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5C57B0" w14:textId="1CA92534" w:rsidR="006B7CFC" w:rsidRPr="00AC2A88" w:rsidRDefault="00F905B1" w:rsidP="00F905B1">
      <w:pPr>
        <w:pStyle w:val="Documenttitle"/>
        <w:ind w:right="1106"/>
      </w:pPr>
      <w:r>
        <w:rPr>
          <w:noProof/>
        </w:rPr>
        <w:drawing>
          <wp:anchor distT="0" distB="0" distL="114300" distR="114300" simplePos="0" relativeHeight="251658240" behindDoc="1" locked="1" layoutInCell="1" allowOverlap="1" wp14:anchorId="2004EF72" wp14:editId="5803E623">
            <wp:simplePos x="828675" y="2066925"/>
            <wp:positionH relativeFrom="page">
              <wp:align>left</wp:align>
            </wp:positionH>
            <wp:positionV relativeFrom="page">
              <wp:align>top</wp:align>
            </wp:positionV>
            <wp:extent cx="7560000" cy="10692000"/>
            <wp:effectExtent l="0" t="0" r="3175" b="0"/>
            <wp:wrapNone/>
            <wp:docPr id="961223503" name="Picture 26" descr="Cover image features 'Colour My World ' artwork by Richelle McMahon.&#10;Victoria State Government, Families, Fairness and Hou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23503" name="Picture 26" descr="Cover image features 'Colour My World ' artwork by Richelle McMahon.&#10;Victoria State Government, Families, Fairness and Housing logo"/>
                    <pic:cNvPicPr/>
                  </pic:nvPicPr>
                  <pic:blipFill>
                    <a:blip r:embed="rId1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006B7CFC">
        <w:t>Victorian Senior Practitioner report 202</w:t>
      </w:r>
      <w:r w:rsidR="006A7A8F">
        <w:t>5</w:t>
      </w:r>
      <w:r w:rsidR="006B7CFC">
        <w:t>–2</w:t>
      </w:r>
      <w:r w:rsidR="006A7A8F">
        <w:t>6</w:t>
      </w:r>
    </w:p>
    <w:p w14:paraId="0C9CDD8C" w14:textId="77777777" w:rsidR="006B7CFC" w:rsidRPr="00AC2A88" w:rsidRDefault="006B7CFC" w:rsidP="00430393">
      <w:pPr>
        <w:pStyle w:val="Bannermarking"/>
      </w:pPr>
      <w:fldSimple w:instr="FILLIN  &quot;Type the protective marking&quot; \d OFFICIAL \o  \* MERGEFORMAT">
        <w:r w:rsidRPr="00AC2A88">
          <w:t>OFFICIAL</w:t>
        </w:r>
      </w:fldSimple>
    </w:p>
    <w:p w14:paraId="3B4B7FED" w14:textId="5A778641" w:rsidR="00FE4081" w:rsidRPr="00AC2A88" w:rsidRDefault="00FE4081" w:rsidP="00FE4081">
      <w:pPr>
        <w:pStyle w:val="Body"/>
        <w:sectPr w:rsidR="00FE4081" w:rsidRPr="00AC2A88" w:rsidSect="00F905B1">
          <w:footerReference w:type="even" r:id="rId12"/>
          <w:footerReference w:type="default" r:id="rId13"/>
          <w:footerReference w:type="first" r:id="rId14"/>
          <w:type w:val="continuous"/>
          <w:pgSz w:w="11906" w:h="16838" w:code="9"/>
          <w:pgMar w:top="3261" w:right="282" w:bottom="851" w:left="1304" w:header="680" w:footer="567" w:gutter="0"/>
          <w:cols w:space="340"/>
          <w:titlePg/>
          <w:docGrid w:linePitch="360"/>
        </w:sectPr>
      </w:pPr>
    </w:p>
    <w:p w14:paraId="109D78E3" w14:textId="3F5A6ED8" w:rsidR="00A646C3" w:rsidRPr="00DE21C7" w:rsidRDefault="00A646C3" w:rsidP="00A646C3">
      <w:pPr>
        <w:pStyle w:val="Accessibilitypara"/>
      </w:pPr>
      <w:r w:rsidRPr="00DE21C7">
        <w:lastRenderedPageBreak/>
        <w:t xml:space="preserve">Contact us to receive this document in another format. Please phone </w:t>
      </w:r>
      <w:r w:rsidR="00411D6F" w:rsidRPr="00411D6F">
        <w:t>(03) 9096 8427</w:t>
      </w:r>
      <w:r w:rsidR="00411D6F">
        <w:t xml:space="preserve"> </w:t>
      </w:r>
      <w:r w:rsidRPr="00DE21C7">
        <w:t xml:space="preserve">or email </w:t>
      </w:r>
      <w:hyperlink r:id="rId15" w:history="1">
        <w:r w:rsidR="00411D6F" w:rsidRPr="009B6ACB">
          <w:rPr>
            <w:rStyle w:val="Hyperlink"/>
          </w:rPr>
          <w:t>VictorianSeniorPractitioner@dffh.vic.gov.au</w:t>
        </w:r>
      </w:hyperlink>
    </w:p>
    <w:p w14:paraId="04336320" w14:textId="2A14A27B" w:rsidR="00A646C3" w:rsidRPr="00DE21C7" w:rsidRDefault="00A646C3" w:rsidP="00A646C3">
      <w:pPr>
        <w:pStyle w:val="Accessibilitypara"/>
      </w:pPr>
      <w:r w:rsidRPr="00DE21C7">
        <w:rPr>
          <w:b/>
          <w:bCs/>
        </w:rPr>
        <w:t>If you are d/Deaf, hard of hearing, or have a speech/communication difficulty</w:t>
      </w:r>
      <w:r w:rsidRPr="00DE21C7">
        <w:t xml:space="preserve"> please contact us through your preferred </w:t>
      </w:r>
      <w:hyperlink r:id="rId16" w:history="1">
        <w:r w:rsidRPr="00DE21C7">
          <w:rPr>
            <w:rStyle w:val="Hyperlink"/>
            <w:szCs w:val="24"/>
          </w:rPr>
          <w:t>National Relay Service (NRS) call channel</w:t>
        </w:r>
      </w:hyperlink>
      <w:r w:rsidRPr="00DE21C7">
        <w:rPr>
          <w:rStyle w:val="FootnoteReference"/>
        </w:rPr>
        <w:footnoteReference w:id="2"/>
      </w:r>
      <w:r w:rsidRPr="00DE21C7">
        <w:t xml:space="preserve"> Then, provide the NRS with our phone number </w:t>
      </w:r>
      <w:r w:rsidRPr="00DE21C7">
        <w:rPr>
          <w:color w:val="87189D"/>
        </w:rPr>
        <w:t>[</w:t>
      </w:r>
      <w:r w:rsidR="00411D6F" w:rsidRPr="00411D6F">
        <w:t>(03) 9096 8427</w:t>
      </w:r>
      <w:r w:rsidRPr="00DE21C7">
        <w:rPr>
          <w:color w:val="87189D"/>
        </w:rPr>
        <w:t>].</w:t>
      </w:r>
      <w:r w:rsidRPr="00DE21C7">
        <w:t xml:space="preserve"> For more information, visit </w:t>
      </w:r>
      <w:hyperlink r:id="rId17" w:history="1">
        <w:r w:rsidRPr="00DE21C7">
          <w:rPr>
            <w:rStyle w:val="Hyperlink"/>
            <w:szCs w:val="24"/>
          </w:rPr>
          <w:t>About the National Relay Service</w:t>
        </w:r>
      </w:hyperlink>
      <w:r w:rsidRPr="00DE21C7">
        <w:rPr>
          <w:rStyle w:val="FootnoteReference"/>
        </w:rPr>
        <w:footnoteReference w:id="3"/>
      </w:r>
    </w:p>
    <w:p w14:paraId="7C0D42B0" w14:textId="5CE5D4BA" w:rsidR="00A7327F" w:rsidRPr="0055119B" w:rsidRDefault="00A7327F" w:rsidP="00A7327F">
      <w:pPr>
        <w:pStyle w:val="Imprint"/>
      </w:pPr>
      <w:r w:rsidRPr="0055119B">
        <w:t>Authorised</w:t>
      </w:r>
      <w:r>
        <w:t xml:space="preserve"> </w:t>
      </w:r>
      <w:r w:rsidRPr="0055119B">
        <w:t>and</w:t>
      </w:r>
      <w:r>
        <w:t xml:space="preserve"> </w:t>
      </w:r>
      <w:r w:rsidRPr="0055119B">
        <w:t>published</w:t>
      </w:r>
      <w:r>
        <w:t xml:space="preserve"> </w:t>
      </w:r>
      <w:r w:rsidRPr="0055119B">
        <w:t>by</w:t>
      </w:r>
      <w:r>
        <w:t xml:space="preserve"> </w:t>
      </w:r>
      <w:r w:rsidRPr="0055119B">
        <w:t>the</w:t>
      </w:r>
      <w:r>
        <w:t xml:space="preserve"> </w:t>
      </w:r>
      <w:r w:rsidRPr="0055119B">
        <w:t>Victorian</w:t>
      </w:r>
      <w:r>
        <w:t xml:space="preserve"> </w:t>
      </w:r>
      <w:r w:rsidRPr="0055119B">
        <w:t>Government,</w:t>
      </w:r>
      <w:r>
        <w:t xml:space="preserve"> </w:t>
      </w:r>
      <w:r w:rsidRPr="0055119B">
        <w:t>1</w:t>
      </w:r>
      <w:r>
        <w:t xml:space="preserve"> </w:t>
      </w:r>
      <w:r w:rsidRPr="0055119B">
        <w:t>Treasury</w:t>
      </w:r>
      <w:r>
        <w:t xml:space="preserve"> </w:t>
      </w:r>
      <w:r w:rsidRPr="0055119B">
        <w:t>Place,</w:t>
      </w:r>
      <w:r>
        <w:t xml:space="preserve"> </w:t>
      </w:r>
      <w:r w:rsidRPr="0055119B">
        <w:t>Melbourne.</w:t>
      </w:r>
    </w:p>
    <w:p w14:paraId="5F93941E" w14:textId="068DBFBB" w:rsidR="003A0720" w:rsidRDefault="00A7327F" w:rsidP="00A7327F">
      <w:pPr>
        <w:pStyle w:val="Imprint"/>
      </w:pPr>
      <w:r w:rsidRPr="0055119B">
        <w:t>©</w:t>
      </w:r>
      <w:r>
        <w:t xml:space="preserve"> </w:t>
      </w:r>
      <w:r w:rsidRPr="0055119B">
        <w:t>State</w:t>
      </w:r>
      <w:r>
        <w:t xml:space="preserve"> </w:t>
      </w:r>
      <w:r w:rsidRPr="0055119B">
        <w:t>of</w:t>
      </w:r>
      <w:r>
        <w:t xml:space="preserve"> </w:t>
      </w:r>
      <w:r w:rsidRPr="0055119B">
        <w:t>Victoria,</w:t>
      </w:r>
      <w:r>
        <w:t xml:space="preserve"> </w:t>
      </w:r>
      <w:r w:rsidRPr="0055119B">
        <w:t>Australia,</w:t>
      </w:r>
      <w:r>
        <w:t xml:space="preserve"> </w:t>
      </w:r>
      <w:r w:rsidRPr="0055119B">
        <w:t>Department</w:t>
      </w:r>
      <w:r>
        <w:t xml:space="preserve"> </w:t>
      </w:r>
      <w:r w:rsidRPr="001B058F">
        <w:t>of</w:t>
      </w:r>
      <w:r>
        <w:t xml:space="preserve"> Families, Fairness and Hous</w:t>
      </w:r>
      <w:r w:rsidRPr="000631D4">
        <w:t xml:space="preserve">ing, </w:t>
      </w:r>
      <w:r w:rsidR="00411D6F">
        <w:t>October</w:t>
      </w:r>
      <w:r w:rsidR="00A120C2">
        <w:t xml:space="preserve"> </w:t>
      </w:r>
      <w:r w:rsidR="003A0720">
        <w:t>2026</w:t>
      </w:r>
    </w:p>
    <w:p w14:paraId="3F8C1FC6" w14:textId="2C15E8E0" w:rsidR="00A7327F" w:rsidRPr="00883101" w:rsidRDefault="00A7327F" w:rsidP="00A7327F">
      <w:pPr>
        <w:pStyle w:val="Imprint"/>
      </w:pPr>
      <w:r w:rsidRPr="00883101">
        <w:t>ISSN 2653-0260 (online/PDF/Word)</w:t>
      </w:r>
    </w:p>
    <w:p w14:paraId="7DABBB5A" w14:textId="38F84A30" w:rsidR="00A7327F" w:rsidRDefault="00A7327F" w:rsidP="00A00195">
      <w:pPr>
        <w:pStyle w:val="Imprint"/>
      </w:pPr>
      <w:r w:rsidRPr="006E7BA7">
        <w:t xml:space="preserve">Available at </w:t>
      </w:r>
      <w:hyperlink r:id="rId18" w:history="1">
        <w:r w:rsidR="00B3370B" w:rsidRPr="00B3370B">
          <w:rPr>
            <w:rStyle w:val="Hyperlink"/>
          </w:rPr>
          <w:t>DFFH Victorian Senior Practitioner annual reports</w:t>
        </w:r>
      </w:hyperlink>
      <w:r w:rsidR="00687DF7" w:rsidRPr="00687DF7">
        <w:t xml:space="preserve"> https://www.dffh.vic.gov.au/publications/victorian-senior-practitioner-annual-reports</w:t>
      </w:r>
    </w:p>
    <w:p w14:paraId="403F7663" w14:textId="3A61F611" w:rsidR="00A7327F" w:rsidRDefault="00A7327F" w:rsidP="00835793">
      <w:pPr>
        <w:pStyle w:val="Imprint"/>
      </w:pPr>
      <w:r w:rsidRPr="00A646C3">
        <w:t>(</w:t>
      </w:r>
      <w:r w:rsidR="00A646C3" w:rsidRPr="00A646C3">
        <w:t>2607626</w:t>
      </w:r>
      <w:r w:rsidRPr="00A646C3">
        <w:t>)</w:t>
      </w:r>
    </w:p>
    <w:p w14:paraId="630D36B8" w14:textId="067BC7A9" w:rsidR="0098575E" w:rsidRPr="0098575E" w:rsidRDefault="0098575E" w:rsidP="0098575E">
      <w:pPr>
        <w:pStyle w:val="Figurecaption"/>
      </w:pPr>
      <w:r>
        <w:t>Cover art: w</w:t>
      </w:r>
      <w:r w:rsidRPr="0098575E">
        <w:t xml:space="preserve">inning artwork </w:t>
      </w:r>
      <w:r w:rsidRPr="00256D91">
        <w:rPr>
          <w:i/>
          <w:iCs/>
        </w:rPr>
        <w:t xml:space="preserve">Colour My World </w:t>
      </w:r>
      <w:r>
        <w:t xml:space="preserve">by </w:t>
      </w:r>
      <w:r w:rsidRPr="00256D91">
        <w:t>Richelle McMahon</w:t>
      </w:r>
      <w:r w:rsidR="009F210A">
        <w:t xml:space="preserve"> f</w:t>
      </w:r>
      <w:r w:rsidRPr="0098575E">
        <w:t>rom the Barbara Donovan &amp; Sarah Guilfoil Art Competition Award. The awards are sponsored by Victoria State Government and were presented at the VALID Having a Say Conference 2026.</w:t>
      </w:r>
    </w:p>
    <w:p w14:paraId="7004CF0A" w14:textId="77777777" w:rsidR="003E4D60" w:rsidRDefault="001D7BF7" w:rsidP="00BF4320">
      <w:pPr>
        <w:pStyle w:val="Body"/>
      </w:pPr>
      <w:r>
        <w:rPr>
          <w:noProof/>
        </w:rPr>
        <w:drawing>
          <wp:inline distT="0" distB="0" distL="0" distR="0" wp14:anchorId="65D7A4BD" wp14:editId="7E667A58">
            <wp:extent cx="3658380" cy="4886325"/>
            <wp:effectExtent l="0" t="0" r="0" b="0"/>
            <wp:docPr id="417209904" name="Picture 21" descr="Artwork 'Colour my World' by Richelle McMahon. Abstract painting uses bold black outlines and saturated blue, red, yellow, green, and pink sh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09904" name="Picture 21" descr="Artwork 'Colour my World' by Richelle McMahon. Abstract painting uses bold black outlines and saturated blue, red, yellow, green, and pink shapes."/>
                    <pic:cNvPicPr/>
                  </pic:nvPicPr>
                  <pic:blipFill>
                    <a:blip r:embed="rId19"/>
                    <a:stretch>
                      <a:fillRect/>
                    </a:stretch>
                  </pic:blipFill>
                  <pic:spPr>
                    <a:xfrm>
                      <a:off x="0" y="0"/>
                      <a:ext cx="3694184" cy="4934147"/>
                    </a:xfrm>
                    <a:prstGeom prst="rect">
                      <a:avLst/>
                    </a:prstGeom>
                  </pic:spPr>
                </pic:pic>
              </a:graphicData>
            </a:graphic>
          </wp:inline>
        </w:drawing>
      </w:r>
    </w:p>
    <w:p w14:paraId="0CB510C6" w14:textId="0DEF680B" w:rsidR="00E829B8" w:rsidRDefault="00E829B8" w:rsidP="00E829B8">
      <w:pPr>
        <w:pStyle w:val="Heading1"/>
      </w:pPr>
      <w:bookmarkStart w:id="0" w:name="_Toc243499097"/>
      <w:r w:rsidRPr="00C3055C">
        <w:lastRenderedPageBreak/>
        <w:t>Message</w:t>
      </w:r>
      <w:r w:rsidRPr="00AC2A88">
        <w:t xml:space="preserve"> from the Senior Practitioner</w:t>
      </w:r>
      <w:bookmarkEnd w:id="0"/>
    </w:p>
    <w:p w14:paraId="3355436B" w14:textId="486EC127" w:rsidR="00BD7CFF" w:rsidRDefault="00693DE9" w:rsidP="00130389">
      <w:pPr>
        <w:pStyle w:val="Body"/>
      </w:pPr>
      <w:r>
        <w:t>The Senior Practitioner</w:t>
      </w:r>
      <w:r w:rsidR="00F36AEC">
        <w:t>’s work</w:t>
      </w:r>
      <w:r>
        <w:t xml:space="preserve"> </w:t>
      </w:r>
      <w:r w:rsidR="00BF58BB">
        <w:t>rests on one</w:t>
      </w:r>
      <w:r w:rsidR="00871BE9">
        <w:t xml:space="preserve"> commitment</w:t>
      </w:r>
      <w:r w:rsidR="00BF58BB">
        <w:t>:</w:t>
      </w:r>
      <w:r w:rsidR="00010D50">
        <w:t xml:space="preserve"> </w:t>
      </w:r>
      <w:r w:rsidR="00BF58BB">
        <w:t>that</w:t>
      </w:r>
      <w:r w:rsidR="00010D50">
        <w:t xml:space="preserve"> people with disability are heard, respected and supported to live </w:t>
      </w:r>
      <w:r w:rsidR="00BF58BB">
        <w:t>with</w:t>
      </w:r>
      <w:r w:rsidR="00010D50">
        <w:t xml:space="preserve"> choice</w:t>
      </w:r>
      <w:r w:rsidR="009F7A20">
        <w:t>, dignity and meaning.</w:t>
      </w:r>
    </w:p>
    <w:p w14:paraId="0404ECA2" w14:textId="07042CE2" w:rsidR="00B3370B" w:rsidRDefault="00BD7CFF" w:rsidP="00130389">
      <w:pPr>
        <w:pStyle w:val="Body"/>
      </w:pPr>
      <w:r>
        <w:t>The</w:t>
      </w:r>
      <w:r w:rsidR="009F7A20">
        <w:t xml:space="preserve"> </w:t>
      </w:r>
      <w:r w:rsidR="00D95FBC" w:rsidRPr="00D8575B">
        <w:rPr>
          <w:i/>
          <w:iCs/>
        </w:rPr>
        <w:t>Victorian</w:t>
      </w:r>
      <w:r w:rsidR="00D95FBC">
        <w:t xml:space="preserve"> </w:t>
      </w:r>
      <w:r w:rsidRPr="00D8575B">
        <w:rPr>
          <w:i/>
          <w:iCs/>
        </w:rPr>
        <w:t xml:space="preserve">Senior Practitioner </w:t>
      </w:r>
      <w:r w:rsidR="00D95FBC">
        <w:rPr>
          <w:i/>
          <w:iCs/>
        </w:rPr>
        <w:t>r</w:t>
      </w:r>
      <w:r w:rsidRPr="00D8575B">
        <w:rPr>
          <w:i/>
          <w:iCs/>
        </w:rPr>
        <w:t>eport 2025–26</w:t>
      </w:r>
      <w:r>
        <w:t xml:space="preserve"> </w:t>
      </w:r>
      <w:r w:rsidR="009F7A20">
        <w:t>reflects a year of continued progress in strengthening the quality, consistency and impact of our</w:t>
      </w:r>
      <w:r w:rsidR="00604379">
        <w:t xml:space="preserve"> practice. An important part of that work</w:t>
      </w:r>
      <w:r w:rsidR="00623F27">
        <w:t xml:space="preserve"> has been improving how we collect, understand and use data</w:t>
      </w:r>
      <w:r w:rsidR="00B3370B">
        <w:t xml:space="preserve">. We do this </w:t>
      </w:r>
      <w:r w:rsidR="00257CAC">
        <w:t xml:space="preserve">not </w:t>
      </w:r>
      <w:r w:rsidR="00B3370B">
        <w:t xml:space="preserve">only </w:t>
      </w:r>
      <w:r w:rsidR="00257CAC">
        <w:t>to measure activity</w:t>
      </w:r>
      <w:r w:rsidR="004628F8">
        <w:t xml:space="preserve"> but to understand </w:t>
      </w:r>
      <w:r w:rsidR="009756D8">
        <w:t xml:space="preserve">outcomes and </w:t>
      </w:r>
      <w:r w:rsidR="00B3370B">
        <w:t xml:space="preserve">show </w:t>
      </w:r>
      <w:r w:rsidR="000526C0">
        <w:t>the difference our work</w:t>
      </w:r>
      <w:r w:rsidR="00EA5CEE">
        <w:t xml:space="preserve"> makes in people’s lives</w:t>
      </w:r>
      <w:r w:rsidR="001663E8">
        <w:t>. Better data and stronger evidence</w:t>
      </w:r>
      <w:r w:rsidR="00CC59A6">
        <w:t xml:space="preserve"> </w:t>
      </w:r>
      <w:r w:rsidR="00B3370B">
        <w:t xml:space="preserve">allow </w:t>
      </w:r>
      <w:r w:rsidR="00CC59A6">
        <w:t>us to identify</w:t>
      </w:r>
      <w:r w:rsidR="00B3370B">
        <w:t>:</w:t>
      </w:r>
      <w:r w:rsidR="0037415F">
        <w:t xml:space="preserve"> </w:t>
      </w:r>
    </w:p>
    <w:p w14:paraId="334A9F6E" w14:textId="463A8AE1" w:rsidR="00B3370B" w:rsidRDefault="0037415F" w:rsidP="00B3370B">
      <w:pPr>
        <w:pStyle w:val="Bullet1"/>
      </w:pPr>
      <w:r>
        <w:t>what is working</w:t>
      </w:r>
    </w:p>
    <w:p w14:paraId="15D49991" w14:textId="4EEEBD18" w:rsidR="00B3370B" w:rsidRDefault="00C3059A" w:rsidP="00B3370B">
      <w:pPr>
        <w:pStyle w:val="Bullet1"/>
      </w:pPr>
      <w:r>
        <w:t>where improvement is needed</w:t>
      </w:r>
    </w:p>
    <w:p w14:paraId="4447A041" w14:textId="1F72E554" w:rsidR="00BD7CFF" w:rsidRDefault="00C3059A" w:rsidP="00D8575B">
      <w:pPr>
        <w:pStyle w:val="Bullet1"/>
      </w:pPr>
      <w:r>
        <w:t>how we can continually strengthen practice and safeguards.</w:t>
      </w:r>
    </w:p>
    <w:p w14:paraId="2DAFB86E" w14:textId="77777777" w:rsidR="00B3370B" w:rsidRDefault="00965EFC" w:rsidP="00B3370B">
      <w:pPr>
        <w:pStyle w:val="Bodyafterbullets"/>
      </w:pPr>
      <w:r>
        <w:t>Our focus on outcomes and impact is central to this approach. Data must tell us more</w:t>
      </w:r>
      <w:r w:rsidR="006002DE">
        <w:t xml:space="preserve"> tha</w:t>
      </w:r>
      <w:r w:rsidR="325CD706">
        <w:t>n</w:t>
      </w:r>
      <w:r w:rsidR="006002DE">
        <w:t xml:space="preserve"> what services have been delivered or processes completed. It should help us understand whether</w:t>
      </w:r>
      <w:r w:rsidR="00B3370B">
        <w:t>:</w:t>
      </w:r>
      <w:r w:rsidR="006002DE">
        <w:t xml:space="preserve"> </w:t>
      </w:r>
    </w:p>
    <w:p w14:paraId="0BDCA6BC" w14:textId="37D91604" w:rsidR="00B3370B" w:rsidRDefault="006002DE" w:rsidP="00B3370B">
      <w:pPr>
        <w:pStyle w:val="Bullet1"/>
      </w:pPr>
      <w:r>
        <w:t xml:space="preserve">people are </w:t>
      </w:r>
      <w:r w:rsidR="005D1539">
        <w:t>experiencing greater</w:t>
      </w:r>
      <w:r>
        <w:t xml:space="preserve"> choice and control</w:t>
      </w:r>
    </w:p>
    <w:p w14:paraId="741725E8" w14:textId="1E2E5832" w:rsidR="00B3370B" w:rsidRDefault="006002DE" w:rsidP="00B3370B">
      <w:pPr>
        <w:pStyle w:val="Bullet1"/>
      </w:pPr>
      <w:r>
        <w:t>restrictive practices</w:t>
      </w:r>
      <w:r w:rsidR="00DC7BD8">
        <w:t xml:space="preserve"> are being reduced</w:t>
      </w:r>
    </w:p>
    <w:p w14:paraId="40734577" w14:textId="72FA273D" w:rsidR="00B3370B" w:rsidRDefault="00DC7BD8" w:rsidP="00B3370B">
      <w:pPr>
        <w:pStyle w:val="Bullet1"/>
      </w:pPr>
      <w:r>
        <w:t>safeguards are effective</w:t>
      </w:r>
    </w:p>
    <w:p w14:paraId="614003AD" w14:textId="01C04E64" w:rsidR="00B3370B" w:rsidRDefault="00DC7BD8" w:rsidP="00B3370B">
      <w:pPr>
        <w:pStyle w:val="Bullet1"/>
      </w:pPr>
      <w:r>
        <w:t xml:space="preserve">the system </w:t>
      </w:r>
      <w:r w:rsidR="00F646AC">
        <w:t>and services around people are supporting positive and meaningful</w:t>
      </w:r>
      <w:r w:rsidR="005D1539">
        <w:t xml:space="preserve"> change.</w:t>
      </w:r>
      <w:r w:rsidR="00E5240C">
        <w:t xml:space="preserve"> </w:t>
      </w:r>
    </w:p>
    <w:p w14:paraId="218CDF51" w14:textId="7F5B00F0" w:rsidR="00965EFC" w:rsidRDefault="00E5240C" w:rsidP="00D8575B">
      <w:pPr>
        <w:pStyle w:val="Bodyafterbullets"/>
      </w:pPr>
      <w:r>
        <w:t>It is then used to highlight areas for improvement and focus</w:t>
      </w:r>
      <w:r w:rsidR="00DB7BEB">
        <w:t>.</w:t>
      </w:r>
    </w:p>
    <w:p w14:paraId="293908C5" w14:textId="03FA215F" w:rsidR="00892B03" w:rsidRDefault="00422EE7" w:rsidP="00130389">
      <w:pPr>
        <w:pStyle w:val="Body"/>
      </w:pPr>
      <w:r>
        <w:t xml:space="preserve">For this </w:t>
      </w:r>
      <w:r w:rsidR="00DB4AF4">
        <w:t>r</w:t>
      </w:r>
      <w:r w:rsidR="00BD7CFF">
        <w:t>eport</w:t>
      </w:r>
      <w:r w:rsidR="007D26EA">
        <w:t xml:space="preserve"> we are using </w:t>
      </w:r>
      <w:r w:rsidR="00B3370B">
        <w:t xml:space="preserve">our </w:t>
      </w:r>
      <w:r w:rsidR="007D26EA" w:rsidRPr="00D8575B">
        <w:rPr>
          <w:i/>
          <w:iCs/>
        </w:rPr>
        <w:t xml:space="preserve">Strengthening </w:t>
      </w:r>
      <w:r w:rsidR="00B3370B" w:rsidRPr="00D8575B">
        <w:rPr>
          <w:i/>
          <w:iCs/>
        </w:rPr>
        <w:t>s</w:t>
      </w:r>
      <w:r w:rsidR="007D26EA" w:rsidRPr="00D8575B">
        <w:rPr>
          <w:i/>
          <w:iCs/>
        </w:rPr>
        <w:t>afeguards</w:t>
      </w:r>
      <w:r w:rsidR="00ED0449">
        <w:t xml:space="preserve"> plan</w:t>
      </w:r>
      <w:r w:rsidR="002E6C93">
        <w:t xml:space="preserve"> to guide reporting and future work plans. The plan provides a framework</w:t>
      </w:r>
      <w:r w:rsidR="00785EB7">
        <w:t xml:space="preserve"> for building capacity and improving practice across the sector</w:t>
      </w:r>
      <w:r w:rsidR="007D5720">
        <w:t>.</w:t>
      </w:r>
      <w:r w:rsidR="00DE7BE7">
        <w:t xml:space="preserve"> </w:t>
      </w:r>
      <w:r w:rsidR="00B3370B">
        <w:t>It</w:t>
      </w:r>
      <w:r w:rsidR="00DB4AF4">
        <w:t xml:space="preserve"> </w:t>
      </w:r>
      <w:r w:rsidR="00DE7BE7">
        <w:t xml:space="preserve">is organised around </w:t>
      </w:r>
      <w:r w:rsidR="00983B2E">
        <w:t>5</w:t>
      </w:r>
      <w:r w:rsidR="00CE3AA9">
        <w:t xml:space="preserve"> practice pillar</w:t>
      </w:r>
      <w:r w:rsidR="00892B03">
        <w:t>s</w:t>
      </w:r>
      <w:r w:rsidR="006733FF">
        <w:t xml:space="preserve">: </w:t>
      </w:r>
    </w:p>
    <w:p w14:paraId="149E5FEB" w14:textId="2DDEE472" w:rsidR="00892B03" w:rsidRDefault="006733FF" w:rsidP="00D8575B">
      <w:pPr>
        <w:pStyle w:val="Numberdigit"/>
      </w:pPr>
      <w:r>
        <w:t xml:space="preserve">Client </w:t>
      </w:r>
      <w:r w:rsidR="009D0496">
        <w:t>v</w:t>
      </w:r>
      <w:r>
        <w:t>oice</w:t>
      </w:r>
      <w:r w:rsidR="004663CC">
        <w:t xml:space="preserve"> and self-determination</w:t>
      </w:r>
    </w:p>
    <w:p w14:paraId="1BE64CC4" w14:textId="5AEEC653" w:rsidR="00892B03" w:rsidRDefault="004663CC" w:rsidP="00D8575B">
      <w:pPr>
        <w:pStyle w:val="Numberdigit"/>
      </w:pPr>
      <w:r>
        <w:t xml:space="preserve">Practice </w:t>
      </w:r>
      <w:r w:rsidR="009D0496">
        <w:t>l</w:t>
      </w:r>
      <w:r>
        <w:t>eadership and sector capability</w:t>
      </w:r>
    </w:p>
    <w:p w14:paraId="69E7E72A" w14:textId="153B40FC" w:rsidR="0022078F" w:rsidRDefault="0002693A" w:rsidP="00D8575B">
      <w:pPr>
        <w:pStyle w:val="Numberdigit"/>
      </w:pPr>
      <w:r>
        <w:t>Data, evidence</w:t>
      </w:r>
      <w:r w:rsidR="00200E84">
        <w:t xml:space="preserve"> and impact</w:t>
      </w:r>
    </w:p>
    <w:p w14:paraId="0DF19FF8" w14:textId="7C47DC75" w:rsidR="00892B03" w:rsidRDefault="0022078F" w:rsidP="00D8575B">
      <w:pPr>
        <w:pStyle w:val="Numberdigit"/>
      </w:pPr>
      <w:r>
        <w:t>S</w:t>
      </w:r>
      <w:r w:rsidR="00200E84">
        <w:t>ystems, processes and technology</w:t>
      </w:r>
    </w:p>
    <w:p w14:paraId="61668D83" w14:textId="6C5CDB4C" w:rsidR="00892B03" w:rsidRDefault="009D0496" w:rsidP="00D8575B">
      <w:pPr>
        <w:pStyle w:val="Numberdigit"/>
      </w:pPr>
      <w:r>
        <w:t>C</w:t>
      </w:r>
      <w:r w:rsidR="00E4527B">
        <w:t>ulture and capability</w:t>
      </w:r>
      <w:r w:rsidR="00D222D4">
        <w:t xml:space="preserve">. </w:t>
      </w:r>
    </w:p>
    <w:p w14:paraId="60C4051E" w14:textId="1D38CD6E" w:rsidR="00DB4AF4" w:rsidRDefault="00D222D4" w:rsidP="00892B03">
      <w:pPr>
        <w:pStyle w:val="Body"/>
      </w:pPr>
      <w:r>
        <w:t>These pillars are deliberately interconnected. Strong safeguards depend not only on sound policies</w:t>
      </w:r>
      <w:r w:rsidR="00EA7F60">
        <w:t xml:space="preserve"> and systems but on</w:t>
      </w:r>
      <w:r w:rsidR="00DB4AF4">
        <w:t>:</w:t>
      </w:r>
      <w:r w:rsidR="00EA7F60">
        <w:t xml:space="preserve"> </w:t>
      </w:r>
    </w:p>
    <w:p w14:paraId="6F33E33A" w14:textId="272DAC2F" w:rsidR="00DB4AF4" w:rsidRDefault="00EA7F60" w:rsidP="00DB4AF4">
      <w:pPr>
        <w:pStyle w:val="Bullet1"/>
      </w:pPr>
      <w:r>
        <w:t>capable people</w:t>
      </w:r>
    </w:p>
    <w:p w14:paraId="16793A01" w14:textId="1E335BE5" w:rsidR="00DB4AF4" w:rsidRDefault="00EA7F60" w:rsidP="00DB4AF4">
      <w:pPr>
        <w:pStyle w:val="Bullet1"/>
      </w:pPr>
      <w:r>
        <w:t>effective leadership</w:t>
      </w:r>
    </w:p>
    <w:p w14:paraId="22546AF6" w14:textId="33592B58" w:rsidR="00DB4AF4" w:rsidRDefault="00EA7F60" w:rsidP="00DB4AF4">
      <w:pPr>
        <w:pStyle w:val="Bullet1"/>
      </w:pPr>
      <w:r>
        <w:t xml:space="preserve">meaningful participation </w:t>
      </w:r>
    </w:p>
    <w:p w14:paraId="3BA3E7DD" w14:textId="5AD46C87" w:rsidR="005D1539" w:rsidRDefault="00EA7F60" w:rsidP="00D8575B">
      <w:pPr>
        <w:pStyle w:val="Bullet1"/>
      </w:pPr>
      <w:r>
        <w:t>a culture that is willing to learn from evidence and experience.</w:t>
      </w:r>
    </w:p>
    <w:p w14:paraId="3E324DEE" w14:textId="77777777" w:rsidR="00DB4AF4" w:rsidRDefault="006669C4" w:rsidP="00DB4AF4">
      <w:pPr>
        <w:pStyle w:val="Bodyafterbullets"/>
      </w:pPr>
      <w:r>
        <w:t>As we look ahead, our challenge is to continue turning</w:t>
      </w:r>
      <w:r w:rsidR="00DB4AF4">
        <w:t>:</w:t>
      </w:r>
      <w:r>
        <w:t xml:space="preserve"> </w:t>
      </w:r>
    </w:p>
    <w:p w14:paraId="1D733E66" w14:textId="7EE0AFEC" w:rsidR="00DB4AF4" w:rsidRDefault="006669C4" w:rsidP="00DB4AF4">
      <w:pPr>
        <w:pStyle w:val="Bullet1"/>
      </w:pPr>
      <w:r>
        <w:t>information</w:t>
      </w:r>
      <w:r w:rsidR="00FB7BF1">
        <w:t xml:space="preserve"> into insight</w:t>
      </w:r>
    </w:p>
    <w:p w14:paraId="22A0EFCC" w14:textId="0CC9F297" w:rsidR="00DB4AF4" w:rsidRDefault="003D4CAF" w:rsidP="00DB4AF4">
      <w:pPr>
        <w:pStyle w:val="Bullet1"/>
      </w:pPr>
      <w:r>
        <w:t>insight into action</w:t>
      </w:r>
    </w:p>
    <w:p w14:paraId="3859CEFF" w14:textId="5051DB91" w:rsidR="00DB4AF4" w:rsidRDefault="003D4CAF" w:rsidP="00D8575B">
      <w:pPr>
        <w:pStyle w:val="Bullet1"/>
      </w:pPr>
      <w:r>
        <w:t xml:space="preserve">action into measurable </w:t>
      </w:r>
      <w:r w:rsidR="00E945EB">
        <w:t>improvements in the lives of people with disability.</w:t>
      </w:r>
    </w:p>
    <w:p w14:paraId="0471C6D0" w14:textId="48F612F5" w:rsidR="006669C4" w:rsidRDefault="00A31B2F" w:rsidP="00D8575B">
      <w:pPr>
        <w:pStyle w:val="Bodyafterbullets"/>
      </w:pPr>
      <w:r>
        <w:t xml:space="preserve">You will </w:t>
      </w:r>
      <w:r w:rsidR="70DF237C">
        <w:t>see</w:t>
      </w:r>
      <w:r>
        <w:t xml:space="preserve"> this </w:t>
      </w:r>
      <w:r w:rsidR="00DB4AF4">
        <w:t>r</w:t>
      </w:r>
      <w:r w:rsidR="00D342EA">
        <w:t>eport</w:t>
      </w:r>
      <w:r w:rsidR="00FA2712">
        <w:t xml:space="preserve"> has noticeable changes</w:t>
      </w:r>
      <w:r w:rsidR="00047E35">
        <w:t xml:space="preserve"> </w:t>
      </w:r>
      <w:r w:rsidR="006E4271">
        <w:t xml:space="preserve">when compared </w:t>
      </w:r>
      <w:r w:rsidR="00B3370B">
        <w:t xml:space="preserve">with </w:t>
      </w:r>
      <w:r w:rsidR="00047E35">
        <w:t>previous years</w:t>
      </w:r>
      <w:r w:rsidR="00B3370B">
        <w:t>. This is due to us</w:t>
      </w:r>
      <w:r w:rsidR="006E4271">
        <w:t xml:space="preserve"> </w:t>
      </w:r>
      <w:r w:rsidR="00B3370B">
        <w:t xml:space="preserve">making </w:t>
      </w:r>
      <w:r w:rsidR="0050530E">
        <w:t>necessary</w:t>
      </w:r>
      <w:r w:rsidR="00E42E1B">
        <w:t xml:space="preserve"> </w:t>
      </w:r>
      <w:r w:rsidR="00395BA0">
        <w:t>adap</w:t>
      </w:r>
      <w:r w:rsidR="00A120C2">
        <w:t>ta</w:t>
      </w:r>
      <w:r w:rsidR="00395BA0">
        <w:t xml:space="preserve">tions to how we collect, report and use data and information to </w:t>
      </w:r>
      <w:r w:rsidR="00D35B12">
        <w:t xml:space="preserve">improve </w:t>
      </w:r>
      <w:r w:rsidR="00474EA3">
        <w:t>practice</w:t>
      </w:r>
      <w:r w:rsidR="00C43B43">
        <w:t>. We will also be seeking more</w:t>
      </w:r>
      <w:r w:rsidR="00F71152">
        <w:t xml:space="preserve"> feedback from our key stakeholders, the sector and </w:t>
      </w:r>
      <w:r w:rsidR="00B14FD1">
        <w:t>those with lived or living experience.</w:t>
      </w:r>
    </w:p>
    <w:p w14:paraId="59289D3E" w14:textId="1A70553B" w:rsidR="00423215" w:rsidRDefault="00423215" w:rsidP="00130389">
      <w:pPr>
        <w:pStyle w:val="Body"/>
      </w:pPr>
      <w:r>
        <w:lastRenderedPageBreak/>
        <w:t>I acknowledge</w:t>
      </w:r>
      <w:r w:rsidR="00B441B7">
        <w:t xml:space="preserve"> the commitment of the </w:t>
      </w:r>
      <w:r w:rsidR="00956BCE">
        <w:t>Senior Practitioner</w:t>
      </w:r>
      <w:r w:rsidR="4098C3E8">
        <w:t xml:space="preserve"> team</w:t>
      </w:r>
      <w:r w:rsidR="00A10D5F">
        <w:t>, people with disability, families, carers and supporters, practitioners, providers, advocates</w:t>
      </w:r>
      <w:r w:rsidR="00F92DD1">
        <w:t xml:space="preserve"> and government</w:t>
      </w:r>
      <w:r w:rsidR="00992C2C">
        <w:t xml:space="preserve"> partners</w:t>
      </w:r>
      <w:r w:rsidR="00DB4AF4">
        <w:t>. Their</w:t>
      </w:r>
      <w:r w:rsidR="00992C2C">
        <w:t xml:space="preserve"> experience</w:t>
      </w:r>
      <w:r w:rsidR="00B64551">
        <w:t xml:space="preserve">, </w:t>
      </w:r>
      <w:r w:rsidR="00992C2C">
        <w:t>expertise</w:t>
      </w:r>
      <w:r w:rsidR="004556A7">
        <w:t xml:space="preserve"> and leadership continue to shape this work. Their contribution is essential to strengthening safeguards</w:t>
      </w:r>
      <w:r w:rsidR="00DB4AF4">
        <w:t>. It also ensures</w:t>
      </w:r>
      <w:r w:rsidR="004556A7">
        <w:t xml:space="preserve"> our collective efforts</w:t>
      </w:r>
      <w:r w:rsidR="00EE4B67">
        <w:t xml:space="preserve"> result in meaningful and lasting change in </w:t>
      </w:r>
      <w:r w:rsidR="00B14FD1">
        <w:t>people’s</w:t>
      </w:r>
      <w:r w:rsidR="00EE4B67">
        <w:t xml:space="preserve"> lives.</w:t>
      </w:r>
    </w:p>
    <w:p w14:paraId="5BC46980" w14:textId="77777777" w:rsidR="00130389" w:rsidRDefault="2C675252" w:rsidP="00130389">
      <w:pPr>
        <w:pStyle w:val="Body"/>
      </w:pPr>
      <w:r>
        <w:rPr>
          <w:noProof/>
        </w:rPr>
        <w:drawing>
          <wp:inline distT="0" distB="0" distL="0" distR="0" wp14:anchorId="22ED1B51" wp14:editId="57B12DF4">
            <wp:extent cx="1149663" cy="458704"/>
            <wp:effectExtent l="0" t="0" r="0" b="0"/>
            <wp:docPr id="583928985" name="drawing" descr="Kylie Bowden signa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28985" name="drawing" descr="Kylie Bowden signature">
                      <a:extLst>
                        <a:ext uri="{C183D7F6-B498-43B3-948B-1728B52AA6E4}">
                          <adec:decorative xmlns:adec="http://schemas.microsoft.com/office/drawing/2017/decorative" val="0"/>
                        </a:ext>
                      </a:extLst>
                    </pic:cNvPr>
                    <pic:cNvPicPr/>
                  </pic:nvPicPr>
                  <pic:blipFill>
                    <a:blip r:embed="rId20">
                      <a:extLst>
                        <a:ext uri="{28A0092B-C50C-407E-A947-70E740481C1C}">
                          <a14:useLocalDpi xmlns:a14="http://schemas.microsoft.com/office/drawing/2010/main"/>
                        </a:ext>
                      </a:extLst>
                    </a:blip>
                    <a:srcRect/>
                    <a:stretch>
                      <a:fillRect/>
                    </a:stretch>
                  </pic:blipFill>
                  <pic:spPr>
                    <a:xfrm>
                      <a:off x="0" y="0"/>
                      <a:ext cx="1149663" cy="458704"/>
                    </a:xfrm>
                    <a:prstGeom prst="rect">
                      <a:avLst/>
                    </a:prstGeom>
                  </pic:spPr>
                </pic:pic>
              </a:graphicData>
            </a:graphic>
          </wp:inline>
        </w:drawing>
      </w:r>
    </w:p>
    <w:p w14:paraId="19103C54" w14:textId="77777777" w:rsidR="00130389" w:rsidRDefault="00130389" w:rsidP="00130389">
      <w:pPr>
        <w:pStyle w:val="Bodyaftertablefigure"/>
        <w:rPr>
          <w:b/>
          <w:bCs/>
        </w:rPr>
      </w:pPr>
      <w:r>
        <w:rPr>
          <w:b/>
          <w:bCs/>
        </w:rPr>
        <w:t>Kylie Bowden</w:t>
      </w:r>
      <w:r w:rsidRPr="00D57B87">
        <w:rPr>
          <w:b/>
          <w:bCs/>
        </w:rPr>
        <w:br/>
        <w:t>Victorian Senior Practitioner</w:t>
      </w:r>
    </w:p>
    <w:p w14:paraId="3B35209E" w14:textId="511CC30F" w:rsidR="004A577A" w:rsidRPr="00AC2A88" w:rsidRDefault="004A577A" w:rsidP="004A577A">
      <w:pPr>
        <w:pStyle w:val="TOCheadingreport"/>
      </w:pPr>
      <w:r w:rsidRPr="00AC2A88">
        <w:lastRenderedPageBreak/>
        <w:t>Contents</w:t>
      </w:r>
    </w:p>
    <w:p w14:paraId="0EFC647A" w14:textId="56233B20"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r>
        <w:rPr>
          <w:rFonts w:ascii="Times New Roman" w:hAnsi="Times New Roman"/>
          <w:b w:val="0"/>
          <w:sz w:val="24"/>
          <w:szCs w:val="24"/>
          <w:lang w:eastAsia="en-GB"/>
        </w:rPr>
        <w:fldChar w:fldCharType="begin"/>
      </w:r>
      <w:r>
        <w:rPr>
          <w:rFonts w:ascii="Times New Roman" w:hAnsi="Times New Roman"/>
          <w:b w:val="0"/>
          <w:sz w:val="24"/>
          <w:szCs w:val="24"/>
          <w:lang w:eastAsia="en-GB"/>
        </w:rPr>
        <w:instrText xml:space="preserve"> TOC \o "1-1" \h \z \t "Heading 2,2" </w:instrText>
      </w:r>
      <w:r>
        <w:rPr>
          <w:rFonts w:ascii="Times New Roman" w:hAnsi="Times New Roman"/>
          <w:b w:val="0"/>
          <w:sz w:val="24"/>
          <w:szCs w:val="24"/>
          <w:lang w:eastAsia="en-GB"/>
        </w:rPr>
        <w:fldChar w:fldCharType="separate"/>
      </w:r>
      <w:hyperlink w:anchor="_Toc243499097" w:history="1">
        <w:r w:rsidRPr="00B628D8">
          <w:rPr>
            <w:rStyle w:val="Hyperlink"/>
          </w:rPr>
          <w:t>Message from the Senior Practitioner</w:t>
        </w:r>
        <w:r>
          <w:rPr>
            <w:webHidden/>
          </w:rPr>
          <w:tab/>
        </w:r>
        <w:r>
          <w:rPr>
            <w:webHidden/>
          </w:rPr>
          <w:fldChar w:fldCharType="begin"/>
        </w:r>
        <w:r>
          <w:rPr>
            <w:webHidden/>
          </w:rPr>
          <w:instrText xml:space="preserve"> PAGEREF _Toc243499097 \h </w:instrText>
        </w:r>
        <w:r>
          <w:rPr>
            <w:webHidden/>
          </w:rPr>
        </w:r>
        <w:r>
          <w:rPr>
            <w:webHidden/>
          </w:rPr>
          <w:fldChar w:fldCharType="separate"/>
        </w:r>
        <w:r w:rsidR="005A22D2">
          <w:rPr>
            <w:webHidden/>
          </w:rPr>
          <w:t>3</w:t>
        </w:r>
        <w:r>
          <w:rPr>
            <w:webHidden/>
          </w:rPr>
          <w:fldChar w:fldCharType="end"/>
        </w:r>
      </w:hyperlink>
    </w:p>
    <w:p w14:paraId="03A75588" w14:textId="3F50273F"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098" w:history="1">
        <w:r w:rsidRPr="00B628D8">
          <w:rPr>
            <w:rStyle w:val="Hyperlink"/>
          </w:rPr>
          <w:t>Safeguarding practice – Senior Practitioner plan 2026–2030</w:t>
        </w:r>
        <w:r>
          <w:rPr>
            <w:webHidden/>
          </w:rPr>
          <w:tab/>
        </w:r>
        <w:r>
          <w:rPr>
            <w:webHidden/>
          </w:rPr>
          <w:fldChar w:fldCharType="begin"/>
        </w:r>
        <w:r>
          <w:rPr>
            <w:webHidden/>
          </w:rPr>
          <w:instrText xml:space="preserve"> PAGEREF _Toc243499098 \h </w:instrText>
        </w:r>
        <w:r>
          <w:rPr>
            <w:webHidden/>
          </w:rPr>
        </w:r>
        <w:r>
          <w:rPr>
            <w:webHidden/>
          </w:rPr>
          <w:fldChar w:fldCharType="separate"/>
        </w:r>
        <w:r w:rsidR="005A22D2">
          <w:rPr>
            <w:webHidden/>
          </w:rPr>
          <w:t>6</w:t>
        </w:r>
        <w:r>
          <w:rPr>
            <w:webHidden/>
          </w:rPr>
          <w:fldChar w:fldCharType="end"/>
        </w:r>
      </w:hyperlink>
    </w:p>
    <w:p w14:paraId="4588E5E3" w14:textId="39DDD5F0"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099" w:history="1">
        <w:r w:rsidRPr="00B628D8">
          <w:rPr>
            <w:rStyle w:val="Hyperlink"/>
          </w:rPr>
          <w:t>Role of the Senior Practitioner</w:t>
        </w:r>
        <w:r>
          <w:rPr>
            <w:webHidden/>
          </w:rPr>
          <w:tab/>
        </w:r>
        <w:r>
          <w:rPr>
            <w:webHidden/>
          </w:rPr>
          <w:fldChar w:fldCharType="begin"/>
        </w:r>
        <w:r>
          <w:rPr>
            <w:webHidden/>
          </w:rPr>
          <w:instrText xml:space="preserve"> PAGEREF _Toc243499099 \h </w:instrText>
        </w:r>
        <w:r>
          <w:rPr>
            <w:webHidden/>
          </w:rPr>
        </w:r>
        <w:r>
          <w:rPr>
            <w:webHidden/>
          </w:rPr>
          <w:fldChar w:fldCharType="separate"/>
        </w:r>
        <w:r w:rsidR="005A22D2">
          <w:rPr>
            <w:webHidden/>
          </w:rPr>
          <w:t>7</w:t>
        </w:r>
        <w:r>
          <w:rPr>
            <w:webHidden/>
          </w:rPr>
          <w:fldChar w:fldCharType="end"/>
        </w:r>
      </w:hyperlink>
    </w:p>
    <w:p w14:paraId="2FE7FC63" w14:textId="59266BBB"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100" w:history="1">
        <w:r w:rsidRPr="00B628D8">
          <w:rPr>
            <w:rStyle w:val="Hyperlink"/>
          </w:rPr>
          <w:t>Year in review 2025–26</w:t>
        </w:r>
        <w:r>
          <w:rPr>
            <w:webHidden/>
          </w:rPr>
          <w:tab/>
        </w:r>
        <w:r>
          <w:rPr>
            <w:webHidden/>
          </w:rPr>
          <w:fldChar w:fldCharType="begin"/>
        </w:r>
        <w:r>
          <w:rPr>
            <w:webHidden/>
          </w:rPr>
          <w:instrText xml:space="preserve"> PAGEREF _Toc243499100 \h </w:instrText>
        </w:r>
        <w:r>
          <w:rPr>
            <w:webHidden/>
          </w:rPr>
        </w:r>
        <w:r>
          <w:rPr>
            <w:webHidden/>
          </w:rPr>
          <w:fldChar w:fldCharType="separate"/>
        </w:r>
        <w:r w:rsidR="005A22D2">
          <w:rPr>
            <w:webHidden/>
          </w:rPr>
          <w:t>8</w:t>
        </w:r>
        <w:r>
          <w:rPr>
            <w:webHidden/>
          </w:rPr>
          <w:fldChar w:fldCharType="end"/>
        </w:r>
      </w:hyperlink>
    </w:p>
    <w:p w14:paraId="71CA25B3" w14:textId="3FA4B14B"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01" w:history="1">
        <w:r w:rsidRPr="00B628D8">
          <w:rPr>
            <w:rStyle w:val="Hyperlink"/>
          </w:rPr>
          <w:t>Restrictive practices snapshot 2025–2026</w:t>
        </w:r>
        <w:r>
          <w:rPr>
            <w:webHidden/>
          </w:rPr>
          <w:tab/>
        </w:r>
        <w:r>
          <w:rPr>
            <w:webHidden/>
          </w:rPr>
          <w:fldChar w:fldCharType="begin"/>
        </w:r>
        <w:r>
          <w:rPr>
            <w:webHidden/>
          </w:rPr>
          <w:instrText xml:space="preserve"> PAGEREF _Toc243499101 \h </w:instrText>
        </w:r>
        <w:r>
          <w:rPr>
            <w:webHidden/>
          </w:rPr>
        </w:r>
        <w:r>
          <w:rPr>
            <w:webHidden/>
          </w:rPr>
          <w:fldChar w:fldCharType="separate"/>
        </w:r>
        <w:r w:rsidR="005A22D2">
          <w:rPr>
            <w:webHidden/>
          </w:rPr>
          <w:t>8</w:t>
        </w:r>
        <w:r>
          <w:rPr>
            <w:webHidden/>
          </w:rPr>
          <w:fldChar w:fldCharType="end"/>
        </w:r>
      </w:hyperlink>
    </w:p>
    <w:p w14:paraId="731525A8" w14:textId="255E8458"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02" w:history="1">
        <w:r w:rsidRPr="00B628D8">
          <w:rPr>
            <w:rStyle w:val="Hyperlink"/>
          </w:rPr>
          <w:t>Practice leadership and training snapshot 2025–2026</w:t>
        </w:r>
        <w:r>
          <w:rPr>
            <w:webHidden/>
          </w:rPr>
          <w:tab/>
        </w:r>
        <w:r>
          <w:rPr>
            <w:webHidden/>
          </w:rPr>
          <w:fldChar w:fldCharType="begin"/>
        </w:r>
        <w:r>
          <w:rPr>
            <w:webHidden/>
          </w:rPr>
          <w:instrText xml:space="preserve"> PAGEREF _Toc243499102 \h </w:instrText>
        </w:r>
        <w:r>
          <w:rPr>
            <w:webHidden/>
          </w:rPr>
        </w:r>
        <w:r>
          <w:rPr>
            <w:webHidden/>
          </w:rPr>
          <w:fldChar w:fldCharType="separate"/>
        </w:r>
        <w:r w:rsidR="005A22D2">
          <w:rPr>
            <w:webHidden/>
          </w:rPr>
          <w:t>8</w:t>
        </w:r>
        <w:r>
          <w:rPr>
            <w:webHidden/>
          </w:rPr>
          <w:fldChar w:fldCharType="end"/>
        </w:r>
      </w:hyperlink>
    </w:p>
    <w:p w14:paraId="0D5291F3" w14:textId="6B30A4EA"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103" w:history="1">
        <w:r w:rsidRPr="00B628D8">
          <w:rPr>
            <w:rStyle w:val="Hyperlink"/>
          </w:rPr>
          <w:t>Data, evidence and impact</w:t>
        </w:r>
        <w:r>
          <w:rPr>
            <w:webHidden/>
          </w:rPr>
          <w:tab/>
        </w:r>
        <w:r>
          <w:rPr>
            <w:webHidden/>
          </w:rPr>
          <w:fldChar w:fldCharType="begin"/>
        </w:r>
        <w:r>
          <w:rPr>
            <w:webHidden/>
          </w:rPr>
          <w:instrText xml:space="preserve"> PAGEREF _Toc243499103 \h </w:instrText>
        </w:r>
        <w:r>
          <w:rPr>
            <w:webHidden/>
          </w:rPr>
        </w:r>
        <w:r>
          <w:rPr>
            <w:webHidden/>
          </w:rPr>
          <w:fldChar w:fldCharType="separate"/>
        </w:r>
        <w:r w:rsidR="005A22D2">
          <w:rPr>
            <w:webHidden/>
          </w:rPr>
          <w:t>9</w:t>
        </w:r>
        <w:r>
          <w:rPr>
            <w:webHidden/>
          </w:rPr>
          <w:fldChar w:fldCharType="end"/>
        </w:r>
      </w:hyperlink>
    </w:p>
    <w:p w14:paraId="33B5CAC1" w14:textId="079BB0E4"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04" w:history="1">
        <w:r w:rsidRPr="00B628D8">
          <w:rPr>
            <w:rStyle w:val="Hyperlink"/>
          </w:rPr>
          <w:t>Authorised use of restrictive practices among disability service providers and NDIS providers</w:t>
        </w:r>
        <w:r>
          <w:rPr>
            <w:webHidden/>
          </w:rPr>
          <w:tab/>
        </w:r>
        <w:r>
          <w:rPr>
            <w:webHidden/>
          </w:rPr>
          <w:fldChar w:fldCharType="begin"/>
        </w:r>
        <w:r>
          <w:rPr>
            <w:webHidden/>
          </w:rPr>
          <w:instrText xml:space="preserve"> PAGEREF _Toc243499104 \h </w:instrText>
        </w:r>
        <w:r>
          <w:rPr>
            <w:webHidden/>
          </w:rPr>
        </w:r>
        <w:r>
          <w:rPr>
            <w:webHidden/>
          </w:rPr>
          <w:fldChar w:fldCharType="separate"/>
        </w:r>
        <w:r w:rsidR="005A22D2">
          <w:rPr>
            <w:webHidden/>
          </w:rPr>
          <w:t>9</w:t>
        </w:r>
        <w:r>
          <w:rPr>
            <w:webHidden/>
          </w:rPr>
          <w:fldChar w:fldCharType="end"/>
        </w:r>
      </w:hyperlink>
    </w:p>
    <w:p w14:paraId="60301FC9" w14:textId="27D09413"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05" w:history="1">
        <w:r w:rsidRPr="00B628D8">
          <w:rPr>
            <w:rStyle w:val="Hyperlink"/>
          </w:rPr>
          <w:t>Authorised use of restrictive practices among disability service providers and NDIS providers – First Nations</w:t>
        </w:r>
        <w:r>
          <w:rPr>
            <w:webHidden/>
          </w:rPr>
          <w:tab/>
        </w:r>
        <w:r>
          <w:rPr>
            <w:webHidden/>
          </w:rPr>
          <w:fldChar w:fldCharType="begin"/>
        </w:r>
        <w:r>
          <w:rPr>
            <w:webHidden/>
          </w:rPr>
          <w:instrText xml:space="preserve"> PAGEREF _Toc243499105 \h </w:instrText>
        </w:r>
        <w:r>
          <w:rPr>
            <w:webHidden/>
          </w:rPr>
        </w:r>
        <w:r>
          <w:rPr>
            <w:webHidden/>
          </w:rPr>
          <w:fldChar w:fldCharType="separate"/>
        </w:r>
        <w:r w:rsidR="005A22D2">
          <w:rPr>
            <w:webHidden/>
          </w:rPr>
          <w:t>10</w:t>
        </w:r>
        <w:r>
          <w:rPr>
            <w:webHidden/>
          </w:rPr>
          <w:fldChar w:fldCharType="end"/>
        </w:r>
      </w:hyperlink>
    </w:p>
    <w:p w14:paraId="31403B69" w14:textId="6C4C16FE"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06" w:history="1">
        <w:r w:rsidRPr="00B628D8">
          <w:rPr>
            <w:rStyle w:val="Hyperlink"/>
          </w:rPr>
          <w:t>Authorised use of restrictive practices among disability service providers and NDIS providers – restrictive practice type</w:t>
        </w:r>
        <w:r>
          <w:rPr>
            <w:webHidden/>
          </w:rPr>
          <w:tab/>
        </w:r>
        <w:r>
          <w:rPr>
            <w:webHidden/>
          </w:rPr>
          <w:fldChar w:fldCharType="begin"/>
        </w:r>
        <w:r>
          <w:rPr>
            <w:webHidden/>
          </w:rPr>
          <w:instrText xml:space="preserve"> PAGEREF _Toc243499106 \h </w:instrText>
        </w:r>
        <w:r>
          <w:rPr>
            <w:webHidden/>
          </w:rPr>
        </w:r>
        <w:r>
          <w:rPr>
            <w:webHidden/>
          </w:rPr>
          <w:fldChar w:fldCharType="separate"/>
        </w:r>
        <w:r w:rsidR="005A22D2">
          <w:rPr>
            <w:webHidden/>
          </w:rPr>
          <w:t>12</w:t>
        </w:r>
        <w:r>
          <w:rPr>
            <w:webHidden/>
          </w:rPr>
          <w:fldChar w:fldCharType="end"/>
        </w:r>
      </w:hyperlink>
    </w:p>
    <w:p w14:paraId="0833F960" w14:textId="2BD6D4CC"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07" w:history="1">
        <w:r w:rsidRPr="00B628D8">
          <w:rPr>
            <w:rStyle w:val="Hyperlink"/>
          </w:rPr>
          <w:t>Compulsory treatment data</w:t>
        </w:r>
        <w:r>
          <w:rPr>
            <w:webHidden/>
          </w:rPr>
          <w:tab/>
        </w:r>
        <w:r>
          <w:rPr>
            <w:webHidden/>
          </w:rPr>
          <w:fldChar w:fldCharType="begin"/>
        </w:r>
        <w:r>
          <w:rPr>
            <w:webHidden/>
          </w:rPr>
          <w:instrText xml:space="preserve"> PAGEREF _Toc243499107 \h </w:instrText>
        </w:r>
        <w:r>
          <w:rPr>
            <w:webHidden/>
          </w:rPr>
        </w:r>
        <w:r>
          <w:rPr>
            <w:webHidden/>
          </w:rPr>
          <w:fldChar w:fldCharType="separate"/>
        </w:r>
        <w:r w:rsidR="005A22D2">
          <w:rPr>
            <w:webHidden/>
          </w:rPr>
          <w:t>20</w:t>
        </w:r>
        <w:r>
          <w:rPr>
            <w:webHidden/>
          </w:rPr>
          <w:fldChar w:fldCharType="end"/>
        </w:r>
      </w:hyperlink>
    </w:p>
    <w:p w14:paraId="4CF27D44" w14:textId="1C2F444A"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108" w:history="1">
        <w:r w:rsidRPr="00B628D8">
          <w:rPr>
            <w:rStyle w:val="Hyperlink"/>
          </w:rPr>
          <w:t>Practice leadership and sector capability</w:t>
        </w:r>
        <w:r>
          <w:rPr>
            <w:webHidden/>
          </w:rPr>
          <w:tab/>
        </w:r>
        <w:r>
          <w:rPr>
            <w:webHidden/>
          </w:rPr>
          <w:fldChar w:fldCharType="begin"/>
        </w:r>
        <w:r>
          <w:rPr>
            <w:webHidden/>
          </w:rPr>
          <w:instrText xml:space="preserve"> PAGEREF _Toc243499108 \h </w:instrText>
        </w:r>
        <w:r>
          <w:rPr>
            <w:webHidden/>
          </w:rPr>
        </w:r>
        <w:r>
          <w:rPr>
            <w:webHidden/>
          </w:rPr>
          <w:fldChar w:fldCharType="separate"/>
        </w:r>
        <w:r w:rsidR="005A22D2">
          <w:rPr>
            <w:webHidden/>
          </w:rPr>
          <w:t>25</w:t>
        </w:r>
        <w:r>
          <w:rPr>
            <w:webHidden/>
          </w:rPr>
          <w:fldChar w:fldCharType="end"/>
        </w:r>
      </w:hyperlink>
    </w:p>
    <w:p w14:paraId="0DBC65AF" w14:textId="412771C3"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09" w:history="1">
        <w:r w:rsidRPr="00B628D8">
          <w:rPr>
            <w:rStyle w:val="Hyperlink"/>
          </w:rPr>
          <w:t>Strengthening the role of the APO project</w:t>
        </w:r>
        <w:r>
          <w:rPr>
            <w:webHidden/>
          </w:rPr>
          <w:tab/>
        </w:r>
        <w:r>
          <w:rPr>
            <w:webHidden/>
          </w:rPr>
          <w:fldChar w:fldCharType="begin"/>
        </w:r>
        <w:r>
          <w:rPr>
            <w:webHidden/>
          </w:rPr>
          <w:instrText xml:space="preserve"> PAGEREF _Toc243499109 \h </w:instrText>
        </w:r>
        <w:r>
          <w:rPr>
            <w:webHidden/>
          </w:rPr>
        </w:r>
        <w:r>
          <w:rPr>
            <w:webHidden/>
          </w:rPr>
          <w:fldChar w:fldCharType="separate"/>
        </w:r>
        <w:r w:rsidR="005A22D2">
          <w:rPr>
            <w:webHidden/>
          </w:rPr>
          <w:t>25</w:t>
        </w:r>
        <w:r>
          <w:rPr>
            <w:webHidden/>
          </w:rPr>
          <w:fldChar w:fldCharType="end"/>
        </w:r>
      </w:hyperlink>
    </w:p>
    <w:p w14:paraId="0F95A519" w14:textId="4B9D3D9C"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10" w:history="1">
        <w:r w:rsidRPr="00B628D8">
          <w:rPr>
            <w:rStyle w:val="Hyperlink"/>
          </w:rPr>
          <w:t>Authorised Program Officer Professional Learning and Development course</w:t>
        </w:r>
        <w:r>
          <w:rPr>
            <w:webHidden/>
          </w:rPr>
          <w:tab/>
        </w:r>
        <w:r>
          <w:rPr>
            <w:webHidden/>
          </w:rPr>
          <w:fldChar w:fldCharType="begin"/>
        </w:r>
        <w:r>
          <w:rPr>
            <w:webHidden/>
          </w:rPr>
          <w:instrText xml:space="preserve"> PAGEREF _Toc243499110 \h </w:instrText>
        </w:r>
        <w:r>
          <w:rPr>
            <w:webHidden/>
          </w:rPr>
        </w:r>
        <w:r>
          <w:rPr>
            <w:webHidden/>
          </w:rPr>
          <w:fldChar w:fldCharType="separate"/>
        </w:r>
        <w:r w:rsidR="005A22D2">
          <w:rPr>
            <w:webHidden/>
          </w:rPr>
          <w:t>26</w:t>
        </w:r>
        <w:r>
          <w:rPr>
            <w:webHidden/>
          </w:rPr>
          <w:fldChar w:fldCharType="end"/>
        </w:r>
      </w:hyperlink>
    </w:p>
    <w:p w14:paraId="7AEB5E3C" w14:textId="4F9727EF"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11" w:history="1">
        <w:r w:rsidRPr="00B628D8">
          <w:rPr>
            <w:rStyle w:val="Hyperlink"/>
          </w:rPr>
          <w:t>Restrictive practices reduction training</w:t>
        </w:r>
        <w:r>
          <w:rPr>
            <w:webHidden/>
          </w:rPr>
          <w:tab/>
        </w:r>
        <w:r>
          <w:rPr>
            <w:webHidden/>
          </w:rPr>
          <w:fldChar w:fldCharType="begin"/>
        </w:r>
        <w:r>
          <w:rPr>
            <w:webHidden/>
          </w:rPr>
          <w:instrText xml:space="preserve"> PAGEREF _Toc243499111 \h </w:instrText>
        </w:r>
        <w:r>
          <w:rPr>
            <w:webHidden/>
          </w:rPr>
        </w:r>
        <w:r>
          <w:rPr>
            <w:webHidden/>
          </w:rPr>
          <w:fldChar w:fldCharType="separate"/>
        </w:r>
        <w:r w:rsidR="005A22D2">
          <w:rPr>
            <w:webHidden/>
          </w:rPr>
          <w:t>26</w:t>
        </w:r>
        <w:r>
          <w:rPr>
            <w:webHidden/>
          </w:rPr>
          <w:fldChar w:fldCharType="end"/>
        </w:r>
      </w:hyperlink>
    </w:p>
    <w:p w14:paraId="328B1FCE" w14:textId="63D928CF"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12" w:history="1">
        <w:r w:rsidRPr="00B628D8">
          <w:rPr>
            <w:rStyle w:val="Hyperlink"/>
          </w:rPr>
          <w:t>Workshops</w:t>
        </w:r>
        <w:r>
          <w:rPr>
            <w:webHidden/>
          </w:rPr>
          <w:tab/>
        </w:r>
        <w:r>
          <w:rPr>
            <w:webHidden/>
          </w:rPr>
          <w:fldChar w:fldCharType="begin"/>
        </w:r>
        <w:r>
          <w:rPr>
            <w:webHidden/>
          </w:rPr>
          <w:instrText xml:space="preserve"> PAGEREF _Toc243499112 \h </w:instrText>
        </w:r>
        <w:r>
          <w:rPr>
            <w:webHidden/>
          </w:rPr>
        </w:r>
        <w:r>
          <w:rPr>
            <w:webHidden/>
          </w:rPr>
          <w:fldChar w:fldCharType="separate"/>
        </w:r>
        <w:r w:rsidR="005A22D2">
          <w:rPr>
            <w:webHidden/>
          </w:rPr>
          <w:t>27</w:t>
        </w:r>
        <w:r>
          <w:rPr>
            <w:webHidden/>
          </w:rPr>
          <w:fldChar w:fldCharType="end"/>
        </w:r>
      </w:hyperlink>
    </w:p>
    <w:p w14:paraId="1E4FECFE" w14:textId="0D09BD58"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13" w:history="1">
        <w:r w:rsidRPr="00B628D8">
          <w:rPr>
            <w:rStyle w:val="Hyperlink"/>
          </w:rPr>
          <w:t>Compulsory treatment forums and compulsory treatment APO Community of Practice</w:t>
        </w:r>
        <w:r>
          <w:rPr>
            <w:webHidden/>
          </w:rPr>
          <w:tab/>
        </w:r>
        <w:r>
          <w:rPr>
            <w:webHidden/>
          </w:rPr>
          <w:fldChar w:fldCharType="begin"/>
        </w:r>
        <w:r>
          <w:rPr>
            <w:webHidden/>
          </w:rPr>
          <w:instrText xml:space="preserve"> PAGEREF _Toc243499113 \h </w:instrText>
        </w:r>
        <w:r>
          <w:rPr>
            <w:webHidden/>
          </w:rPr>
        </w:r>
        <w:r>
          <w:rPr>
            <w:webHidden/>
          </w:rPr>
          <w:fldChar w:fldCharType="separate"/>
        </w:r>
        <w:r w:rsidR="005A22D2">
          <w:rPr>
            <w:webHidden/>
          </w:rPr>
          <w:t>28</w:t>
        </w:r>
        <w:r>
          <w:rPr>
            <w:webHidden/>
          </w:rPr>
          <w:fldChar w:fldCharType="end"/>
        </w:r>
      </w:hyperlink>
    </w:p>
    <w:p w14:paraId="7B4386DD" w14:textId="3A858D2D"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14" w:history="1">
        <w:r w:rsidRPr="00B628D8">
          <w:rPr>
            <w:rStyle w:val="Hyperlink"/>
          </w:rPr>
          <w:t>Supporting forensic disability clients effectively</w:t>
        </w:r>
        <w:r>
          <w:rPr>
            <w:webHidden/>
          </w:rPr>
          <w:tab/>
        </w:r>
        <w:r>
          <w:rPr>
            <w:webHidden/>
          </w:rPr>
          <w:fldChar w:fldCharType="begin"/>
        </w:r>
        <w:r>
          <w:rPr>
            <w:webHidden/>
          </w:rPr>
          <w:instrText xml:space="preserve"> PAGEREF _Toc243499114 \h </w:instrText>
        </w:r>
        <w:r>
          <w:rPr>
            <w:webHidden/>
          </w:rPr>
        </w:r>
        <w:r>
          <w:rPr>
            <w:webHidden/>
          </w:rPr>
          <w:fldChar w:fldCharType="separate"/>
        </w:r>
        <w:r w:rsidR="005A22D2">
          <w:rPr>
            <w:webHidden/>
          </w:rPr>
          <w:t>28</w:t>
        </w:r>
        <w:r>
          <w:rPr>
            <w:webHidden/>
          </w:rPr>
          <w:fldChar w:fldCharType="end"/>
        </w:r>
      </w:hyperlink>
    </w:p>
    <w:p w14:paraId="6899CE22" w14:textId="15139A04"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15" w:history="1">
        <w:r w:rsidRPr="00B628D8">
          <w:rPr>
            <w:rStyle w:val="Hyperlink"/>
            <w:lang w:eastAsia="en-GB"/>
          </w:rPr>
          <w:t>TAC project</w:t>
        </w:r>
        <w:r>
          <w:rPr>
            <w:webHidden/>
          </w:rPr>
          <w:tab/>
        </w:r>
        <w:r>
          <w:rPr>
            <w:webHidden/>
          </w:rPr>
          <w:fldChar w:fldCharType="begin"/>
        </w:r>
        <w:r>
          <w:rPr>
            <w:webHidden/>
          </w:rPr>
          <w:instrText xml:space="preserve"> PAGEREF _Toc243499115 \h </w:instrText>
        </w:r>
        <w:r>
          <w:rPr>
            <w:webHidden/>
          </w:rPr>
        </w:r>
        <w:r>
          <w:rPr>
            <w:webHidden/>
          </w:rPr>
          <w:fldChar w:fldCharType="separate"/>
        </w:r>
        <w:r w:rsidR="005A22D2">
          <w:rPr>
            <w:webHidden/>
          </w:rPr>
          <w:t>29</w:t>
        </w:r>
        <w:r>
          <w:rPr>
            <w:webHidden/>
          </w:rPr>
          <w:fldChar w:fldCharType="end"/>
        </w:r>
      </w:hyperlink>
    </w:p>
    <w:p w14:paraId="6F85E64F" w14:textId="52324FD7"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16" w:history="1">
        <w:r w:rsidRPr="00B628D8">
          <w:rPr>
            <w:rStyle w:val="Hyperlink"/>
            <w:lang w:eastAsia="en-GB"/>
          </w:rPr>
          <w:t>Completed projects</w:t>
        </w:r>
        <w:r>
          <w:rPr>
            <w:webHidden/>
          </w:rPr>
          <w:tab/>
        </w:r>
        <w:r>
          <w:rPr>
            <w:webHidden/>
          </w:rPr>
          <w:fldChar w:fldCharType="begin"/>
        </w:r>
        <w:r>
          <w:rPr>
            <w:webHidden/>
          </w:rPr>
          <w:instrText xml:space="preserve"> PAGEREF _Toc243499116 \h </w:instrText>
        </w:r>
        <w:r>
          <w:rPr>
            <w:webHidden/>
          </w:rPr>
        </w:r>
        <w:r>
          <w:rPr>
            <w:webHidden/>
          </w:rPr>
          <w:fldChar w:fldCharType="separate"/>
        </w:r>
        <w:r w:rsidR="005A22D2">
          <w:rPr>
            <w:webHidden/>
          </w:rPr>
          <w:t>29</w:t>
        </w:r>
        <w:r>
          <w:rPr>
            <w:webHidden/>
          </w:rPr>
          <w:fldChar w:fldCharType="end"/>
        </w:r>
      </w:hyperlink>
    </w:p>
    <w:p w14:paraId="7EE15D7B" w14:textId="4C1130C1"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117" w:history="1">
        <w:r w:rsidRPr="00B628D8">
          <w:rPr>
            <w:rStyle w:val="Hyperlink"/>
          </w:rPr>
          <w:t>Client voice and self-determination</w:t>
        </w:r>
        <w:r>
          <w:rPr>
            <w:webHidden/>
          </w:rPr>
          <w:tab/>
        </w:r>
        <w:r>
          <w:rPr>
            <w:webHidden/>
          </w:rPr>
          <w:fldChar w:fldCharType="begin"/>
        </w:r>
        <w:r>
          <w:rPr>
            <w:webHidden/>
          </w:rPr>
          <w:instrText xml:space="preserve"> PAGEREF _Toc243499117 \h </w:instrText>
        </w:r>
        <w:r>
          <w:rPr>
            <w:webHidden/>
          </w:rPr>
        </w:r>
        <w:r>
          <w:rPr>
            <w:webHidden/>
          </w:rPr>
          <w:fldChar w:fldCharType="separate"/>
        </w:r>
        <w:r w:rsidR="005A22D2">
          <w:rPr>
            <w:webHidden/>
          </w:rPr>
          <w:t>30</w:t>
        </w:r>
        <w:r>
          <w:rPr>
            <w:webHidden/>
          </w:rPr>
          <w:fldChar w:fldCharType="end"/>
        </w:r>
      </w:hyperlink>
    </w:p>
    <w:p w14:paraId="26CC3065" w14:textId="68A70AFF"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18" w:history="1">
        <w:r w:rsidRPr="00B628D8">
          <w:rPr>
            <w:rStyle w:val="Hyperlink"/>
          </w:rPr>
          <w:t>Client case study: Successful reduction of significant restrictive practices</w:t>
        </w:r>
        <w:r>
          <w:rPr>
            <w:webHidden/>
          </w:rPr>
          <w:tab/>
        </w:r>
        <w:r>
          <w:rPr>
            <w:webHidden/>
          </w:rPr>
          <w:fldChar w:fldCharType="begin"/>
        </w:r>
        <w:r>
          <w:rPr>
            <w:webHidden/>
          </w:rPr>
          <w:instrText xml:space="preserve"> PAGEREF _Toc243499118 \h </w:instrText>
        </w:r>
        <w:r>
          <w:rPr>
            <w:webHidden/>
          </w:rPr>
        </w:r>
        <w:r>
          <w:rPr>
            <w:webHidden/>
          </w:rPr>
          <w:fldChar w:fldCharType="separate"/>
        </w:r>
        <w:r w:rsidR="005A22D2">
          <w:rPr>
            <w:webHidden/>
          </w:rPr>
          <w:t>30</w:t>
        </w:r>
        <w:r>
          <w:rPr>
            <w:webHidden/>
          </w:rPr>
          <w:fldChar w:fldCharType="end"/>
        </w:r>
      </w:hyperlink>
    </w:p>
    <w:p w14:paraId="02695E26" w14:textId="0923CF7D"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19" w:history="1">
        <w:r w:rsidRPr="00B628D8">
          <w:rPr>
            <w:rStyle w:val="Hyperlink"/>
          </w:rPr>
          <w:t>Client Voice project – review of the Independent Person</w:t>
        </w:r>
        <w:r>
          <w:rPr>
            <w:webHidden/>
          </w:rPr>
          <w:tab/>
        </w:r>
        <w:r>
          <w:rPr>
            <w:webHidden/>
          </w:rPr>
          <w:fldChar w:fldCharType="begin"/>
        </w:r>
        <w:r>
          <w:rPr>
            <w:webHidden/>
          </w:rPr>
          <w:instrText xml:space="preserve"> PAGEREF _Toc243499119 \h </w:instrText>
        </w:r>
        <w:r>
          <w:rPr>
            <w:webHidden/>
          </w:rPr>
        </w:r>
        <w:r>
          <w:rPr>
            <w:webHidden/>
          </w:rPr>
          <w:fldChar w:fldCharType="separate"/>
        </w:r>
        <w:r w:rsidR="005A22D2">
          <w:rPr>
            <w:webHidden/>
          </w:rPr>
          <w:t>31</w:t>
        </w:r>
        <w:r>
          <w:rPr>
            <w:webHidden/>
          </w:rPr>
          <w:fldChar w:fldCharType="end"/>
        </w:r>
      </w:hyperlink>
    </w:p>
    <w:p w14:paraId="1F4D87E9" w14:textId="30063A4F"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20" w:history="1">
        <w:r w:rsidRPr="00B628D8">
          <w:rPr>
            <w:rStyle w:val="Hyperlink"/>
          </w:rPr>
          <w:t>Lived experience perspectives of supervised treatment orders – article</w:t>
        </w:r>
        <w:r>
          <w:rPr>
            <w:webHidden/>
          </w:rPr>
          <w:tab/>
        </w:r>
        <w:r>
          <w:rPr>
            <w:webHidden/>
          </w:rPr>
          <w:fldChar w:fldCharType="begin"/>
        </w:r>
        <w:r>
          <w:rPr>
            <w:webHidden/>
          </w:rPr>
          <w:instrText xml:space="preserve"> PAGEREF _Toc243499120 \h </w:instrText>
        </w:r>
        <w:r>
          <w:rPr>
            <w:webHidden/>
          </w:rPr>
        </w:r>
        <w:r>
          <w:rPr>
            <w:webHidden/>
          </w:rPr>
          <w:fldChar w:fldCharType="separate"/>
        </w:r>
        <w:r w:rsidR="005A22D2">
          <w:rPr>
            <w:webHidden/>
          </w:rPr>
          <w:t>32</w:t>
        </w:r>
        <w:r>
          <w:rPr>
            <w:webHidden/>
          </w:rPr>
          <w:fldChar w:fldCharType="end"/>
        </w:r>
      </w:hyperlink>
    </w:p>
    <w:p w14:paraId="7C63C0A6" w14:textId="2D45E3F7"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21" w:history="1">
        <w:r w:rsidRPr="00B628D8">
          <w:rPr>
            <w:rStyle w:val="Hyperlink"/>
          </w:rPr>
          <w:t>STO clinical practice review framework project</w:t>
        </w:r>
        <w:r>
          <w:rPr>
            <w:webHidden/>
          </w:rPr>
          <w:tab/>
        </w:r>
        <w:r>
          <w:rPr>
            <w:webHidden/>
          </w:rPr>
          <w:fldChar w:fldCharType="begin"/>
        </w:r>
        <w:r>
          <w:rPr>
            <w:webHidden/>
          </w:rPr>
          <w:instrText xml:space="preserve"> PAGEREF _Toc243499121 \h </w:instrText>
        </w:r>
        <w:r>
          <w:rPr>
            <w:webHidden/>
          </w:rPr>
        </w:r>
        <w:r>
          <w:rPr>
            <w:webHidden/>
          </w:rPr>
          <w:fldChar w:fldCharType="separate"/>
        </w:r>
        <w:r w:rsidR="005A22D2">
          <w:rPr>
            <w:webHidden/>
          </w:rPr>
          <w:t>32</w:t>
        </w:r>
        <w:r>
          <w:rPr>
            <w:webHidden/>
          </w:rPr>
          <w:fldChar w:fldCharType="end"/>
        </w:r>
      </w:hyperlink>
    </w:p>
    <w:p w14:paraId="19E28A55" w14:textId="648FB631"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22" w:history="1">
        <w:r w:rsidRPr="00B628D8">
          <w:rPr>
            <w:rStyle w:val="Hyperlink"/>
          </w:rPr>
          <w:t>Self-determination</w:t>
        </w:r>
        <w:r>
          <w:rPr>
            <w:webHidden/>
          </w:rPr>
          <w:tab/>
        </w:r>
        <w:r>
          <w:rPr>
            <w:webHidden/>
          </w:rPr>
          <w:fldChar w:fldCharType="begin"/>
        </w:r>
        <w:r>
          <w:rPr>
            <w:webHidden/>
          </w:rPr>
          <w:instrText xml:space="preserve"> PAGEREF _Toc243499122 \h </w:instrText>
        </w:r>
        <w:r>
          <w:rPr>
            <w:webHidden/>
          </w:rPr>
        </w:r>
        <w:r>
          <w:rPr>
            <w:webHidden/>
          </w:rPr>
          <w:fldChar w:fldCharType="separate"/>
        </w:r>
        <w:r w:rsidR="005A22D2">
          <w:rPr>
            <w:webHidden/>
          </w:rPr>
          <w:t>33</w:t>
        </w:r>
        <w:r>
          <w:rPr>
            <w:webHidden/>
          </w:rPr>
          <w:fldChar w:fldCharType="end"/>
        </w:r>
      </w:hyperlink>
    </w:p>
    <w:p w14:paraId="22E19342" w14:textId="4C30F301"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123" w:history="1">
        <w:r w:rsidRPr="00B628D8">
          <w:rPr>
            <w:rStyle w:val="Hyperlink"/>
          </w:rPr>
          <w:t>Enhanced safeguarding through improved systems, processes and technology</w:t>
        </w:r>
        <w:r>
          <w:rPr>
            <w:webHidden/>
          </w:rPr>
          <w:tab/>
        </w:r>
        <w:r>
          <w:rPr>
            <w:webHidden/>
          </w:rPr>
          <w:fldChar w:fldCharType="begin"/>
        </w:r>
        <w:r>
          <w:rPr>
            <w:webHidden/>
          </w:rPr>
          <w:instrText xml:space="preserve"> PAGEREF _Toc243499123 \h </w:instrText>
        </w:r>
        <w:r>
          <w:rPr>
            <w:webHidden/>
          </w:rPr>
        </w:r>
        <w:r>
          <w:rPr>
            <w:webHidden/>
          </w:rPr>
          <w:fldChar w:fldCharType="separate"/>
        </w:r>
        <w:r w:rsidR="005A22D2">
          <w:rPr>
            <w:webHidden/>
          </w:rPr>
          <w:t>35</w:t>
        </w:r>
        <w:r>
          <w:rPr>
            <w:webHidden/>
          </w:rPr>
          <w:fldChar w:fldCharType="end"/>
        </w:r>
      </w:hyperlink>
    </w:p>
    <w:p w14:paraId="42DAFD2E" w14:textId="1FF3E3F2"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24" w:history="1">
        <w:r w:rsidRPr="00B628D8">
          <w:rPr>
            <w:rStyle w:val="Hyperlink"/>
          </w:rPr>
          <w:t>Restrictive practices audit review</w:t>
        </w:r>
        <w:r>
          <w:rPr>
            <w:webHidden/>
          </w:rPr>
          <w:tab/>
        </w:r>
        <w:r>
          <w:rPr>
            <w:webHidden/>
          </w:rPr>
          <w:fldChar w:fldCharType="begin"/>
        </w:r>
        <w:r>
          <w:rPr>
            <w:webHidden/>
          </w:rPr>
          <w:instrText xml:space="preserve"> PAGEREF _Toc243499124 \h </w:instrText>
        </w:r>
        <w:r>
          <w:rPr>
            <w:webHidden/>
          </w:rPr>
        </w:r>
        <w:r>
          <w:rPr>
            <w:webHidden/>
          </w:rPr>
          <w:fldChar w:fldCharType="separate"/>
        </w:r>
        <w:r w:rsidR="005A22D2">
          <w:rPr>
            <w:webHidden/>
          </w:rPr>
          <w:t>35</w:t>
        </w:r>
        <w:r>
          <w:rPr>
            <w:webHidden/>
          </w:rPr>
          <w:fldChar w:fldCharType="end"/>
        </w:r>
      </w:hyperlink>
    </w:p>
    <w:p w14:paraId="662F9C02" w14:textId="4287054B"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25" w:history="1">
        <w:r w:rsidRPr="00B628D8">
          <w:rPr>
            <w:rStyle w:val="Hyperlink"/>
          </w:rPr>
          <w:t>Desktop reviews</w:t>
        </w:r>
        <w:r>
          <w:rPr>
            <w:webHidden/>
          </w:rPr>
          <w:tab/>
        </w:r>
        <w:r>
          <w:rPr>
            <w:webHidden/>
          </w:rPr>
          <w:fldChar w:fldCharType="begin"/>
        </w:r>
        <w:r>
          <w:rPr>
            <w:webHidden/>
          </w:rPr>
          <w:instrText xml:space="preserve"> PAGEREF _Toc243499125 \h </w:instrText>
        </w:r>
        <w:r>
          <w:rPr>
            <w:webHidden/>
          </w:rPr>
        </w:r>
        <w:r>
          <w:rPr>
            <w:webHidden/>
          </w:rPr>
          <w:fldChar w:fldCharType="separate"/>
        </w:r>
        <w:r w:rsidR="005A22D2">
          <w:rPr>
            <w:webHidden/>
          </w:rPr>
          <w:t>35</w:t>
        </w:r>
        <w:r>
          <w:rPr>
            <w:webHidden/>
          </w:rPr>
          <w:fldChar w:fldCharType="end"/>
        </w:r>
      </w:hyperlink>
    </w:p>
    <w:p w14:paraId="4B80F1CF" w14:textId="2C4A6187"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26" w:history="1">
        <w:r w:rsidRPr="00B628D8">
          <w:rPr>
            <w:rStyle w:val="Hyperlink"/>
          </w:rPr>
          <w:t>Consultations</w:t>
        </w:r>
        <w:r>
          <w:rPr>
            <w:webHidden/>
          </w:rPr>
          <w:tab/>
        </w:r>
        <w:r>
          <w:rPr>
            <w:webHidden/>
          </w:rPr>
          <w:fldChar w:fldCharType="begin"/>
        </w:r>
        <w:r>
          <w:rPr>
            <w:webHidden/>
          </w:rPr>
          <w:instrText xml:space="preserve"> PAGEREF _Toc243499126 \h </w:instrText>
        </w:r>
        <w:r>
          <w:rPr>
            <w:webHidden/>
          </w:rPr>
        </w:r>
        <w:r>
          <w:rPr>
            <w:webHidden/>
          </w:rPr>
          <w:fldChar w:fldCharType="separate"/>
        </w:r>
        <w:r w:rsidR="005A22D2">
          <w:rPr>
            <w:webHidden/>
          </w:rPr>
          <w:t>37</w:t>
        </w:r>
        <w:r>
          <w:rPr>
            <w:webHidden/>
          </w:rPr>
          <w:fldChar w:fldCharType="end"/>
        </w:r>
      </w:hyperlink>
    </w:p>
    <w:p w14:paraId="2CC9806C" w14:textId="6B98FA84"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127" w:history="1">
        <w:r w:rsidRPr="00B628D8">
          <w:rPr>
            <w:rStyle w:val="Hyperlink"/>
          </w:rPr>
          <w:t>Culture and capability</w:t>
        </w:r>
        <w:r>
          <w:rPr>
            <w:webHidden/>
          </w:rPr>
          <w:tab/>
        </w:r>
        <w:r>
          <w:rPr>
            <w:webHidden/>
          </w:rPr>
          <w:fldChar w:fldCharType="begin"/>
        </w:r>
        <w:r>
          <w:rPr>
            <w:webHidden/>
          </w:rPr>
          <w:instrText xml:space="preserve"> PAGEREF _Toc243499127 \h </w:instrText>
        </w:r>
        <w:r>
          <w:rPr>
            <w:webHidden/>
          </w:rPr>
        </w:r>
        <w:r>
          <w:rPr>
            <w:webHidden/>
          </w:rPr>
          <w:fldChar w:fldCharType="separate"/>
        </w:r>
        <w:r w:rsidR="005A22D2">
          <w:rPr>
            <w:webHidden/>
          </w:rPr>
          <w:t>39</w:t>
        </w:r>
        <w:r>
          <w:rPr>
            <w:webHidden/>
          </w:rPr>
          <w:fldChar w:fldCharType="end"/>
        </w:r>
      </w:hyperlink>
    </w:p>
    <w:p w14:paraId="49506A21" w14:textId="43995674"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28" w:history="1">
        <w:r w:rsidRPr="00B628D8">
          <w:rPr>
            <w:rStyle w:val="Hyperlink"/>
          </w:rPr>
          <w:t>The Senior Practitioner Seminar</w:t>
        </w:r>
        <w:r>
          <w:rPr>
            <w:webHidden/>
          </w:rPr>
          <w:tab/>
        </w:r>
        <w:r>
          <w:rPr>
            <w:webHidden/>
          </w:rPr>
          <w:fldChar w:fldCharType="begin"/>
        </w:r>
        <w:r>
          <w:rPr>
            <w:webHidden/>
          </w:rPr>
          <w:instrText xml:space="preserve"> PAGEREF _Toc243499128 \h </w:instrText>
        </w:r>
        <w:r>
          <w:rPr>
            <w:webHidden/>
          </w:rPr>
        </w:r>
        <w:r>
          <w:rPr>
            <w:webHidden/>
          </w:rPr>
          <w:fldChar w:fldCharType="separate"/>
        </w:r>
        <w:r w:rsidR="005A22D2">
          <w:rPr>
            <w:webHidden/>
          </w:rPr>
          <w:t>39</w:t>
        </w:r>
        <w:r>
          <w:rPr>
            <w:webHidden/>
          </w:rPr>
          <w:fldChar w:fldCharType="end"/>
        </w:r>
      </w:hyperlink>
    </w:p>
    <w:p w14:paraId="2D0444FD" w14:textId="636808A3" w:rsidR="001A4DB9" w:rsidRDefault="001A4DB9">
      <w:pPr>
        <w:pStyle w:val="TOC2"/>
        <w:rPr>
          <w:rFonts w:asciiTheme="minorHAnsi" w:eastAsiaTheme="minorEastAsia" w:hAnsiTheme="minorHAnsi" w:cstheme="minorBidi"/>
          <w:kern w:val="2"/>
          <w:sz w:val="24"/>
          <w:szCs w:val="24"/>
          <w:lang w:eastAsia="en-AU"/>
          <w14:ligatures w14:val="standardContextual"/>
        </w:rPr>
      </w:pPr>
      <w:hyperlink w:anchor="_Toc243499129" w:history="1">
        <w:r w:rsidRPr="00B628D8">
          <w:rPr>
            <w:rStyle w:val="Hyperlink"/>
          </w:rPr>
          <w:t>Annual Satisfaction Survey</w:t>
        </w:r>
        <w:r>
          <w:rPr>
            <w:webHidden/>
          </w:rPr>
          <w:tab/>
        </w:r>
        <w:r>
          <w:rPr>
            <w:webHidden/>
          </w:rPr>
          <w:fldChar w:fldCharType="begin"/>
        </w:r>
        <w:r>
          <w:rPr>
            <w:webHidden/>
          </w:rPr>
          <w:instrText xml:space="preserve"> PAGEREF _Toc243499129 \h </w:instrText>
        </w:r>
        <w:r>
          <w:rPr>
            <w:webHidden/>
          </w:rPr>
        </w:r>
        <w:r>
          <w:rPr>
            <w:webHidden/>
          </w:rPr>
          <w:fldChar w:fldCharType="separate"/>
        </w:r>
        <w:r w:rsidR="005A22D2">
          <w:rPr>
            <w:webHidden/>
          </w:rPr>
          <w:t>39</w:t>
        </w:r>
        <w:r>
          <w:rPr>
            <w:webHidden/>
          </w:rPr>
          <w:fldChar w:fldCharType="end"/>
        </w:r>
      </w:hyperlink>
    </w:p>
    <w:p w14:paraId="17D75EF3" w14:textId="5845FDDF"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130" w:history="1">
        <w:r w:rsidRPr="00B628D8">
          <w:rPr>
            <w:rStyle w:val="Hyperlink"/>
          </w:rPr>
          <w:t>Looking ahead</w:t>
        </w:r>
        <w:r>
          <w:rPr>
            <w:webHidden/>
          </w:rPr>
          <w:tab/>
        </w:r>
        <w:r>
          <w:rPr>
            <w:webHidden/>
          </w:rPr>
          <w:fldChar w:fldCharType="begin"/>
        </w:r>
        <w:r>
          <w:rPr>
            <w:webHidden/>
          </w:rPr>
          <w:instrText xml:space="preserve"> PAGEREF _Toc243499130 \h </w:instrText>
        </w:r>
        <w:r>
          <w:rPr>
            <w:webHidden/>
          </w:rPr>
        </w:r>
        <w:r>
          <w:rPr>
            <w:webHidden/>
          </w:rPr>
          <w:fldChar w:fldCharType="separate"/>
        </w:r>
        <w:r w:rsidR="005A22D2">
          <w:rPr>
            <w:webHidden/>
          </w:rPr>
          <w:t>41</w:t>
        </w:r>
        <w:r>
          <w:rPr>
            <w:webHidden/>
          </w:rPr>
          <w:fldChar w:fldCharType="end"/>
        </w:r>
      </w:hyperlink>
    </w:p>
    <w:p w14:paraId="3C625D3B" w14:textId="165DDB0B" w:rsidR="001A4DB9" w:rsidRDefault="001A4DB9">
      <w:pPr>
        <w:pStyle w:val="TOC1"/>
        <w:rPr>
          <w:rFonts w:asciiTheme="minorHAnsi" w:eastAsiaTheme="minorEastAsia" w:hAnsiTheme="minorHAnsi" w:cstheme="minorBidi"/>
          <w:b w:val="0"/>
          <w:color w:val="auto"/>
          <w:kern w:val="2"/>
          <w:sz w:val="24"/>
          <w:szCs w:val="24"/>
          <w:lang w:eastAsia="en-AU"/>
          <w14:ligatures w14:val="standardContextual"/>
        </w:rPr>
      </w:pPr>
      <w:hyperlink w:anchor="_Toc243499131" w:history="1">
        <w:r w:rsidRPr="00B628D8">
          <w:rPr>
            <w:rStyle w:val="Hyperlink"/>
          </w:rPr>
          <w:t>Appendix: Senior Practitioner plan 2026–2030 figure description</w:t>
        </w:r>
        <w:r>
          <w:rPr>
            <w:webHidden/>
          </w:rPr>
          <w:tab/>
        </w:r>
        <w:r>
          <w:rPr>
            <w:webHidden/>
          </w:rPr>
          <w:fldChar w:fldCharType="begin"/>
        </w:r>
        <w:r>
          <w:rPr>
            <w:webHidden/>
          </w:rPr>
          <w:instrText xml:space="preserve"> PAGEREF _Toc243499131 \h </w:instrText>
        </w:r>
        <w:r>
          <w:rPr>
            <w:webHidden/>
          </w:rPr>
        </w:r>
        <w:r>
          <w:rPr>
            <w:webHidden/>
          </w:rPr>
          <w:fldChar w:fldCharType="separate"/>
        </w:r>
        <w:r w:rsidR="005A22D2">
          <w:rPr>
            <w:webHidden/>
          </w:rPr>
          <w:t>42</w:t>
        </w:r>
        <w:r>
          <w:rPr>
            <w:webHidden/>
          </w:rPr>
          <w:fldChar w:fldCharType="end"/>
        </w:r>
      </w:hyperlink>
    </w:p>
    <w:p w14:paraId="503C1697" w14:textId="249F68D1" w:rsidR="009A6BD3" w:rsidRDefault="001A4DB9" w:rsidP="001B370B">
      <w:pPr>
        <w:pStyle w:val="Body"/>
      </w:pPr>
      <w:r>
        <w:rPr>
          <w:rFonts w:ascii="Times New Roman" w:eastAsia="Times New Roman" w:hAnsi="Times New Roman"/>
          <w:b/>
          <w:noProof/>
          <w:color w:val="201547"/>
          <w:sz w:val="24"/>
          <w:szCs w:val="24"/>
          <w:lang w:eastAsia="en-GB"/>
        </w:rPr>
        <w:fldChar w:fldCharType="end"/>
      </w:r>
      <w:r w:rsidR="0008204A" w:rsidRPr="00AC2A88">
        <w:br w:type="page"/>
      </w:r>
      <w:bookmarkStart w:id="1" w:name="_Toc97979985"/>
      <w:bookmarkStart w:id="2" w:name="_Toc99982074"/>
      <w:bookmarkStart w:id="3" w:name="_Toc119851808"/>
    </w:p>
    <w:p w14:paraId="234744A9" w14:textId="3B954F1B" w:rsidR="000F2683" w:rsidRDefault="000F2683" w:rsidP="003C1EF6">
      <w:pPr>
        <w:pStyle w:val="Body"/>
        <w:sectPr w:rsidR="000F2683" w:rsidSect="0063559E">
          <w:headerReference w:type="even" r:id="rId21"/>
          <w:headerReference w:type="default" r:id="rId22"/>
          <w:footerReference w:type="even" r:id="rId23"/>
          <w:footerReference w:type="default" r:id="rId24"/>
          <w:pgSz w:w="11906" w:h="16838" w:code="9"/>
          <w:pgMar w:top="1418" w:right="1304" w:bottom="851" w:left="1304" w:header="680" w:footer="567" w:gutter="0"/>
          <w:cols w:space="340"/>
          <w:docGrid w:linePitch="360"/>
        </w:sectPr>
      </w:pPr>
      <w:bookmarkStart w:id="4" w:name="_Toc97979987"/>
      <w:bookmarkStart w:id="5" w:name="_Toc99982076"/>
      <w:bookmarkStart w:id="6" w:name="_Toc119851811"/>
      <w:bookmarkEnd w:id="1"/>
      <w:bookmarkEnd w:id="2"/>
      <w:bookmarkEnd w:id="3"/>
    </w:p>
    <w:p w14:paraId="77A9DD1B" w14:textId="10479F20" w:rsidR="00AE34C4" w:rsidRPr="00AE34C4" w:rsidRDefault="00BD5A1E" w:rsidP="002852F6">
      <w:pPr>
        <w:pStyle w:val="Heading1"/>
        <w:spacing w:before="0"/>
      </w:pPr>
      <w:bookmarkStart w:id="7" w:name="_Safeguarding_practice_–"/>
      <w:bookmarkStart w:id="8" w:name="_Toc243499098"/>
      <w:bookmarkEnd w:id="7"/>
      <w:r>
        <w:lastRenderedPageBreak/>
        <w:t xml:space="preserve">Safeguarding practice – Senior Practitioner </w:t>
      </w:r>
      <w:r w:rsidR="00933DBC">
        <w:t>plan 2026–2030</w:t>
      </w:r>
      <w:bookmarkEnd w:id="8"/>
      <w:r w:rsidR="00933DBC">
        <w:t xml:space="preserve"> </w:t>
      </w:r>
    </w:p>
    <w:p w14:paraId="3418C6BC" w14:textId="77777777" w:rsidR="004E5248" w:rsidRDefault="00A36FE7" w:rsidP="00A36FE7">
      <w:pPr>
        <w:pStyle w:val="Body"/>
      </w:pPr>
      <w:r>
        <w:rPr>
          <w:noProof/>
        </w:rPr>
        <w:drawing>
          <wp:inline distT="0" distB="0" distL="0" distR="0" wp14:anchorId="34CA7EE6" wp14:editId="7BE0B8CA">
            <wp:extent cx="9301842" cy="4912589"/>
            <wp:effectExtent l="0" t="0" r="0" b="2540"/>
            <wp:docPr id="1456127902" name="Picture 20" descr="Refer to Appendix: Senior Practitioner plan 2026–2030 figure description for a transcription of this infograph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127902" name="Picture 20" descr="Refer to Appendix: Senior Practitioner plan 2026–2030 figure description for a transcription of this infographic. "/>
                    <pic:cNvPicPr/>
                  </pic:nvPicPr>
                  <pic:blipFill rotWithShape="1">
                    <a:blip r:embed="rId25"/>
                    <a:srcRect l="2745" t="19367" r="2017"/>
                    <a:stretch>
                      <a:fillRect/>
                    </a:stretch>
                  </pic:blipFill>
                  <pic:spPr bwMode="auto">
                    <a:xfrm>
                      <a:off x="0" y="0"/>
                      <a:ext cx="9388955" cy="4958596"/>
                    </a:xfrm>
                    <a:prstGeom prst="rect">
                      <a:avLst/>
                    </a:prstGeom>
                    <a:ln>
                      <a:noFill/>
                    </a:ln>
                    <a:extLst>
                      <a:ext uri="{53640926-AAD7-44D8-BBD7-CCE9431645EC}">
                        <a14:shadowObscured xmlns:a14="http://schemas.microsoft.com/office/drawing/2010/main"/>
                      </a:ext>
                    </a:extLst>
                  </pic:spPr>
                </pic:pic>
              </a:graphicData>
            </a:graphic>
          </wp:inline>
        </w:drawing>
      </w:r>
    </w:p>
    <w:p w14:paraId="5E8E9C11" w14:textId="43BD03CB" w:rsidR="00FB620F" w:rsidRDefault="00FB620F" w:rsidP="00A36FE7">
      <w:pPr>
        <w:pStyle w:val="Body"/>
        <w:sectPr w:rsidR="00FB620F" w:rsidSect="004E5248">
          <w:pgSz w:w="16838" w:h="11906" w:orient="landscape" w:code="9"/>
          <w:pgMar w:top="1304" w:right="851" w:bottom="1304" w:left="1418" w:header="680" w:footer="567" w:gutter="0"/>
          <w:cols w:space="340"/>
          <w:docGrid w:linePitch="360"/>
        </w:sectPr>
      </w:pPr>
      <w:r>
        <w:t xml:space="preserve">Refer to </w:t>
      </w:r>
      <w:hyperlink w:anchor="_Appendix:_Senior_Practitioner" w:history="1">
        <w:r w:rsidR="0075465E" w:rsidRPr="0075465E">
          <w:rPr>
            <w:rStyle w:val="Hyperlink"/>
          </w:rPr>
          <w:t>Appendix: Senior Practitioner plan 2026–2030 figure description</w:t>
        </w:r>
      </w:hyperlink>
      <w:r w:rsidR="0075465E">
        <w:t xml:space="preserve"> </w:t>
      </w:r>
      <w:r>
        <w:t>for a transcription of this infographic.</w:t>
      </w:r>
    </w:p>
    <w:p w14:paraId="190E7785" w14:textId="1AE15190" w:rsidR="00447F60" w:rsidRPr="00AC2A88" w:rsidRDefault="00B3370B" w:rsidP="002852F6">
      <w:pPr>
        <w:pStyle w:val="Heading1"/>
        <w:spacing w:before="0"/>
      </w:pPr>
      <w:bookmarkStart w:id="9" w:name="_Toc97979986"/>
      <w:bookmarkStart w:id="10" w:name="_Toc99982075"/>
      <w:bookmarkStart w:id="11" w:name="_Toc119851809"/>
      <w:bookmarkStart w:id="12" w:name="_Toc243499099"/>
      <w:r>
        <w:lastRenderedPageBreak/>
        <w:t>R</w:t>
      </w:r>
      <w:r w:rsidR="00447F60" w:rsidRPr="00AC2A88">
        <w:t>ole of the Senior Practitioner</w:t>
      </w:r>
      <w:bookmarkEnd w:id="9"/>
      <w:bookmarkEnd w:id="10"/>
      <w:bookmarkEnd w:id="11"/>
      <w:bookmarkEnd w:id="12"/>
    </w:p>
    <w:p w14:paraId="5B0BE1A9" w14:textId="5B99486B" w:rsidR="00447F60" w:rsidRDefault="00863E04" w:rsidP="00447F60">
      <w:pPr>
        <w:pStyle w:val="Body"/>
      </w:pPr>
      <w:bookmarkStart w:id="13" w:name="_Hlk182322782"/>
      <w:r>
        <w:t xml:space="preserve">The </w:t>
      </w:r>
      <w:r w:rsidR="00447F60" w:rsidRPr="00D8575B">
        <w:rPr>
          <w:rStyle w:val="Emphasis"/>
        </w:rPr>
        <w:t>Disability Act</w:t>
      </w:r>
      <w:r w:rsidR="00D95FBC" w:rsidRPr="00D8575B">
        <w:rPr>
          <w:rStyle w:val="Emphasis"/>
        </w:rPr>
        <w:t xml:space="preserve"> 2006</w:t>
      </w:r>
      <w:r w:rsidR="00447F60" w:rsidRPr="00AC2A88">
        <w:t xml:space="preserve"> </w:t>
      </w:r>
      <w:r w:rsidR="00B3370B">
        <w:t xml:space="preserve">(Vic) </w:t>
      </w:r>
      <w:r>
        <w:t xml:space="preserve">established the </w:t>
      </w:r>
      <w:r w:rsidR="00B3370B">
        <w:t xml:space="preserve">role of </w:t>
      </w:r>
      <w:r>
        <w:t xml:space="preserve">Victorian </w:t>
      </w:r>
      <w:r w:rsidRPr="00AC2A88">
        <w:t>Senior Practitioner</w:t>
      </w:r>
      <w:r>
        <w:t>.</w:t>
      </w:r>
      <w:r w:rsidRPr="00AC2A88">
        <w:t xml:space="preserve"> </w:t>
      </w:r>
      <w:r w:rsidR="00447F60" w:rsidRPr="00AC2A88">
        <w:t xml:space="preserve">The </w:t>
      </w:r>
      <w:r w:rsidR="00B3370B">
        <w:t>role</w:t>
      </w:r>
      <w:r w:rsidR="00447F60" w:rsidRPr="00AC2A88">
        <w:t xml:space="preserve"> protect</w:t>
      </w:r>
      <w:r w:rsidR="00D95FBC">
        <w:t>s</w:t>
      </w:r>
      <w:r w:rsidR="00447F60" w:rsidRPr="00AC2A88">
        <w:t xml:space="preserve"> the rights of people with disability who are subject</w:t>
      </w:r>
      <w:r w:rsidR="00A54044">
        <w:t>ed</w:t>
      </w:r>
      <w:r w:rsidR="00447F60" w:rsidRPr="00AC2A88">
        <w:t xml:space="preserve"> to restrictive practices</w:t>
      </w:r>
      <w:r>
        <w:t>, including:</w:t>
      </w:r>
      <w:r w:rsidR="00447F60">
        <w:t xml:space="preserve"> </w:t>
      </w:r>
    </w:p>
    <w:p w14:paraId="6D527A5A" w14:textId="59F811CD" w:rsidR="00D95FBC" w:rsidRDefault="00447F60" w:rsidP="00D95FBC">
      <w:pPr>
        <w:pStyle w:val="Bullet1"/>
      </w:pPr>
      <w:r>
        <w:t xml:space="preserve">physical </w:t>
      </w:r>
      <w:r w:rsidRPr="00AC2A88">
        <w:t>restraint</w:t>
      </w:r>
    </w:p>
    <w:p w14:paraId="579217EF" w14:textId="68139B6F" w:rsidR="00D95FBC" w:rsidRDefault="00447F60" w:rsidP="00D95FBC">
      <w:pPr>
        <w:pStyle w:val="Bullet1"/>
      </w:pPr>
      <w:r w:rsidRPr="00AC2A88">
        <w:t>seclusion</w:t>
      </w:r>
    </w:p>
    <w:p w14:paraId="6B3B421C" w14:textId="533ECCE3" w:rsidR="00D95FBC" w:rsidRDefault="00447F60" w:rsidP="00D95FBC">
      <w:pPr>
        <w:pStyle w:val="Bullet1"/>
      </w:pPr>
      <w:r>
        <w:t>environmental restraint</w:t>
      </w:r>
    </w:p>
    <w:p w14:paraId="5B4D3AF5" w14:textId="2B46F8F5" w:rsidR="00D95FBC" w:rsidRDefault="00447F60" w:rsidP="00D95FBC">
      <w:pPr>
        <w:pStyle w:val="Bullet1"/>
      </w:pPr>
      <w:r>
        <w:t>chemical restraint</w:t>
      </w:r>
    </w:p>
    <w:p w14:paraId="01FF0CAC" w14:textId="004E6A36" w:rsidR="00D95FBC" w:rsidRDefault="00447F60" w:rsidP="00D8575B">
      <w:pPr>
        <w:pStyle w:val="Bullet1"/>
      </w:pPr>
      <w:r>
        <w:t>mechanical restraint</w:t>
      </w:r>
      <w:r w:rsidRPr="00AC2A88">
        <w:t>.</w:t>
      </w:r>
      <w:r>
        <w:t xml:space="preserve"> </w:t>
      </w:r>
    </w:p>
    <w:p w14:paraId="71DD0102" w14:textId="2BE69F31" w:rsidR="00447F60" w:rsidRPr="00AC2A88" w:rsidRDefault="00447F60" w:rsidP="00D8575B">
      <w:pPr>
        <w:pStyle w:val="Bodyafterbullets"/>
      </w:pPr>
      <w:r>
        <w:t>Of these restrictive practices,</w:t>
      </w:r>
      <w:r w:rsidR="00B3370B">
        <w:t xml:space="preserve"> Authorised Program Officers (APOs) authorise</w:t>
      </w:r>
      <w:r>
        <w:t xml:space="preserve"> chemical restraint and environmental restraint</w:t>
      </w:r>
      <w:r w:rsidR="00D95FBC">
        <w:t>. These</w:t>
      </w:r>
      <w:r>
        <w:t xml:space="preserve"> </w:t>
      </w:r>
      <w:r w:rsidR="00B3370B">
        <w:t xml:space="preserve">practices </w:t>
      </w:r>
      <w:r>
        <w:t xml:space="preserve">do not </w:t>
      </w:r>
      <w:r w:rsidR="00D95FBC">
        <w:t xml:space="preserve">need </w:t>
      </w:r>
      <w:r>
        <w:t xml:space="preserve">secondary approval </w:t>
      </w:r>
      <w:r w:rsidR="00D95FBC">
        <w:t xml:space="preserve">from </w:t>
      </w:r>
      <w:r>
        <w:t xml:space="preserve">the Senior Practitioner. Higher impact restrictive practices, such as mechanical restraint, physical restraint and seclusion, all </w:t>
      </w:r>
      <w:r w:rsidR="003A2A48">
        <w:t xml:space="preserve">need </w:t>
      </w:r>
      <w:r>
        <w:t xml:space="preserve">secondary approval </w:t>
      </w:r>
      <w:r w:rsidR="00B3370B">
        <w:t xml:space="preserve">from </w:t>
      </w:r>
      <w:r>
        <w:t>the Senior Practitioner.</w:t>
      </w:r>
    </w:p>
    <w:bookmarkEnd w:id="13"/>
    <w:p w14:paraId="467CAA27" w14:textId="77777777" w:rsidR="00447F60" w:rsidRPr="00AC2A88" w:rsidRDefault="00447F60" w:rsidP="004A3500">
      <w:pPr>
        <w:pStyle w:val="Body"/>
      </w:pPr>
      <w:r w:rsidRPr="00AC2A88">
        <w:t xml:space="preserve">The </w:t>
      </w:r>
      <w:r>
        <w:t xml:space="preserve">Disability </w:t>
      </w:r>
      <w:r w:rsidRPr="00AC2A88">
        <w:t>Act mandate</w:t>
      </w:r>
      <w:r>
        <w:t>s that the Senior Practitioner</w:t>
      </w:r>
      <w:r w:rsidRPr="00AC2A88">
        <w:t>:</w:t>
      </w:r>
    </w:p>
    <w:p w14:paraId="379880BF" w14:textId="77777777" w:rsidR="00447F60" w:rsidRPr="00AC2A88" w:rsidRDefault="00447F60" w:rsidP="00447F60">
      <w:pPr>
        <w:pStyle w:val="Bullet1"/>
      </w:pPr>
      <w:r w:rsidRPr="00AC2A88">
        <w:t>develop</w:t>
      </w:r>
      <w:r>
        <w:t>s</w:t>
      </w:r>
      <w:r w:rsidRPr="00AC2A88">
        <w:t xml:space="preserve"> guidelines and standards for restrictive practices and compulsory treatment</w:t>
      </w:r>
    </w:p>
    <w:p w14:paraId="708FEC69" w14:textId="77777777" w:rsidR="00447F60" w:rsidRPr="00AC2A88" w:rsidRDefault="00447F60" w:rsidP="00447F60">
      <w:pPr>
        <w:pStyle w:val="Bullet1"/>
      </w:pPr>
      <w:r>
        <w:t xml:space="preserve">conducts </w:t>
      </w:r>
      <w:r w:rsidRPr="00AC2A88">
        <w:t>research into the use of restrictive practices and compulsory treatment</w:t>
      </w:r>
    </w:p>
    <w:p w14:paraId="5C6D6DDB" w14:textId="2E65C9FB" w:rsidR="00447F60" w:rsidRPr="00AC2A88" w:rsidRDefault="00447F60" w:rsidP="00447F60">
      <w:pPr>
        <w:pStyle w:val="Bullet1"/>
      </w:pPr>
      <w:r w:rsidRPr="00AC2A88">
        <w:t>provi</w:t>
      </w:r>
      <w:r>
        <w:t>des</w:t>
      </w:r>
      <w:r w:rsidRPr="00AC2A88">
        <w:t xml:space="preserve"> relevant education – for example, about human rights and positive behaviour support</w:t>
      </w:r>
      <w:r w:rsidR="00726F48">
        <w:t xml:space="preserve"> </w:t>
      </w:r>
      <w:r w:rsidRPr="00AC2A88">
        <w:t xml:space="preserve">– to </w:t>
      </w:r>
      <w:r w:rsidR="2FD2243A">
        <w:t>all stakeholders</w:t>
      </w:r>
      <w:r w:rsidRPr="00AC2A88">
        <w:t xml:space="preserve"> involved in supporting people with disability.</w:t>
      </w:r>
    </w:p>
    <w:p w14:paraId="6D1C522F" w14:textId="77777777" w:rsidR="00447F60" w:rsidRPr="00AC2A88" w:rsidRDefault="00447F60" w:rsidP="00447F60">
      <w:pPr>
        <w:pStyle w:val="Bodyafterbullets"/>
      </w:pPr>
      <w:r w:rsidRPr="00AC2A88">
        <w:t xml:space="preserve">The </w:t>
      </w:r>
      <w:r>
        <w:t xml:space="preserve">Disability </w:t>
      </w:r>
      <w:r w:rsidRPr="00AC2A88">
        <w:t>Act also mandates specific responsibilities of the Senior Practitioner to:</w:t>
      </w:r>
    </w:p>
    <w:p w14:paraId="7289B6EE" w14:textId="2A572B94" w:rsidR="00447F60" w:rsidRPr="00AC2A88" w:rsidRDefault="00447F60" w:rsidP="00447F60">
      <w:pPr>
        <w:pStyle w:val="Bullet1"/>
      </w:pPr>
      <w:r w:rsidRPr="00AC2A88">
        <w:t>approve and monitor treatment plans developed for people subject</w:t>
      </w:r>
      <w:r w:rsidR="00A54044">
        <w:t>ed</w:t>
      </w:r>
      <w:r w:rsidRPr="00AC2A88">
        <w:t xml:space="preserve"> to compulsory treatment</w:t>
      </w:r>
    </w:p>
    <w:p w14:paraId="283BAAD8" w14:textId="4975D71E" w:rsidR="00447F60" w:rsidRPr="00AC2A88" w:rsidRDefault="00447F60" w:rsidP="00447F60">
      <w:pPr>
        <w:pStyle w:val="Bullet1"/>
      </w:pPr>
      <w:r w:rsidRPr="00AC2A88">
        <w:t xml:space="preserve">oversee the </w:t>
      </w:r>
      <w:r w:rsidR="003A2A48">
        <w:t>carrying out</w:t>
      </w:r>
      <w:r w:rsidR="003A2A48" w:rsidRPr="00AC2A88">
        <w:t xml:space="preserve"> </w:t>
      </w:r>
      <w:r w:rsidRPr="00AC2A88">
        <w:t>of supervised treatment orders</w:t>
      </w:r>
      <w:r>
        <w:t xml:space="preserve"> (STOs)</w:t>
      </w:r>
    </w:p>
    <w:p w14:paraId="1415E6FB" w14:textId="48CA7C34" w:rsidR="00447F60" w:rsidRDefault="00447F60" w:rsidP="00447F60">
      <w:pPr>
        <w:pStyle w:val="Bullet1"/>
      </w:pPr>
      <w:r w:rsidRPr="00AC2A88">
        <w:t>issue lawful directions to disability services on any law, policy or practice, where relevant, to</w:t>
      </w:r>
      <w:r>
        <w:t xml:space="preserve"> </w:t>
      </w:r>
      <w:r w:rsidRPr="00AC2A88">
        <w:t>a</w:t>
      </w:r>
      <w:r>
        <w:t xml:space="preserve"> </w:t>
      </w:r>
      <w:r w:rsidRPr="00AC2A88">
        <w:t>compulsory treatment order matter</w:t>
      </w:r>
    </w:p>
    <w:p w14:paraId="274ADBBD" w14:textId="0A616F69" w:rsidR="00447F60" w:rsidRPr="00AC2A88" w:rsidRDefault="00447F60" w:rsidP="00447F60">
      <w:pPr>
        <w:pStyle w:val="Bullet1"/>
      </w:pPr>
      <w:r>
        <w:t>publish information on the performance of the Senior Practitioner</w:t>
      </w:r>
      <w:r w:rsidR="00D33205">
        <w:t>’s</w:t>
      </w:r>
      <w:r>
        <w:t xml:space="preserve"> </w:t>
      </w:r>
      <w:r w:rsidR="00D33205">
        <w:t>functions</w:t>
      </w:r>
      <w:r w:rsidR="00D80F76">
        <w:t xml:space="preserve"> each year</w:t>
      </w:r>
      <w:r w:rsidR="00D33205">
        <w:t xml:space="preserve">, </w:t>
      </w:r>
      <w:r w:rsidR="00A17DA3">
        <w:t>i</w:t>
      </w:r>
      <w:r w:rsidR="00D33205">
        <w:t xml:space="preserve">ncluding </w:t>
      </w:r>
      <w:r>
        <w:t xml:space="preserve">data </w:t>
      </w:r>
      <w:r w:rsidR="00D33205">
        <w:t xml:space="preserve">on </w:t>
      </w:r>
      <w:r>
        <w:t>the use of restrictive practices and compulsory treatment.</w:t>
      </w:r>
    </w:p>
    <w:p w14:paraId="1165AE67" w14:textId="61DBFE42" w:rsidR="0067522E" w:rsidRDefault="00447F60" w:rsidP="0067522E">
      <w:pPr>
        <w:pStyle w:val="Bodyafterbullets"/>
      </w:pPr>
      <w:r w:rsidRPr="00AC2A88">
        <w:t>Th</w:t>
      </w:r>
      <w:r>
        <w:t>is</w:t>
      </w:r>
      <w:r w:rsidRPr="00AC2A88">
        <w:t xml:space="preserve"> report </w:t>
      </w:r>
      <w:r w:rsidR="00A17DA3">
        <w:t xml:space="preserve">covers the 2025–26 financial year, </w:t>
      </w:r>
      <w:r w:rsidR="00A17DA3" w:rsidRPr="00AC2A88">
        <w:t>from July</w:t>
      </w:r>
      <w:r w:rsidR="00A17DA3">
        <w:t xml:space="preserve"> </w:t>
      </w:r>
      <w:r w:rsidR="00A17DA3" w:rsidRPr="00AC2A88">
        <w:t>202</w:t>
      </w:r>
      <w:r w:rsidR="00A17DA3">
        <w:t>5</w:t>
      </w:r>
      <w:r w:rsidR="00A17DA3" w:rsidRPr="00AC2A88">
        <w:t xml:space="preserve"> to June 202</w:t>
      </w:r>
      <w:r w:rsidR="00A17DA3">
        <w:t xml:space="preserve">6. It </w:t>
      </w:r>
      <w:r w:rsidRPr="00AC2A88">
        <w:t>outline</w:t>
      </w:r>
      <w:r>
        <w:t>s</w:t>
      </w:r>
      <w:r w:rsidRPr="00AC2A88">
        <w:t xml:space="preserve"> trends </w:t>
      </w:r>
      <w:r>
        <w:t xml:space="preserve">and themes </w:t>
      </w:r>
      <w:r w:rsidRPr="00AC2A88">
        <w:t>in</w:t>
      </w:r>
      <w:r w:rsidR="0085164B">
        <w:t xml:space="preserve"> the use of</w:t>
      </w:r>
      <w:r w:rsidRPr="00AC2A88">
        <w:t xml:space="preserve"> restrictive practice</w:t>
      </w:r>
      <w:r w:rsidR="0085164B">
        <w:t>s</w:t>
      </w:r>
      <w:r w:rsidR="00A17DA3">
        <w:t xml:space="preserve"> for that period</w:t>
      </w:r>
      <w:r w:rsidRPr="00AC2A88">
        <w:t xml:space="preserve">. It also describes how our safeguarding activities have </w:t>
      </w:r>
      <w:r w:rsidR="00D80F76">
        <w:t>affected</w:t>
      </w:r>
      <w:r w:rsidR="00D80F76" w:rsidRPr="00AC2A88">
        <w:t xml:space="preserve"> </w:t>
      </w:r>
      <w:r w:rsidRPr="00AC2A88">
        <w:t>the lives of people with disability</w:t>
      </w:r>
      <w:r w:rsidR="00D80F76">
        <w:t>.</w:t>
      </w:r>
    </w:p>
    <w:p w14:paraId="4FB604A4" w14:textId="77777777" w:rsidR="0067522E" w:rsidRDefault="0067522E">
      <w:pPr>
        <w:spacing w:after="0" w:line="240" w:lineRule="auto"/>
        <w:rPr>
          <w:rFonts w:eastAsia="Times"/>
        </w:rPr>
      </w:pPr>
      <w:r>
        <w:br w:type="page"/>
      </w:r>
    </w:p>
    <w:p w14:paraId="5E1E3762" w14:textId="77777777" w:rsidR="0093094B" w:rsidRDefault="0093094B" w:rsidP="0067522E">
      <w:pPr>
        <w:pStyle w:val="Heading1"/>
      </w:pPr>
      <w:bookmarkStart w:id="14" w:name="_Toc243499100"/>
      <w:r w:rsidRPr="0093094B">
        <w:lastRenderedPageBreak/>
        <w:t>Year in review 2025</w:t>
      </w:r>
      <w:r>
        <w:t>–</w:t>
      </w:r>
      <w:r w:rsidRPr="0093094B">
        <w:t>26</w:t>
      </w:r>
      <w:bookmarkEnd w:id="14"/>
      <w:r w:rsidRPr="0093094B">
        <w:t xml:space="preserve"> </w:t>
      </w:r>
    </w:p>
    <w:p w14:paraId="389D96BC" w14:textId="4763DF61" w:rsidR="00C54DF7" w:rsidRDefault="008036B0" w:rsidP="0093094B">
      <w:pPr>
        <w:pStyle w:val="Heading2"/>
      </w:pPr>
      <w:bookmarkStart w:id="15" w:name="_Toc243499101"/>
      <w:r>
        <w:t>Restr</w:t>
      </w:r>
      <w:r w:rsidR="00C54DF7">
        <w:t>ictive practices snapshot 2025–2026</w:t>
      </w:r>
      <w:bookmarkEnd w:id="15"/>
      <w:r w:rsidR="00C54DF7">
        <w:t xml:space="preserve"> </w:t>
      </w:r>
    </w:p>
    <w:p w14:paraId="04E058BF" w14:textId="500DB31F" w:rsidR="00BE2EE9" w:rsidRDefault="00C54DF7" w:rsidP="00C54DF7">
      <w:pPr>
        <w:pStyle w:val="Body"/>
      </w:pPr>
      <w:r w:rsidRPr="00C54DF7">
        <w:rPr>
          <w:noProof/>
        </w:rPr>
        <w:drawing>
          <wp:inline distT="0" distB="0" distL="0" distR="0" wp14:anchorId="59A48D45" wp14:editId="43BEB132">
            <wp:extent cx="4680000" cy="3704400"/>
            <wp:effectExtent l="0" t="0" r="6350" b="0"/>
            <wp:docPr id="1947393084" name="Picture 19" descr="Infographic titled 'Restrictive Practices Snapshot 2025–26' summarises authorised use of restrictive-practices:  3,898 people subjected to authorised restricted practices, 3,516  were adults, 397 were children, and 130 were First Nations people.&#10;&#10;Restrictive practice type: chemical restraint (3,267 people), environmental restraint (1,861people), mechanical restraint (269 people), physical restraint (6 people) and seclusion (47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93084" name="Picture 19" descr="Infographic titled 'Restrictive Practices Snapshot 2025–26' summarises authorised use of restrictive-practices:  3,898 people subjected to authorised restricted practices, 3,516  were adults, 397 were children, and 130 were First Nations people.&#10;&#10;Restrictive practice type: chemical restraint (3,267 people), environmental restraint (1,861people), mechanical restraint (269 people), physical restraint (6 people) and seclusion (47 people)."/>
                    <pic:cNvPicPr/>
                  </pic:nvPicPr>
                  <pic:blipFill rotWithShape="1">
                    <a:blip r:embed="rId26"/>
                    <a:srcRect t="9289"/>
                    <a:stretch>
                      <a:fillRect/>
                    </a:stretch>
                  </pic:blipFill>
                  <pic:spPr bwMode="auto">
                    <a:xfrm>
                      <a:off x="0" y="0"/>
                      <a:ext cx="4680000" cy="3704400"/>
                    </a:xfrm>
                    <a:prstGeom prst="rect">
                      <a:avLst/>
                    </a:prstGeom>
                    <a:ln>
                      <a:noFill/>
                    </a:ln>
                    <a:extLst>
                      <a:ext uri="{53640926-AAD7-44D8-BBD7-CCE9431645EC}">
                        <a14:shadowObscured xmlns:a14="http://schemas.microsoft.com/office/drawing/2010/main"/>
                      </a:ext>
                    </a:extLst>
                  </pic:spPr>
                </pic:pic>
              </a:graphicData>
            </a:graphic>
          </wp:inline>
        </w:drawing>
      </w:r>
    </w:p>
    <w:p w14:paraId="71FA82D0" w14:textId="5D72C171" w:rsidR="002852F6" w:rsidRDefault="002852F6" w:rsidP="00281AA7">
      <w:pPr>
        <w:pStyle w:val="Heading2"/>
      </w:pPr>
      <w:bookmarkStart w:id="16" w:name="_Toc243499102"/>
      <w:r>
        <w:t>Practice leadership and training snapshot 2025–2026</w:t>
      </w:r>
      <w:bookmarkEnd w:id="16"/>
    </w:p>
    <w:p w14:paraId="75B43F6B" w14:textId="36079332" w:rsidR="006F46F5" w:rsidRDefault="006F46F5" w:rsidP="00C54DF7">
      <w:pPr>
        <w:pStyle w:val="Body"/>
      </w:pPr>
      <w:r w:rsidRPr="000A0C79">
        <w:rPr>
          <w:noProof/>
        </w:rPr>
        <w:drawing>
          <wp:inline distT="0" distB="0" distL="0" distR="0" wp14:anchorId="54D64D9E" wp14:editId="05A0A801">
            <wp:extent cx="4680000" cy="3715200"/>
            <wp:effectExtent l="0" t="0" r="6350" b="0"/>
            <wp:docPr id="842750776" name="Picture 20" descr="Infographic titled 'Practice leadership and training snapshot 2025–26'. Summarises practice advice and consultations: the Victorian Senior Practitioner provided practice advice 1,502 times, 758 related to a specific person, and 744 general practice queries covering broader regulatory environment, compliance, and role clarity.&#10;&#10;Education and training: 169 learners enrolled in the APO course, 395 people attended 9 workshops and 641 people attended restrictive practices reduction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50776" name="Picture 20" descr="Infographic titled 'Practice leadership and training snapshot 2025–26'. Summarises practice advice and consultations: the Victorian Senior Practitioner provided practice advice 1,502 times, 758 related to a specific person, and 744 general practice queries covering broader regulatory environment, compliance, and role clarity.&#10;&#10;Education and training: 169 learners enrolled in the APO course, 395 people attended 9 workshops and 641 people attended restrictive practices reduction training."/>
                    <pic:cNvPicPr/>
                  </pic:nvPicPr>
                  <pic:blipFill rotWithShape="1">
                    <a:blip r:embed="rId27"/>
                    <a:srcRect t="9342" b="-1"/>
                    <a:stretch>
                      <a:fillRect/>
                    </a:stretch>
                  </pic:blipFill>
                  <pic:spPr bwMode="auto">
                    <a:xfrm>
                      <a:off x="0" y="0"/>
                      <a:ext cx="4680000" cy="3715200"/>
                    </a:xfrm>
                    <a:prstGeom prst="rect">
                      <a:avLst/>
                    </a:prstGeom>
                    <a:ln>
                      <a:noFill/>
                    </a:ln>
                    <a:extLst>
                      <a:ext uri="{53640926-AAD7-44D8-BBD7-CCE9431645EC}">
                        <a14:shadowObscured xmlns:a14="http://schemas.microsoft.com/office/drawing/2010/main"/>
                      </a:ext>
                    </a:extLst>
                  </pic:spPr>
                </pic:pic>
              </a:graphicData>
            </a:graphic>
          </wp:inline>
        </w:drawing>
      </w:r>
    </w:p>
    <w:p w14:paraId="70C3A74A" w14:textId="1EF1D91E" w:rsidR="00084310" w:rsidRDefault="00084310" w:rsidP="00F61896">
      <w:pPr>
        <w:pStyle w:val="Heading1"/>
      </w:pPr>
      <w:bookmarkStart w:id="17" w:name="_Toc243499103"/>
      <w:r>
        <w:lastRenderedPageBreak/>
        <w:t>Data, evidence and impact</w:t>
      </w:r>
      <w:bookmarkEnd w:id="17"/>
    </w:p>
    <w:p w14:paraId="0CCE3405" w14:textId="758127A9" w:rsidR="004940B1" w:rsidRPr="004940B1" w:rsidRDefault="00D80F76" w:rsidP="001B5268">
      <w:pPr>
        <w:pStyle w:val="Body"/>
      </w:pPr>
      <w:bookmarkStart w:id="18" w:name="_Toc64023060"/>
      <w:bookmarkStart w:id="19" w:name="_Toc16536964"/>
      <w:bookmarkStart w:id="20" w:name="_Toc34127202"/>
      <w:bookmarkStart w:id="21" w:name="_Toc97979990"/>
      <w:bookmarkStart w:id="22" w:name="_Toc99982079"/>
      <w:bookmarkStart w:id="23" w:name="_Toc119851812"/>
      <w:bookmarkEnd w:id="4"/>
      <w:bookmarkEnd w:id="5"/>
      <w:bookmarkEnd w:id="6"/>
      <w:bookmarkEnd w:id="18"/>
      <w:bookmarkEnd w:id="19"/>
      <w:bookmarkEnd w:id="20"/>
      <w:r>
        <w:t>T</w:t>
      </w:r>
      <w:r w:rsidR="1D784AA9">
        <w:t xml:space="preserve">he core function of the Senior Practitioner is to </w:t>
      </w:r>
      <w:r w:rsidR="6D84E782">
        <w:t>oversee</w:t>
      </w:r>
      <w:r w:rsidR="1D784AA9">
        <w:t xml:space="preserve">, rather than </w:t>
      </w:r>
      <w:r w:rsidR="2B971DC7">
        <w:t>authorise</w:t>
      </w:r>
      <w:r w:rsidR="00863E04">
        <w:t>,</w:t>
      </w:r>
      <w:r w:rsidR="2B971DC7">
        <w:t xml:space="preserve"> the use of</w:t>
      </w:r>
      <w:r w:rsidR="1D784AA9">
        <w:t xml:space="preserve"> restrictive practices. </w:t>
      </w:r>
      <w:bookmarkStart w:id="24" w:name="_Hlk117772471"/>
      <w:bookmarkStart w:id="25" w:name="_Hlk148604831"/>
      <w:bookmarkEnd w:id="21"/>
      <w:bookmarkEnd w:id="22"/>
      <w:bookmarkEnd w:id="23"/>
      <w:r>
        <w:t xml:space="preserve">This has been the case since the NDIS began. </w:t>
      </w:r>
      <w:r w:rsidR="1D784AA9">
        <w:t>The Senior Practitioner review</w:t>
      </w:r>
      <w:r w:rsidR="792F1CF5">
        <w:t>s</w:t>
      </w:r>
      <w:r w:rsidR="1D784AA9">
        <w:t xml:space="preserve"> </w:t>
      </w:r>
      <w:r w:rsidR="2100A39E">
        <w:t xml:space="preserve">behaviour support plan (BSP) </w:t>
      </w:r>
      <w:r w:rsidR="0934F586">
        <w:t xml:space="preserve">submissions </w:t>
      </w:r>
      <w:r w:rsidR="25C85AB6">
        <w:t>with proposed</w:t>
      </w:r>
      <w:r w:rsidR="200D12D1">
        <w:t xml:space="preserve"> </w:t>
      </w:r>
      <w:r w:rsidR="1D784AA9">
        <w:t>restrictive practices</w:t>
      </w:r>
      <w:r w:rsidR="00863E04">
        <w:t>. This is</w:t>
      </w:r>
      <w:r w:rsidR="5C8939AC">
        <w:t xml:space="preserve"> to</w:t>
      </w:r>
      <w:r w:rsidR="1D784AA9">
        <w:t xml:space="preserve"> ensure </w:t>
      </w:r>
      <w:r w:rsidR="00863E04">
        <w:t xml:space="preserve">they comply </w:t>
      </w:r>
      <w:r w:rsidR="1D784AA9">
        <w:t xml:space="preserve">with </w:t>
      </w:r>
      <w:r w:rsidR="00863E04">
        <w:t xml:space="preserve">legal </w:t>
      </w:r>
      <w:r w:rsidR="1D784AA9">
        <w:t>requirements</w:t>
      </w:r>
      <w:r w:rsidR="774BAC7C">
        <w:t>, including</w:t>
      </w:r>
      <w:r w:rsidR="1D784AA9">
        <w:t>:</w:t>
      </w:r>
    </w:p>
    <w:p w14:paraId="5DAE562B" w14:textId="1134A26E" w:rsidR="004940B1" w:rsidRPr="004940B1" w:rsidRDefault="004940B1" w:rsidP="001B5268">
      <w:pPr>
        <w:pStyle w:val="Bullet1"/>
      </w:pPr>
      <w:r w:rsidRPr="004940B1">
        <w:t xml:space="preserve">the use of the regulated restrictive practice is necessary to prevent </w:t>
      </w:r>
      <w:r w:rsidR="580E7B1B">
        <w:t xml:space="preserve">risk of physical </w:t>
      </w:r>
      <w:r w:rsidRPr="004940B1">
        <w:t>harm to self or others</w:t>
      </w:r>
    </w:p>
    <w:p w14:paraId="042C8BDD" w14:textId="06C0B6C1" w:rsidR="004940B1" w:rsidRPr="004940B1" w:rsidRDefault="002D11A3" w:rsidP="001B5268">
      <w:pPr>
        <w:pStyle w:val="Bullet1"/>
      </w:pPr>
      <w:r>
        <w:t xml:space="preserve">that </w:t>
      </w:r>
      <w:r w:rsidR="004940B1" w:rsidRPr="004940B1">
        <w:t xml:space="preserve">it is the least restrictive practice option </w:t>
      </w:r>
    </w:p>
    <w:p w14:paraId="33CF34C0" w14:textId="5CADB8C6" w:rsidR="0040574A" w:rsidRDefault="002D11A3" w:rsidP="009D20AA">
      <w:pPr>
        <w:pStyle w:val="Bullet1"/>
      </w:pPr>
      <w:r>
        <w:t xml:space="preserve">that </w:t>
      </w:r>
      <w:r w:rsidR="004940B1" w:rsidRPr="004940B1">
        <w:t>there is evidence of planning for reducing and eliminating the regulated restrictive practice.</w:t>
      </w:r>
    </w:p>
    <w:p w14:paraId="241FD507" w14:textId="293582A9" w:rsidR="004940B1" w:rsidRPr="004940B1" w:rsidRDefault="004940B1" w:rsidP="009D20AA">
      <w:pPr>
        <w:pStyle w:val="Heading2"/>
      </w:pPr>
      <w:bookmarkStart w:id="26" w:name="_Toc119851813"/>
      <w:bookmarkStart w:id="27" w:name="_Toc243499104"/>
      <w:bookmarkStart w:id="28" w:name="_Hlk117771374"/>
      <w:r w:rsidRPr="004940B1">
        <w:t>Authorised use of restrictive practices</w:t>
      </w:r>
      <w:r w:rsidR="00455AA7">
        <w:t xml:space="preserve"> </w:t>
      </w:r>
      <w:r w:rsidR="00085307">
        <w:t>among</w:t>
      </w:r>
      <w:r w:rsidR="00455AA7">
        <w:t xml:space="preserve"> </w:t>
      </w:r>
      <w:r w:rsidRPr="004940B1">
        <w:t>disability service providers and NDIS providers</w:t>
      </w:r>
      <w:bookmarkEnd w:id="26"/>
      <w:bookmarkEnd w:id="27"/>
    </w:p>
    <w:bookmarkEnd w:id="28"/>
    <w:p w14:paraId="35D7A365" w14:textId="5C54F1B7" w:rsidR="00411701" w:rsidRDefault="004940B1" w:rsidP="001B5268">
      <w:pPr>
        <w:pStyle w:val="Body"/>
      </w:pPr>
      <w:r>
        <w:t xml:space="preserve">This section presents general findings for restrictive practices authorised in </w:t>
      </w:r>
      <w:r w:rsidR="00982244">
        <w:t>2025</w:t>
      </w:r>
      <w:r w:rsidR="00A77B68">
        <w:t>–2</w:t>
      </w:r>
      <w:r w:rsidR="00982244">
        <w:t>6</w:t>
      </w:r>
      <w:r w:rsidR="00863E04">
        <w:t>. It compares this year’s results</w:t>
      </w:r>
      <w:r w:rsidR="00A77B68">
        <w:t xml:space="preserve"> </w:t>
      </w:r>
      <w:r>
        <w:t>with previous years (Tables 1a and 1b).</w:t>
      </w:r>
      <w:r w:rsidR="00EC2C88">
        <w:t xml:space="preserve"> </w:t>
      </w:r>
      <w:r w:rsidR="00863E04">
        <w:t>A</w:t>
      </w:r>
      <w:r w:rsidR="00EC2C88">
        <w:t>ll tables show only the past 5 years of data, starting from 202</w:t>
      </w:r>
      <w:r w:rsidR="00EC3B88">
        <w:t>1</w:t>
      </w:r>
      <w:r w:rsidR="00EC2C88">
        <w:t>–</w:t>
      </w:r>
      <w:r w:rsidR="00EC3B88">
        <w:t>22</w:t>
      </w:r>
      <w:r w:rsidR="00EC2C88">
        <w:t xml:space="preserve">. </w:t>
      </w:r>
    </w:p>
    <w:p w14:paraId="1A4E807F" w14:textId="018E2430" w:rsidR="00AC2A88" w:rsidRPr="00AC2A88" w:rsidRDefault="00AC2A88" w:rsidP="00F61896">
      <w:pPr>
        <w:pStyle w:val="Tablecaption"/>
      </w:pPr>
      <w:r w:rsidRPr="00AC2A88">
        <w:t>Table 1</w:t>
      </w:r>
      <w:r w:rsidR="009E3470">
        <w:t>a</w:t>
      </w:r>
      <w:r w:rsidRPr="00AC2A88">
        <w:t>: Number of people subject</w:t>
      </w:r>
      <w:r w:rsidR="00A54044">
        <w:t>ed</w:t>
      </w:r>
      <w:r w:rsidRPr="00AC2A88">
        <w:t xml:space="preserve"> to </w:t>
      </w:r>
      <w:r>
        <w:t>a</w:t>
      </w:r>
      <w:r w:rsidR="2D5BD2EA">
        <w:t>uthorised</w:t>
      </w:r>
      <w:r w:rsidRPr="00AC2A88">
        <w:t xml:space="preserve"> restrictive practice</w:t>
      </w:r>
      <w:r w:rsidR="3BD71F3F">
        <w:t>s</w:t>
      </w:r>
      <w:r w:rsidRPr="00AC2A88">
        <w:t xml:space="preserve"> in</w:t>
      </w:r>
      <w:r w:rsidR="00726F48">
        <w:t xml:space="preserve"> </w:t>
      </w:r>
      <w:r w:rsidRPr="00AC2A88">
        <w:t xml:space="preserve">Victoria, </w:t>
      </w:r>
      <w:bookmarkStart w:id="29" w:name="_Hlk211339686"/>
      <w:r w:rsidRPr="00AC2A88">
        <w:t>20</w:t>
      </w:r>
      <w:r w:rsidR="00A7458D">
        <w:t>2</w:t>
      </w:r>
      <w:r w:rsidR="00422B67">
        <w:t>1</w:t>
      </w:r>
      <w:r w:rsidRPr="00AC2A88">
        <w:t>–</w:t>
      </w:r>
      <w:r w:rsidR="00CE0818">
        <w:t>2</w:t>
      </w:r>
      <w:r w:rsidR="00422B67">
        <w:t>2</w:t>
      </w:r>
      <w:r w:rsidRPr="00AC2A88">
        <w:t xml:space="preserve"> to 202</w:t>
      </w:r>
      <w:r w:rsidR="00422B67">
        <w:t>5</w:t>
      </w:r>
      <w:r w:rsidRPr="00AC2A88">
        <w:t>–2</w:t>
      </w:r>
      <w:bookmarkEnd w:id="29"/>
      <w:r w:rsidR="00422B67">
        <w:t>6</w:t>
      </w:r>
    </w:p>
    <w:tbl>
      <w:tblPr>
        <w:tblStyle w:val="TableGrid"/>
        <w:tblW w:w="4197" w:type="dxa"/>
        <w:tblLook w:val="06A0" w:firstRow="1" w:lastRow="0" w:firstColumn="1" w:lastColumn="0" w:noHBand="1" w:noVBand="1"/>
      </w:tblPr>
      <w:tblGrid>
        <w:gridCol w:w="2337"/>
        <w:gridCol w:w="1860"/>
      </w:tblGrid>
      <w:tr w:rsidR="002F02DE" w:rsidRPr="00AC2A88" w14:paraId="5E834644" w14:textId="77777777" w:rsidTr="006309F8">
        <w:trPr>
          <w:cnfStyle w:val="100000000000" w:firstRow="1" w:lastRow="0" w:firstColumn="0" w:lastColumn="0" w:oddVBand="0" w:evenVBand="0" w:oddHBand="0" w:evenHBand="0" w:firstRowFirstColumn="0" w:firstRowLastColumn="0" w:lastRowFirstColumn="0" w:lastRowLastColumn="0"/>
          <w:trHeight w:val="52"/>
          <w:tblHeader/>
        </w:trPr>
        <w:tc>
          <w:tcPr>
            <w:cnfStyle w:val="001000000000" w:firstRow="0" w:lastRow="0" w:firstColumn="1" w:lastColumn="0" w:oddVBand="0" w:evenVBand="0" w:oddHBand="0" w:evenHBand="0" w:firstRowFirstColumn="0" w:firstRowLastColumn="0" w:lastRowFirstColumn="0" w:lastRowLastColumn="0"/>
            <w:tcW w:w="2337" w:type="dxa"/>
          </w:tcPr>
          <w:bookmarkEnd w:id="24"/>
          <w:bookmarkEnd w:id="25"/>
          <w:p w14:paraId="50A44C8C" w14:textId="77777777" w:rsidR="002F02DE" w:rsidRPr="00AC2A88" w:rsidRDefault="002F02DE" w:rsidP="00F61896">
            <w:pPr>
              <w:pStyle w:val="Tablecolhead"/>
            </w:pPr>
            <w:r w:rsidRPr="00AC2A88">
              <w:t>Year</w:t>
            </w:r>
          </w:p>
        </w:tc>
        <w:tc>
          <w:tcPr>
            <w:tcW w:w="1860" w:type="dxa"/>
          </w:tcPr>
          <w:p w14:paraId="1FBADB7E" w14:textId="77777777" w:rsidR="002F02DE" w:rsidRPr="00AC2A88" w:rsidRDefault="002F02DE" w:rsidP="00965D39">
            <w:pPr>
              <w:pStyle w:val="Tablecolheadright"/>
              <w:cnfStyle w:val="100000000000" w:firstRow="1" w:lastRow="0" w:firstColumn="0" w:lastColumn="0" w:oddVBand="0" w:evenVBand="0" w:oddHBand="0" w:evenHBand="0" w:firstRowFirstColumn="0" w:firstRowLastColumn="0" w:lastRowFirstColumn="0" w:lastRowLastColumn="0"/>
            </w:pPr>
            <w:r w:rsidRPr="00AC2A88">
              <w:t>All</w:t>
            </w:r>
          </w:p>
        </w:tc>
      </w:tr>
      <w:tr w:rsidR="002F02DE" w:rsidRPr="00AC2A88" w14:paraId="1E30AF0A" w14:textId="77777777" w:rsidTr="006309F8">
        <w:tc>
          <w:tcPr>
            <w:cnfStyle w:val="001000000000" w:firstRow="0" w:lastRow="0" w:firstColumn="1" w:lastColumn="0" w:oddVBand="0" w:evenVBand="0" w:oddHBand="0" w:evenHBand="0" w:firstRowFirstColumn="0" w:firstRowLastColumn="0" w:lastRowFirstColumn="0" w:lastRowLastColumn="0"/>
            <w:tcW w:w="2337" w:type="dxa"/>
          </w:tcPr>
          <w:p w14:paraId="7C7C833F" w14:textId="77777777" w:rsidR="002F02DE" w:rsidRPr="00AC2A88" w:rsidRDefault="002F02DE" w:rsidP="00F61896">
            <w:pPr>
              <w:pStyle w:val="Tabletext"/>
            </w:pPr>
            <w:r w:rsidRPr="00AC2A88">
              <w:t>2021–22</w:t>
            </w:r>
          </w:p>
        </w:tc>
        <w:tc>
          <w:tcPr>
            <w:tcW w:w="1860" w:type="dxa"/>
          </w:tcPr>
          <w:p w14:paraId="7B87A778" w14:textId="3E858F58" w:rsidR="002F02DE" w:rsidRPr="00AC2A88" w:rsidRDefault="002F02DE" w:rsidP="00965D39">
            <w:pPr>
              <w:pStyle w:val="Tabletextright"/>
              <w:cnfStyle w:val="000000000000" w:firstRow="0" w:lastRow="0" w:firstColumn="0" w:lastColumn="0" w:oddVBand="0" w:evenVBand="0" w:oddHBand="0" w:evenHBand="0" w:firstRowFirstColumn="0" w:firstRowLastColumn="0" w:lastRowFirstColumn="0" w:lastRowLastColumn="0"/>
            </w:pPr>
            <w:r w:rsidRPr="00AC2A88">
              <w:t>2,335</w:t>
            </w:r>
          </w:p>
        </w:tc>
      </w:tr>
      <w:tr w:rsidR="002F02DE" w:rsidRPr="00AC2A88" w14:paraId="197E7A7D" w14:textId="77777777" w:rsidTr="006309F8">
        <w:tc>
          <w:tcPr>
            <w:cnfStyle w:val="001000000000" w:firstRow="0" w:lastRow="0" w:firstColumn="1" w:lastColumn="0" w:oddVBand="0" w:evenVBand="0" w:oddHBand="0" w:evenHBand="0" w:firstRowFirstColumn="0" w:firstRowLastColumn="0" w:lastRowFirstColumn="0" w:lastRowLastColumn="0"/>
            <w:tcW w:w="2337" w:type="dxa"/>
          </w:tcPr>
          <w:p w14:paraId="48C1AC26" w14:textId="009CA31F" w:rsidR="002F02DE" w:rsidRPr="00AC2A88" w:rsidRDefault="002F02DE" w:rsidP="00F61896">
            <w:pPr>
              <w:pStyle w:val="Tabletext"/>
            </w:pPr>
            <w:r>
              <w:t xml:space="preserve">2022–23 </w:t>
            </w:r>
          </w:p>
        </w:tc>
        <w:tc>
          <w:tcPr>
            <w:tcW w:w="1860" w:type="dxa"/>
          </w:tcPr>
          <w:p w14:paraId="11C3A430" w14:textId="4B64060A" w:rsidR="002F02DE" w:rsidRPr="00AC2A88" w:rsidRDefault="002F02DE" w:rsidP="00965D39">
            <w:pPr>
              <w:pStyle w:val="Tabletextright"/>
              <w:cnfStyle w:val="000000000000" w:firstRow="0" w:lastRow="0" w:firstColumn="0" w:lastColumn="0" w:oddVBand="0" w:evenVBand="0" w:oddHBand="0" w:evenHBand="0" w:firstRowFirstColumn="0" w:firstRowLastColumn="0" w:lastRowFirstColumn="0" w:lastRowLastColumn="0"/>
            </w:pPr>
            <w:r>
              <w:t>2,679</w:t>
            </w:r>
          </w:p>
        </w:tc>
      </w:tr>
      <w:tr w:rsidR="002F02DE" w:rsidRPr="00AC2A88" w14:paraId="23E5E668" w14:textId="77777777" w:rsidTr="006309F8">
        <w:tc>
          <w:tcPr>
            <w:cnfStyle w:val="001000000000" w:firstRow="0" w:lastRow="0" w:firstColumn="1" w:lastColumn="0" w:oddVBand="0" w:evenVBand="0" w:oddHBand="0" w:evenHBand="0" w:firstRowFirstColumn="0" w:firstRowLastColumn="0" w:lastRowFirstColumn="0" w:lastRowLastColumn="0"/>
            <w:tcW w:w="2337" w:type="dxa"/>
          </w:tcPr>
          <w:p w14:paraId="0AE3FBB8" w14:textId="5D5E893F" w:rsidR="002F02DE" w:rsidRDefault="002F02DE" w:rsidP="00843BE2">
            <w:pPr>
              <w:pStyle w:val="Tabletext"/>
            </w:pPr>
            <w:r>
              <w:t xml:space="preserve">2023–24 </w:t>
            </w:r>
          </w:p>
        </w:tc>
        <w:tc>
          <w:tcPr>
            <w:tcW w:w="1860" w:type="dxa"/>
          </w:tcPr>
          <w:p w14:paraId="175E9E26" w14:textId="15FBD988" w:rsidR="002F02DE" w:rsidRDefault="002F02DE" w:rsidP="00843BE2">
            <w:pPr>
              <w:pStyle w:val="Tabletextright"/>
              <w:cnfStyle w:val="000000000000" w:firstRow="0" w:lastRow="0" w:firstColumn="0" w:lastColumn="0" w:oddVBand="0" w:evenVBand="0" w:oddHBand="0" w:evenHBand="0" w:firstRowFirstColumn="0" w:firstRowLastColumn="0" w:lastRowFirstColumn="0" w:lastRowLastColumn="0"/>
            </w:pPr>
            <w:r>
              <w:t>3,142</w:t>
            </w:r>
          </w:p>
        </w:tc>
      </w:tr>
      <w:tr w:rsidR="002F02DE" w:rsidRPr="00AC2A88" w14:paraId="7FB301F0" w14:textId="77777777" w:rsidTr="006309F8">
        <w:tc>
          <w:tcPr>
            <w:cnfStyle w:val="001000000000" w:firstRow="0" w:lastRow="0" w:firstColumn="1" w:lastColumn="0" w:oddVBand="0" w:evenVBand="0" w:oddHBand="0" w:evenHBand="0" w:firstRowFirstColumn="0" w:firstRowLastColumn="0" w:lastRowFirstColumn="0" w:lastRowLastColumn="0"/>
            <w:tcW w:w="2337" w:type="dxa"/>
          </w:tcPr>
          <w:p w14:paraId="1B4924F9" w14:textId="3DE618DB" w:rsidR="002F02DE" w:rsidRDefault="002F02DE" w:rsidP="00843BE2">
            <w:pPr>
              <w:pStyle w:val="Tabletext"/>
            </w:pPr>
            <w:r>
              <w:t>2024–25</w:t>
            </w:r>
          </w:p>
        </w:tc>
        <w:tc>
          <w:tcPr>
            <w:tcW w:w="1860" w:type="dxa"/>
          </w:tcPr>
          <w:p w14:paraId="3F38C38E" w14:textId="47FC2079" w:rsidR="002F02DE" w:rsidRDefault="002F02DE" w:rsidP="00843BE2">
            <w:pPr>
              <w:pStyle w:val="Tabletextright"/>
              <w:cnfStyle w:val="000000000000" w:firstRow="0" w:lastRow="0" w:firstColumn="0" w:lastColumn="0" w:oddVBand="0" w:evenVBand="0" w:oddHBand="0" w:evenHBand="0" w:firstRowFirstColumn="0" w:firstRowLastColumn="0" w:lastRowFirstColumn="0" w:lastRowLastColumn="0"/>
            </w:pPr>
            <w:r>
              <w:t>3,527</w:t>
            </w:r>
          </w:p>
        </w:tc>
      </w:tr>
      <w:tr w:rsidR="002F02DE" w:rsidRPr="00AC2A88" w14:paraId="5924E528" w14:textId="77777777" w:rsidTr="006309F8">
        <w:tc>
          <w:tcPr>
            <w:cnfStyle w:val="001000000000" w:firstRow="0" w:lastRow="0" w:firstColumn="1" w:lastColumn="0" w:oddVBand="0" w:evenVBand="0" w:oddHBand="0" w:evenHBand="0" w:firstRowFirstColumn="0" w:firstRowLastColumn="0" w:lastRowFirstColumn="0" w:lastRowLastColumn="0"/>
            <w:tcW w:w="2337" w:type="dxa"/>
          </w:tcPr>
          <w:p w14:paraId="5484D6DE" w14:textId="03C16DCE" w:rsidR="002F02DE" w:rsidRDefault="002F02DE" w:rsidP="00843BE2">
            <w:pPr>
              <w:pStyle w:val="Tabletext"/>
            </w:pPr>
            <w:r w:rsidRPr="00AC2A88">
              <w:t>202</w:t>
            </w:r>
            <w:r>
              <w:t>5</w:t>
            </w:r>
            <w:r w:rsidRPr="00AC2A88">
              <w:t>–2</w:t>
            </w:r>
            <w:r>
              <w:t>6</w:t>
            </w:r>
          </w:p>
        </w:tc>
        <w:tc>
          <w:tcPr>
            <w:tcW w:w="1860" w:type="dxa"/>
          </w:tcPr>
          <w:p w14:paraId="4EA2DDD4" w14:textId="6E5D8C79" w:rsidR="002F02DE" w:rsidRDefault="002F02DE" w:rsidP="00843BE2">
            <w:pPr>
              <w:pStyle w:val="Tabletextright"/>
              <w:cnfStyle w:val="000000000000" w:firstRow="0" w:lastRow="0" w:firstColumn="0" w:lastColumn="0" w:oddVBand="0" w:evenVBand="0" w:oddHBand="0" w:evenHBand="0" w:firstRowFirstColumn="0" w:firstRowLastColumn="0" w:lastRowFirstColumn="0" w:lastRowLastColumn="0"/>
            </w:pPr>
            <w:r>
              <w:t>3,898</w:t>
            </w:r>
          </w:p>
        </w:tc>
      </w:tr>
    </w:tbl>
    <w:p w14:paraId="4CB7E3A1" w14:textId="751229B2" w:rsidR="00AC2A88" w:rsidRPr="009C5DDA" w:rsidRDefault="00AC2A88" w:rsidP="00D8575B">
      <w:pPr>
        <w:pStyle w:val="Heading3"/>
        <w:rPr>
          <w:b/>
          <w:sz w:val="20"/>
          <w:szCs w:val="18"/>
        </w:rPr>
      </w:pPr>
      <w:r w:rsidRPr="00D8575B">
        <w:rPr>
          <w:bCs w:val="0"/>
        </w:rPr>
        <w:t>Key findings</w:t>
      </w:r>
      <w:r w:rsidR="00B71CD3" w:rsidRPr="00E949CD">
        <w:rPr>
          <w:bCs w:val="0"/>
        </w:rPr>
        <w:t xml:space="preserve"> –</w:t>
      </w:r>
      <w:r w:rsidR="00B71CD3">
        <w:t xml:space="preserve"> n</w:t>
      </w:r>
      <w:r w:rsidR="00B71CD3" w:rsidRPr="00AC2A88">
        <w:t>umber of people subject</w:t>
      </w:r>
      <w:r w:rsidR="00A54044">
        <w:t>ed</w:t>
      </w:r>
      <w:r w:rsidR="00B71CD3" w:rsidRPr="00AC2A88">
        <w:t xml:space="preserve"> to </w:t>
      </w:r>
      <w:r w:rsidR="00B71CD3">
        <w:t>authorised</w:t>
      </w:r>
      <w:r w:rsidR="00B71CD3" w:rsidRPr="00AC2A88">
        <w:t xml:space="preserve"> restrictive practice</w:t>
      </w:r>
      <w:r w:rsidR="00B518E3">
        <w:t>s</w:t>
      </w:r>
    </w:p>
    <w:p w14:paraId="06C3728F" w14:textId="27A5D507" w:rsidR="00EC3B88" w:rsidRPr="00AC2A88" w:rsidRDefault="00EC3B88" w:rsidP="68346D95">
      <w:pPr>
        <w:pStyle w:val="Bullet1"/>
        <w:rPr>
          <w:rFonts w:cs="Arial"/>
        </w:rPr>
      </w:pPr>
      <w:bookmarkStart w:id="30" w:name="_Hlk211341076"/>
      <w:r w:rsidRPr="68346D95">
        <w:rPr>
          <w:rFonts w:cs="Arial"/>
        </w:rPr>
        <w:t>In 2025–26 restrictive practices</w:t>
      </w:r>
      <w:r w:rsidR="181B946B" w:rsidRPr="68346D95">
        <w:rPr>
          <w:rFonts w:cs="Arial"/>
        </w:rPr>
        <w:t xml:space="preserve"> were authorised</w:t>
      </w:r>
      <w:r w:rsidRPr="68346D95">
        <w:rPr>
          <w:rFonts w:cs="Arial"/>
        </w:rPr>
        <w:t xml:space="preserve"> for 3,898 people.</w:t>
      </w:r>
    </w:p>
    <w:p w14:paraId="130E885B" w14:textId="01E75B1A" w:rsidR="00EC3B88" w:rsidRDefault="00EC3B88" w:rsidP="68346D95">
      <w:pPr>
        <w:pStyle w:val="Bullet1"/>
        <w:rPr>
          <w:rFonts w:cs="Arial"/>
        </w:rPr>
      </w:pPr>
      <w:r w:rsidRPr="68346D95">
        <w:rPr>
          <w:rFonts w:cs="Arial"/>
        </w:rPr>
        <w:t xml:space="preserve">The number of people </w:t>
      </w:r>
      <w:r w:rsidR="7FFEA980" w:rsidRPr="68346D95">
        <w:rPr>
          <w:rFonts w:cs="Arial"/>
        </w:rPr>
        <w:t>subject</w:t>
      </w:r>
      <w:r w:rsidR="00A54044">
        <w:rPr>
          <w:rFonts w:cs="Arial"/>
        </w:rPr>
        <w:t>ed</w:t>
      </w:r>
      <w:r w:rsidR="7FFEA980" w:rsidRPr="68346D95">
        <w:rPr>
          <w:rFonts w:cs="Arial"/>
        </w:rPr>
        <w:t xml:space="preserve"> to authorised </w:t>
      </w:r>
      <w:r w:rsidRPr="68346D95">
        <w:rPr>
          <w:rFonts w:cs="Arial"/>
        </w:rPr>
        <w:t xml:space="preserve">restrictive practices was 11% higher than last year. This </w:t>
      </w:r>
      <w:r w:rsidR="00863E04">
        <w:rPr>
          <w:rFonts w:cs="Arial"/>
        </w:rPr>
        <w:t>is</w:t>
      </w:r>
      <w:r w:rsidR="00863E04" w:rsidRPr="68346D95">
        <w:rPr>
          <w:rFonts w:cs="Arial"/>
        </w:rPr>
        <w:t xml:space="preserve"> </w:t>
      </w:r>
      <w:r w:rsidRPr="68346D95">
        <w:rPr>
          <w:rFonts w:cs="Arial"/>
        </w:rPr>
        <w:t xml:space="preserve">a smaller increase </w:t>
      </w:r>
      <w:r w:rsidR="00863E04">
        <w:rPr>
          <w:rFonts w:cs="Arial"/>
        </w:rPr>
        <w:t>on</w:t>
      </w:r>
      <w:r w:rsidR="00863E04" w:rsidRPr="68346D95">
        <w:rPr>
          <w:rFonts w:cs="Arial"/>
        </w:rPr>
        <w:t xml:space="preserve"> </w:t>
      </w:r>
      <w:r w:rsidRPr="68346D95">
        <w:rPr>
          <w:rFonts w:cs="Arial"/>
        </w:rPr>
        <w:t>the previous year, which saw a 12% rise.</w:t>
      </w:r>
    </w:p>
    <w:p w14:paraId="2865FF4A" w14:textId="3F616480" w:rsidR="00733308" w:rsidRPr="00EC3B88" w:rsidRDefault="00D80F76">
      <w:pPr>
        <w:pStyle w:val="Bullet1"/>
        <w:rPr>
          <w:rFonts w:cs="Arial"/>
        </w:rPr>
      </w:pPr>
      <w:r>
        <w:rPr>
          <w:rFonts w:cs="Arial"/>
        </w:rPr>
        <w:t>Like</w:t>
      </w:r>
      <w:r w:rsidR="00733308" w:rsidRPr="68346D95">
        <w:rPr>
          <w:rFonts w:cs="Arial"/>
        </w:rPr>
        <w:t xml:space="preserve"> last year, the main driver for the increase is the number of new providers </w:t>
      </w:r>
      <w:r w:rsidR="11E955F2" w:rsidRPr="127AC9CA">
        <w:rPr>
          <w:rFonts w:cs="Arial"/>
        </w:rPr>
        <w:t>registered on</w:t>
      </w:r>
      <w:r w:rsidR="00733308" w:rsidRPr="68346D95">
        <w:rPr>
          <w:rFonts w:cs="Arial"/>
        </w:rPr>
        <w:t xml:space="preserve"> the </w:t>
      </w:r>
      <w:r w:rsidR="00733308" w:rsidRPr="68346D95">
        <w:rPr>
          <w:rFonts w:eastAsiaTheme="majorEastAsia" w:cs="Arial"/>
        </w:rPr>
        <w:t>Restrictive Intervention Data System (</w:t>
      </w:r>
      <w:r w:rsidR="00733308" w:rsidRPr="68346D95">
        <w:rPr>
          <w:rFonts w:cs="Arial"/>
        </w:rPr>
        <w:t>RIDS). There were 1,105 authorised providers on RIDS at the end of 2025–26</w:t>
      </w:r>
      <w:r w:rsidR="00863E04">
        <w:rPr>
          <w:rFonts w:cs="Arial"/>
        </w:rPr>
        <w:t>. This is</w:t>
      </w:r>
      <w:r w:rsidR="00733308" w:rsidRPr="68346D95">
        <w:rPr>
          <w:rFonts w:cs="Arial"/>
        </w:rPr>
        <w:t xml:space="preserve"> a net increase of 240 providers </w:t>
      </w:r>
      <w:r w:rsidR="006655D3" w:rsidRPr="68346D95">
        <w:rPr>
          <w:rFonts w:cs="Arial"/>
        </w:rPr>
        <w:t>(2</w:t>
      </w:r>
      <w:r w:rsidR="2854285E" w:rsidRPr="68346D95">
        <w:rPr>
          <w:rFonts w:cs="Arial"/>
        </w:rPr>
        <w:t>8</w:t>
      </w:r>
      <w:r w:rsidR="00595494" w:rsidRPr="68346D95">
        <w:rPr>
          <w:rFonts w:cs="Arial"/>
        </w:rPr>
        <w:t>%)</w:t>
      </w:r>
      <w:r w:rsidR="00733308" w:rsidRPr="68346D95">
        <w:rPr>
          <w:rFonts w:cs="Arial"/>
        </w:rPr>
        <w:t xml:space="preserve"> </w:t>
      </w:r>
      <w:r w:rsidR="007034DB">
        <w:rPr>
          <w:rFonts w:cs="Arial"/>
        </w:rPr>
        <w:t>from</w:t>
      </w:r>
      <w:r w:rsidR="00733308" w:rsidRPr="68346D95">
        <w:rPr>
          <w:rFonts w:cs="Arial"/>
        </w:rPr>
        <w:t xml:space="preserve"> 2024–25 </w:t>
      </w:r>
      <w:r w:rsidR="00863E04">
        <w:rPr>
          <w:rFonts w:cs="Arial"/>
        </w:rPr>
        <w:t>(</w:t>
      </w:r>
      <w:r w:rsidR="00733308" w:rsidRPr="68346D95">
        <w:rPr>
          <w:rFonts w:cs="Arial"/>
        </w:rPr>
        <w:t>865</w:t>
      </w:r>
      <w:r w:rsidR="00863E04">
        <w:rPr>
          <w:rFonts w:cs="Arial"/>
        </w:rPr>
        <w:t>)</w:t>
      </w:r>
      <w:r w:rsidR="00733308" w:rsidRPr="68346D95">
        <w:rPr>
          <w:rFonts w:cs="Arial"/>
        </w:rPr>
        <w:t xml:space="preserve">. </w:t>
      </w:r>
    </w:p>
    <w:p w14:paraId="2620E15D" w14:textId="584E72C6" w:rsidR="00EC3B88" w:rsidRPr="00286C32" w:rsidRDefault="3DB54E65" w:rsidP="50911036">
      <w:pPr>
        <w:pStyle w:val="Bullet1"/>
        <w:rPr>
          <w:rFonts w:cs="Arial"/>
        </w:rPr>
      </w:pPr>
      <w:r w:rsidRPr="50911036">
        <w:rPr>
          <w:rFonts w:cs="Arial"/>
        </w:rPr>
        <w:t xml:space="preserve">Mirroring the prior </w:t>
      </w:r>
      <w:r w:rsidR="00B7507B">
        <w:rPr>
          <w:rFonts w:cs="Arial"/>
        </w:rPr>
        <w:t>2</w:t>
      </w:r>
      <w:r w:rsidR="00B7507B" w:rsidRPr="50911036">
        <w:rPr>
          <w:rFonts w:cs="Arial"/>
        </w:rPr>
        <w:t xml:space="preserve"> </w:t>
      </w:r>
      <w:r w:rsidRPr="50911036">
        <w:rPr>
          <w:rFonts w:cs="Arial"/>
        </w:rPr>
        <w:t>years</w:t>
      </w:r>
      <w:r w:rsidR="08B1737B" w:rsidRPr="50911036">
        <w:rPr>
          <w:rFonts w:cs="Arial"/>
        </w:rPr>
        <w:t xml:space="preserve">, the rise in </w:t>
      </w:r>
      <w:r w:rsidR="6D8CA304" w:rsidRPr="50911036">
        <w:rPr>
          <w:rFonts w:cs="Arial"/>
        </w:rPr>
        <w:t>author</w:t>
      </w:r>
      <w:r w:rsidR="7AA8569B" w:rsidRPr="50911036">
        <w:rPr>
          <w:rFonts w:cs="Arial"/>
        </w:rPr>
        <w:t>isations</w:t>
      </w:r>
      <w:r w:rsidR="08B1737B" w:rsidRPr="50911036">
        <w:rPr>
          <w:rFonts w:cs="Arial"/>
        </w:rPr>
        <w:t xml:space="preserve"> </w:t>
      </w:r>
      <w:r w:rsidR="6CA4425A" w:rsidRPr="50911036">
        <w:rPr>
          <w:rFonts w:cs="Arial"/>
        </w:rPr>
        <w:t>is</w:t>
      </w:r>
      <w:r w:rsidR="0097731E" w:rsidRPr="50911036">
        <w:rPr>
          <w:rFonts w:cs="Arial"/>
        </w:rPr>
        <w:t xml:space="preserve"> </w:t>
      </w:r>
      <w:r w:rsidR="6255BA56" w:rsidRPr="50911036">
        <w:rPr>
          <w:rFonts w:cs="Arial"/>
        </w:rPr>
        <w:t>due to</w:t>
      </w:r>
      <w:r w:rsidR="08B1737B" w:rsidRPr="50911036">
        <w:rPr>
          <w:rFonts w:cs="Arial"/>
        </w:rPr>
        <w:t xml:space="preserve"> chemical and environmental </w:t>
      </w:r>
      <w:r w:rsidR="21715B88" w:rsidRPr="50911036">
        <w:rPr>
          <w:rFonts w:cs="Arial"/>
        </w:rPr>
        <w:t>restraints</w:t>
      </w:r>
      <w:r w:rsidR="08B1737B" w:rsidRPr="50911036">
        <w:rPr>
          <w:rFonts w:cs="Arial"/>
        </w:rPr>
        <w:t>.</w:t>
      </w:r>
    </w:p>
    <w:p w14:paraId="7F31823D" w14:textId="47990475" w:rsidR="127AC9CA" w:rsidRDefault="127AC9CA" w:rsidP="127AC9CA">
      <w:pPr>
        <w:pStyle w:val="Bullet1"/>
        <w:numPr>
          <w:ilvl w:val="0"/>
          <w:numId w:val="0"/>
        </w:numPr>
        <w:ind w:left="227" w:hanging="227"/>
        <w:rPr>
          <w:rFonts w:cs="Arial"/>
        </w:rPr>
      </w:pPr>
    </w:p>
    <w:p w14:paraId="426F5CEB" w14:textId="198ECE0C" w:rsidR="005216DD" w:rsidRPr="00AC2A88" w:rsidRDefault="005216DD" w:rsidP="005216DD">
      <w:pPr>
        <w:pStyle w:val="Tablecaption"/>
      </w:pPr>
      <w:r w:rsidRPr="00AC2A88">
        <w:lastRenderedPageBreak/>
        <w:t xml:space="preserve">Table </w:t>
      </w:r>
      <w:r>
        <w:t>1b</w:t>
      </w:r>
      <w:r w:rsidRPr="00AC2A88">
        <w:t xml:space="preserve">: Number </w:t>
      </w:r>
      <w:r>
        <w:t xml:space="preserve">of children and adults </w:t>
      </w:r>
      <w:r w:rsidR="23AEB723">
        <w:t>subject</w:t>
      </w:r>
      <w:r w:rsidR="00A54044">
        <w:t>ed</w:t>
      </w:r>
      <w:r w:rsidR="23AEB723">
        <w:t xml:space="preserve"> to authorised </w:t>
      </w:r>
      <w:r>
        <w:t>restrictive practice</w:t>
      </w:r>
      <w:r w:rsidR="7D4D2136">
        <w:t>s</w:t>
      </w:r>
      <w:r>
        <w:t xml:space="preserve"> in Victoria</w:t>
      </w:r>
      <w:r w:rsidRPr="00AC2A88">
        <w:t>, 20</w:t>
      </w:r>
      <w:r>
        <w:t>2</w:t>
      </w:r>
      <w:r w:rsidR="00422B67">
        <w:t>1</w:t>
      </w:r>
      <w:r w:rsidRPr="00AC2A88">
        <w:t>–</w:t>
      </w:r>
      <w:r>
        <w:t>2</w:t>
      </w:r>
      <w:r w:rsidR="00422B67">
        <w:t>2</w:t>
      </w:r>
      <w:r w:rsidRPr="00AC2A88">
        <w:t xml:space="preserve"> to 202</w:t>
      </w:r>
      <w:r w:rsidR="00422B67">
        <w:t>5</w:t>
      </w:r>
      <w:r w:rsidRPr="00AC2A88">
        <w:t>–2</w:t>
      </w:r>
      <w:r w:rsidR="00422B67">
        <w:t>6</w:t>
      </w:r>
    </w:p>
    <w:tbl>
      <w:tblPr>
        <w:tblStyle w:val="TableGrid"/>
        <w:tblW w:w="0" w:type="auto"/>
        <w:tblLook w:val="06A0" w:firstRow="1" w:lastRow="0" w:firstColumn="1" w:lastColumn="0" w:noHBand="1" w:noVBand="1"/>
      </w:tblPr>
      <w:tblGrid>
        <w:gridCol w:w="1871"/>
        <w:gridCol w:w="1871"/>
        <w:gridCol w:w="1871"/>
      </w:tblGrid>
      <w:tr w:rsidR="00213712" w:rsidRPr="00AC2A88" w14:paraId="24B04581" w14:textId="77777777" w:rsidTr="004D32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71" w:type="dxa"/>
          </w:tcPr>
          <w:bookmarkEnd w:id="30"/>
          <w:p w14:paraId="5ADB0A8E" w14:textId="77777777" w:rsidR="00213712" w:rsidRPr="00AC2A88" w:rsidRDefault="00213712" w:rsidP="00F61896">
            <w:pPr>
              <w:pStyle w:val="Tablecolhead"/>
            </w:pPr>
            <w:r w:rsidRPr="00AC2A88">
              <w:t>Year</w:t>
            </w:r>
          </w:p>
        </w:tc>
        <w:tc>
          <w:tcPr>
            <w:tcW w:w="1871" w:type="dxa"/>
          </w:tcPr>
          <w:p w14:paraId="2030DCC1" w14:textId="77777777" w:rsidR="00213712" w:rsidRPr="00AC2A88" w:rsidRDefault="00213712" w:rsidP="00F61896">
            <w:pPr>
              <w:pStyle w:val="Tablecolheadright"/>
              <w:cnfStyle w:val="100000000000" w:firstRow="1" w:lastRow="0" w:firstColumn="0" w:lastColumn="0" w:oddVBand="0" w:evenVBand="0" w:oddHBand="0" w:evenHBand="0" w:firstRowFirstColumn="0" w:firstRowLastColumn="0" w:lastRowFirstColumn="0" w:lastRowLastColumn="0"/>
            </w:pPr>
            <w:r>
              <w:t>Children</w:t>
            </w:r>
          </w:p>
        </w:tc>
        <w:tc>
          <w:tcPr>
            <w:tcW w:w="1871" w:type="dxa"/>
          </w:tcPr>
          <w:p w14:paraId="0D919290" w14:textId="77777777" w:rsidR="00213712" w:rsidRDefault="00213712" w:rsidP="00F61896">
            <w:pPr>
              <w:pStyle w:val="Tablecolheadright"/>
              <w:cnfStyle w:val="100000000000" w:firstRow="1" w:lastRow="0" w:firstColumn="0" w:lastColumn="0" w:oddVBand="0" w:evenVBand="0" w:oddHBand="0" w:evenHBand="0" w:firstRowFirstColumn="0" w:firstRowLastColumn="0" w:lastRowFirstColumn="0" w:lastRowLastColumn="0"/>
            </w:pPr>
            <w:r>
              <w:t>Adults</w:t>
            </w:r>
          </w:p>
        </w:tc>
      </w:tr>
      <w:tr w:rsidR="00213712" w:rsidRPr="00AC2A88" w14:paraId="08945665" w14:textId="77777777" w:rsidTr="005E4BAB">
        <w:tc>
          <w:tcPr>
            <w:cnfStyle w:val="001000000000" w:firstRow="0" w:lastRow="0" w:firstColumn="1" w:lastColumn="0" w:oddVBand="0" w:evenVBand="0" w:oddHBand="0" w:evenHBand="0" w:firstRowFirstColumn="0" w:firstRowLastColumn="0" w:lastRowFirstColumn="0" w:lastRowLastColumn="0"/>
            <w:tcW w:w="1871" w:type="dxa"/>
          </w:tcPr>
          <w:p w14:paraId="6BB530B8" w14:textId="77777777" w:rsidR="00213712" w:rsidRPr="00AC2A88" w:rsidRDefault="00213712" w:rsidP="00F61896">
            <w:pPr>
              <w:pStyle w:val="Tabletext"/>
            </w:pPr>
            <w:r w:rsidRPr="00AC2A88">
              <w:t>2021–22</w:t>
            </w:r>
          </w:p>
        </w:tc>
        <w:tc>
          <w:tcPr>
            <w:tcW w:w="1871" w:type="dxa"/>
          </w:tcPr>
          <w:p w14:paraId="211AF5C9" w14:textId="0A1DADB8" w:rsidR="00213712" w:rsidRPr="00213712" w:rsidRDefault="00213712" w:rsidP="00F61896">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213712">
              <w:rPr>
                <w:rFonts w:cs="Arial"/>
                <w:color w:val="000000"/>
                <w:szCs w:val="21"/>
              </w:rPr>
              <w:t xml:space="preserve">261 </w:t>
            </w:r>
          </w:p>
        </w:tc>
        <w:tc>
          <w:tcPr>
            <w:tcW w:w="1871" w:type="dxa"/>
          </w:tcPr>
          <w:p w14:paraId="2253EC13" w14:textId="361C41C1" w:rsidR="00213712" w:rsidRPr="00213712" w:rsidRDefault="00213712" w:rsidP="00F61896">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4E73DCF5">
              <w:rPr>
                <w:rFonts w:cs="Arial"/>
                <w:color w:val="000000" w:themeColor="text1"/>
              </w:rPr>
              <w:t>2,080</w:t>
            </w:r>
          </w:p>
        </w:tc>
      </w:tr>
      <w:tr w:rsidR="00213712" w:rsidRPr="00AC2A88" w14:paraId="769FBEF7" w14:textId="77777777" w:rsidTr="005E4BAB">
        <w:tc>
          <w:tcPr>
            <w:cnfStyle w:val="001000000000" w:firstRow="0" w:lastRow="0" w:firstColumn="1" w:lastColumn="0" w:oddVBand="0" w:evenVBand="0" w:oddHBand="0" w:evenHBand="0" w:firstRowFirstColumn="0" w:firstRowLastColumn="0" w:lastRowFirstColumn="0" w:lastRowLastColumn="0"/>
            <w:tcW w:w="1871" w:type="dxa"/>
          </w:tcPr>
          <w:p w14:paraId="3DC30ABA" w14:textId="77777777" w:rsidR="00213712" w:rsidRPr="00AC2A88" w:rsidRDefault="00213712" w:rsidP="00F61896">
            <w:pPr>
              <w:pStyle w:val="Tabletext"/>
            </w:pPr>
            <w:r>
              <w:t xml:space="preserve">2022–23 </w:t>
            </w:r>
          </w:p>
        </w:tc>
        <w:tc>
          <w:tcPr>
            <w:tcW w:w="1871" w:type="dxa"/>
          </w:tcPr>
          <w:p w14:paraId="7E7F5796" w14:textId="77777777" w:rsidR="00213712" w:rsidRPr="00213712" w:rsidRDefault="00213712" w:rsidP="00F61896">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213712">
              <w:rPr>
                <w:rFonts w:cs="Arial"/>
                <w:color w:val="000000"/>
                <w:szCs w:val="21"/>
              </w:rPr>
              <w:t>271</w:t>
            </w:r>
          </w:p>
        </w:tc>
        <w:tc>
          <w:tcPr>
            <w:tcW w:w="1871" w:type="dxa"/>
          </w:tcPr>
          <w:p w14:paraId="76500369" w14:textId="77777777" w:rsidR="00213712" w:rsidRPr="00213712" w:rsidRDefault="00213712" w:rsidP="00F61896">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213712">
              <w:rPr>
                <w:rFonts w:cs="Arial"/>
                <w:color w:val="000000"/>
                <w:szCs w:val="21"/>
              </w:rPr>
              <w:t>2,415</w:t>
            </w:r>
          </w:p>
        </w:tc>
      </w:tr>
      <w:tr w:rsidR="00702D49" w:rsidRPr="00AC2A88" w14:paraId="36F913F1" w14:textId="77777777" w:rsidTr="005E4BAB">
        <w:tc>
          <w:tcPr>
            <w:cnfStyle w:val="001000000000" w:firstRow="0" w:lastRow="0" w:firstColumn="1" w:lastColumn="0" w:oddVBand="0" w:evenVBand="0" w:oddHBand="0" w:evenHBand="0" w:firstRowFirstColumn="0" w:firstRowLastColumn="0" w:lastRowFirstColumn="0" w:lastRowLastColumn="0"/>
            <w:tcW w:w="1871" w:type="dxa"/>
          </w:tcPr>
          <w:p w14:paraId="608E097E" w14:textId="6F63CD20" w:rsidR="00702D49" w:rsidRDefault="00702D49" w:rsidP="00F61896">
            <w:pPr>
              <w:pStyle w:val="Tabletext"/>
            </w:pPr>
            <w:r>
              <w:t>202</w:t>
            </w:r>
            <w:r w:rsidR="00B319BD">
              <w:t>3</w:t>
            </w:r>
            <w:r>
              <w:t>–2</w:t>
            </w:r>
            <w:r w:rsidR="00B319BD">
              <w:t>4</w:t>
            </w:r>
          </w:p>
        </w:tc>
        <w:tc>
          <w:tcPr>
            <w:tcW w:w="1871" w:type="dxa"/>
          </w:tcPr>
          <w:p w14:paraId="440F2255" w14:textId="38FEF39D" w:rsidR="00702D49" w:rsidRPr="00213712" w:rsidRDefault="00A72EDC" w:rsidP="00F61896">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312</w:t>
            </w:r>
          </w:p>
        </w:tc>
        <w:tc>
          <w:tcPr>
            <w:tcW w:w="1871" w:type="dxa"/>
          </w:tcPr>
          <w:p w14:paraId="13A4DE83" w14:textId="39AB0110" w:rsidR="00702D49" w:rsidRPr="00213712" w:rsidRDefault="00A72EDC" w:rsidP="00F61896">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2</w:t>
            </w:r>
            <w:r w:rsidR="005329AB">
              <w:rPr>
                <w:rFonts w:cs="Arial"/>
                <w:color w:val="000000"/>
                <w:szCs w:val="21"/>
              </w:rPr>
              <w:t>,</w:t>
            </w:r>
            <w:r>
              <w:rPr>
                <w:rFonts w:cs="Arial"/>
                <w:color w:val="000000"/>
                <w:szCs w:val="21"/>
              </w:rPr>
              <w:t>834</w:t>
            </w:r>
          </w:p>
        </w:tc>
      </w:tr>
      <w:tr w:rsidR="00EA19C7" w:rsidRPr="00AC2A88" w14:paraId="780B8019" w14:textId="77777777" w:rsidTr="005E4BAB">
        <w:tc>
          <w:tcPr>
            <w:cnfStyle w:val="001000000000" w:firstRow="0" w:lastRow="0" w:firstColumn="1" w:lastColumn="0" w:oddVBand="0" w:evenVBand="0" w:oddHBand="0" w:evenHBand="0" w:firstRowFirstColumn="0" w:firstRowLastColumn="0" w:lastRowFirstColumn="0" w:lastRowLastColumn="0"/>
            <w:tcW w:w="1871" w:type="dxa"/>
          </w:tcPr>
          <w:p w14:paraId="36CC8A2F" w14:textId="6C3E27AE" w:rsidR="00EA19C7" w:rsidRDefault="00EA19C7" w:rsidP="00F61896">
            <w:pPr>
              <w:pStyle w:val="Tabletext"/>
            </w:pPr>
            <w:r>
              <w:t>2024–25</w:t>
            </w:r>
          </w:p>
        </w:tc>
        <w:tc>
          <w:tcPr>
            <w:tcW w:w="1871" w:type="dxa"/>
          </w:tcPr>
          <w:p w14:paraId="5FDE0484" w14:textId="6E91A4BA" w:rsidR="00EA19C7" w:rsidRDefault="00A0237B" w:rsidP="00F61896">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355</w:t>
            </w:r>
          </w:p>
        </w:tc>
        <w:tc>
          <w:tcPr>
            <w:tcW w:w="1871" w:type="dxa"/>
          </w:tcPr>
          <w:p w14:paraId="636014D1" w14:textId="22104AF1" w:rsidR="00EA19C7" w:rsidRDefault="00A0237B" w:rsidP="00F61896">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3,179</w:t>
            </w:r>
          </w:p>
        </w:tc>
      </w:tr>
      <w:tr w:rsidR="00EC3B88" w:rsidRPr="00AC2A88" w14:paraId="0C151B4E" w14:textId="77777777" w:rsidTr="005E4BAB">
        <w:tc>
          <w:tcPr>
            <w:cnfStyle w:val="001000000000" w:firstRow="0" w:lastRow="0" w:firstColumn="1" w:lastColumn="0" w:oddVBand="0" w:evenVBand="0" w:oddHBand="0" w:evenHBand="0" w:firstRowFirstColumn="0" w:firstRowLastColumn="0" w:lastRowFirstColumn="0" w:lastRowLastColumn="0"/>
            <w:tcW w:w="1871" w:type="dxa"/>
          </w:tcPr>
          <w:p w14:paraId="2295F845" w14:textId="27A295D8" w:rsidR="00EC3B88" w:rsidRDefault="00EC3B88" w:rsidP="00F61896">
            <w:pPr>
              <w:pStyle w:val="Tabletext"/>
            </w:pPr>
            <w:r w:rsidRPr="00AC2A88">
              <w:t>202</w:t>
            </w:r>
            <w:r>
              <w:t>5</w:t>
            </w:r>
            <w:r w:rsidRPr="00AC2A88">
              <w:t>–2</w:t>
            </w:r>
            <w:r>
              <w:t>6</w:t>
            </w:r>
          </w:p>
        </w:tc>
        <w:tc>
          <w:tcPr>
            <w:tcW w:w="1871" w:type="dxa"/>
          </w:tcPr>
          <w:p w14:paraId="6E6239B1" w14:textId="67EC1635" w:rsidR="00EC3B88" w:rsidRDefault="00EC3B88" w:rsidP="00F61896">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397</w:t>
            </w:r>
          </w:p>
        </w:tc>
        <w:tc>
          <w:tcPr>
            <w:tcW w:w="1871" w:type="dxa"/>
          </w:tcPr>
          <w:p w14:paraId="494C3835" w14:textId="404F0261" w:rsidR="00EC3B88" w:rsidRDefault="00EC3B88" w:rsidP="00F61896">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3,516</w:t>
            </w:r>
          </w:p>
        </w:tc>
      </w:tr>
    </w:tbl>
    <w:p w14:paraId="0F7E4C94" w14:textId="7A4CB7F8" w:rsidR="00816B5F" w:rsidRPr="002525D9" w:rsidRDefault="00816B5F" w:rsidP="002525D9">
      <w:pPr>
        <w:pStyle w:val="Tablefigurenote"/>
        <w:rPr>
          <w:rFonts w:eastAsia="Calibri"/>
        </w:rPr>
      </w:pPr>
      <w:bookmarkStart w:id="31" w:name="_Hlk211505235"/>
      <w:r w:rsidRPr="00EA7F9C">
        <w:rPr>
          <w:rFonts w:eastAsia="Calibri"/>
        </w:rPr>
        <w:t xml:space="preserve">Note: </w:t>
      </w:r>
      <w:r w:rsidRPr="004F5A02">
        <w:rPr>
          <w:rFonts w:eastAsia="Calibri"/>
        </w:rPr>
        <w:t>Within a period</w:t>
      </w:r>
      <w:r>
        <w:rPr>
          <w:rFonts w:eastAsia="Calibri"/>
        </w:rPr>
        <w:t>,</w:t>
      </w:r>
      <w:r w:rsidRPr="004F5A02">
        <w:rPr>
          <w:rFonts w:eastAsia="Calibri"/>
        </w:rPr>
        <w:t xml:space="preserve"> the total count of people may not equal the sum of people by age group. This is because a</w:t>
      </w:r>
      <w:r w:rsidR="007034DB">
        <w:rPr>
          <w:rFonts w:eastAsia="Calibri"/>
        </w:rPr>
        <w:t xml:space="preserve"> person </w:t>
      </w:r>
      <w:r w:rsidRPr="004F5A02">
        <w:rPr>
          <w:rFonts w:eastAsia="Calibri"/>
        </w:rPr>
        <w:t>may have had more than one plan in that period</w:t>
      </w:r>
      <w:r w:rsidR="007034DB">
        <w:rPr>
          <w:rFonts w:eastAsia="Calibri"/>
        </w:rPr>
        <w:t>. Or,</w:t>
      </w:r>
      <w:r w:rsidRPr="004F5A02">
        <w:rPr>
          <w:rFonts w:eastAsia="Calibri"/>
        </w:rPr>
        <w:t xml:space="preserve"> they may have been different ages on the dates when those plans were authorised or approved.</w:t>
      </w:r>
      <w:r>
        <w:rPr>
          <w:rFonts w:eastAsia="Calibri"/>
        </w:rPr>
        <w:t xml:space="preserve"> A</w:t>
      </w:r>
      <w:r w:rsidRPr="00E40B53">
        <w:rPr>
          <w:rFonts w:eastAsia="Calibri"/>
        </w:rPr>
        <w:t xml:space="preserve">ge was calculated as being </w:t>
      </w:r>
      <w:r>
        <w:rPr>
          <w:rFonts w:eastAsia="Calibri"/>
        </w:rPr>
        <w:t>a person’s age</w:t>
      </w:r>
      <w:r w:rsidRPr="00E40B53">
        <w:rPr>
          <w:rFonts w:eastAsia="Calibri"/>
        </w:rPr>
        <w:t xml:space="preserve"> on the date when their plan was authorised or approved.</w:t>
      </w:r>
    </w:p>
    <w:bookmarkEnd w:id="31"/>
    <w:p w14:paraId="0809FCA8" w14:textId="5669B45E" w:rsidR="00213712" w:rsidRPr="009C5DDA" w:rsidRDefault="00213712" w:rsidP="00D8575B">
      <w:pPr>
        <w:pStyle w:val="Heading3"/>
        <w:rPr>
          <w:sz w:val="20"/>
          <w:szCs w:val="18"/>
        </w:rPr>
      </w:pPr>
      <w:r w:rsidRPr="00E949CD">
        <w:rPr>
          <w:bCs w:val="0"/>
        </w:rPr>
        <w:t>Key findings</w:t>
      </w:r>
      <w:r w:rsidR="00B71CD3">
        <w:t xml:space="preserve"> – n</w:t>
      </w:r>
      <w:r w:rsidR="00B71CD3" w:rsidRPr="00AC2A88">
        <w:t xml:space="preserve">umber </w:t>
      </w:r>
      <w:r w:rsidR="00B71CD3">
        <w:t>of children and adults subject</w:t>
      </w:r>
      <w:r w:rsidR="00A54044">
        <w:t>ed</w:t>
      </w:r>
      <w:r w:rsidR="00B71CD3">
        <w:t xml:space="preserve"> to authorised restrictive practice</w:t>
      </w:r>
      <w:r w:rsidR="00B518E3">
        <w:t>s</w:t>
      </w:r>
    </w:p>
    <w:p w14:paraId="624523BF" w14:textId="1840571E" w:rsidR="00EC3B88" w:rsidRPr="008F7104" w:rsidRDefault="00EC3B88" w:rsidP="00EC3B88">
      <w:pPr>
        <w:pStyle w:val="Bullet1"/>
        <w:rPr>
          <w:rFonts w:cs="Arial"/>
        </w:rPr>
      </w:pPr>
      <w:bookmarkStart w:id="32" w:name="_Hlk216082021"/>
      <w:bookmarkStart w:id="33" w:name="_Toc119851814"/>
      <w:r w:rsidRPr="2D6BB014">
        <w:rPr>
          <w:rFonts w:cs="Arial"/>
        </w:rPr>
        <w:t xml:space="preserve">In 2025–26 </w:t>
      </w:r>
      <w:r w:rsidR="2866C882" w:rsidRPr="590FBACD">
        <w:rPr>
          <w:rFonts w:cs="Arial"/>
        </w:rPr>
        <w:t xml:space="preserve">there were </w:t>
      </w:r>
      <w:r w:rsidRPr="590FBACD">
        <w:rPr>
          <w:rFonts w:cs="Arial"/>
        </w:rPr>
        <w:t>42</w:t>
      </w:r>
      <w:r w:rsidRPr="2D6BB014">
        <w:rPr>
          <w:rFonts w:cs="Arial"/>
        </w:rPr>
        <w:t xml:space="preserve"> more children </w:t>
      </w:r>
      <w:r w:rsidR="2D7D9CF7" w:rsidRPr="22CF137A">
        <w:rPr>
          <w:rFonts w:cs="Arial"/>
        </w:rPr>
        <w:t>with authorised</w:t>
      </w:r>
      <w:r w:rsidR="19430403" w:rsidRPr="5B735D71">
        <w:rPr>
          <w:rFonts w:cs="Arial"/>
        </w:rPr>
        <w:t xml:space="preserve"> </w:t>
      </w:r>
      <w:r w:rsidR="19430403" w:rsidRPr="59C2B316">
        <w:rPr>
          <w:rFonts w:cs="Arial"/>
        </w:rPr>
        <w:t>restrictive practices</w:t>
      </w:r>
      <w:r w:rsidRPr="590FBACD">
        <w:rPr>
          <w:rFonts w:cs="Arial"/>
        </w:rPr>
        <w:t xml:space="preserve"> </w:t>
      </w:r>
      <w:r w:rsidR="2D7D9CF7" w:rsidRPr="22CF137A">
        <w:rPr>
          <w:rFonts w:cs="Arial"/>
        </w:rPr>
        <w:t xml:space="preserve">in </w:t>
      </w:r>
      <w:r w:rsidR="2D7D9CF7" w:rsidRPr="7627E90B">
        <w:rPr>
          <w:rFonts w:cs="Arial"/>
        </w:rPr>
        <w:t xml:space="preserve">their </w:t>
      </w:r>
      <w:r w:rsidR="2D7D9CF7" w:rsidRPr="386840D9">
        <w:rPr>
          <w:rFonts w:cs="Arial"/>
        </w:rPr>
        <w:t xml:space="preserve">BSPs </w:t>
      </w:r>
      <w:r w:rsidRPr="386840D9">
        <w:rPr>
          <w:rFonts w:cs="Arial"/>
        </w:rPr>
        <w:t>than</w:t>
      </w:r>
      <w:r w:rsidRPr="2D6BB014">
        <w:rPr>
          <w:rFonts w:cs="Arial"/>
        </w:rPr>
        <w:t xml:space="preserve"> the previous year. This is a 12% increase.</w:t>
      </w:r>
    </w:p>
    <w:p w14:paraId="117933C0" w14:textId="775AE965" w:rsidR="00EC3B88" w:rsidRDefault="00EC3B88" w:rsidP="00EC3B88">
      <w:pPr>
        <w:pStyle w:val="Bullet1"/>
        <w:rPr>
          <w:rFonts w:cs="Arial"/>
        </w:rPr>
      </w:pPr>
      <w:r w:rsidRPr="5428487E">
        <w:rPr>
          <w:rFonts w:cs="Arial"/>
        </w:rPr>
        <w:t xml:space="preserve">In 2025–26 </w:t>
      </w:r>
      <w:r w:rsidR="748281D1" w:rsidRPr="0AA7E662">
        <w:rPr>
          <w:rFonts w:cs="Arial"/>
        </w:rPr>
        <w:t xml:space="preserve">there were </w:t>
      </w:r>
      <w:r w:rsidRPr="58F780C6">
        <w:rPr>
          <w:rFonts w:cs="Arial"/>
        </w:rPr>
        <w:t>337</w:t>
      </w:r>
      <w:r w:rsidRPr="5428487E">
        <w:rPr>
          <w:rFonts w:cs="Arial"/>
        </w:rPr>
        <w:t xml:space="preserve"> more adults </w:t>
      </w:r>
      <w:r w:rsidR="6FE0721C" w:rsidRPr="46421F55">
        <w:rPr>
          <w:rFonts w:cs="Arial"/>
        </w:rPr>
        <w:t xml:space="preserve">with </w:t>
      </w:r>
      <w:r w:rsidR="6FE0721C" w:rsidRPr="46E0AFD5">
        <w:rPr>
          <w:rFonts w:cs="Arial"/>
        </w:rPr>
        <w:t xml:space="preserve">authorised </w:t>
      </w:r>
      <w:r w:rsidR="6FE0721C" w:rsidRPr="3D9C87E4">
        <w:rPr>
          <w:rFonts w:cs="Arial"/>
        </w:rPr>
        <w:t xml:space="preserve">restrictive practices in their </w:t>
      </w:r>
      <w:r w:rsidR="681E9219" w:rsidRPr="0B471C00">
        <w:rPr>
          <w:rFonts w:cs="Arial"/>
        </w:rPr>
        <w:t>BSPs</w:t>
      </w:r>
      <w:r w:rsidR="6FE0721C" w:rsidRPr="386840D9">
        <w:rPr>
          <w:rFonts w:cs="Arial"/>
        </w:rPr>
        <w:t xml:space="preserve"> </w:t>
      </w:r>
      <w:r w:rsidRPr="581DAB64">
        <w:rPr>
          <w:rFonts w:cs="Arial"/>
        </w:rPr>
        <w:t>than</w:t>
      </w:r>
      <w:r w:rsidRPr="5428487E">
        <w:rPr>
          <w:rFonts w:cs="Arial"/>
        </w:rPr>
        <w:t xml:space="preserve"> the previous year. This </w:t>
      </w:r>
      <w:r w:rsidR="007034DB">
        <w:rPr>
          <w:rFonts w:cs="Arial"/>
        </w:rPr>
        <w:t>is an</w:t>
      </w:r>
      <w:r w:rsidRPr="5428487E">
        <w:rPr>
          <w:rFonts w:cs="Arial"/>
        </w:rPr>
        <w:t xml:space="preserve"> 11%</w:t>
      </w:r>
      <w:r w:rsidR="007034DB">
        <w:rPr>
          <w:rFonts w:cs="Arial"/>
        </w:rPr>
        <w:t xml:space="preserve"> increase</w:t>
      </w:r>
      <w:r w:rsidRPr="5428487E">
        <w:rPr>
          <w:rFonts w:cs="Arial"/>
        </w:rPr>
        <w:t>.</w:t>
      </w:r>
    </w:p>
    <w:p w14:paraId="1C335520" w14:textId="4B3E605B" w:rsidR="00B90197" w:rsidRPr="00B90197" w:rsidRDefault="00EC3B88" w:rsidP="00B90197">
      <w:pPr>
        <w:pStyle w:val="Bullet1"/>
        <w:rPr>
          <w:rFonts w:cs="Arial"/>
        </w:rPr>
      </w:pPr>
      <w:r w:rsidRPr="687AD8DF">
        <w:rPr>
          <w:rFonts w:cs="Arial"/>
        </w:rPr>
        <w:t xml:space="preserve">The increase in adults </w:t>
      </w:r>
      <w:r w:rsidR="4B45ABD4" w:rsidRPr="096E5D20">
        <w:rPr>
          <w:rFonts w:cs="Arial"/>
        </w:rPr>
        <w:t>subject</w:t>
      </w:r>
      <w:r w:rsidR="00A54044">
        <w:rPr>
          <w:rFonts w:cs="Arial"/>
        </w:rPr>
        <w:t>ed</w:t>
      </w:r>
      <w:r w:rsidR="4B45ABD4" w:rsidRPr="096E5D20">
        <w:rPr>
          <w:rFonts w:cs="Arial"/>
        </w:rPr>
        <w:t xml:space="preserve"> to </w:t>
      </w:r>
      <w:r w:rsidRPr="10358F1B">
        <w:rPr>
          <w:rFonts w:cs="Arial"/>
        </w:rPr>
        <w:t>restrictive</w:t>
      </w:r>
      <w:r w:rsidRPr="687AD8DF">
        <w:rPr>
          <w:rFonts w:cs="Arial"/>
        </w:rPr>
        <w:t xml:space="preserve"> practices in 2025–26 was smaller than in the 3 previous years. The year-on-year increase in adults </w:t>
      </w:r>
      <w:r w:rsidR="28E5D479" w:rsidRPr="648ABE01">
        <w:rPr>
          <w:rFonts w:cs="Arial"/>
        </w:rPr>
        <w:t>subject</w:t>
      </w:r>
      <w:r w:rsidR="00A54044">
        <w:rPr>
          <w:rFonts w:cs="Arial"/>
        </w:rPr>
        <w:t>ed</w:t>
      </w:r>
      <w:r w:rsidR="28E5D479" w:rsidRPr="648ABE01">
        <w:rPr>
          <w:rFonts w:cs="Arial"/>
        </w:rPr>
        <w:t xml:space="preserve"> to</w:t>
      </w:r>
      <w:r w:rsidRPr="687AD8DF">
        <w:rPr>
          <w:rFonts w:cs="Arial"/>
        </w:rPr>
        <w:t xml:space="preserve"> restrictive practices was 12% in 2024</w:t>
      </w:r>
      <w:r w:rsidR="00B71CD3">
        <w:rPr>
          <w:rFonts w:cs="Arial"/>
        </w:rPr>
        <w:t>–</w:t>
      </w:r>
      <w:r w:rsidRPr="687AD8DF">
        <w:rPr>
          <w:rFonts w:cs="Arial"/>
        </w:rPr>
        <w:t>25, 17% in 2023–24 and 16% in 2022–23.</w:t>
      </w:r>
    </w:p>
    <w:p w14:paraId="634147EE" w14:textId="03B1BD57" w:rsidR="00B90197" w:rsidRPr="004940B1" w:rsidRDefault="00B90197" w:rsidP="68346D95">
      <w:pPr>
        <w:pStyle w:val="Heading2"/>
      </w:pPr>
      <w:bookmarkStart w:id="34" w:name="_Toc243499105"/>
      <w:bookmarkEnd w:id="32"/>
      <w:r>
        <w:t xml:space="preserve">Authorised use of restrictive practices among disability service providers and NDIS providers – </w:t>
      </w:r>
      <w:r w:rsidR="649B77E8">
        <w:t>First Nations</w:t>
      </w:r>
      <w:bookmarkEnd w:id="34"/>
      <w:r>
        <w:t xml:space="preserve"> </w:t>
      </w:r>
    </w:p>
    <w:p w14:paraId="5A71622E" w14:textId="20D1EBC3" w:rsidR="00B90197" w:rsidRPr="00CA0145" w:rsidRDefault="2F374F05" w:rsidP="00B90197">
      <w:pPr>
        <w:pStyle w:val="Body"/>
      </w:pPr>
      <w:r>
        <w:t xml:space="preserve">This section presents </w:t>
      </w:r>
      <w:r w:rsidR="103D9B37">
        <w:t xml:space="preserve">authorised </w:t>
      </w:r>
      <w:r>
        <w:t>restrictive practice</w:t>
      </w:r>
      <w:r w:rsidR="00863E04">
        <w:t xml:space="preserve"> use</w:t>
      </w:r>
      <w:r>
        <w:t xml:space="preserve"> by </w:t>
      </w:r>
      <w:r w:rsidR="2F42639B">
        <w:t>First Nations</w:t>
      </w:r>
      <w:r>
        <w:t xml:space="preserve"> status</w:t>
      </w:r>
      <w:r w:rsidR="00863E04">
        <w:t>. It compares</w:t>
      </w:r>
      <w:r>
        <w:t xml:space="preserve"> 202</w:t>
      </w:r>
      <w:r w:rsidR="4985568E">
        <w:t>5</w:t>
      </w:r>
      <w:r>
        <w:t>–2</w:t>
      </w:r>
      <w:r w:rsidR="4985568E">
        <w:t>6</w:t>
      </w:r>
      <w:r>
        <w:t xml:space="preserve"> with previous years (Tables 2a, 2b and 2c).</w:t>
      </w:r>
    </w:p>
    <w:p w14:paraId="4AD06E0E" w14:textId="6E48D1D7" w:rsidR="00B90197" w:rsidRPr="00AC2A88" w:rsidRDefault="2E2342E7" w:rsidP="0260F22F">
      <w:pPr>
        <w:pStyle w:val="Tablecaption"/>
      </w:pPr>
      <w:r>
        <w:t xml:space="preserve">Table 2a: Number of people </w:t>
      </w:r>
      <w:r w:rsidR="053D9531">
        <w:t>subject</w:t>
      </w:r>
      <w:r w:rsidR="00A54044">
        <w:t>ed</w:t>
      </w:r>
      <w:r w:rsidR="053D9531">
        <w:t xml:space="preserve"> to authorised restrictive practices</w:t>
      </w:r>
      <w:r>
        <w:t xml:space="preserve">, by </w:t>
      </w:r>
      <w:r w:rsidR="174908E7">
        <w:t>First Nations</w:t>
      </w:r>
      <w:r>
        <w:t xml:space="preserve"> status, 202</w:t>
      </w:r>
      <w:r w:rsidR="162C05FE">
        <w:t>1</w:t>
      </w:r>
      <w:r>
        <w:t>–2</w:t>
      </w:r>
      <w:r w:rsidR="1DAC5F70">
        <w:t>2</w:t>
      </w:r>
      <w:r>
        <w:t xml:space="preserve"> to 202</w:t>
      </w:r>
      <w:r w:rsidR="6B206462">
        <w:t>5</w:t>
      </w:r>
      <w:r>
        <w:t>–2</w:t>
      </w:r>
      <w:r w:rsidR="6B206462">
        <w:t>6</w:t>
      </w:r>
    </w:p>
    <w:tbl>
      <w:tblPr>
        <w:tblStyle w:val="TableGrid"/>
        <w:tblW w:w="9351" w:type="dxa"/>
        <w:tblLook w:val="06A0" w:firstRow="1" w:lastRow="0" w:firstColumn="1" w:lastColumn="0" w:noHBand="1" w:noVBand="1"/>
      </w:tblPr>
      <w:tblGrid>
        <w:gridCol w:w="2337"/>
        <w:gridCol w:w="2338"/>
        <w:gridCol w:w="2338"/>
        <w:gridCol w:w="2338"/>
      </w:tblGrid>
      <w:tr w:rsidR="00B90197" w:rsidRPr="00AC2A88" w14:paraId="48C07DB0" w14:textId="77777777" w:rsidTr="0260F22F">
        <w:trPr>
          <w:cnfStyle w:val="100000000000" w:firstRow="1" w:lastRow="0" w:firstColumn="0" w:lastColumn="0" w:oddVBand="0" w:evenVBand="0" w:oddHBand="0" w:evenHBand="0" w:firstRowFirstColumn="0" w:firstRowLastColumn="0" w:lastRowFirstColumn="0" w:lastRowLastColumn="0"/>
          <w:trHeight w:val="52"/>
          <w:tblHeader/>
        </w:trPr>
        <w:tc>
          <w:tcPr>
            <w:cnfStyle w:val="001000000000" w:firstRow="0" w:lastRow="0" w:firstColumn="1" w:lastColumn="0" w:oddVBand="0" w:evenVBand="0" w:oddHBand="0" w:evenHBand="0" w:firstRowFirstColumn="0" w:firstRowLastColumn="0" w:lastRowFirstColumn="0" w:lastRowLastColumn="0"/>
            <w:tcW w:w="2337" w:type="dxa"/>
          </w:tcPr>
          <w:p w14:paraId="391AE5C7" w14:textId="77777777" w:rsidR="00B90197" w:rsidRPr="00AC2A88" w:rsidRDefault="00B90197">
            <w:pPr>
              <w:pStyle w:val="Tablecolhead"/>
            </w:pPr>
            <w:r w:rsidRPr="00AC2A88">
              <w:t>Year</w:t>
            </w:r>
          </w:p>
        </w:tc>
        <w:tc>
          <w:tcPr>
            <w:tcW w:w="2338" w:type="dxa"/>
          </w:tcPr>
          <w:p w14:paraId="57EDE333" w14:textId="0632693D" w:rsidR="00B90197" w:rsidRPr="00AC2A88" w:rsidRDefault="0A35C776">
            <w:pPr>
              <w:pStyle w:val="Tablecolheadright"/>
              <w:cnfStyle w:val="100000000000" w:firstRow="1" w:lastRow="0" w:firstColumn="0" w:lastColumn="0" w:oddVBand="0" w:evenVBand="0" w:oddHBand="0" w:evenHBand="0" w:firstRowFirstColumn="0" w:firstRowLastColumn="0" w:lastRowFirstColumn="0" w:lastRowLastColumn="0"/>
            </w:pPr>
            <w:r>
              <w:t>First Nations</w:t>
            </w:r>
          </w:p>
        </w:tc>
        <w:tc>
          <w:tcPr>
            <w:tcW w:w="2338" w:type="dxa"/>
          </w:tcPr>
          <w:p w14:paraId="5C32088C" w14:textId="157D5B04" w:rsidR="00B90197" w:rsidRPr="00AC2A88" w:rsidRDefault="2B2E809B" w:rsidP="006309F8">
            <w:pPr>
              <w:pStyle w:val="Tablecolheadright"/>
              <w:spacing w:line="259" w:lineRule="auto"/>
              <w:cnfStyle w:val="100000000000" w:firstRow="1" w:lastRow="0" w:firstColumn="0" w:lastColumn="0" w:oddVBand="0" w:evenVBand="0" w:oddHBand="0" w:evenHBand="0" w:firstRowFirstColumn="0" w:firstRowLastColumn="0" w:lastRowFirstColumn="0" w:lastRowLastColumn="0"/>
            </w:pPr>
            <w:r>
              <w:t>Other</w:t>
            </w:r>
          </w:p>
        </w:tc>
        <w:tc>
          <w:tcPr>
            <w:tcW w:w="2338" w:type="dxa"/>
          </w:tcPr>
          <w:p w14:paraId="067EC7B7" w14:textId="30E290A6" w:rsidR="00B90197" w:rsidRPr="00AC2A88" w:rsidRDefault="00B90197">
            <w:pPr>
              <w:pStyle w:val="Tablecolheadright"/>
              <w:cnfStyle w:val="100000000000" w:firstRow="1" w:lastRow="0" w:firstColumn="0" w:lastColumn="0" w:oddVBand="0" w:evenVBand="0" w:oddHBand="0" w:evenHBand="0" w:firstRowFirstColumn="0" w:firstRowLastColumn="0" w:lastRowFirstColumn="0" w:lastRowLastColumn="0"/>
            </w:pPr>
            <w:r>
              <w:t>Total</w:t>
            </w:r>
          </w:p>
        </w:tc>
      </w:tr>
      <w:tr w:rsidR="00B90197" w:rsidRPr="00AC2A88" w14:paraId="216E3C82" w14:textId="77777777" w:rsidTr="0260F22F">
        <w:tc>
          <w:tcPr>
            <w:cnfStyle w:val="001000000000" w:firstRow="0" w:lastRow="0" w:firstColumn="1" w:lastColumn="0" w:oddVBand="0" w:evenVBand="0" w:oddHBand="0" w:evenHBand="0" w:firstRowFirstColumn="0" w:firstRowLastColumn="0" w:lastRowFirstColumn="0" w:lastRowLastColumn="0"/>
            <w:tcW w:w="2337" w:type="dxa"/>
          </w:tcPr>
          <w:p w14:paraId="1BA2AA59" w14:textId="77777777" w:rsidR="00B90197" w:rsidRPr="00AC2A88" w:rsidRDefault="00B90197">
            <w:pPr>
              <w:pStyle w:val="Tabletext"/>
            </w:pPr>
            <w:r w:rsidRPr="00AC2A88">
              <w:t>2021–22</w:t>
            </w:r>
          </w:p>
        </w:tc>
        <w:tc>
          <w:tcPr>
            <w:tcW w:w="2338" w:type="dxa"/>
          </w:tcPr>
          <w:p w14:paraId="4A6DD0E7"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6</w:t>
            </w:r>
            <w:r>
              <w:t>1</w:t>
            </w:r>
          </w:p>
        </w:tc>
        <w:tc>
          <w:tcPr>
            <w:tcW w:w="2338" w:type="dxa"/>
          </w:tcPr>
          <w:p w14:paraId="71F40D13"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2,2</w:t>
            </w:r>
            <w:r>
              <w:t>74</w:t>
            </w:r>
          </w:p>
        </w:tc>
        <w:tc>
          <w:tcPr>
            <w:tcW w:w="2338" w:type="dxa"/>
          </w:tcPr>
          <w:p w14:paraId="3AA685F8"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2,33</w:t>
            </w:r>
            <w:r>
              <w:t>5</w:t>
            </w:r>
          </w:p>
        </w:tc>
      </w:tr>
      <w:tr w:rsidR="00B90197" w:rsidRPr="00AC2A88" w14:paraId="0E18E6C5" w14:textId="77777777" w:rsidTr="0260F22F">
        <w:tc>
          <w:tcPr>
            <w:cnfStyle w:val="001000000000" w:firstRow="0" w:lastRow="0" w:firstColumn="1" w:lastColumn="0" w:oddVBand="0" w:evenVBand="0" w:oddHBand="0" w:evenHBand="0" w:firstRowFirstColumn="0" w:firstRowLastColumn="0" w:lastRowFirstColumn="0" w:lastRowLastColumn="0"/>
            <w:tcW w:w="2337" w:type="dxa"/>
          </w:tcPr>
          <w:p w14:paraId="1D1410A9" w14:textId="77777777" w:rsidR="00B90197" w:rsidRPr="00AC2A88" w:rsidRDefault="00B90197">
            <w:pPr>
              <w:pStyle w:val="Tabletext"/>
            </w:pPr>
            <w:r>
              <w:t xml:space="preserve">2022–23 </w:t>
            </w:r>
          </w:p>
        </w:tc>
        <w:tc>
          <w:tcPr>
            <w:tcW w:w="2338" w:type="dxa"/>
          </w:tcPr>
          <w:p w14:paraId="25CFD72C"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7</w:t>
            </w:r>
            <w:r>
              <w:t>2</w:t>
            </w:r>
          </w:p>
        </w:tc>
        <w:tc>
          <w:tcPr>
            <w:tcW w:w="2338" w:type="dxa"/>
          </w:tcPr>
          <w:p w14:paraId="317E7A2B"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2,60</w:t>
            </w:r>
            <w:r>
              <w:t>7</w:t>
            </w:r>
          </w:p>
        </w:tc>
        <w:tc>
          <w:tcPr>
            <w:tcW w:w="2338" w:type="dxa"/>
          </w:tcPr>
          <w:p w14:paraId="5C218C86"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2,67</w:t>
            </w:r>
            <w:r>
              <w:t>9</w:t>
            </w:r>
          </w:p>
        </w:tc>
      </w:tr>
      <w:tr w:rsidR="00B90197" w:rsidRPr="00AC2A88" w14:paraId="2907A5DD" w14:textId="77777777" w:rsidTr="0260F22F">
        <w:tc>
          <w:tcPr>
            <w:cnfStyle w:val="001000000000" w:firstRow="0" w:lastRow="0" w:firstColumn="1" w:lastColumn="0" w:oddVBand="0" w:evenVBand="0" w:oddHBand="0" w:evenHBand="0" w:firstRowFirstColumn="0" w:firstRowLastColumn="0" w:lastRowFirstColumn="0" w:lastRowLastColumn="0"/>
            <w:tcW w:w="2337" w:type="dxa"/>
          </w:tcPr>
          <w:p w14:paraId="6C59D13B" w14:textId="77777777" w:rsidR="00B90197" w:rsidRDefault="00B90197">
            <w:pPr>
              <w:pStyle w:val="Tabletext"/>
            </w:pPr>
            <w:r>
              <w:t xml:space="preserve">2023–24 </w:t>
            </w:r>
          </w:p>
        </w:tc>
        <w:tc>
          <w:tcPr>
            <w:tcW w:w="2338" w:type="dxa"/>
          </w:tcPr>
          <w:p w14:paraId="4CBCB114"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8</w:t>
            </w:r>
            <w:r>
              <w:t>8</w:t>
            </w:r>
          </w:p>
        </w:tc>
        <w:tc>
          <w:tcPr>
            <w:tcW w:w="2338" w:type="dxa"/>
          </w:tcPr>
          <w:p w14:paraId="7DE234A3"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3,05</w:t>
            </w:r>
            <w:r>
              <w:t>4</w:t>
            </w:r>
          </w:p>
        </w:tc>
        <w:tc>
          <w:tcPr>
            <w:tcW w:w="2338" w:type="dxa"/>
          </w:tcPr>
          <w:p w14:paraId="6A0A5264"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3,14</w:t>
            </w:r>
            <w:r>
              <w:t>2</w:t>
            </w:r>
          </w:p>
        </w:tc>
      </w:tr>
      <w:tr w:rsidR="00B90197" w:rsidRPr="00AC2A88" w14:paraId="39A0ADB4" w14:textId="77777777" w:rsidTr="0260F22F">
        <w:tc>
          <w:tcPr>
            <w:cnfStyle w:val="001000000000" w:firstRow="0" w:lastRow="0" w:firstColumn="1" w:lastColumn="0" w:oddVBand="0" w:evenVBand="0" w:oddHBand="0" w:evenHBand="0" w:firstRowFirstColumn="0" w:firstRowLastColumn="0" w:lastRowFirstColumn="0" w:lastRowLastColumn="0"/>
            <w:tcW w:w="2337" w:type="dxa"/>
          </w:tcPr>
          <w:p w14:paraId="2572D977" w14:textId="77777777" w:rsidR="00B90197" w:rsidRDefault="00B90197">
            <w:pPr>
              <w:pStyle w:val="Tabletext"/>
            </w:pPr>
            <w:r>
              <w:t>2024–25</w:t>
            </w:r>
          </w:p>
        </w:tc>
        <w:tc>
          <w:tcPr>
            <w:tcW w:w="2338" w:type="dxa"/>
          </w:tcPr>
          <w:p w14:paraId="420D7D53"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108</w:t>
            </w:r>
          </w:p>
        </w:tc>
        <w:tc>
          <w:tcPr>
            <w:tcW w:w="2338" w:type="dxa"/>
          </w:tcPr>
          <w:p w14:paraId="1A8DC3DA"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3,419</w:t>
            </w:r>
          </w:p>
        </w:tc>
        <w:tc>
          <w:tcPr>
            <w:tcW w:w="2338" w:type="dxa"/>
          </w:tcPr>
          <w:p w14:paraId="4B9F4ED9"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2563A7">
              <w:t>3,527</w:t>
            </w:r>
          </w:p>
        </w:tc>
      </w:tr>
      <w:tr w:rsidR="00B90197" w:rsidRPr="00AC2A88" w14:paraId="679339F0" w14:textId="77777777" w:rsidTr="0260F22F">
        <w:tc>
          <w:tcPr>
            <w:cnfStyle w:val="001000000000" w:firstRow="0" w:lastRow="0" w:firstColumn="1" w:lastColumn="0" w:oddVBand="0" w:evenVBand="0" w:oddHBand="0" w:evenHBand="0" w:firstRowFirstColumn="0" w:firstRowLastColumn="0" w:lastRowFirstColumn="0" w:lastRowLastColumn="0"/>
            <w:tcW w:w="2337" w:type="dxa"/>
          </w:tcPr>
          <w:p w14:paraId="6434A82E" w14:textId="77777777" w:rsidR="00B90197" w:rsidRDefault="00B90197">
            <w:pPr>
              <w:pStyle w:val="Tabletext"/>
            </w:pPr>
            <w:r w:rsidRPr="00AC2A88">
              <w:t>202</w:t>
            </w:r>
            <w:r>
              <w:t>5</w:t>
            </w:r>
            <w:r w:rsidRPr="00AC2A88">
              <w:t>–2</w:t>
            </w:r>
            <w:r>
              <w:t>6</w:t>
            </w:r>
          </w:p>
        </w:tc>
        <w:tc>
          <w:tcPr>
            <w:tcW w:w="2338" w:type="dxa"/>
          </w:tcPr>
          <w:p w14:paraId="5324EC17" w14:textId="77777777" w:rsidR="00B90197" w:rsidRPr="002563A7" w:rsidRDefault="00B90197">
            <w:pPr>
              <w:pStyle w:val="Tabletextright"/>
              <w:cnfStyle w:val="000000000000" w:firstRow="0" w:lastRow="0" w:firstColumn="0" w:lastColumn="0" w:oddVBand="0" w:evenVBand="0" w:oddHBand="0" w:evenHBand="0" w:firstRowFirstColumn="0" w:firstRowLastColumn="0" w:lastRowFirstColumn="0" w:lastRowLastColumn="0"/>
            </w:pPr>
            <w:r>
              <w:t>130</w:t>
            </w:r>
          </w:p>
        </w:tc>
        <w:tc>
          <w:tcPr>
            <w:tcW w:w="2338" w:type="dxa"/>
          </w:tcPr>
          <w:p w14:paraId="4A82001A" w14:textId="77777777" w:rsidR="00B90197" w:rsidRPr="002563A7" w:rsidRDefault="00B90197">
            <w:pPr>
              <w:pStyle w:val="Tabletextright"/>
              <w:cnfStyle w:val="000000000000" w:firstRow="0" w:lastRow="0" w:firstColumn="0" w:lastColumn="0" w:oddVBand="0" w:evenVBand="0" w:oddHBand="0" w:evenHBand="0" w:firstRowFirstColumn="0" w:firstRowLastColumn="0" w:lastRowFirstColumn="0" w:lastRowLastColumn="0"/>
            </w:pPr>
            <w:r>
              <w:t>3,768</w:t>
            </w:r>
          </w:p>
        </w:tc>
        <w:tc>
          <w:tcPr>
            <w:tcW w:w="2338" w:type="dxa"/>
          </w:tcPr>
          <w:p w14:paraId="784AC5CD" w14:textId="77777777" w:rsidR="00B90197" w:rsidRPr="002563A7" w:rsidRDefault="00B90197">
            <w:pPr>
              <w:pStyle w:val="Tabletextright"/>
              <w:cnfStyle w:val="000000000000" w:firstRow="0" w:lastRow="0" w:firstColumn="0" w:lastColumn="0" w:oddVBand="0" w:evenVBand="0" w:oddHBand="0" w:evenHBand="0" w:firstRowFirstColumn="0" w:firstRowLastColumn="0" w:lastRowFirstColumn="0" w:lastRowLastColumn="0"/>
            </w:pPr>
            <w:r>
              <w:t>3,898</w:t>
            </w:r>
          </w:p>
        </w:tc>
      </w:tr>
    </w:tbl>
    <w:p w14:paraId="16229EC1" w14:textId="277CCD9A" w:rsidR="00B90197" w:rsidRPr="00AC2A88" w:rsidRDefault="2E2342E7" w:rsidP="0260F22F">
      <w:pPr>
        <w:pStyle w:val="Tablecaption"/>
      </w:pPr>
      <w:r>
        <w:lastRenderedPageBreak/>
        <w:t xml:space="preserve">Table 2b: Percentage of people </w:t>
      </w:r>
      <w:r w:rsidR="3581E57C">
        <w:t>subject</w:t>
      </w:r>
      <w:r w:rsidR="00A54044">
        <w:t>ed</w:t>
      </w:r>
      <w:r w:rsidR="3581E57C">
        <w:t xml:space="preserve"> to authorised restrictive practices</w:t>
      </w:r>
      <w:r>
        <w:t xml:space="preserve">, by </w:t>
      </w:r>
      <w:r w:rsidR="3EE709AA">
        <w:t>First Nations</w:t>
      </w:r>
      <w:r>
        <w:t xml:space="preserve"> status, 2021–22 to 2025–26</w:t>
      </w:r>
    </w:p>
    <w:tbl>
      <w:tblPr>
        <w:tblStyle w:val="TableGrid"/>
        <w:tblW w:w="7375" w:type="dxa"/>
        <w:tblLook w:val="06A0" w:firstRow="1" w:lastRow="0" w:firstColumn="1" w:lastColumn="0" w:noHBand="1" w:noVBand="1"/>
      </w:tblPr>
      <w:tblGrid>
        <w:gridCol w:w="2337"/>
        <w:gridCol w:w="2338"/>
        <w:gridCol w:w="2700"/>
      </w:tblGrid>
      <w:tr w:rsidR="00B90197" w:rsidRPr="00AC2A88" w14:paraId="0E262B2F" w14:textId="77777777" w:rsidTr="43B00DEE">
        <w:trPr>
          <w:cnfStyle w:val="100000000000" w:firstRow="1" w:lastRow="0" w:firstColumn="0" w:lastColumn="0" w:oddVBand="0" w:evenVBand="0" w:oddHBand="0" w:evenHBand="0" w:firstRowFirstColumn="0" w:firstRowLastColumn="0" w:lastRowFirstColumn="0" w:lastRowLastColumn="0"/>
          <w:trHeight w:val="52"/>
          <w:tblHeader/>
        </w:trPr>
        <w:tc>
          <w:tcPr>
            <w:cnfStyle w:val="001000000000" w:firstRow="0" w:lastRow="0" w:firstColumn="1" w:lastColumn="0" w:oddVBand="0" w:evenVBand="0" w:oddHBand="0" w:evenHBand="0" w:firstRowFirstColumn="0" w:firstRowLastColumn="0" w:lastRowFirstColumn="0" w:lastRowLastColumn="0"/>
            <w:tcW w:w="2337" w:type="dxa"/>
          </w:tcPr>
          <w:p w14:paraId="49312189" w14:textId="77777777" w:rsidR="00B90197" w:rsidRPr="00AC2A88" w:rsidRDefault="00B90197">
            <w:pPr>
              <w:pStyle w:val="Tablecolhead"/>
            </w:pPr>
            <w:r w:rsidRPr="00AC2A88">
              <w:t>Year</w:t>
            </w:r>
          </w:p>
        </w:tc>
        <w:tc>
          <w:tcPr>
            <w:tcW w:w="2338" w:type="dxa"/>
          </w:tcPr>
          <w:p w14:paraId="7CE07349" w14:textId="3470000C" w:rsidR="00B90197" w:rsidRPr="00AC2A88" w:rsidRDefault="3CB53B7B" w:rsidP="0260F22F">
            <w:pPr>
              <w:pStyle w:val="Tablecolheadright"/>
              <w:spacing w:line="259" w:lineRule="auto"/>
              <w:cnfStyle w:val="100000000000" w:firstRow="1" w:lastRow="0" w:firstColumn="0" w:lastColumn="0" w:oddVBand="0" w:evenVBand="0" w:oddHBand="0" w:evenHBand="0" w:firstRowFirstColumn="0" w:firstRowLastColumn="0" w:lastRowFirstColumn="0" w:lastRowLastColumn="0"/>
            </w:pPr>
            <w:r>
              <w:t>First Nations</w:t>
            </w:r>
            <w:r w:rsidR="2E2342E7">
              <w:t xml:space="preserve"> (%)</w:t>
            </w:r>
          </w:p>
        </w:tc>
        <w:tc>
          <w:tcPr>
            <w:tcW w:w="2700" w:type="dxa"/>
          </w:tcPr>
          <w:p w14:paraId="49B3B4A6" w14:textId="7E35487C" w:rsidR="00B90197" w:rsidRPr="00AC2A88" w:rsidRDefault="00617FC4" w:rsidP="43B00DEE">
            <w:pPr>
              <w:pStyle w:val="Tablecolheadright"/>
              <w:spacing w:line="259" w:lineRule="auto"/>
              <w:cnfStyle w:val="100000000000" w:firstRow="1" w:lastRow="0" w:firstColumn="0" w:lastColumn="0" w:oddVBand="0" w:evenVBand="0" w:oddHBand="0" w:evenHBand="0" w:firstRowFirstColumn="0" w:firstRowLastColumn="0" w:lastRowFirstColumn="0" w:lastRowLastColumn="0"/>
            </w:pPr>
            <w:r>
              <w:t>Other</w:t>
            </w:r>
            <w:r w:rsidR="0B7C28E6">
              <w:t xml:space="preserve"> (%)</w:t>
            </w:r>
          </w:p>
        </w:tc>
      </w:tr>
      <w:tr w:rsidR="00B90197" w:rsidRPr="00AC2A88" w14:paraId="5406301C" w14:textId="77777777" w:rsidTr="43B00DEE">
        <w:tc>
          <w:tcPr>
            <w:cnfStyle w:val="001000000000" w:firstRow="0" w:lastRow="0" w:firstColumn="1" w:lastColumn="0" w:oddVBand="0" w:evenVBand="0" w:oddHBand="0" w:evenHBand="0" w:firstRowFirstColumn="0" w:firstRowLastColumn="0" w:lastRowFirstColumn="0" w:lastRowLastColumn="0"/>
            <w:tcW w:w="2337" w:type="dxa"/>
          </w:tcPr>
          <w:p w14:paraId="69536C9C" w14:textId="77777777" w:rsidR="00B90197" w:rsidRPr="00AC2A88" w:rsidRDefault="00B90197">
            <w:pPr>
              <w:pStyle w:val="Tabletext"/>
            </w:pPr>
            <w:r w:rsidRPr="00AC2A88">
              <w:t>2021–22</w:t>
            </w:r>
          </w:p>
        </w:tc>
        <w:tc>
          <w:tcPr>
            <w:tcW w:w="2338" w:type="dxa"/>
          </w:tcPr>
          <w:p w14:paraId="407A81E6"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097432">
              <w:t>2.</w:t>
            </w:r>
            <w:r>
              <w:t>6</w:t>
            </w:r>
          </w:p>
        </w:tc>
        <w:tc>
          <w:tcPr>
            <w:tcW w:w="2700" w:type="dxa"/>
          </w:tcPr>
          <w:p w14:paraId="36D63D9B"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t>97.4</w:t>
            </w:r>
          </w:p>
        </w:tc>
      </w:tr>
      <w:tr w:rsidR="00B90197" w:rsidRPr="00AC2A88" w14:paraId="02742285" w14:textId="77777777" w:rsidTr="43B00DEE">
        <w:tc>
          <w:tcPr>
            <w:cnfStyle w:val="001000000000" w:firstRow="0" w:lastRow="0" w:firstColumn="1" w:lastColumn="0" w:oddVBand="0" w:evenVBand="0" w:oddHBand="0" w:evenHBand="0" w:firstRowFirstColumn="0" w:firstRowLastColumn="0" w:lastRowFirstColumn="0" w:lastRowLastColumn="0"/>
            <w:tcW w:w="2337" w:type="dxa"/>
          </w:tcPr>
          <w:p w14:paraId="0C7082FC" w14:textId="77777777" w:rsidR="00B90197" w:rsidRPr="00AC2A88" w:rsidRDefault="00B90197">
            <w:pPr>
              <w:pStyle w:val="Tabletext"/>
            </w:pPr>
            <w:r>
              <w:t xml:space="preserve">2022–23 </w:t>
            </w:r>
          </w:p>
        </w:tc>
        <w:tc>
          <w:tcPr>
            <w:tcW w:w="2338" w:type="dxa"/>
          </w:tcPr>
          <w:p w14:paraId="535DA4BC"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097432">
              <w:t>2.7</w:t>
            </w:r>
          </w:p>
        </w:tc>
        <w:tc>
          <w:tcPr>
            <w:tcW w:w="2700" w:type="dxa"/>
          </w:tcPr>
          <w:p w14:paraId="4A859A10"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097432">
              <w:t>97.3</w:t>
            </w:r>
          </w:p>
        </w:tc>
      </w:tr>
      <w:tr w:rsidR="00B90197" w:rsidRPr="00AC2A88" w14:paraId="5A1390CC" w14:textId="77777777" w:rsidTr="43B00DEE">
        <w:tc>
          <w:tcPr>
            <w:cnfStyle w:val="001000000000" w:firstRow="0" w:lastRow="0" w:firstColumn="1" w:lastColumn="0" w:oddVBand="0" w:evenVBand="0" w:oddHBand="0" w:evenHBand="0" w:firstRowFirstColumn="0" w:firstRowLastColumn="0" w:lastRowFirstColumn="0" w:lastRowLastColumn="0"/>
            <w:tcW w:w="2337" w:type="dxa"/>
          </w:tcPr>
          <w:p w14:paraId="3C5CFF77" w14:textId="77777777" w:rsidR="00B90197" w:rsidRDefault="00B90197">
            <w:pPr>
              <w:pStyle w:val="Tabletext"/>
            </w:pPr>
            <w:r>
              <w:t xml:space="preserve">2023–24 </w:t>
            </w:r>
          </w:p>
        </w:tc>
        <w:tc>
          <w:tcPr>
            <w:tcW w:w="2338" w:type="dxa"/>
          </w:tcPr>
          <w:p w14:paraId="56C14615"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097432">
              <w:t>2.8</w:t>
            </w:r>
          </w:p>
        </w:tc>
        <w:tc>
          <w:tcPr>
            <w:tcW w:w="2700" w:type="dxa"/>
          </w:tcPr>
          <w:p w14:paraId="4FAA79E8"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097432">
              <w:t>97.2</w:t>
            </w:r>
          </w:p>
        </w:tc>
      </w:tr>
      <w:tr w:rsidR="00B90197" w:rsidRPr="00AC2A88" w14:paraId="1866CF92" w14:textId="77777777" w:rsidTr="43B00DEE">
        <w:tc>
          <w:tcPr>
            <w:cnfStyle w:val="001000000000" w:firstRow="0" w:lastRow="0" w:firstColumn="1" w:lastColumn="0" w:oddVBand="0" w:evenVBand="0" w:oddHBand="0" w:evenHBand="0" w:firstRowFirstColumn="0" w:firstRowLastColumn="0" w:lastRowFirstColumn="0" w:lastRowLastColumn="0"/>
            <w:tcW w:w="2337" w:type="dxa"/>
          </w:tcPr>
          <w:p w14:paraId="3BA6C1F1" w14:textId="77777777" w:rsidR="00B90197" w:rsidRDefault="00B90197">
            <w:pPr>
              <w:pStyle w:val="Tabletext"/>
            </w:pPr>
            <w:r>
              <w:t>2024–25</w:t>
            </w:r>
          </w:p>
        </w:tc>
        <w:tc>
          <w:tcPr>
            <w:tcW w:w="2338" w:type="dxa"/>
          </w:tcPr>
          <w:p w14:paraId="076B209B"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097432">
              <w:t>3.1</w:t>
            </w:r>
          </w:p>
        </w:tc>
        <w:tc>
          <w:tcPr>
            <w:tcW w:w="2700" w:type="dxa"/>
          </w:tcPr>
          <w:p w14:paraId="33CE9CEC"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097432">
              <w:t>96.9</w:t>
            </w:r>
          </w:p>
        </w:tc>
      </w:tr>
      <w:tr w:rsidR="00B90197" w:rsidRPr="00AC2A88" w14:paraId="0C039F31" w14:textId="77777777" w:rsidTr="43B00DEE">
        <w:tc>
          <w:tcPr>
            <w:cnfStyle w:val="001000000000" w:firstRow="0" w:lastRow="0" w:firstColumn="1" w:lastColumn="0" w:oddVBand="0" w:evenVBand="0" w:oddHBand="0" w:evenHBand="0" w:firstRowFirstColumn="0" w:firstRowLastColumn="0" w:lastRowFirstColumn="0" w:lastRowLastColumn="0"/>
            <w:tcW w:w="2337" w:type="dxa"/>
          </w:tcPr>
          <w:p w14:paraId="3B35D29B" w14:textId="77777777" w:rsidR="00B90197" w:rsidRDefault="00B90197">
            <w:pPr>
              <w:pStyle w:val="Tabletext"/>
            </w:pPr>
            <w:r w:rsidRPr="00AC2A88">
              <w:t>202</w:t>
            </w:r>
            <w:r>
              <w:t>5</w:t>
            </w:r>
            <w:r w:rsidRPr="00AC2A88">
              <w:t>–2</w:t>
            </w:r>
            <w:r>
              <w:t>6</w:t>
            </w:r>
          </w:p>
        </w:tc>
        <w:tc>
          <w:tcPr>
            <w:tcW w:w="2338" w:type="dxa"/>
          </w:tcPr>
          <w:p w14:paraId="1ADD517D" w14:textId="77777777" w:rsidR="00B90197" w:rsidRPr="00097432" w:rsidRDefault="00B90197">
            <w:pPr>
              <w:pStyle w:val="Tabletextright"/>
              <w:cnfStyle w:val="000000000000" w:firstRow="0" w:lastRow="0" w:firstColumn="0" w:lastColumn="0" w:oddVBand="0" w:evenVBand="0" w:oddHBand="0" w:evenHBand="0" w:firstRowFirstColumn="0" w:firstRowLastColumn="0" w:lastRowFirstColumn="0" w:lastRowLastColumn="0"/>
            </w:pPr>
            <w:r>
              <w:t>3.3</w:t>
            </w:r>
          </w:p>
        </w:tc>
        <w:tc>
          <w:tcPr>
            <w:tcW w:w="2700" w:type="dxa"/>
          </w:tcPr>
          <w:p w14:paraId="378BDF55" w14:textId="77777777" w:rsidR="00B90197" w:rsidRPr="00097432" w:rsidRDefault="00B90197">
            <w:pPr>
              <w:pStyle w:val="Tabletextright"/>
              <w:cnfStyle w:val="000000000000" w:firstRow="0" w:lastRow="0" w:firstColumn="0" w:lastColumn="0" w:oddVBand="0" w:evenVBand="0" w:oddHBand="0" w:evenHBand="0" w:firstRowFirstColumn="0" w:firstRowLastColumn="0" w:lastRowFirstColumn="0" w:lastRowLastColumn="0"/>
            </w:pPr>
            <w:r>
              <w:t>96.7</w:t>
            </w:r>
          </w:p>
        </w:tc>
      </w:tr>
    </w:tbl>
    <w:p w14:paraId="01FED014" w14:textId="56A9468E" w:rsidR="00B90197" w:rsidRDefault="2E2342E7" w:rsidP="00B90197">
      <w:pPr>
        <w:pStyle w:val="Tablecaption"/>
      </w:pPr>
      <w:r>
        <w:t xml:space="preserve">Table 2c: Percentage of people </w:t>
      </w:r>
      <w:r w:rsidR="0E1A10B4">
        <w:t>subjected to authorised restrictive practices</w:t>
      </w:r>
      <w:r>
        <w:t xml:space="preserve">, by age bracket and </w:t>
      </w:r>
      <w:r w:rsidR="04A91687">
        <w:t>First Nations</w:t>
      </w:r>
      <w:r>
        <w:t xml:space="preserve"> status, 202</w:t>
      </w:r>
      <w:r w:rsidR="77F23A5A">
        <w:t>1</w:t>
      </w:r>
      <w:r>
        <w:t>–2</w:t>
      </w:r>
      <w:r w:rsidR="75367E17">
        <w:t>2</w:t>
      </w:r>
      <w:r>
        <w:t xml:space="preserve"> to </w:t>
      </w:r>
      <w:r w:rsidR="156D3088">
        <w:t>2</w:t>
      </w:r>
      <w:r w:rsidR="550D61B5">
        <w:t xml:space="preserve">025–26 </w:t>
      </w:r>
    </w:p>
    <w:tbl>
      <w:tblPr>
        <w:tblStyle w:val="TableGrid"/>
        <w:tblW w:w="7288" w:type="dxa"/>
        <w:tblLook w:val="06A0" w:firstRow="1" w:lastRow="0" w:firstColumn="1" w:lastColumn="0" w:noHBand="1" w:noVBand="1"/>
      </w:tblPr>
      <w:tblGrid>
        <w:gridCol w:w="2263"/>
        <w:gridCol w:w="2520"/>
        <w:gridCol w:w="2505"/>
      </w:tblGrid>
      <w:tr w:rsidR="00B90197" w:rsidRPr="00AC2A88" w14:paraId="22A80F36" w14:textId="77777777" w:rsidTr="00D8575B">
        <w:trPr>
          <w:cnfStyle w:val="100000000000" w:firstRow="1" w:lastRow="0" w:firstColumn="0" w:lastColumn="0" w:oddVBand="0" w:evenVBand="0" w:oddHBand="0" w:evenHBand="0" w:firstRowFirstColumn="0" w:firstRowLastColumn="0" w:lastRowFirstColumn="0" w:lastRowLastColumn="0"/>
          <w:trHeight w:val="52"/>
          <w:tblHeader/>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000000" w:themeColor="text1"/>
            </w:tcBorders>
          </w:tcPr>
          <w:p w14:paraId="2781485D" w14:textId="77777777" w:rsidR="00B90197" w:rsidRPr="00AC2A88" w:rsidRDefault="00B90197">
            <w:pPr>
              <w:pStyle w:val="Tablecolhead"/>
            </w:pPr>
            <w:r w:rsidRPr="00AC2A88">
              <w:t>Year</w:t>
            </w:r>
          </w:p>
        </w:tc>
        <w:tc>
          <w:tcPr>
            <w:tcW w:w="2520" w:type="dxa"/>
            <w:tcBorders>
              <w:top w:val="single" w:sz="4" w:space="0" w:color="000000" w:themeColor="text1"/>
            </w:tcBorders>
          </w:tcPr>
          <w:p w14:paraId="25C1DB00" w14:textId="77777777" w:rsidR="00B90197" w:rsidRDefault="00B90197">
            <w:pPr>
              <w:pStyle w:val="Tablecolheadright"/>
              <w:cnfStyle w:val="100000000000" w:firstRow="1" w:lastRow="0" w:firstColumn="0" w:lastColumn="0" w:oddVBand="0" w:evenVBand="0" w:oddHBand="0" w:evenHBand="0" w:firstRowFirstColumn="0" w:firstRowLastColumn="0" w:lastRowFirstColumn="0" w:lastRowLastColumn="0"/>
            </w:pPr>
            <w:r>
              <w:t xml:space="preserve">Adults </w:t>
            </w:r>
          </w:p>
          <w:p w14:paraId="18FB56DC" w14:textId="7CAB9E08" w:rsidR="00B90197" w:rsidRPr="00AC2A88" w:rsidRDefault="1FB3FF82" w:rsidP="43B00DEE">
            <w:pPr>
              <w:pStyle w:val="Tablecolheadright"/>
              <w:spacing w:line="259" w:lineRule="auto"/>
              <w:cnfStyle w:val="100000000000" w:firstRow="1" w:lastRow="0" w:firstColumn="0" w:lastColumn="0" w:oddVBand="0" w:evenVBand="0" w:oddHBand="0" w:evenHBand="0" w:firstRowFirstColumn="0" w:firstRowLastColumn="0" w:lastRowFirstColumn="0" w:lastRowLastColumn="0"/>
            </w:pPr>
            <w:r>
              <w:t>First Nations</w:t>
            </w:r>
            <w:r w:rsidR="0B7C28E6">
              <w:t>/</w:t>
            </w:r>
            <w:r w:rsidR="3E6D800E">
              <w:t>O</w:t>
            </w:r>
            <w:r w:rsidR="288A7F0C">
              <w:t>ther</w:t>
            </w:r>
            <w:r w:rsidR="0B7C28E6">
              <w:t xml:space="preserve"> (%)</w:t>
            </w:r>
          </w:p>
        </w:tc>
        <w:tc>
          <w:tcPr>
            <w:tcW w:w="2505" w:type="dxa"/>
            <w:tcBorders>
              <w:top w:val="single" w:sz="4" w:space="0" w:color="000000" w:themeColor="text1"/>
            </w:tcBorders>
          </w:tcPr>
          <w:p w14:paraId="7D3FF0D0" w14:textId="77777777" w:rsidR="00B90197" w:rsidRDefault="00B90197">
            <w:pPr>
              <w:pStyle w:val="Tablecolheadright"/>
              <w:cnfStyle w:val="100000000000" w:firstRow="1" w:lastRow="0" w:firstColumn="0" w:lastColumn="0" w:oddVBand="0" w:evenVBand="0" w:oddHBand="0" w:evenHBand="0" w:firstRowFirstColumn="0" w:firstRowLastColumn="0" w:lastRowFirstColumn="0" w:lastRowLastColumn="0"/>
            </w:pPr>
            <w:r>
              <w:t>Children</w:t>
            </w:r>
          </w:p>
          <w:p w14:paraId="190652ED" w14:textId="6CA5FCC9" w:rsidR="00B90197" w:rsidRDefault="0F2D99F6" w:rsidP="43B00DEE">
            <w:pPr>
              <w:pStyle w:val="Tablecolheadright"/>
              <w:spacing w:line="259" w:lineRule="auto"/>
              <w:cnfStyle w:val="100000000000" w:firstRow="1" w:lastRow="0" w:firstColumn="0" w:lastColumn="0" w:oddVBand="0" w:evenVBand="0" w:oddHBand="0" w:evenHBand="0" w:firstRowFirstColumn="0" w:firstRowLastColumn="0" w:lastRowFirstColumn="0" w:lastRowLastColumn="0"/>
            </w:pPr>
            <w:r>
              <w:t>First Nation</w:t>
            </w:r>
            <w:r w:rsidR="0B7C28E6">
              <w:t>s/</w:t>
            </w:r>
            <w:r w:rsidR="4FD168B3">
              <w:t>O</w:t>
            </w:r>
            <w:r w:rsidR="41150C5C">
              <w:t xml:space="preserve">ther </w:t>
            </w:r>
            <w:r w:rsidR="0B7C28E6">
              <w:t>(%)</w:t>
            </w:r>
          </w:p>
        </w:tc>
      </w:tr>
      <w:tr w:rsidR="00B90197" w:rsidRPr="00AC2A88" w14:paraId="7E58D9DD" w14:textId="77777777" w:rsidTr="00D8575B">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bottom w:val="single" w:sz="4" w:space="0" w:color="FFFFFF" w:themeColor="background1"/>
            </w:tcBorders>
          </w:tcPr>
          <w:p w14:paraId="245C5E8A" w14:textId="77777777" w:rsidR="00B90197" w:rsidRPr="00AC2A88" w:rsidRDefault="00B90197">
            <w:pPr>
              <w:pStyle w:val="Tabletext"/>
            </w:pPr>
            <w:r w:rsidRPr="00AC2A88">
              <w:t>2021–22</w:t>
            </w:r>
          </w:p>
        </w:tc>
        <w:tc>
          <w:tcPr>
            <w:tcW w:w="2520" w:type="dxa"/>
            <w:tcBorders>
              <w:top w:val="single" w:sz="4" w:space="0" w:color="auto"/>
              <w:bottom w:val="single" w:sz="4" w:space="0" w:color="FFFFFF" w:themeColor="background1"/>
            </w:tcBorders>
          </w:tcPr>
          <w:p w14:paraId="06A39865"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855B43">
              <w:t>2.</w:t>
            </w:r>
            <w:r>
              <w:t>2/</w:t>
            </w:r>
            <w:r w:rsidRPr="00855B43">
              <w:t>97.</w:t>
            </w:r>
            <w:r>
              <w:t>8</w:t>
            </w:r>
          </w:p>
        </w:tc>
        <w:tc>
          <w:tcPr>
            <w:tcW w:w="2505" w:type="dxa"/>
            <w:tcBorders>
              <w:top w:val="single" w:sz="4" w:space="0" w:color="auto"/>
              <w:bottom w:val="single" w:sz="4" w:space="0" w:color="FFFFFF" w:themeColor="background1"/>
            </w:tcBorders>
          </w:tcPr>
          <w:p w14:paraId="4D1A2060" w14:textId="77777777" w:rsidR="00B90197" w:rsidRPr="002563A7" w:rsidRDefault="00B90197">
            <w:pPr>
              <w:pStyle w:val="Tabletextright"/>
              <w:cnfStyle w:val="000000000000" w:firstRow="0" w:lastRow="0" w:firstColumn="0" w:lastColumn="0" w:oddVBand="0" w:evenVBand="0" w:oddHBand="0" w:evenHBand="0" w:firstRowFirstColumn="0" w:firstRowLastColumn="0" w:lastRowFirstColumn="0" w:lastRowLastColumn="0"/>
            </w:pPr>
            <w:r>
              <w:t>6.1/</w:t>
            </w:r>
            <w:r w:rsidRPr="00DE4FD8">
              <w:t>9</w:t>
            </w:r>
            <w:r>
              <w:t>3.9</w:t>
            </w:r>
          </w:p>
        </w:tc>
      </w:tr>
      <w:tr w:rsidR="00B90197" w:rsidRPr="00AC2A88" w14:paraId="262E2915" w14:textId="77777777" w:rsidTr="00D8575B">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FFFFFF" w:themeColor="background1"/>
              <w:left w:val="nil"/>
              <w:bottom w:val="nil"/>
              <w:right w:val="single" w:sz="4" w:space="0" w:color="FFFFFF" w:themeColor="background1"/>
            </w:tcBorders>
          </w:tcPr>
          <w:p w14:paraId="31AAEF11" w14:textId="77777777" w:rsidR="00B90197" w:rsidRPr="00AC2A88" w:rsidRDefault="00B90197">
            <w:pPr>
              <w:pStyle w:val="Tabletext"/>
            </w:pPr>
            <w:r>
              <w:t xml:space="preserve">2022–23 </w:t>
            </w:r>
          </w:p>
        </w:tc>
        <w:tc>
          <w:tcPr>
            <w:tcW w:w="2520" w:type="dxa"/>
            <w:tcBorders>
              <w:top w:val="single" w:sz="4" w:space="0" w:color="FFFFFF" w:themeColor="background1"/>
              <w:left w:val="single" w:sz="4" w:space="0" w:color="FFFFFF" w:themeColor="background1"/>
              <w:bottom w:val="nil"/>
              <w:right w:val="single" w:sz="4" w:space="0" w:color="FFFFFF" w:themeColor="background1"/>
            </w:tcBorders>
          </w:tcPr>
          <w:p w14:paraId="05A23BB7" w14:textId="77777777" w:rsidR="00B90197" w:rsidRPr="00AC2A88" w:rsidRDefault="00B90197">
            <w:pPr>
              <w:pStyle w:val="Tabletextright"/>
              <w:cnfStyle w:val="000000000000" w:firstRow="0" w:lastRow="0" w:firstColumn="0" w:lastColumn="0" w:oddVBand="0" w:evenVBand="0" w:oddHBand="0" w:evenHBand="0" w:firstRowFirstColumn="0" w:firstRowLastColumn="0" w:lastRowFirstColumn="0" w:lastRowLastColumn="0"/>
            </w:pPr>
            <w:r w:rsidRPr="00855B43">
              <w:t>2.</w:t>
            </w:r>
            <w:r>
              <w:t>3/</w:t>
            </w:r>
            <w:r w:rsidRPr="00855B43">
              <w:t>97.</w:t>
            </w:r>
            <w:r>
              <w:t>7</w:t>
            </w:r>
          </w:p>
        </w:tc>
        <w:tc>
          <w:tcPr>
            <w:tcW w:w="2505" w:type="dxa"/>
            <w:tcBorders>
              <w:top w:val="single" w:sz="4" w:space="0" w:color="FFFFFF" w:themeColor="background1"/>
              <w:left w:val="single" w:sz="4" w:space="0" w:color="FFFFFF" w:themeColor="background1"/>
              <w:bottom w:val="nil"/>
              <w:right w:val="nil"/>
            </w:tcBorders>
          </w:tcPr>
          <w:p w14:paraId="3BD99B78" w14:textId="77777777" w:rsidR="00B90197" w:rsidRPr="002563A7" w:rsidRDefault="00B90197">
            <w:pPr>
              <w:pStyle w:val="Tabletextright"/>
              <w:cnfStyle w:val="000000000000" w:firstRow="0" w:lastRow="0" w:firstColumn="0" w:lastColumn="0" w:oddVBand="0" w:evenVBand="0" w:oddHBand="0" w:evenHBand="0" w:firstRowFirstColumn="0" w:firstRowLastColumn="0" w:lastRowFirstColumn="0" w:lastRowLastColumn="0"/>
            </w:pPr>
            <w:r>
              <w:t>6.3/</w:t>
            </w:r>
            <w:r w:rsidRPr="00DE4FD8">
              <w:t>9</w:t>
            </w:r>
            <w:r>
              <w:t>3.7</w:t>
            </w:r>
          </w:p>
        </w:tc>
      </w:tr>
      <w:tr w:rsidR="00B90197" w:rsidRPr="00AC2A88" w14:paraId="24FCDF33" w14:textId="77777777" w:rsidTr="00D8575B">
        <w:tc>
          <w:tcPr>
            <w:cnfStyle w:val="001000000000" w:firstRow="0" w:lastRow="0" w:firstColumn="1" w:lastColumn="0" w:oddVBand="0" w:evenVBand="0" w:oddHBand="0" w:evenHBand="0" w:firstRowFirstColumn="0" w:firstRowLastColumn="0" w:lastRowFirstColumn="0" w:lastRowLastColumn="0"/>
            <w:tcW w:w="2263" w:type="dxa"/>
            <w:tcBorders>
              <w:top w:val="nil"/>
            </w:tcBorders>
          </w:tcPr>
          <w:p w14:paraId="53EABFFA" w14:textId="77777777" w:rsidR="00B90197" w:rsidRDefault="00B90197">
            <w:pPr>
              <w:pStyle w:val="Tabletext"/>
            </w:pPr>
            <w:r>
              <w:t xml:space="preserve">2023–24 </w:t>
            </w:r>
          </w:p>
        </w:tc>
        <w:tc>
          <w:tcPr>
            <w:tcW w:w="2520" w:type="dxa"/>
            <w:tcBorders>
              <w:top w:val="nil"/>
            </w:tcBorders>
          </w:tcPr>
          <w:p w14:paraId="6FD3C03F"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855B43">
              <w:t>2.</w:t>
            </w:r>
            <w:r>
              <w:t>4/</w:t>
            </w:r>
            <w:r w:rsidRPr="00855B43">
              <w:t>97.</w:t>
            </w:r>
            <w:r>
              <w:t>6</w:t>
            </w:r>
          </w:p>
        </w:tc>
        <w:tc>
          <w:tcPr>
            <w:tcW w:w="2505" w:type="dxa"/>
            <w:tcBorders>
              <w:top w:val="nil"/>
            </w:tcBorders>
          </w:tcPr>
          <w:p w14:paraId="29831657" w14:textId="77777777" w:rsidR="00B90197" w:rsidRPr="002563A7" w:rsidRDefault="00B90197">
            <w:pPr>
              <w:pStyle w:val="Tabletextright"/>
              <w:cnfStyle w:val="000000000000" w:firstRow="0" w:lastRow="0" w:firstColumn="0" w:lastColumn="0" w:oddVBand="0" w:evenVBand="0" w:oddHBand="0" w:evenHBand="0" w:firstRowFirstColumn="0" w:firstRowLastColumn="0" w:lastRowFirstColumn="0" w:lastRowLastColumn="0"/>
            </w:pPr>
            <w:r>
              <w:t>6.1/</w:t>
            </w:r>
            <w:r w:rsidRPr="00DE4FD8">
              <w:t>9</w:t>
            </w:r>
            <w:r>
              <w:t>3.9</w:t>
            </w:r>
          </w:p>
        </w:tc>
      </w:tr>
      <w:tr w:rsidR="00B90197" w:rsidRPr="00AC2A88" w14:paraId="61E3FDB2" w14:textId="77777777" w:rsidTr="43B00DEE">
        <w:tc>
          <w:tcPr>
            <w:cnfStyle w:val="001000000000" w:firstRow="0" w:lastRow="0" w:firstColumn="1" w:lastColumn="0" w:oddVBand="0" w:evenVBand="0" w:oddHBand="0" w:evenHBand="0" w:firstRowFirstColumn="0" w:firstRowLastColumn="0" w:lastRowFirstColumn="0" w:lastRowLastColumn="0"/>
            <w:tcW w:w="2263" w:type="dxa"/>
          </w:tcPr>
          <w:p w14:paraId="140B67F8" w14:textId="77777777" w:rsidR="00B90197" w:rsidRDefault="00B90197">
            <w:pPr>
              <w:pStyle w:val="Tabletext"/>
            </w:pPr>
            <w:r>
              <w:t>2024–25</w:t>
            </w:r>
          </w:p>
        </w:tc>
        <w:tc>
          <w:tcPr>
            <w:tcW w:w="2520" w:type="dxa"/>
          </w:tcPr>
          <w:p w14:paraId="14A050AA" w14:textId="77777777" w:rsidR="00B90197" w:rsidRDefault="00B90197">
            <w:pPr>
              <w:pStyle w:val="Tabletextright"/>
              <w:cnfStyle w:val="000000000000" w:firstRow="0" w:lastRow="0" w:firstColumn="0" w:lastColumn="0" w:oddVBand="0" w:evenVBand="0" w:oddHBand="0" w:evenHBand="0" w:firstRowFirstColumn="0" w:firstRowLastColumn="0" w:lastRowFirstColumn="0" w:lastRowLastColumn="0"/>
            </w:pPr>
            <w:r w:rsidRPr="00855B43">
              <w:t>2.7</w:t>
            </w:r>
            <w:r>
              <w:t>/</w:t>
            </w:r>
            <w:r w:rsidRPr="00855B43">
              <w:t>97.3</w:t>
            </w:r>
          </w:p>
        </w:tc>
        <w:tc>
          <w:tcPr>
            <w:tcW w:w="2505" w:type="dxa"/>
          </w:tcPr>
          <w:p w14:paraId="65434CBE" w14:textId="77777777" w:rsidR="00B90197" w:rsidRPr="002563A7" w:rsidRDefault="00B90197">
            <w:pPr>
              <w:pStyle w:val="Tabletextright"/>
              <w:cnfStyle w:val="000000000000" w:firstRow="0" w:lastRow="0" w:firstColumn="0" w:lastColumn="0" w:oddVBand="0" w:evenVBand="0" w:oddHBand="0" w:evenHBand="0" w:firstRowFirstColumn="0" w:firstRowLastColumn="0" w:lastRowFirstColumn="0" w:lastRowLastColumn="0"/>
            </w:pPr>
            <w:r w:rsidRPr="00DE4FD8">
              <w:t>6.5</w:t>
            </w:r>
            <w:r>
              <w:t>/</w:t>
            </w:r>
            <w:r w:rsidRPr="00DE4FD8">
              <w:t>93.5</w:t>
            </w:r>
          </w:p>
        </w:tc>
      </w:tr>
      <w:tr w:rsidR="00B90197" w:rsidRPr="00AC2A88" w14:paraId="630BE630" w14:textId="77777777" w:rsidTr="43B00DEE">
        <w:tc>
          <w:tcPr>
            <w:cnfStyle w:val="001000000000" w:firstRow="0" w:lastRow="0" w:firstColumn="1" w:lastColumn="0" w:oddVBand="0" w:evenVBand="0" w:oddHBand="0" w:evenHBand="0" w:firstRowFirstColumn="0" w:firstRowLastColumn="0" w:lastRowFirstColumn="0" w:lastRowLastColumn="0"/>
            <w:tcW w:w="2263" w:type="dxa"/>
          </w:tcPr>
          <w:p w14:paraId="02888C5B" w14:textId="77777777" w:rsidR="00B90197" w:rsidRDefault="00B90197">
            <w:pPr>
              <w:pStyle w:val="Tabletext"/>
            </w:pPr>
            <w:r w:rsidRPr="00AC2A88">
              <w:t>202</w:t>
            </w:r>
            <w:r>
              <w:t>5</w:t>
            </w:r>
            <w:r w:rsidRPr="00AC2A88">
              <w:t>–2</w:t>
            </w:r>
            <w:r>
              <w:t>6</w:t>
            </w:r>
          </w:p>
        </w:tc>
        <w:tc>
          <w:tcPr>
            <w:tcW w:w="2520" w:type="dxa"/>
          </w:tcPr>
          <w:p w14:paraId="4B7D27BF" w14:textId="77777777" w:rsidR="00B90197" w:rsidRPr="00855B43" w:rsidRDefault="00B90197">
            <w:pPr>
              <w:pStyle w:val="Tabletextright"/>
              <w:cnfStyle w:val="000000000000" w:firstRow="0" w:lastRow="0" w:firstColumn="0" w:lastColumn="0" w:oddVBand="0" w:evenVBand="0" w:oddHBand="0" w:evenHBand="0" w:firstRowFirstColumn="0" w:firstRowLastColumn="0" w:lastRowFirstColumn="0" w:lastRowLastColumn="0"/>
            </w:pPr>
            <w:r>
              <w:t>2.8/97.2</w:t>
            </w:r>
          </w:p>
        </w:tc>
        <w:tc>
          <w:tcPr>
            <w:tcW w:w="2505" w:type="dxa"/>
          </w:tcPr>
          <w:p w14:paraId="1B6A9612" w14:textId="77777777" w:rsidR="00B90197" w:rsidRPr="00DE4FD8" w:rsidRDefault="00B90197">
            <w:pPr>
              <w:pStyle w:val="Tabletextright"/>
              <w:cnfStyle w:val="000000000000" w:firstRow="0" w:lastRow="0" w:firstColumn="0" w:lastColumn="0" w:oddVBand="0" w:evenVBand="0" w:oddHBand="0" w:evenHBand="0" w:firstRowFirstColumn="0" w:firstRowLastColumn="0" w:lastRowFirstColumn="0" w:lastRowLastColumn="0"/>
            </w:pPr>
            <w:r>
              <w:t>7.8/92.2</w:t>
            </w:r>
          </w:p>
        </w:tc>
      </w:tr>
    </w:tbl>
    <w:p w14:paraId="5A8A9B60" w14:textId="4D6FE5BE" w:rsidR="00B90197" w:rsidRPr="009C5DDA" w:rsidRDefault="00B90197" w:rsidP="00D8575B">
      <w:pPr>
        <w:pStyle w:val="Heading3"/>
        <w:rPr>
          <w:sz w:val="20"/>
          <w:szCs w:val="18"/>
        </w:rPr>
      </w:pPr>
      <w:r w:rsidRPr="00E949CD">
        <w:rPr>
          <w:bCs w:val="0"/>
        </w:rPr>
        <w:t>Key findings</w:t>
      </w:r>
      <w:r w:rsidR="00B71CD3">
        <w:t xml:space="preserve"> – authorised use of restrictive practices: First Nations</w:t>
      </w:r>
    </w:p>
    <w:p w14:paraId="1D9EE1E1" w14:textId="288420B3" w:rsidR="00DC7729" w:rsidRPr="00DC7729" w:rsidRDefault="00B90197">
      <w:pPr>
        <w:pStyle w:val="Bullet1"/>
        <w:rPr>
          <w:rFonts w:cs="Arial"/>
        </w:rPr>
      </w:pPr>
      <w:r w:rsidRPr="68346D95">
        <w:rPr>
          <w:rFonts w:cs="Arial"/>
        </w:rPr>
        <w:t xml:space="preserve">The percentage of people recorded as </w:t>
      </w:r>
      <w:r w:rsidR="112B9A97" w:rsidRPr="68346D95">
        <w:rPr>
          <w:rFonts w:cs="Arial"/>
        </w:rPr>
        <w:t>First Nations</w:t>
      </w:r>
      <w:r w:rsidRPr="68346D95">
        <w:rPr>
          <w:rFonts w:cs="Arial"/>
        </w:rPr>
        <w:t xml:space="preserve"> is small</w:t>
      </w:r>
      <w:r w:rsidR="00863E04">
        <w:rPr>
          <w:rFonts w:cs="Arial"/>
        </w:rPr>
        <w:t>. First Nations people represent about</w:t>
      </w:r>
      <w:r w:rsidRPr="68346D95">
        <w:rPr>
          <w:rFonts w:cs="Arial"/>
        </w:rPr>
        <w:t xml:space="preserve"> 3% of all people authorised for restrictive practices.</w:t>
      </w:r>
      <w:r w:rsidR="002761F5" w:rsidRPr="68346D95">
        <w:rPr>
          <w:rFonts w:cs="Arial"/>
        </w:rPr>
        <w:t xml:space="preserve"> </w:t>
      </w:r>
    </w:p>
    <w:p w14:paraId="6CC6F229" w14:textId="16AADBC4" w:rsidR="00E91BA7" w:rsidRDefault="136C29F7" w:rsidP="68346D95">
      <w:pPr>
        <w:pStyle w:val="Bullet1"/>
        <w:rPr>
          <w:rFonts w:cs="Arial"/>
        </w:rPr>
      </w:pPr>
      <w:r w:rsidRPr="0260F22F">
        <w:rPr>
          <w:rFonts w:cs="Arial"/>
        </w:rPr>
        <w:t xml:space="preserve">First Nations </w:t>
      </w:r>
      <w:r w:rsidR="2E2342E7" w:rsidRPr="0260F22F">
        <w:rPr>
          <w:rFonts w:cs="Arial"/>
        </w:rPr>
        <w:t>children as a percentage of all children authorised for restrictive practices in 2025–26 was 7.8%</w:t>
      </w:r>
      <w:r w:rsidR="5F91AC57" w:rsidRPr="0260F22F">
        <w:rPr>
          <w:rFonts w:cs="Arial"/>
        </w:rPr>
        <w:t>. This is</w:t>
      </w:r>
      <w:r w:rsidR="2E2342E7" w:rsidRPr="0260F22F">
        <w:rPr>
          <w:rFonts w:cs="Arial"/>
        </w:rPr>
        <w:t xml:space="preserve"> a rise of over </w:t>
      </w:r>
      <w:r w:rsidR="00D95FBC">
        <w:rPr>
          <w:rFonts w:cs="Arial"/>
        </w:rPr>
        <w:t>1%</w:t>
      </w:r>
      <w:r w:rsidR="2E2342E7" w:rsidRPr="0260F22F">
        <w:rPr>
          <w:rFonts w:cs="Arial"/>
        </w:rPr>
        <w:t xml:space="preserve"> from the previous year. The same figure for </w:t>
      </w:r>
      <w:r w:rsidR="28B3A418" w:rsidRPr="0260F22F">
        <w:rPr>
          <w:rFonts w:cs="Arial"/>
        </w:rPr>
        <w:t xml:space="preserve">First Nations </w:t>
      </w:r>
      <w:r w:rsidR="2E2342E7" w:rsidRPr="0260F22F">
        <w:rPr>
          <w:rFonts w:cs="Arial"/>
        </w:rPr>
        <w:t>adults was 2.8%</w:t>
      </w:r>
      <w:r w:rsidR="00B41710">
        <w:rPr>
          <w:rFonts w:cs="Arial"/>
        </w:rPr>
        <w:t>. This is</w:t>
      </w:r>
      <w:r w:rsidR="2E2342E7" w:rsidRPr="0260F22F">
        <w:rPr>
          <w:rFonts w:cs="Arial"/>
        </w:rPr>
        <w:t xml:space="preserve"> less than half of </w:t>
      </w:r>
      <w:r w:rsidR="00F543E2">
        <w:rPr>
          <w:rFonts w:cs="Arial"/>
        </w:rPr>
        <w:t xml:space="preserve">the figure for </w:t>
      </w:r>
      <w:r w:rsidR="21A4D446" w:rsidRPr="0260F22F">
        <w:rPr>
          <w:rFonts w:cs="Arial"/>
        </w:rPr>
        <w:t>First Nations</w:t>
      </w:r>
      <w:r w:rsidR="2E2342E7" w:rsidRPr="0260F22F">
        <w:rPr>
          <w:rFonts w:cs="Arial"/>
        </w:rPr>
        <w:t xml:space="preserve"> children.</w:t>
      </w:r>
    </w:p>
    <w:p w14:paraId="50CDECCC" w14:textId="33BD9B3C" w:rsidR="00DC7729" w:rsidRPr="007E0B56" w:rsidRDefault="70372835" w:rsidP="007E0B56">
      <w:pPr>
        <w:pStyle w:val="Bullet1"/>
        <w:rPr>
          <w:rFonts w:cs="Arial"/>
        </w:rPr>
      </w:pPr>
      <w:r w:rsidRPr="0260F22F">
        <w:rPr>
          <w:rFonts w:cs="Arial"/>
        </w:rPr>
        <w:t>First Nations</w:t>
      </w:r>
      <w:r w:rsidR="22E0982A" w:rsidRPr="0260F22F">
        <w:rPr>
          <w:rFonts w:cs="Arial"/>
        </w:rPr>
        <w:t xml:space="preserve"> children </w:t>
      </w:r>
      <w:r w:rsidR="1DB5160B" w:rsidRPr="0260F22F">
        <w:rPr>
          <w:rFonts w:cs="Arial"/>
        </w:rPr>
        <w:t>aged 0</w:t>
      </w:r>
      <w:r w:rsidR="00D95FBC">
        <w:rPr>
          <w:rFonts w:cs="Arial"/>
        </w:rPr>
        <w:t xml:space="preserve"> to </w:t>
      </w:r>
      <w:r w:rsidR="1DB5160B" w:rsidRPr="0260F22F">
        <w:rPr>
          <w:rFonts w:cs="Arial"/>
        </w:rPr>
        <w:t xml:space="preserve">14 are more than twice as likely as </w:t>
      </w:r>
      <w:r w:rsidR="3FE060FE" w:rsidRPr="0260F22F">
        <w:rPr>
          <w:rFonts w:cs="Arial"/>
        </w:rPr>
        <w:t>other</w:t>
      </w:r>
      <w:r w:rsidR="1DB5160B" w:rsidRPr="0260F22F">
        <w:rPr>
          <w:rFonts w:cs="Arial"/>
        </w:rPr>
        <w:t xml:space="preserve"> </w:t>
      </w:r>
      <w:r w:rsidR="34D05F82" w:rsidRPr="0260F22F">
        <w:rPr>
          <w:rFonts w:cs="Arial"/>
        </w:rPr>
        <w:t>children to live with a disability.</w:t>
      </w:r>
      <w:r w:rsidR="0042382F" w:rsidRPr="0260F22F">
        <w:rPr>
          <w:rStyle w:val="FootnoteReference"/>
          <w:rFonts w:cs="Arial"/>
        </w:rPr>
        <w:footnoteReference w:id="4"/>
      </w:r>
      <w:r w:rsidR="04A621FC" w:rsidRPr="0260F22F">
        <w:rPr>
          <w:rFonts w:cs="Arial"/>
        </w:rPr>
        <w:t xml:space="preserve"> </w:t>
      </w:r>
    </w:p>
    <w:p w14:paraId="6579002F" w14:textId="0BE89848" w:rsidR="002761F5" w:rsidRDefault="5981B098" w:rsidP="006B5254">
      <w:pPr>
        <w:pStyle w:val="Bullet1"/>
        <w:rPr>
          <w:rFonts w:cs="Arial"/>
        </w:rPr>
      </w:pPr>
      <w:r w:rsidRPr="43B00DEE">
        <w:rPr>
          <w:rFonts w:cs="Arial"/>
        </w:rPr>
        <w:t>First Nations</w:t>
      </w:r>
      <w:r w:rsidR="00F47A8B" w:rsidRPr="6F60CCE8">
        <w:rPr>
          <w:rFonts w:cs="Arial"/>
        </w:rPr>
        <w:t xml:space="preserve"> children</w:t>
      </w:r>
      <w:r w:rsidR="00F47A8B" w:rsidRPr="6F60CCE8">
        <w:rPr>
          <w:rFonts w:cs="Arial"/>
          <w:color w:val="000000" w:themeColor="text1"/>
        </w:rPr>
        <w:t xml:space="preserve"> are </w:t>
      </w:r>
      <w:r w:rsidR="00B41710">
        <w:rPr>
          <w:rFonts w:cs="Arial"/>
          <w:color w:val="000000" w:themeColor="text1"/>
        </w:rPr>
        <w:t xml:space="preserve">also </w:t>
      </w:r>
      <w:r w:rsidR="00F47A8B" w:rsidRPr="6F60CCE8">
        <w:rPr>
          <w:rFonts w:cs="Arial"/>
          <w:color w:val="000000" w:themeColor="text1"/>
        </w:rPr>
        <w:t>over</w:t>
      </w:r>
      <w:r w:rsidR="002C66DB">
        <w:rPr>
          <w:rFonts w:cs="Arial"/>
          <w:color w:val="000000" w:themeColor="text1"/>
        </w:rPr>
        <w:t>-</w:t>
      </w:r>
      <w:r w:rsidR="00F47A8B" w:rsidRPr="6F60CCE8">
        <w:rPr>
          <w:rFonts w:cs="Arial"/>
          <w:color w:val="000000" w:themeColor="text1"/>
        </w:rPr>
        <w:t>represented in</w:t>
      </w:r>
      <w:r w:rsidR="00734911" w:rsidRPr="6F60CCE8">
        <w:rPr>
          <w:rFonts w:cs="Arial"/>
          <w:color w:val="000000" w:themeColor="text1"/>
        </w:rPr>
        <w:t xml:space="preserve"> </w:t>
      </w:r>
      <w:r w:rsidR="00F47A8B" w:rsidRPr="6F60CCE8">
        <w:rPr>
          <w:rFonts w:cs="Arial"/>
          <w:color w:val="000000" w:themeColor="text1"/>
        </w:rPr>
        <w:t>out-of-home care</w:t>
      </w:r>
      <w:r w:rsidR="002C66DB">
        <w:rPr>
          <w:rFonts w:cs="Arial"/>
          <w:color w:val="000000" w:themeColor="text1"/>
        </w:rPr>
        <w:t>. They make</w:t>
      </w:r>
      <w:r w:rsidR="00F47A8B" w:rsidRPr="6F60CCE8">
        <w:rPr>
          <w:rFonts w:cs="Arial"/>
          <w:color w:val="000000" w:themeColor="text1"/>
        </w:rPr>
        <w:t xml:space="preserve"> up</w:t>
      </w:r>
      <w:r w:rsidR="00726F48" w:rsidRPr="0075465E">
        <w:rPr>
          <w:rStyle w:val="BodyChar"/>
        </w:rPr>
        <w:t xml:space="preserve"> </w:t>
      </w:r>
      <w:r w:rsidR="00F47A8B" w:rsidRPr="00F47A8B">
        <w:rPr>
          <w:rFonts w:cs="Arial"/>
        </w:rPr>
        <w:t>nearly 30% of children in care</w:t>
      </w:r>
      <w:r w:rsidR="002C66DB">
        <w:rPr>
          <w:rFonts w:cs="Arial"/>
        </w:rPr>
        <w:t>. This is</w:t>
      </w:r>
      <w:r w:rsidR="00726F48" w:rsidRPr="0075465E">
        <w:rPr>
          <w:rStyle w:val="BodyChar"/>
        </w:rPr>
        <w:t xml:space="preserve"> </w:t>
      </w:r>
      <w:r w:rsidR="00F47A8B" w:rsidRPr="6F60CCE8">
        <w:rPr>
          <w:rFonts w:cs="Arial"/>
          <w:color w:val="000000" w:themeColor="text1"/>
        </w:rPr>
        <w:t xml:space="preserve">despite representing under 2% of </w:t>
      </w:r>
      <w:r w:rsidR="00734911" w:rsidRPr="6F60CCE8">
        <w:rPr>
          <w:rFonts w:cs="Arial"/>
          <w:color w:val="000000" w:themeColor="text1"/>
        </w:rPr>
        <w:t>Victoria’s</w:t>
      </w:r>
      <w:r w:rsidR="00F47A8B" w:rsidRPr="6F60CCE8">
        <w:rPr>
          <w:rFonts w:cs="Arial"/>
          <w:color w:val="000000" w:themeColor="text1"/>
        </w:rPr>
        <w:t xml:space="preserve"> child </w:t>
      </w:r>
      <w:r w:rsidR="00734911" w:rsidRPr="6F60CCE8">
        <w:rPr>
          <w:rFonts w:cs="Arial"/>
          <w:color w:val="000000" w:themeColor="text1"/>
        </w:rPr>
        <w:t>population.</w:t>
      </w:r>
      <w:r w:rsidR="0029773A">
        <w:rPr>
          <w:rStyle w:val="FootnoteReference"/>
          <w:rFonts w:cs="Arial"/>
          <w:color w:val="000000" w:themeColor="text1"/>
        </w:rPr>
        <w:footnoteReference w:id="5"/>
      </w:r>
      <w:r w:rsidR="00734911" w:rsidRPr="6F60CCE8">
        <w:rPr>
          <w:rFonts w:cs="Arial"/>
          <w:color w:val="000000" w:themeColor="text1"/>
        </w:rPr>
        <w:t xml:space="preserve"> </w:t>
      </w:r>
      <w:r w:rsidR="00133EA7" w:rsidRPr="6F60CCE8">
        <w:rPr>
          <w:rFonts w:cs="Arial"/>
        </w:rPr>
        <w:t>T</w:t>
      </w:r>
      <w:r w:rsidR="00D408B8" w:rsidRPr="6F60CCE8">
        <w:rPr>
          <w:rFonts w:cs="Arial"/>
        </w:rPr>
        <w:t xml:space="preserve">he Victorian Senior Practitioner does not </w:t>
      </w:r>
      <w:r w:rsidR="002C66DB">
        <w:rPr>
          <w:rFonts w:cs="Arial"/>
        </w:rPr>
        <w:t xml:space="preserve">oversee </w:t>
      </w:r>
      <w:r w:rsidR="00E419DA" w:rsidRPr="6F60CCE8">
        <w:rPr>
          <w:rFonts w:cs="Arial"/>
        </w:rPr>
        <w:t>restrictive practices in out</w:t>
      </w:r>
      <w:r w:rsidR="00EA10B9" w:rsidRPr="6F60CCE8">
        <w:rPr>
          <w:rFonts w:cs="Arial"/>
        </w:rPr>
        <w:t>-o</w:t>
      </w:r>
      <w:r w:rsidR="65D59355" w:rsidRPr="68346D95">
        <w:rPr>
          <w:rFonts w:cs="Arial"/>
        </w:rPr>
        <w:t>f</w:t>
      </w:r>
      <w:r w:rsidR="00EA10B9" w:rsidRPr="68346D95">
        <w:rPr>
          <w:rFonts w:cs="Arial"/>
        </w:rPr>
        <w:t>-home care</w:t>
      </w:r>
      <w:r w:rsidR="0C7C8432" w:rsidRPr="68346D95">
        <w:rPr>
          <w:rFonts w:cs="Arial"/>
        </w:rPr>
        <w:t>.</w:t>
      </w:r>
      <w:r w:rsidR="002761F5" w:rsidRPr="68346D95">
        <w:rPr>
          <w:rFonts w:cs="Arial"/>
        </w:rPr>
        <w:t xml:space="preserve"> </w:t>
      </w:r>
    </w:p>
    <w:p w14:paraId="687F77AA" w14:textId="0774387E" w:rsidR="00B90197" w:rsidRPr="006B5254" w:rsidRDefault="058E22C8">
      <w:pPr>
        <w:pStyle w:val="Bullet1"/>
        <w:rPr>
          <w:rFonts w:cs="Arial"/>
        </w:rPr>
      </w:pPr>
      <w:r w:rsidRPr="0260F22F">
        <w:rPr>
          <w:rFonts w:cs="Arial"/>
        </w:rPr>
        <w:t xml:space="preserve">Considering </w:t>
      </w:r>
      <w:r w:rsidR="0799C44F" w:rsidRPr="0260F22F">
        <w:rPr>
          <w:rFonts w:cs="Arial"/>
        </w:rPr>
        <w:t>the</w:t>
      </w:r>
      <w:r w:rsidR="002C66DB">
        <w:rPr>
          <w:rFonts w:cs="Arial"/>
        </w:rPr>
        <w:t>se</w:t>
      </w:r>
      <w:r w:rsidR="0799C44F" w:rsidRPr="0260F22F">
        <w:rPr>
          <w:rFonts w:cs="Arial"/>
        </w:rPr>
        <w:t xml:space="preserve"> statistics</w:t>
      </w:r>
      <w:r w:rsidRPr="0260F22F">
        <w:rPr>
          <w:rFonts w:cs="Arial"/>
        </w:rPr>
        <w:t xml:space="preserve">, </w:t>
      </w:r>
      <w:r w:rsidR="002C66DB">
        <w:rPr>
          <w:rFonts w:cs="Arial"/>
        </w:rPr>
        <w:t>it</w:t>
      </w:r>
      <w:r w:rsidR="002C66DB" w:rsidRPr="0260F22F">
        <w:rPr>
          <w:rFonts w:cs="Arial"/>
        </w:rPr>
        <w:t xml:space="preserve"> </w:t>
      </w:r>
      <w:r w:rsidRPr="0260F22F">
        <w:rPr>
          <w:rFonts w:cs="Arial"/>
        </w:rPr>
        <w:t xml:space="preserve">is </w:t>
      </w:r>
      <w:r w:rsidR="002C66DB" w:rsidRPr="0260F22F">
        <w:rPr>
          <w:rFonts w:cs="Arial"/>
        </w:rPr>
        <w:t>possible</w:t>
      </w:r>
      <w:r w:rsidRPr="0260F22F">
        <w:rPr>
          <w:rFonts w:cs="Arial"/>
        </w:rPr>
        <w:t xml:space="preserve"> that</w:t>
      </w:r>
      <w:r w:rsidR="53E273F0" w:rsidRPr="0260F22F">
        <w:rPr>
          <w:rFonts w:cs="Arial"/>
        </w:rPr>
        <w:t xml:space="preserve"> service providers are only reporting on those children who identify as First Nations</w:t>
      </w:r>
      <w:r w:rsidR="002C66DB">
        <w:rPr>
          <w:rFonts w:cs="Arial"/>
        </w:rPr>
        <w:t>. T</w:t>
      </w:r>
      <w:r w:rsidR="50768B54" w:rsidRPr="0260F22F">
        <w:rPr>
          <w:rFonts w:cs="Arial"/>
        </w:rPr>
        <w:t>he figures reported above may be an under</w:t>
      </w:r>
      <w:r w:rsidR="002C66DB">
        <w:rPr>
          <w:rFonts w:cs="Arial"/>
        </w:rPr>
        <w:t>-</w:t>
      </w:r>
      <w:r w:rsidR="50768B54" w:rsidRPr="0260F22F">
        <w:rPr>
          <w:rFonts w:cs="Arial"/>
        </w:rPr>
        <w:t>representation.</w:t>
      </w:r>
    </w:p>
    <w:p w14:paraId="2E45CB3F" w14:textId="5CC1658A" w:rsidR="00AC2A88" w:rsidRPr="00AC2A88" w:rsidRDefault="00AC2A88" w:rsidP="00EC2887">
      <w:pPr>
        <w:pStyle w:val="Heading2"/>
      </w:pPr>
      <w:bookmarkStart w:id="35" w:name="_Toc243499106"/>
      <w:r>
        <w:lastRenderedPageBreak/>
        <w:t>Authorised use of restrictive practices</w:t>
      </w:r>
      <w:r w:rsidR="00422472">
        <w:t xml:space="preserve"> </w:t>
      </w:r>
      <w:r w:rsidR="00B84E97">
        <w:t>among</w:t>
      </w:r>
      <w:r>
        <w:t xml:space="preserve"> disability service providers </w:t>
      </w:r>
      <w:r w:rsidR="007E29DD">
        <w:t>and NDIS providers</w:t>
      </w:r>
      <w:r w:rsidR="004443F5">
        <w:t xml:space="preserve"> </w:t>
      </w:r>
      <w:r>
        <w:t xml:space="preserve">– </w:t>
      </w:r>
      <w:bookmarkEnd w:id="33"/>
      <w:r w:rsidR="009D20AA">
        <w:t>restrictive practice type</w:t>
      </w:r>
      <w:bookmarkEnd w:id="35"/>
    </w:p>
    <w:p w14:paraId="0CBA1EF5" w14:textId="06ADB111" w:rsidR="00B23C25" w:rsidRDefault="004940B1" w:rsidP="004940B1">
      <w:pPr>
        <w:pStyle w:val="Body"/>
      </w:pPr>
      <w:bookmarkStart w:id="36" w:name="_Toc119851815"/>
      <w:r>
        <w:t xml:space="preserve">This section presents the findings for specific restrictive practices </w:t>
      </w:r>
      <w:r w:rsidR="006C1290">
        <w:t>authorised in</w:t>
      </w:r>
      <w:r>
        <w:t xml:space="preserve"> 202</w:t>
      </w:r>
      <w:bookmarkStart w:id="37" w:name="_Hlk148607615"/>
      <w:r w:rsidR="002D00F5">
        <w:t>5</w:t>
      </w:r>
      <w:r>
        <w:t>–</w:t>
      </w:r>
      <w:bookmarkEnd w:id="37"/>
      <w:r>
        <w:t>2</w:t>
      </w:r>
      <w:r w:rsidR="002D00F5">
        <w:t>6</w:t>
      </w:r>
      <w:r>
        <w:t xml:space="preserve"> (Tables </w:t>
      </w:r>
      <w:r w:rsidR="00422472">
        <w:t>3</w:t>
      </w:r>
      <w:r>
        <w:t xml:space="preserve"> to </w:t>
      </w:r>
      <w:r w:rsidR="00A52A78">
        <w:t>10</w:t>
      </w:r>
      <w:r>
        <w:t xml:space="preserve">). In some tables, percentages – rather than absolute numbers – are reported. This is to </w:t>
      </w:r>
      <w:r w:rsidR="6E0E36A1">
        <w:t>ensure</w:t>
      </w:r>
      <w:r>
        <w:t xml:space="preserve"> the comparability of results with previous years.</w:t>
      </w:r>
      <w:r w:rsidR="00DB30CE">
        <w:t xml:space="preserve"> The </w:t>
      </w:r>
      <w:r w:rsidR="007C0635">
        <w:t xml:space="preserve">first </w:t>
      </w:r>
      <w:r w:rsidR="00903237">
        <w:t>part of this section presents findings on restrictive</w:t>
      </w:r>
      <w:r w:rsidR="2509A317">
        <w:t xml:space="preserve"> practices</w:t>
      </w:r>
      <w:r w:rsidR="00903237">
        <w:t xml:space="preserve"> that do not </w:t>
      </w:r>
      <w:r w:rsidR="003A2A48">
        <w:t xml:space="preserve">need </w:t>
      </w:r>
      <w:r w:rsidR="00903237">
        <w:t>the Senior</w:t>
      </w:r>
      <w:r w:rsidR="00D01A7F">
        <w:t xml:space="preserve"> Practitioner</w:t>
      </w:r>
      <w:r w:rsidR="00B41710">
        <w:t>’s</w:t>
      </w:r>
      <w:r w:rsidR="00B41710" w:rsidRPr="00B41710">
        <w:t xml:space="preserve"> </w:t>
      </w:r>
      <w:r w:rsidR="00B41710">
        <w:t>secondary approval</w:t>
      </w:r>
      <w:r w:rsidR="002C66DB">
        <w:t>. This includes</w:t>
      </w:r>
      <w:r w:rsidR="00D01A7F">
        <w:t xml:space="preserve"> chemical restraint and environmental restraint. </w:t>
      </w:r>
      <w:r w:rsidR="007C0635">
        <w:t>The second part presents finding</w:t>
      </w:r>
      <w:r w:rsidR="00FE5C10">
        <w:t>s</w:t>
      </w:r>
      <w:r w:rsidR="007C0635">
        <w:t xml:space="preserve"> on restrictive practices that </w:t>
      </w:r>
      <w:r w:rsidR="003A2A48">
        <w:t xml:space="preserve">need </w:t>
      </w:r>
      <w:r w:rsidR="002A10A2">
        <w:t xml:space="preserve">secondary </w:t>
      </w:r>
      <w:r w:rsidR="00501E3A">
        <w:t>approval</w:t>
      </w:r>
      <w:r w:rsidR="00FE5C10">
        <w:t xml:space="preserve"> </w:t>
      </w:r>
      <w:r w:rsidR="00B41710">
        <w:t xml:space="preserve">from </w:t>
      </w:r>
      <w:r w:rsidR="00FE5C10">
        <w:t>the Senior Practitioner</w:t>
      </w:r>
      <w:r w:rsidR="002C66DB">
        <w:t>. This includes</w:t>
      </w:r>
      <w:r w:rsidR="00FE5C10">
        <w:t xml:space="preserve"> </w:t>
      </w:r>
      <w:r w:rsidR="002A10A2">
        <w:t xml:space="preserve">mechanical restraint, </w:t>
      </w:r>
      <w:r w:rsidR="00A52A78">
        <w:t>seclusion</w:t>
      </w:r>
      <w:r w:rsidR="002A10A2">
        <w:t xml:space="preserve"> and</w:t>
      </w:r>
      <w:r w:rsidR="00A52A78">
        <w:t xml:space="preserve"> physical restraint</w:t>
      </w:r>
      <w:r w:rsidR="002A10A2">
        <w:t>.</w:t>
      </w:r>
    </w:p>
    <w:p w14:paraId="7F4CCF96" w14:textId="3EFF32D8" w:rsidR="005571BF" w:rsidRDefault="001028F6" w:rsidP="002627F9">
      <w:pPr>
        <w:pStyle w:val="Heading3"/>
      </w:pPr>
      <w:r>
        <w:t xml:space="preserve">Restrictive practices that do not </w:t>
      </w:r>
      <w:r w:rsidR="003A2A48">
        <w:t xml:space="preserve">need </w:t>
      </w:r>
      <w:r>
        <w:t xml:space="preserve">secondary </w:t>
      </w:r>
      <w:r w:rsidR="00501E3A">
        <w:t>approval</w:t>
      </w:r>
      <w:r>
        <w:t xml:space="preserve"> </w:t>
      </w:r>
      <w:r w:rsidR="005D56E7">
        <w:t xml:space="preserve">from </w:t>
      </w:r>
      <w:r w:rsidR="00702E52">
        <w:t>the Senior Practitioner</w:t>
      </w:r>
    </w:p>
    <w:p w14:paraId="6321FD86" w14:textId="0F499F18" w:rsidR="0082370C" w:rsidRDefault="007A4BDD" w:rsidP="00A00195">
      <w:pPr>
        <w:pStyle w:val="Body"/>
      </w:pPr>
      <w:r>
        <w:t xml:space="preserve">Chemical restraint and </w:t>
      </w:r>
      <w:r w:rsidR="007A6513">
        <w:t xml:space="preserve">environmental </w:t>
      </w:r>
      <w:r w:rsidR="0082370C">
        <w:t xml:space="preserve">restraint </w:t>
      </w:r>
      <w:r w:rsidR="007A6513">
        <w:t>do</w:t>
      </w:r>
      <w:r w:rsidR="0082370C">
        <w:t xml:space="preserve"> not </w:t>
      </w:r>
      <w:r w:rsidR="0071215B">
        <w:t xml:space="preserve">need </w:t>
      </w:r>
      <w:r w:rsidR="0082370C">
        <w:t xml:space="preserve">the Senior Practitioner’s secondary </w:t>
      </w:r>
      <w:r w:rsidR="00501E3A">
        <w:t>approval</w:t>
      </w:r>
      <w:r w:rsidR="0082370C">
        <w:t xml:space="preserve"> before use</w:t>
      </w:r>
      <w:r w:rsidR="00A52A78">
        <w:t xml:space="preserve">. </w:t>
      </w:r>
      <w:r w:rsidR="00B41710">
        <w:t>APOs authorise these.</w:t>
      </w:r>
    </w:p>
    <w:p w14:paraId="0E2041D4" w14:textId="4BFDCE61" w:rsidR="00AC2A88" w:rsidRPr="00AC2A88" w:rsidRDefault="00AC2A88" w:rsidP="009D20AA">
      <w:pPr>
        <w:pStyle w:val="Heading4"/>
      </w:pPr>
      <w:r w:rsidRPr="00AC2A88">
        <w:t xml:space="preserve">Chemical </w:t>
      </w:r>
      <w:r w:rsidRPr="009D20AA">
        <w:t>restraint</w:t>
      </w:r>
      <w:bookmarkEnd w:id="36"/>
    </w:p>
    <w:p w14:paraId="3B62A747" w14:textId="370F27C3" w:rsidR="00701947" w:rsidRPr="00904E64" w:rsidRDefault="5B8C2A5D" w:rsidP="00F61896">
      <w:pPr>
        <w:pStyle w:val="Tablecaption"/>
        <w:rPr>
          <w:rFonts w:cs="Arial"/>
        </w:rPr>
      </w:pPr>
      <w:bookmarkStart w:id="38" w:name="_Toc98929042"/>
      <w:r w:rsidRPr="0260F22F">
        <w:rPr>
          <w:rFonts w:cs="Arial"/>
        </w:rPr>
        <w:t xml:space="preserve">Table </w:t>
      </w:r>
      <w:r w:rsidR="1B9D804B" w:rsidRPr="0260F22F">
        <w:rPr>
          <w:rFonts w:cs="Arial"/>
        </w:rPr>
        <w:t>3</w:t>
      </w:r>
      <w:r w:rsidR="0B71F626" w:rsidRPr="0260F22F">
        <w:rPr>
          <w:rFonts w:cs="Arial"/>
        </w:rPr>
        <w:t xml:space="preserve">: </w:t>
      </w:r>
      <w:r w:rsidR="00B518E3">
        <w:rPr>
          <w:rFonts w:cs="Arial"/>
        </w:rPr>
        <w:t>N</w:t>
      </w:r>
      <w:r w:rsidR="74996664" w:rsidRPr="0260F22F">
        <w:rPr>
          <w:rFonts w:cs="Arial"/>
        </w:rPr>
        <w:t xml:space="preserve">umber of </w:t>
      </w:r>
      <w:r w:rsidR="0B71F626" w:rsidRPr="0260F22F">
        <w:rPr>
          <w:rFonts w:cs="Arial"/>
        </w:rPr>
        <w:t xml:space="preserve">people </w:t>
      </w:r>
      <w:r w:rsidR="3400E04C" w:rsidRPr="0260F22F">
        <w:rPr>
          <w:rFonts w:cs="Arial"/>
        </w:rPr>
        <w:t xml:space="preserve">with </w:t>
      </w:r>
      <w:r w:rsidR="0B71F626" w:rsidRPr="0260F22F">
        <w:rPr>
          <w:rFonts w:cs="Arial"/>
        </w:rPr>
        <w:t>chemical restrain</w:t>
      </w:r>
      <w:r w:rsidR="65E399C8" w:rsidRPr="0260F22F">
        <w:rPr>
          <w:rFonts w:cs="Arial"/>
        </w:rPr>
        <w:t>t</w:t>
      </w:r>
      <w:r w:rsidR="0A1739BD" w:rsidRPr="0260F22F">
        <w:rPr>
          <w:rFonts w:cs="Arial"/>
        </w:rPr>
        <w:t xml:space="preserve"> authorised</w:t>
      </w:r>
      <w:r w:rsidR="65E399C8" w:rsidRPr="0260F22F">
        <w:rPr>
          <w:rFonts w:cs="Arial"/>
        </w:rPr>
        <w:t xml:space="preserve"> in</w:t>
      </w:r>
      <w:r w:rsidR="42BF9642" w:rsidRPr="0260F22F">
        <w:rPr>
          <w:rFonts w:cs="Arial"/>
        </w:rPr>
        <w:t xml:space="preserve"> </w:t>
      </w:r>
      <w:r w:rsidR="00B518E3">
        <w:rPr>
          <w:rFonts w:cs="Arial"/>
        </w:rPr>
        <w:t xml:space="preserve">their </w:t>
      </w:r>
      <w:r w:rsidR="42BF9642" w:rsidRPr="0260F22F">
        <w:rPr>
          <w:rFonts w:cs="Arial"/>
        </w:rPr>
        <w:t>BSP</w:t>
      </w:r>
      <w:r w:rsidR="4ECDE94B" w:rsidRPr="0260F22F">
        <w:rPr>
          <w:rFonts w:cs="Arial"/>
        </w:rPr>
        <w:t>,</w:t>
      </w:r>
      <w:r w:rsidR="0B71F626" w:rsidRPr="0260F22F">
        <w:rPr>
          <w:rFonts w:cs="Arial"/>
        </w:rPr>
        <w:t xml:space="preserve"> by administration type</w:t>
      </w:r>
      <w:r w:rsidR="255A4D27" w:rsidRPr="0260F22F">
        <w:rPr>
          <w:rFonts w:cs="Arial"/>
        </w:rPr>
        <w:t xml:space="preserve">, </w:t>
      </w:r>
      <w:r w:rsidR="276BDAE5">
        <w:t>202</w:t>
      </w:r>
      <w:r w:rsidR="775A58E2">
        <w:t>1</w:t>
      </w:r>
      <w:r w:rsidR="276BDAE5">
        <w:t>–2</w:t>
      </w:r>
      <w:r w:rsidR="775A58E2">
        <w:t>2</w:t>
      </w:r>
      <w:r w:rsidR="276BDAE5">
        <w:t xml:space="preserve"> to 202</w:t>
      </w:r>
      <w:r w:rsidR="775A58E2">
        <w:t>5</w:t>
      </w:r>
      <w:r w:rsidR="276BDAE5">
        <w:t>–2</w:t>
      </w:r>
      <w:r w:rsidR="775A58E2">
        <w:t>6</w:t>
      </w:r>
    </w:p>
    <w:tbl>
      <w:tblPr>
        <w:tblStyle w:val="TableGrid"/>
        <w:tblW w:w="9288" w:type="dxa"/>
        <w:tblLook w:val="06A0" w:firstRow="1" w:lastRow="0" w:firstColumn="1" w:lastColumn="0" w:noHBand="1" w:noVBand="1"/>
      </w:tblPr>
      <w:tblGrid>
        <w:gridCol w:w="1199"/>
        <w:gridCol w:w="1586"/>
        <w:gridCol w:w="1715"/>
        <w:gridCol w:w="1643"/>
        <w:gridCol w:w="1643"/>
        <w:gridCol w:w="1502"/>
      </w:tblGrid>
      <w:tr w:rsidR="00FD1C7D" w:rsidRPr="00904E64" w14:paraId="033203BB" w14:textId="427870F6" w:rsidTr="71CF883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99" w:type="dxa"/>
          </w:tcPr>
          <w:p w14:paraId="04A292D8" w14:textId="51A9A507" w:rsidR="00FD1C7D" w:rsidRPr="005F2FD6" w:rsidRDefault="00FD1C7D" w:rsidP="005F2FD6">
            <w:pPr>
              <w:pStyle w:val="Tablecolhead"/>
            </w:pPr>
            <w:r w:rsidRPr="005F2FD6">
              <w:t>Year</w:t>
            </w:r>
          </w:p>
        </w:tc>
        <w:tc>
          <w:tcPr>
            <w:tcW w:w="1586" w:type="dxa"/>
          </w:tcPr>
          <w:p w14:paraId="6BE81B6B" w14:textId="701AB9A9" w:rsidR="00FD1C7D" w:rsidRPr="005F2FD6" w:rsidRDefault="00FD1C7D" w:rsidP="005F2FD6">
            <w:pPr>
              <w:pStyle w:val="Tablecolhead"/>
              <w:jc w:val="right"/>
              <w:cnfStyle w:val="100000000000" w:firstRow="1" w:lastRow="0" w:firstColumn="0" w:lastColumn="0" w:oddVBand="0" w:evenVBand="0" w:oddHBand="0" w:evenHBand="0" w:firstRowFirstColumn="0" w:firstRowLastColumn="0" w:lastRowFirstColumn="0" w:lastRowLastColumn="0"/>
            </w:pPr>
            <w:r w:rsidRPr="005F2FD6">
              <w:t>Total people</w:t>
            </w:r>
            <w:r>
              <w:t xml:space="preserve"> –</w:t>
            </w:r>
            <w:r w:rsidRPr="005F2FD6">
              <w:br/>
              <w:t>PRN</w:t>
            </w:r>
          </w:p>
        </w:tc>
        <w:tc>
          <w:tcPr>
            <w:tcW w:w="1715" w:type="dxa"/>
          </w:tcPr>
          <w:p w14:paraId="4270C57E" w14:textId="6155E5C9" w:rsidR="00FD1C7D" w:rsidRPr="005F2FD6" w:rsidRDefault="00FD1C7D" w:rsidP="005F2FD6">
            <w:pPr>
              <w:pStyle w:val="Tablecolhead"/>
              <w:jc w:val="right"/>
              <w:cnfStyle w:val="100000000000" w:firstRow="1" w:lastRow="0" w:firstColumn="0" w:lastColumn="0" w:oddVBand="0" w:evenVBand="0" w:oddHBand="0" w:evenHBand="0" w:firstRowFirstColumn="0" w:firstRowLastColumn="0" w:lastRowFirstColumn="0" w:lastRowLastColumn="0"/>
            </w:pPr>
            <w:r w:rsidRPr="005F2FD6">
              <w:t>Total people</w:t>
            </w:r>
            <w:r>
              <w:t xml:space="preserve"> –</w:t>
            </w:r>
            <w:r w:rsidRPr="005F2FD6">
              <w:br/>
            </w:r>
            <w:r>
              <w:t>r</w:t>
            </w:r>
            <w:r w:rsidRPr="005F2FD6">
              <w:t>outine</w:t>
            </w:r>
          </w:p>
        </w:tc>
        <w:tc>
          <w:tcPr>
            <w:tcW w:w="1643" w:type="dxa"/>
          </w:tcPr>
          <w:p w14:paraId="7B5542B8" w14:textId="6ED49E0A" w:rsidR="00FD1C7D" w:rsidRPr="005F2FD6" w:rsidRDefault="00FD1C7D" w:rsidP="005F2FD6">
            <w:pPr>
              <w:pStyle w:val="Tablecolhead"/>
              <w:jc w:val="right"/>
              <w:cnfStyle w:val="100000000000" w:firstRow="1" w:lastRow="0" w:firstColumn="0" w:lastColumn="0" w:oddVBand="0" w:evenVBand="0" w:oddHBand="0" w:evenHBand="0" w:firstRowFirstColumn="0" w:firstRowLastColumn="0" w:lastRowFirstColumn="0" w:lastRowLastColumn="0"/>
            </w:pPr>
            <w:r w:rsidRPr="005F2FD6">
              <w:t>Percentage</w:t>
            </w:r>
            <w:r>
              <w:t xml:space="preserve"> –</w:t>
            </w:r>
            <w:r w:rsidRPr="005F2FD6">
              <w:br/>
              <w:t>PRN</w:t>
            </w:r>
          </w:p>
        </w:tc>
        <w:tc>
          <w:tcPr>
            <w:tcW w:w="1643" w:type="dxa"/>
          </w:tcPr>
          <w:p w14:paraId="10ED85C8" w14:textId="375D297C" w:rsidR="00FD1C7D" w:rsidRPr="005F2FD6" w:rsidRDefault="00FD1C7D" w:rsidP="005F2FD6">
            <w:pPr>
              <w:pStyle w:val="Tablecolhead"/>
              <w:jc w:val="right"/>
              <w:cnfStyle w:val="100000000000" w:firstRow="1" w:lastRow="0" w:firstColumn="0" w:lastColumn="0" w:oddVBand="0" w:evenVBand="0" w:oddHBand="0" w:evenHBand="0" w:firstRowFirstColumn="0" w:firstRowLastColumn="0" w:lastRowFirstColumn="0" w:lastRowLastColumn="0"/>
            </w:pPr>
            <w:r w:rsidRPr="005F2FD6">
              <w:t>Percentage</w:t>
            </w:r>
            <w:r>
              <w:t xml:space="preserve"> –</w:t>
            </w:r>
            <w:r w:rsidRPr="005F2FD6">
              <w:br/>
            </w:r>
            <w:r>
              <w:t>r</w:t>
            </w:r>
            <w:r w:rsidRPr="005F2FD6">
              <w:t>outine</w:t>
            </w:r>
          </w:p>
        </w:tc>
        <w:tc>
          <w:tcPr>
            <w:tcW w:w="1502" w:type="dxa"/>
          </w:tcPr>
          <w:p w14:paraId="21926A6E" w14:textId="5EDD2CEA" w:rsidR="00FD1C7D" w:rsidRPr="005F2FD6" w:rsidRDefault="00FD1C7D" w:rsidP="005F2FD6">
            <w:pPr>
              <w:pStyle w:val="Tablecolhead"/>
              <w:jc w:val="right"/>
              <w:cnfStyle w:val="100000000000" w:firstRow="1" w:lastRow="0" w:firstColumn="0" w:lastColumn="0" w:oddVBand="0" w:evenVBand="0" w:oddHBand="0" w:evenHBand="0" w:firstRowFirstColumn="0" w:firstRowLastColumn="0" w:lastRowFirstColumn="0" w:lastRowLastColumn="0"/>
            </w:pPr>
            <w:r w:rsidRPr="00AC2A88">
              <w:t>Total people</w:t>
            </w:r>
          </w:p>
        </w:tc>
      </w:tr>
      <w:tr w:rsidR="00FD1C7D" w:rsidRPr="00904E64" w14:paraId="54F97AE8" w14:textId="792B205A" w:rsidTr="71CF8836">
        <w:tc>
          <w:tcPr>
            <w:cnfStyle w:val="001000000000" w:firstRow="0" w:lastRow="0" w:firstColumn="1" w:lastColumn="0" w:oddVBand="0" w:evenVBand="0" w:oddHBand="0" w:evenHBand="0" w:firstRowFirstColumn="0" w:firstRowLastColumn="0" w:lastRowFirstColumn="0" w:lastRowLastColumn="0"/>
            <w:tcW w:w="1199" w:type="dxa"/>
          </w:tcPr>
          <w:p w14:paraId="0E2DCD94" w14:textId="530562BD" w:rsidR="00FD1C7D" w:rsidRPr="00904E64" w:rsidRDefault="00FD1C7D" w:rsidP="00FD1C7D">
            <w:pPr>
              <w:rPr>
                <w:rFonts w:cs="Arial"/>
                <w:szCs w:val="21"/>
              </w:rPr>
            </w:pPr>
            <w:bookmarkStart w:id="39" w:name="_Hlk148624311"/>
            <w:r w:rsidRPr="00904E64">
              <w:rPr>
                <w:rFonts w:cs="Arial"/>
                <w:szCs w:val="21"/>
              </w:rPr>
              <w:t>2021</w:t>
            </w:r>
            <w:r w:rsidRPr="00AC2A88">
              <w:t>–</w:t>
            </w:r>
            <w:r w:rsidRPr="00904E64">
              <w:rPr>
                <w:rFonts w:cs="Arial"/>
                <w:szCs w:val="21"/>
              </w:rPr>
              <w:t>22</w:t>
            </w:r>
          </w:p>
        </w:tc>
        <w:tc>
          <w:tcPr>
            <w:tcW w:w="1586" w:type="dxa"/>
          </w:tcPr>
          <w:p w14:paraId="0E344E2E" w14:textId="77777777" w:rsidR="00FD1C7D" w:rsidRPr="00904E64"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904E64">
              <w:rPr>
                <w:rFonts w:cs="Arial"/>
                <w:szCs w:val="21"/>
              </w:rPr>
              <w:t>744</w:t>
            </w:r>
          </w:p>
        </w:tc>
        <w:tc>
          <w:tcPr>
            <w:tcW w:w="1715" w:type="dxa"/>
          </w:tcPr>
          <w:p w14:paraId="07A80305" w14:textId="77777777" w:rsidR="00FD1C7D" w:rsidRPr="00904E64"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904E64">
              <w:rPr>
                <w:rFonts w:cs="Arial"/>
                <w:szCs w:val="21"/>
              </w:rPr>
              <w:t>1,768</w:t>
            </w:r>
          </w:p>
        </w:tc>
        <w:tc>
          <w:tcPr>
            <w:tcW w:w="1643" w:type="dxa"/>
          </w:tcPr>
          <w:p w14:paraId="53889528" w14:textId="5B7535BC" w:rsidR="00FD1C7D" w:rsidRPr="00904E64" w:rsidRDefault="6EA107AB" w:rsidP="71CF8836">
            <w:pPr>
              <w:jc w:val="right"/>
              <w:cnfStyle w:val="000000000000" w:firstRow="0" w:lastRow="0" w:firstColumn="0" w:lastColumn="0" w:oddVBand="0" w:evenVBand="0" w:oddHBand="0" w:evenHBand="0" w:firstRowFirstColumn="0" w:firstRowLastColumn="0" w:lastRowFirstColumn="0" w:lastRowLastColumn="0"/>
              <w:rPr>
                <w:rFonts w:cs="Arial"/>
              </w:rPr>
            </w:pPr>
            <w:r w:rsidRPr="71CF8836">
              <w:rPr>
                <w:rFonts w:cs="Arial"/>
              </w:rPr>
              <w:t>39.</w:t>
            </w:r>
            <w:r w:rsidR="7A5B7769" w:rsidRPr="71CF8836">
              <w:rPr>
                <w:rFonts w:cs="Arial"/>
              </w:rPr>
              <w:t>5</w:t>
            </w:r>
          </w:p>
        </w:tc>
        <w:tc>
          <w:tcPr>
            <w:tcW w:w="1643" w:type="dxa"/>
          </w:tcPr>
          <w:p w14:paraId="39CEFE2B" w14:textId="75159814" w:rsidR="00FD1C7D" w:rsidRPr="00904E64" w:rsidRDefault="6EA107AB" w:rsidP="71CF8836">
            <w:pPr>
              <w:jc w:val="right"/>
              <w:cnfStyle w:val="000000000000" w:firstRow="0" w:lastRow="0" w:firstColumn="0" w:lastColumn="0" w:oddVBand="0" w:evenVBand="0" w:oddHBand="0" w:evenHBand="0" w:firstRowFirstColumn="0" w:firstRowLastColumn="0" w:lastRowFirstColumn="0" w:lastRowLastColumn="0"/>
              <w:rPr>
                <w:rFonts w:cs="Arial"/>
              </w:rPr>
            </w:pPr>
            <w:r w:rsidRPr="71CF8836">
              <w:rPr>
                <w:rFonts w:cs="Arial"/>
              </w:rPr>
              <w:t>9</w:t>
            </w:r>
            <w:r w:rsidR="1D721226" w:rsidRPr="71CF8836">
              <w:rPr>
                <w:rFonts w:cs="Arial"/>
              </w:rPr>
              <w:t>3</w:t>
            </w:r>
            <w:r w:rsidRPr="71CF8836">
              <w:rPr>
                <w:rFonts w:cs="Arial"/>
              </w:rPr>
              <w:t>.</w:t>
            </w:r>
            <w:r w:rsidR="68878C33" w:rsidRPr="71CF8836">
              <w:rPr>
                <w:rFonts w:cs="Arial"/>
              </w:rPr>
              <w:t>8</w:t>
            </w:r>
          </w:p>
        </w:tc>
        <w:tc>
          <w:tcPr>
            <w:tcW w:w="1502" w:type="dxa"/>
          </w:tcPr>
          <w:p w14:paraId="068510D7" w14:textId="793E0B0C" w:rsidR="00FD1C7D" w:rsidRPr="00904E64"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AC2A88">
              <w:t>1,884</w:t>
            </w:r>
          </w:p>
        </w:tc>
      </w:tr>
      <w:tr w:rsidR="00FD1C7D" w:rsidRPr="00904E64" w14:paraId="5FBB2AB6" w14:textId="7BEE0B72" w:rsidTr="00BC4C56">
        <w:tc>
          <w:tcPr>
            <w:cnfStyle w:val="001000000000" w:firstRow="0" w:lastRow="0" w:firstColumn="1" w:lastColumn="0" w:oddVBand="0" w:evenVBand="0" w:oddHBand="0" w:evenHBand="0" w:firstRowFirstColumn="0" w:firstRowLastColumn="0" w:lastRowFirstColumn="0" w:lastRowLastColumn="0"/>
            <w:tcW w:w="1199" w:type="dxa"/>
            <w:tcBorders>
              <w:bottom w:val="single" w:sz="4" w:space="0" w:color="F8F8F8"/>
            </w:tcBorders>
          </w:tcPr>
          <w:p w14:paraId="01ECF478" w14:textId="658276E7" w:rsidR="00FD1C7D" w:rsidRPr="00904E64" w:rsidRDefault="00FD1C7D" w:rsidP="00FD1C7D">
            <w:pPr>
              <w:rPr>
                <w:rFonts w:cs="Arial"/>
                <w:szCs w:val="21"/>
              </w:rPr>
            </w:pPr>
            <w:r w:rsidRPr="00904E64">
              <w:rPr>
                <w:rFonts w:cs="Arial"/>
                <w:szCs w:val="21"/>
              </w:rPr>
              <w:t>2022</w:t>
            </w:r>
            <w:r w:rsidRPr="00AC2A88">
              <w:t>–</w:t>
            </w:r>
            <w:r w:rsidRPr="00904E64">
              <w:rPr>
                <w:rFonts w:cs="Arial"/>
                <w:szCs w:val="21"/>
              </w:rPr>
              <w:t>23</w:t>
            </w:r>
          </w:p>
        </w:tc>
        <w:tc>
          <w:tcPr>
            <w:tcW w:w="1586" w:type="dxa"/>
            <w:tcBorders>
              <w:bottom w:val="single" w:sz="4" w:space="0" w:color="F8F8F8"/>
            </w:tcBorders>
          </w:tcPr>
          <w:p w14:paraId="7A6B5F6E" w14:textId="77777777" w:rsidR="00FD1C7D" w:rsidRPr="00904E64"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904E64">
              <w:rPr>
                <w:rFonts w:cs="Arial"/>
                <w:szCs w:val="21"/>
              </w:rPr>
              <w:t>768</w:t>
            </w:r>
          </w:p>
        </w:tc>
        <w:tc>
          <w:tcPr>
            <w:tcW w:w="1715" w:type="dxa"/>
            <w:tcBorders>
              <w:bottom w:val="single" w:sz="4" w:space="0" w:color="F8F8F8"/>
            </w:tcBorders>
          </w:tcPr>
          <w:p w14:paraId="0438F5E1" w14:textId="77777777" w:rsidR="00FD1C7D" w:rsidRPr="00904E64"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904E64">
              <w:rPr>
                <w:rFonts w:cs="Arial"/>
                <w:szCs w:val="21"/>
              </w:rPr>
              <w:t>2,039</w:t>
            </w:r>
          </w:p>
        </w:tc>
        <w:tc>
          <w:tcPr>
            <w:tcW w:w="1643" w:type="dxa"/>
            <w:tcBorders>
              <w:bottom w:val="single" w:sz="4" w:space="0" w:color="F8F8F8"/>
            </w:tcBorders>
          </w:tcPr>
          <w:p w14:paraId="183D66F9" w14:textId="77777777" w:rsidR="00FD1C7D" w:rsidRPr="00904E64"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904E64">
              <w:rPr>
                <w:rFonts w:cs="Arial"/>
                <w:szCs w:val="21"/>
              </w:rPr>
              <w:t>35.1</w:t>
            </w:r>
          </w:p>
        </w:tc>
        <w:tc>
          <w:tcPr>
            <w:tcW w:w="1643" w:type="dxa"/>
            <w:tcBorders>
              <w:bottom w:val="single" w:sz="4" w:space="0" w:color="F8F8F8"/>
            </w:tcBorders>
          </w:tcPr>
          <w:p w14:paraId="06A414B5" w14:textId="77777777" w:rsidR="00FD1C7D" w:rsidRPr="00904E64"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904E64">
              <w:rPr>
                <w:rFonts w:cs="Arial"/>
                <w:szCs w:val="21"/>
              </w:rPr>
              <w:t>93.3</w:t>
            </w:r>
          </w:p>
        </w:tc>
        <w:tc>
          <w:tcPr>
            <w:tcW w:w="1502" w:type="dxa"/>
            <w:tcBorders>
              <w:bottom w:val="single" w:sz="4" w:space="0" w:color="F8F8F8"/>
            </w:tcBorders>
          </w:tcPr>
          <w:p w14:paraId="7639FE23" w14:textId="5C3AD467" w:rsidR="00FD1C7D" w:rsidRPr="00904E64"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t>2,185</w:t>
            </w:r>
          </w:p>
        </w:tc>
      </w:tr>
      <w:tr w:rsidR="00FD1C7D" w:rsidRPr="00904E64" w14:paraId="0ADF97AF" w14:textId="7C805F9D" w:rsidTr="00BC4C56">
        <w:tc>
          <w:tcPr>
            <w:cnfStyle w:val="001000000000" w:firstRow="0" w:lastRow="0" w:firstColumn="1" w:lastColumn="0" w:oddVBand="0" w:evenVBand="0" w:oddHBand="0" w:evenHBand="0" w:firstRowFirstColumn="0" w:firstRowLastColumn="0" w:lastRowFirstColumn="0" w:lastRowLastColumn="0"/>
            <w:tcW w:w="1199" w:type="dxa"/>
            <w:tcBorders>
              <w:bottom w:val="nil"/>
            </w:tcBorders>
          </w:tcPr>
          <w:p w14:paraId="3FFF28DF" w14:textId="0C0D4F3E" w:rsidR="00FD1C7D" w:rsidRPr="00A73BC6" w:rsidRDefault="00FD1C7D" w:rsidP="00FD1C7D">
            <w:pPr>
              <w:rPr>
                <w:rFonts w:cs="Arial"/>
                <w:szCs w:val="21"/>
              </w:rPr>
            </w:pPr>
            <w:r w:rsidRPr="00A73BC6">
              <w:rPr>
                <w:rFonts w:cs="Arial"/>
                <w:szCs w:val="21"/>
              </w:rPr>
              <w:t>2023</w:t>
            </w:r>
            <w:r>
              <w:rPr>
                <w:rFonts w:cs="Arial"/>
                <w:szCs w:val="21"/>
              </w:rPr>
              <w:t>–</w:t>
            </w:r>
            <w:r w:rsidRPr="00A73BC6">
              <w:rPr>
                <w:rFonts w:cs="Arial"/>
                <w:szCs w:val="21"/>
              </w:rPr>
              <w:t>24</w:t>
            </w:r>
          </w:p>
        </w:tc>
        <w:tc>
          <w:tcPr>
            <w:tcW w:w="1586" w:type="dxa"/>
            <w:tcBorders>
              <w:bottom w:val="nil"/>
            </w:tcBorders>
          </w:tcPr>
          <w:p w14:paraId="3ACFC68F" w14:textId="3B7DA018" w:rsidR="00FD1C7D" w:rsidRPr="00A73BC6"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A73BC6">
              <w:rPr>
                <w:rFonts w:cs="Arial"/>
                <w:szCs w:val="21"/>
              </w:rPr>
              <w:t>957</w:t>
            </w:r>
          </w:p>
        </w:tc>
        <w:tc>
          <w:tcPr>
            <w:tcW w:w="1715" w:type="dxa"/>
            <w:tcBorders>
              <w:bottom w:val="nil"/>
            </w:tcBorders>
            <w:vAlign w:val="bottom"/>
          </w:tcPr>
          <w:p w14:paraId="500123BB" w14:textId="5D737F73" w:rsidR="00FD1C7D" w:rsidRPr="00A73BC6"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A73BC6">
              <w:rPr>
                <w:rFonts w:cs="Arial"/>
                <w:szCs w:val="21"/>
              </w:rPr>
              <w:t>2,360</w:t>
            </w:r>
          </w:p>
        </w:tc>
        <w:tc>
          <w:tcPr>
            <w:tcW w:w="1643" w:type="dxa"/>
            <w:tcBorders>
              <w:bottom w:val="nil"/>
            </w:tcBorders>
            <w:vAlign w:val="bottom"/>
          </w:tcPr>
          <w:p w14:paraId="56C49739" w14:textId="32ED4A9A" w:rsidR="00FD1C7D" w:rsidRPr="00A73BC6"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A73BC6">
              <w:rPr>
                <w:rFonts w:cs="Arial"/>
                <w:szCs w:val="21"/>
              </w:rPr>
              <w:t>37.1</w:t>
            </w:r>
          </w:p>
        </w:tc>
        <w:tc>
          <w:tcPr>
            <w:tcW w:w="1643" w:type="dxa"/>
            <w:tcBorders>
              <w:bottom w:val="nil"/>
            </w:tcBorders>
            <w:vAlign w:val="bottom"/>
          </w:tcPr>
          <w:p w14:paraId="4EEA3AD3" w14:textId="5453B808" w:rsidR="00FD1C7D" w:rsidRPr="00A73BC6"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A73BC6">
              <w:rPr>
                <w:rFonts w:cs="Arial"/>
                <w:szCs w:val="21"/>
              </w:rPr>
              <w:t>91.6</w:t>
            </w:r>
          </w:p>
        </w:tc>
        <w:tc>
          <w:tcPr>
            <w:tcW w:w="1502" w:type="dxa"/>
            <w:tcBorders>
              <w:bottom w:val="nil"/>
            </w:tcBorders>
          </w:tcPr>
          <w:p w14:paraId="63E10D15" w14:textId="57F355CC" w:rsidR="00FD1C7D" w:rsidRPr="00A73BC6"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t>2,577</w:t>
            </w:r>
          </w:p>
        </w:tc>
      </w:tr>
      <w:tr w:rsidR="00FD1C7D" w:rsidRPr="00904E64" w14:paraId="5E14E41D" w14:textId="51736863" w:rsidTr="00BC4C56">
        <w:tc>
          <w:tcPr>
            <w:cnfStyle w:val="001000000000" w:firstRow="0" w:lastRow="0" w:firstColumn="1" w:lastColumn="0" w:oddVBand="0" w:evenVBand="0" w:oddHBand="0" w:evenHBand="0" w:firstRowFirstColumn="0" w:firstRowLastColumn="0" w:lastRowFirstColumn="0" w:lastRowLastColumn="0"/>
            <w:tcW w:w="1199" w:type="dxa"/>
            <w:tcBorders>
              <w:top w:val="nil"/>
            </w:tcBorders>
          </w:tcPr>
          <w:p w14:paraId="10C37DD4" w14:textId="2D3E1935" w:rsidR="00FD1C7D" w:rsidRPr="00A73BC6" w:rsidRDefault="00FD1C7D" w:rsidP="00FD1C7D">
            <w:pPr>
              <w:rPr>
                <w:rFonts w:cs="Arial"/>
                <w:szCs w:val="21"/>
              </w:rPr>
            </w:pPr>
            <w:r>
              <w:t>2024–25</w:t>
            </w:r>
          </w:p>
        </w:tc>
        <w:tc>
          <w:tcPr>
            <w:tcW w:w="1586" w:type="dxa"/>
            <w:tcBorders>
              <w:top w:val="nil"/>
            </w:tcBorders>
          </w:tcPr>
          <w:p w14:paraId="36BEE5D7" w14:textId="733C9D3E" w:rsidR="00FD1C7D" w:rsidRPr="00A73BC6"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E24EF8">
              <w:t xml:space="preserve"> 1,095 </w:t>
            </w:r>
          </w:p>
        </w:tc>
        <w:tc>
          <w:tcPr>
            <w:tcW w:w="1715" w:type="dxa"/>
            <w:tcBorders>
              <w:top w:val="nil"/>
            </w:tcBorders>
          </w:tcPr>
          <w:p w14:paraId="548428F2" w14:textId="77693D2B" w:rsidR="00FD1C7D" w:rsidRPr="00A73BC6"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E24EF8">
              <w:t xml:space="preserve"> 2,693 </w:t>
            </w:r>
          </w:p>
        </w:tc>
        <w:tc>
          <w:tcPr>
            <w:tcW w:w="1643" w:type="dxa"/>
            <w:tcBorders>
              <w:top w:val="nil"/>
            </w:tcBorders>
          </w:tcPr>
          <w:p w14:paraId="6D239C76" w14:textId="1B5C9F52" w:rsidR="00FD1C7D" w:rsidRPr="00A73BC6"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E24EF8">
              <w:t xml:space="preserve"> 37.5 </w:t>
            </w:r>
          </w:p>
        </w:tc>
        <w:tc>
          <w:tcPr>
            <w:tcW w:w="1643" w:type="dxa"/>
            <w:tcBorders>
              <w:top w:val="nil"/>
            </w:tcBorders>
          </w:tcPr>
          <w:p w14:paraId="0A363ED3" w14:textId="4B58DAA4" w:rsidR="00FD1C7D" w:rsidRPr="00A73BC6" w:rsidRDefault="00FD1C7D" w:rsidP="00FD1C7D">
            <w:pPr>
              <w:jc w:val="right"/>
              <w:cnfStyle w:val="000000000000" w:firstRow="0" w:lastRow="0" w:firstColumn="0" w:lastColumn="0" w:oddVBand="0" w:evenVBand="0" w:oddHBand="0" w:evenHBand="0" w:firstRowFirstColumn="0" w:firstRowLastColumn="0" w:lastRowFirstColumn="0" w:lastRowLastColumn="0"/>
              <w:rPr>
                <w:rFonts w:cs="Arial"/>
                <w:szCs w:val="21"/>
              </w:rPr>
            </w:pPr>
            <w:r w:rsidRPr="00E24EF8">
              <w:t xml:space="preserve"> 92.2 </w:t>
            </w:r>
          </w:p>
        </w:tc>
        <w:tc>
          <w:tcPr>
            <w:tcW w:w="1502" w:type="dxa"/>
            <w:tcBorders>
              <w:top w:val="nil"/>
            </w:tcBorders>
          </w:tcPr>
          <w:p w14:paraId="53787DB9" w14:textId="2D2F5FE8" w:rsidR="00FD1C7D" w:rsidRPr="00E24EF8" w:rsidRDefault="00FD1C7D" w:rsidP="00FD1C7D">
            <w:pPr>
              <w:jc w:val="right"/>
              <w:cnfStyle w:val="000000000000" w:firstRow="0" w:lastRow="0" w:firstColumn="0" w:lastColumn="0" w:oddVBand="0" w:evenVBand="0" w:oddHBand="0" w:evenHBand="0" w:firstRowFirstColumn="0" w:firstRowLastColumn="0" w:lastRowFirstColumn="0" w:lastRowLastColumn="0"/>
            </w:pPr>
            <w:r>
              <w:t>2,922</w:t>
            </w:r>
          </w:p>
        </w:tc>
      </w:tr>
      <w:tr w:rsidR="00FD1C7D" w:rsidRPr="00904E64" w14:paraId="60B71B03" w14:textId="007742A5" w:rsidTr="71CF8836">
        <w:tc>
          <w:tcPr>
            <w:cnfStyle w:val="001000000000" w:firstRow="0" w:lastRow="0" w:firstColumn="1" w:lastColumn="0" w:oddVBand="0" w:evenVBand="0" w:oddHBand="0" w:evenHBand="0" w:firstRowFirstColumn="0" w:firstRowLastColumn="0" w:lastRowFirstColumn="0" w:lastRowLastColumn="0"/>
            <w:tcW w:w="1199" w:type="dxa"/>
          </w:tcPr>
          <w:p w14:paraId="02AD3A59" w14:textId="6A9FF8D0" w:rsidR="00FD1C7D" w:rsidRDefault="00FD1C7D" w:rsidP="00FD1C7D">
            <w:r>
              <w:t>2025–26</w:t>
            </w:r>
          </w:p>
        </w:tc>
        <w:tc>
          <w:tcPr>
            <w:tcW w:w="1586" w:type="dxa"/>
          </w:tcPr>
          <w:p w14:paraId="4AA413DD" w14:textId="2E0D28E3" w:rsidR="00FD1C7D" w:rsidRPr="00E24EF8" w:rsidRDefault="00FD1C7D" w:rsidP="00FD1C7D">
            <w:pPr>
              <w:jc w:val="right"/>
              <w:cnfStyle w:val="000000000000" w:firstRow="0" w:lastRow="0" w:firstColumn="0" w:lastColumn="0" w:oddVBand="0" w:evenVBand="0" w:oddHBand="0" w:evenHBand="0" w:firstRowFirstColumn="0" w:firstRowLastColumn="0" w:lastRowFirstColumn="0" w:lastRowLastColumn="0"/>
            </w:pPr>
            <w:r>
              <w:t>1,202</w:t>
            </w:r>
          </w:p>
        </w:tc>
        <w:tc>
          <w:tcPr>
            <w:tcW w:w="1715" w:type="dxa"/>
          </w:tcPr>
          <w:p w14:paraId="139AF396" w14:textId="0765DB6A" w:rsidR="00FD1C7D" w:rsidRPr="00E24EF8" w:rsidRDefault="00FD1C7D" w:rsidP="00FD1C7D">
            <w:pPr>
              <w:jc w:val="right"/>
              <w:cnfStyle w:val="000000000000" w:firstRow="0" w:lastRow="0" w:firstColumn="0" w:lastColumn="0" w:oddVBand="0" w:evenVBand="0" w:oddHBand="0" w:evenHBand="0" w:firstRowFirstColumn="0" w:firstRowLastColumn="0" w:lastRowFirstColumn="0" w:lastRowLastColumn="0"/>
            </w:pPr>
            <w:r>
              <w:t>3,025</w:t>
            </w:r>
          </w:p>
        </w:tc>
        <w:tc>
          <w:tcPr>
            <w:tcW w:w="1643" w:type="dxa"/>
          </w:tcPr>
          <w:p w14:paraId="3A7F73FF" w14:textId="4C51799D" w:rsidR="00FD1C7D" w:rsidRPr="00E24EF8" w:rsidRDefault="00FD1C7D" w:rsidP="00FD1C7D">
            <w:pPr>
              <w:jc w:val="right"/>
              <w:cnfStyle w:val="000000000000" w:firstRow="0" w:lastRow="0" w:firstColumn="0" w:lastColumn="0" w:oddVBand="0" w:evenVBand="0" w:oddHBand="0" w:evenHBand="0" w:firstRowFirstColumn="0" w:firstRowLastColumn="0" w:lastRowFirstColumn="0" w:lastRowLastColumn="0"/>
            </w:pPr>
            <w:r>
              <w:t>36.</w:t>
            </w:r>
            <w:r w:rsidR="3D15DEA1">
              <w:t>8</w:t>
            </w:r>
          </w:p>
        </w:tc>
        <w:tc>
          <w:tcPr>
            <w:tcW w:w="1643" w:type="dxa"/>
          </w:tcPr>
          <w:p w14:paraId="4691C172" w14:textId="6904BB62" w:rsidR="00FD1C7D" w:rsidRPr="00E24EF8" w:rsidRDefault="00FD1C7D" w:rsidP="00FD1C7D">
            <w:pPr>
              <w:jc w:val="right"/>
              <w:cnfStyle w:val="000000000000" w:firstRow="0" w:lastRow="0" w:firstColumn="0" w:lastColumn="0" w:oddVBand="0" w:evenVBand="0" w:oddHBand="0" w:evenHBand="0" w:firstRowFirstColumn="0" w:firstRowLastColumn="0" w:lastRowFirstColumn="0" w:lastRowLastColumn="0"/>
            </w:pPr>
            <w:r>
              <w:t>92.6</w:t>
            </w:r>
          </w:p>
        </w:tc>
        <w:tc>
          <w:tcPr>
            <w:tcW w:w="1502" w:type="dxa"/>
          </w:tcPr>
          <w:p w14:paraId="7A447606" w14:textId="0D7F173C" w:rsidR="00FD1C7D" w:rsidRDefault="00FD1C7D" w:rsidP="00FD1C7D">
            <w:pPr>
              <w:jc w:val="right"/>
              <w:cnfStyle w:val="000000000000" w:firstRow="0" w:lastRow="0" w:firstColumn="0" w:lastColumn="0" w:oddVBand="0" w:evenVBand="0" w:oddHBand="0" w:evenHBand="0" w:firstRowFirstColumn="0" w:firstRowLastColumn="0" w:lastRowFirstColumn="0" w:lastRowLastColumn="0"/>
            </w:pPr>
            <w:r>
              <w:t>3,267</w:t>
            </w:r>
          </w:p>
        </w:tc>
      </w:tr>
    </w:tbl>
    <w:bookmarkEnd w:id="39"/>
    <w:p w14:paraId="74CC6267" w14:textId="58782A81" w:rsidR="00F01E65" w:rsidRDefault="0092439F" w:rsidP="00A73BC6">
      <w:pPr>
        <w:pStyle w:val="Tablefigurenote"/>
      </w:pPr>
      <w:r>
        <w:t>Note:</w:t>
      </w:r>
      <w:r w:rsidR="2168B03D">
        <w:t xml:space="preserve"> </w:t>
      </w:r>
      <w:r w:rsidR="00F01E65" w:rsidRPr="00F01E65">
        <w:t>PRN</w:t>
      </w:r>
      <w:r>
        <w:t xml:space="preserve"> refers to</w:t>
      </w:r>
      <w:r w:rsidR="00F01E65" w:rsidRPr="00F01E65">
        <w:t xml:space="preserve"> pro re nata</w:t>
      </w:r>
      <w:r>
        <w:t xml:space="preserve">, which means </w:t>
      </w:r>
      <w:r w:rsidR="00F01E65" w:rsidRPr="00F01E65">
        <w:t>as needed</w:t>
      </w:r>
      <w:r w:rsidR="002D11A3">
        <w:t>.</w:t>
      </w:r>
    </w:p>
    <w:p w14:paraId="147CA5BD" w14:textId="75BEB1A5" w:rsidR="61E17D81" w:rsidRDefault="61E17D81" w:rsidP="006309F8">
      <w:pPr>
        <w:pStyle w:val="Tablefigurenote"/>
      </w:pPr>
      <w:r w:rsidRPr="002F6B5D">
        <w:rPr>
          <w:rFonts w:eastAsia="Arial" w:cs="Arial"/>
        </w:rPr>
        <w:t xml:space="preserve">Within </w:t>
      </w:r>
      <w:r w:rsidR="5FEEB65B" w:rsidRPr="4E73DCF5">
        <w:rPr>
          <w:rFonts w:eastAsia="Arial" w:cs="Arial"/>
        </w:rPr>
        <w:t>each</w:t>
      </w:r>
      <w:r w:rsidRPr="002F6B5D">
        <w:rPr>
          <w:rFonts w:eastAsia="Arial" w:cs="Arial"/>
        </w:rPr>
        <w:t xml:space="preserve"> period</w:t>
      </w:r>
      <w:r w:rsidR="22CE1A8E" w:rsidRPr="4E73DCF5">
        <w:rPr>
          <w:rFonts w:eastAsia="Arial" w:cs="Arial"/>
        </w:rPr>
        <w:t xml:space="preserve">, </w:t>
      </w:r>
      <w:r w:rsidRPr="002F6B5D">
        <w:rPr>
          <w:rFonts w:eastAsia="Arial" w:cs="Arial"/>
        </w:rPr>
        <w:t xml:space="preserve">the total count of people </w:t>
      </w:r>
      <w:r w:rsidR="09D9BE09" w:rsidRPr="4E73DCF5">
        <w:rPr>
          <w:rFonts w:eastAsia="Arial" w:cs="Arial"/>
        </w:rPr>
        <w:t>is less than</w:t>
      </w:r>
      <w:r w:rsidRPr="002F6B5D">
        <w:rPr>
          <w:rFonts w:eastAsia="Arial" w:cs="Arial"/>
        </w:rPr>
        <w:t xml:space="preserve"> the sum of people per </w:t>
      </w:r>
      <w:r w:rsidRPr="4E73DCF5">
        <w:rPr>
          <w:rFonts w:eastAsia="Arial" w:cs="Arial"/>
        </w:rPr>
        <w:t>administration</w:t>
      </w:r>
      <w:r w:rsidRPr="002F6B5D">
        <w:rPr>
          <w:rFonts w:eastAsia="Arial" w:cs="Arial"/>
        </w:rPr>
        <w:t xml:space="preserve"> type</w:t>
      </w:r>
      <w:r w:rsidR="00E705CA">
        <w:rPr>
          <w:rFonts w:eastAsia="Arial" w:cs="Arial"/>
        </w:rPr>
        <w:t>. This is</w:t>
      </w:r>
      <w:r w:rsidRPr="002F6B5D">
        <w:rPr>
          <w:rFonts w:eastAsia="Arial" w:cs="Arial"/>
        </w:rPr>
        <w:t xml:space="preserve"> because </w:t>
      </w:r>
      <w:r w:rsidR="53A4D317" w:rsidRPr="4E73DCF5">
        <w:rPr>
          <w:rFonts w:eastAsia="Arial" w:cs="Arial"/>
        </w:rPr>
        <w:t xml:space="preserve">some </w:t>
      </w:r>
      <w:r w:rsidR="00D95FBC">
        <w:rPr>
          <w:rFonts w:eastAsia="Arial" w:cs="Arial"/>
        </w:rPr>
        <w:t>people</w:t>
      </w:r>
      <w:r w:rsidR="00D95FBC" w:rsidRPr="002F6B5D">
        <w:rPr>
          <w:rFonts w:eastAsia="Arial" w:cs="Arial"/>
        </w:rPr>
        <w:t xml:space="preserve"> </w:t>
      </w:r>
      <w:r w:rsidR="5DA16A56" w:rsidRPr="4E73DCF5">
        <w:rPr>
          <w:rFonts w:eastAsia="Arial" w:cs="Arial"/>
        </w:rPr>
        <w:t xml:space="preserve">will </w:t>
      </w:r>
      <w:r w:rsidRPr="002F6B5D">
        <w:rPr>
          <w:rFonts w:eastAsia="Arial" w:cs="Arial"/>
        </w:rPr>
        <w:t xml:space="preserve">have </w:t>
      </w:r>
      <w:r w:rsidR="6FB4938C" w:rsidRPr="4E73DCF5">
        <w:rPr>
          <w:rFonts w:eastAsia="Arial" w:cs="Arial"/>
        </w:rPr>
        <w:t>been subject</w:t>
      </w:r>
      <w:r w:rsidR="00A54044">
        <w:rPr>
          <w:rFonts w:eastAsia="Arial" w:cs="Arial"/>
        </w:rPr>
        <w:t>ed</w:t>
      </w:r>
      <w:r w:rsidR="6FB4938C" w:rsidRPr="4E73DCF5">
        <w:rPr>
          <w:rFonts w:eastAsia="Arial" w:cs="Arial"/>
        </w:rPr>
        <w:t xml:space="preserve"> to </w:t>
      </w:r>
      <w:r w:rsidR="29362BC0" w:rsidRPr="4E73DCF5">
        <w:rPr>
          <w:rFonts w:eastAsia="Arial" w:cs="Arial"/>
        </w:rPr>
        <w:t xml:space="preserve">both </w:t>
      </w:r>
      <w:r w:rsidRPr="002F6B5D">
        <w:rPr>
          <w:rFonts w:eastAsia="Arial" w:cs="Arial"/>
        </w:rPr>
        <w:t>type</w:t>
      </w:r>
      <w:r w:rsidR="3B934D3D" w:rsidRPr="4E73DCF5">
        <w:rPr>
          <w:rFonts w:eastAsia="Arial" w:cs="Arial"/>
        </w:rPr>
        <w:t>s</w:t>
      </w:r>
      <w:r w:rsidRPr="002F6B5D">
        <w:rPr>
          <w:rFonts w:eastAsia="Arial" w:cs="Arial"/>
        </w:rPr>
        <w:t xml:space="preserve"> of </w:t>
      </w:r>
      <w:r w:rsidRPr="4E73DCF5">
        <w:rPr>
          <w:rFonts w:eastAsia="Arial" w:cs="Arial"/>
        </w:rPr>
        <w:t xml:space="preserve">administration </w:t>
      </w:r>
      <w:r w:rsidRPr="002F6B5D">
        <w:rPr>
          <w:rFonts w:eastAsia="Arial" w:cs="Arial"/>
        </w:rPr>
        <w:t>in that period.</w:t>
      </w:r>
    </w:p>
    <w:p w14:paraId="75B6B321" w14:textId="2FB1F53D" w:rsidR="00AC2A88" w:rsidRPr="00AC2A88" w:rsidRDefault="4EEFF514" w:rsidP="00F61896">
      <w:pPr>
        <w:pStyle w:val="Tablecaption"/>
      </w:pPr>
      <w:bookmarkStart w:id="40" w:name="_Hlk215477322"/>
      <w:r>
        <w:t xml:space="preserve">Table </w:t>
      </w:r>
      <w:r w:rsidR="1B9D804B">
        <w:t>4</w:t>
      </w:r>
      <w:r w:rsidR="5B8C2A5D">
        <w:t xml:space="preserve">: Percentage of people </w:t>
      </w:r>
      <w:r w:rsidR="7DB60ADB" w:rsidRPr="0260F22F">
        <w:rPr>
          <w:rFonts w:cs="Arial"/>
        </w:rPr>
        <w:t xml:space="preserve">with chemical restraint authorised in </w:t>
      </w:r>
      <w:r w:rsidR="00B518E3">
        <w:rPr>
          <w:rFonts w:cs="Arial"/>
        </w:rPr>
        <w:t xml:space="preserve">their </w:t>
      </w:r>
      <w:r w:rsidR="7DB60ADB" w:rsidRPr="0260F22F">
        <w:rPr>
          <w:rFonts w:cs="Arial"/>
        </w:rPr>
        <w:t>BSP</w:t>
      </w:r>
      <w:r w:rsidR="00B518E3">
        <w:rPr>
          <w:rFonts w:cs="Arial"/>
        </w:rPr>
        <w:t>,</w:t>
      </w:r>
      <w:r w:rsidR="7DB60ADB">
        <w:t xml:space="preserve"> </w:t>
      </w:r>
      <w:r w:rsidR="3F666144">
        <w:t>by drug class</w:t>
      </w:r>
      <w:r w:rsidR="5B8C2A5D">
        <w:t xml:space="preserve">, </w:t>
      </w:r>
      <w:bookmarkEnd w:id="38"/>
      <w:r w:rsidR="276BDAE5">
        <w:t>202</w:t>
      </w:r>
      <w:r w:rsidR="775A58E2">
        <w:t>1</w:t>
      </w:r>
      <w:r w:rsidR="276BDAE5">
        <w:t>–2</w:t>
      </w:r>
      <w:r w:rsidR="775A58E2">
        <w:t>2</w:t>
      </w:r>
      <w:r w:rsidR="276BDAE5">
        <w:t xml:space="preserve"> to 202</w:t>
      </w:r>
      <w:r w:rsidR="775A58E2">
        <w:t>5</w:t>
      </w:r>
      <w:r w:rsidR="276BDAE5">
        <w:t>–2</w:t>
      </w:r>
      <w:r w:rsidR="775A58E2">
        <w:t>6</w:t>
      </w:r>
    </w:p>
    <w:tbl>
      <w:tblPr>
        <w:tblStyle w:val="TableGrid"/>
        <w:tblW w:w="9288" w:type="dxa"/>
        <w:tblLayout w:type="fixed"/>
        <w:tblLook w:val="06A0" w:firstRow="1" w:lastRow="0" w:firstColumn="1" w:lastColumn="0" w:noHBand="1" w:noVBand="1"/>
      </w:tblPr>
      <w:tblGrid>
        <w:gridCol w:w="1833"/>
        <w:gridCol w:w="1491"/>
        <w:gridCol w:w="1491"/>
        <w:gridCol w:w="1491"/>
        <w:gridCol w:w="1491"/>
        <w:gridCol w:w="1491"/>
      </w:tblGrid>
      <w:tr w:rsidR="00A030C3" w:rsidRPr="00AC2A88" w14:paraId="6427EE30" w14:textId="76DDB68A" w:rsidTr="00A030C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3" w:type="dxa"/>
          </w:tcPr>
          <w:bookmarkEnd w:id="40"/>
          <w:p w14:paraId="7D02E4A8" w14:textId="77777777" w:rsidR="00A030C3" w:rsidRPr="00AC2A88" w:rsidRDefault="00A030C3" w:rsidP="00F61896">
            <w:pPr>
              <w:pStyle w:val="Tablecolhead"/>
            </w:pPr>
            <w:r w:rsidRPr="00AC2A88">
              <w:t>Drug type</w:t>
            </w:r>
          </w:p>
        </w:tc>
        <w:tc>
          <w:tcPr>
            <w:tcW w:w="1491" w:type="dxa"/>
          </w:tcPr>
          <w:p w14:paraId="132A9878" w14:textId="5F74BFBB" w:rsidR="00A030C3" w:rsidRPr="00AC2A88" w:rsidRDefault="00A030C3" w:rsidP="001E07DF">
            <w:pPr>
              <w:pStyle w:val="Tablecolheadright"/>
              <w:cnfStyle w:val="100000000000" w:firstRow="1" w:lastRow="0" w:firstColumn="0" w:lastColumn="0" w:oddVBand="0" w:evenVBand="0" w:oddHBand="0" w:evenHBand="0" w:firstRowFirstColumn="0" w:firstRowLastColumn="0" w:lastRowFirstColumn="0" w:lastRowLastColumn="0"/>
            </w:pPr>
            <w:r w:rsidRPr="00AC2A88">
              <w:t>2021–22</w:t>
            </w:r>
          </w:p>
        </w:tc>
        <w:tc>
          <w:tcPr>
            <w:tcW w:w="1491" w:type="dxa"/>
          </w:tcPr>
          <w:p w14:paraId="48BE26C1" w14:textId="2F09B2E4" w:rsidR="00A030C3" w:rsidRPr="00AC2A88" w:rsidRDefault="00A030C3" w:rsidP="001E07DF">
            <w:pPr>
              <w:pStyle w:val="Tablecolheadright"/>
              <w:cnfStyle w:val="100000000000" w:firstRow="1" w:lastRow="0" w:firstColumn="0" w:lastColumn="0" w:oddVBand="0" w:evenVBand="0" w:oddHBand="0" w:evenHBand="0" w:firstRowFirstColumn="0" w:firstRowLastColumn="0" w:lastRowFirstColumn="0" w:lastRowLastColumn="0"/>
            </w:pPr>
            <w:r>
              <w:t>2022</w:t>
            </w:r>
            <w:r w:rsidRPr="00AC2A88">
              <w:t>–</w:t>
            </w:r>
            <w:r>
              <w:t>23</w:t>
            </w:r>
          </w:p>
        </w:tc>
        <w:tc>
          <w:tcPr>
            <w:tcW w:w="1491" w:type="dxa"/>
          </w:tcPr>
          <w:p w14:paraId="5CDC4110" w14:textId="3355BC5E" w:rsidR="00A030C3" w:rsidRDefault="00A030C3" w:rsidP="001E07DF">
            <w:pPr>
              <w:pStyle w:val="Tablecolheadright"/>
              <w:cnfStyle w:val="100000000000" w:firstRow="1" w:lastRow="0" w:firstColumn="0" w:lastColumn="0" w:oddVBand="0" w:evenVBand="0" w:oddHBand="0" w:evenHBand="0" w:firstRowFirstColumn="0" w:firstRowLastColumn="0" w:lastRowFirstColumn="0" w:lastRowLastColumn="0"/>
            </w:pPr>
            <w:r>
              <w:t>2023</w:t>
            </w:r>
            <w:r w:rsidRPr="00AC2A88">
              <w:t>–</w:t>
            </w:r>
            <w:r>
              <w:t>24</w:t>
            </w:r>
          </w:p>
        </w:tc>
        <w:tc>
          <w:tcPr>
            <w:tcW w:w="1491" w:type="dxa"/>
          </w:tcPr>
          <w:p w14:paraId="7475A3A8" w14:textId="2CE489B5" w:rsidR="00A030C3" w:rsidRDefault="00A030C3" w:rsidP="001E07DF">
            <w:pPr>
              <w:pStyle w:val="Tablecolheadright"/>
              <w:cnfStyle w:val="100000000000" w:firstRow="1" w:lastRow="0" w:firstColumn="0" w:lastColumn="0" w:oddVBand="0" w:evenVBand="0" w:oddHBand="0" w:evenHBand="0" w:firstRowFirstColumn="0" w:firstRowLastColumn="0" w:lastRowFirstColumn="0" w:lastRowLastColumn="0"/>
            </w:pPr>
            <w:r>
              <w:t>2024–25</w:t>
            </w:r>
          </w:p>
        </w:tc>
        <w:tc>
          <w:tcPr>
            <w:tcW w:w="1491" w:type="dxa"/>
          </w:tcPr>
          <w:p w14:paraId="32B0C106" w14:textId="590248BB" w:rsidR="00A030C3" w:rsidRDefault="00A030C3" w:rsidP="001E07DF">
            <w:pPr>
              <w:pStyle w:val="Tablecolheadright"/>
              <w:cnfStyle w:val="100000000000" w:firstRow="1" w:lastRow="0" w:firstColumn="0" w:lastColumn="0" w:oddVBand="0" w:evenVBand="0" w:oddHBand="0" w:evenHBand="0" w:firstRowFirstColumn="0" w:firstRowLastColumn="0" w:lastRowFirstColumn="0" w:lastRowLastColumn="0"/>
            </w:pPr>
            <w:r>
              <w:t>2025–26</w:t>
            </w:r>
          </w:p>
        </w:tc>
      </w:tr>
      <w:tr w:rsidR="00A030C3" w:rsidRPr="00AC2A88" w14:paraId="03E2AF5D" w14:textId="41E9C471" w:rsidTr="00A030C3">
        <w:tc>
          <w:tcPr>
            <w:cnfStyle w:val="001000000000" w:firstRow="0" w:lastRow="0" w:firstColumn="1" w:lastColumn="0" w:oddVBand="0" w:evenVBand="0" w:oddHBand="0" w:evenHBand="0" w:firstRowFirstColumn="0" w:firstRowLastColumn="0" w:lastRowFirstColumn="0" w:lastRowLastColumn="0"/>
            <w:tcW w:w="1833" w:type="dxa"/>
          </w:tcPr>
          <w:p w14:paraId="6AE982EC" w14:textId="1CEC422E" w:rsidR="00A030C3" w:rsidRPr="00AC2A88" w:rsidRDefault="00A030C3" w:rsidP="00D61983">
            <w:pPr>
              <w:pStyle w:val="Tabletext"/>
            </w:pPr>
            <w:r w:rsidRPr="00AC2A88">
              <w:t>Antidepressant</w:t>
            </w:r>
          </w:p>
        </w:tc>
        <w:tc>
          <w:tcPr>
            <w:tcW w:w="1491" w:type="dxa"/>
          </w:tcPr>
          <w:p w14:paraId="708A476A" w14:textId="77777777"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AC2A88">
              <w:t>37.2</w:t>
            </w:r>
          </w:p>
        </w:tc>
        <w:tc>
          <w:tcPr>
            <w:tcW w:w="1491" w:type="dxa"/>
          </w:tcPr>
          <w:p w14:paraId="15B3FCEF" w14:textId="1E99BE91"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36.0</w:t>
            </w:r>
          </w:p>
        </w:tc>
        <w:tc>
          <w:tcPr>
            <w:tcW w:w="1491" w:type="dxa"/>
          </w:tcPr>
          <w:p w14:paraId="74C5B78F" w14:textId="3D6770AE"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35.2</w:t>
            </w:r>
          </w:p>
        </w:tc>
        <w:tc>
          <w:tcPr>
            <w:tcW w:w="1491" w:type="dxa"/>
          </w:tcPr>
          <w:p w14:paraId="0C8D4BA9" w14:textId="45F71588"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C92806">
              <w:t xml:space="preserve"> 34.8 </w:t>
            </w:r>
          </w:p>
        </w:tc>
        <w:tc>
          <w:tcPr>
            <w:tcW w:w="1491" w:type="dxa"/>
          </w:tcPr>
          <w:p w14:paraId="402204E8" w14:textId="64A266BE" w:rsidR="00A030C3" w:rsidRPr="00C92806"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33.8</w:t>
            </w:r>
          </w:p>
        </w:tc>
      </w:tr>
      <w:tr w:rsidR="00A030C3" w:rsidRPr="00AC2A88" w14:paraId="6B1E07BA" w14:textId="74231AA9" w:rsidTr="00A030C3">
        <w:tc>
          <w:tcPr>
            <w:cnfStyle w:val="001000000000" w:firstRow="0" w:lastRow="0" w:firstColumn="1" w:lastColumn="0" w:oddVBand="0" w:evenVBand="0" w:oddHBand="0" w:evenHBand="0" w:firstRowFirstColumn="0" w:firstRowLastColumn="0" w:lastRowFirstColumn="0" w:lastRowLastColumn="0"/>
            <w:tcW w:w="1833" w:type="dxa"/>
          </w:tcPr>
          <w:p w14:paraId="2A6E2E05" w14:textId="2EB38FA4" w:rsidR="00A030C3" w:rsidRPr="00AC2A88" w:rsidRDefault="00A030C3" w:rsidP="00D61983">
            <w:pPr>
              <w:pStyle w:val="Tabletext"/>
            </w:pPr>
            <w:r w:rsidRPr="00AC2A88">
              <w:t>Antipsychotic</w:t>
            </w:r>
          </w:p>
        </w:tc>
        <w:tc>
          <w:tcPr>
            <w:tcW w:w="1491" w:type="dxa"/>
          </w:tcPr>
          <w:p w14:paraId="5DDC6510" w14:textId="77777777"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AC2A88">
              <w:t>75.7</w:t>
            </w:r>
          </w:p>
        </w:tc>
        <w:tc>
          <w:tcPr>
            <w:tcW w:w="1491" w:type="dxa"/>
          </w:tcPr>
          <w:p w14:paraId="675D8158" w14:textId="4D82ADD1"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73.3</w:t>
            </w:r>
          </w:p>
        </w:tc>
        <w:tc>
          <w:tcPr>
            <w:tcW w:w="1491" w:type="dxa"/>
          </w:tcPr>
          <w:p w14:paraId="41C71330" w14:textId="1EB7E616"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72.9</w:t>
            </w:r>
          </w:p>
        </w:tc>
        <w:tc>
          <w:tcPr>
            <w:tcW w:w="1491" w:type="dxa"/>
          </w:tcPr>
          <w:p w14:paraId="0917AE2D" w14:textId="3301D80D"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C92806">
              <w:t xml:space="preserve"> 71.7 </w:t>
            </w:r>
          </w:p>
        </w:tc>
        <w:tc>
          <w:tcPr>
            <w:tcW w:w="1491" w:type="dxa"/>
          </w:tcPr>
          <w:p w14:paraId="01C2B232" w14:textId="0BA776F6" w:rsidR="00A030C3" w:rsidRPr="00C92806"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71.0</w:t>
            </w:r>
          </w:p>
        </w:tc>
      </w:tr>
      <w:tr w:rsidR="00A030C3" w:rsidRPr="00AC2A88" w14:paraId="35FEB163" w14:textId="253AD1C0" w:rsidTr="00A030C3">
        <w:trPr>
          <w:trHeight w:val="655"/>
        </w:trPr>
        <w:tc>
          <w:tcPr>
            <w:cnfStyle w:val="001000000000" w:firstRow="0" w:lastRow="0" w:firstColumn="1" w:lastColumn="0" w:oddVBand="0" w:evenVBand="0" w:oddHBand="0" w:evenHBand="0" w:firstRowFirstColumn="0" w:firstRowLastColumn="0" w:lastRowFirstColumn="0" w:lastRowLastColumn="0"/>
            <w:tcW w:w="1833" w:type="dxa"/>
          </w:tcPr>
          <w:p w14:paraId="7A1B6081" w14:textId="13DB3795" w:rsidR="00A030C3" w:rsidRPr="00AC2A88" w:rsidRDefault="00A030C3" w:rsidP="00D61983">
            <w:pPr>
              <w:pStyle w:val="Tabletext"/>
            </w:pPr>
            <w:r w:rsidRPr="00AC2A88">
              <w:t xml:space="preserve">Benzo </w:t>
            </w:r>
            <w:r>
              <w:t>or</w:t>
            </w:r>
            <w:r w:rsidRPr="00AC2A88">
              <w:t xml:space="preserve"> other sedative</w:t>
            </w:r>
          </w:p>
        </w:tc>
        <w:tc>
          <w:tcPr>
            <w:tcW w:w="1491" w:type="dxa"/>
          </w:tcPr>
          <w:p w14:paraId="359526CF" w14:textId="77777777"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AC2A88">
              <w:t>42.7</w:t>
            </w:r>
          </w:p>
        </w:tc>
        <w:tc>
          <w:tcPr>
            <w:tcW w:w="1491" w:type="dxa"/>
          </w:tcPr>
          <w:p w14:paraId="671641CF" w14:textId="5C448D0B"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41.4</w:t>
            </w:r>
          </w:p>
        </w:tc>
        <w:tc>
          <w:tcPr>
            <w:tcW w:w="1491" w:type="dxa"/>
          </w:tcPr>
          <w:p w14:paraId="0EDABB1E" w14:textId="2DCF43D0"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43.6</w:t>
            </w:r>
          </w:p>
        </w:tc>
        <w:tc>
          <w:tcPr>
            <w:tcW w:w="1491" w:type="dxa"/>
          </w:tcPr>
          <w:p w14:paraId="087C3B6D" w14:textId="68CA35CC"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C92806">
              <w:t xml:space="preserve"> 45.3 </w:t>
            </w:r>
          </w:p>
        </w:tc>
        <w:tc>
          <w:tcPr>
            <w:tcW w:w="1491" w:type="dxa"/>
          </w:tcPr>
          <w:p w14:paraId="5C8D8552" w14:textId="74CD08B1" w:rsidR="00A030C3" w:rsidRPr="00C92806"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45.5</w:t>
            </w:r>
          </w:p>
        </w:tc>
      </w:tr>
      <w:tr w:rsidR="00A030C3" w:rsidRPr="00AC2A88" w14:paraId="7FC7A2D6" w14:textId="3C409213" w:rsidTr="00A030C3">
        <w:tc>
          <w:tcPr>
            <w:cnfStyle w:val="001000000000" w:firstRow="0" w:lastRow="0" w:firstColumn="1" w:lastColumn="0" w:oddVBand="0" w:evenVBand="0" w:oddHBand="0" w:evenHBand="0" w:firstRowFirstColumn="0" w:firstRowLastColumn="0" w:lastRowFirstColumn="0" w:lastRowLastColumn="0"/>
            <w:tcW w:w="1833" w:type="dxa"/>
          </w:tcPr>
          <w:p w14:paraId="06E7E2CF" w14:textId="5597162F" w:rsidR="00A030C3" w:rsidRPr="00AC2A88" w:rsidRDefault="00A030C3" w:rsidP="00D61983">
            <w:pPr>
              <w:pStyle w:val="Tabletext"/>
            </w:pPr>
            <w:r w:rsidRPr="00AC2A88">
              <w:lastRenderedPageBreak/>
              <w:t>Menstrual supp</w:t>
            </w:r>
            <w:r>
              <w:t>ressant</w:t>
            </w:r>
          </w:p>
        </w:tc>
        <w:tc>
          <w:tcPr>
            <w:tcW w:w="1491" w:type="dxa"/>
          </w:tcPr>
          <w:p w14:paraId="1F2F972F" w14:textId="596B267B"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6.2</w:t>
            </w:r>
          </w:p>
        </w:tc>
        <w:tc>
          <w:tcPr>
            <w:tcW w:w="1491" w:type="dxa"/>
          </w:tcPr>
          <w:p w14:paraId="01EC84C7" w14:textId="61A8A636"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5.7</w:t>
            </w:r>
          </w:p>
        </w:tc>
        <w:tc>
          <w:tcPr>
            <w:tcW w:w="1491" w:type="dxa"/>
          </w:tcPr>
          <w:p w14:paraId="006923EB" w14:textId="784E5CAB"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5.5</w:t>
            </w:r>
          </w:p>
        </w:tc>
        <w:tc>
          <w:tcPr>
            <w:tcW w:w="1491" w:type="dxa"/>
          </w:tcPr>
          <w:p w14:paraId="1658623E" w14:textId="307ED376"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C92806">
              <w:t xml:space="preserve"> 4.7 </w:t>
            </w:r>
          </w:p>
        </w:tc>
        <w:tc>
          <w:tcPr>
            <w:tcW w:w="1491" w:type="dxa"/>
          </w:tcPr>
          <w:p w14:paraId="1430C357" w14:textId="4DAC55DA" w:rsidR="00A030C3" w:rsidRPr="00C92806"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4.1</w:t>
            </w:r>
          </w:p>
        </w:tc>
      </w:tr>
      <w:tr w:rsidR="00A030C3" w:rsidRPr="00AC2A88" w14:paraId="35969141" w14:textId="2DC28B51" w:rsidTr="00A030C3">
        <w:tc>
          <w:tcPr>
            <w:cnfStyle w:val="001000000000" w:firstRow="0" w:lastRow="0" w:firstColumn="1" w:lastColumn="0" w:oddVBand="0" w:evenVBand="0" w:oddHBand="0" w:evenHBand="0" w:firstRowFirstColumn="0" w:firstRowLastColumn="0" w:lastRowFirstColumn="0" w:lastRowLastColumn="0"/>
            <w:tcW w:w="1833" w:type="dxa"/>
          </w:tcPr>
          <w:p w14:paraId="28BEF7DC" w14:textId="5751EFA4" w:rsidR="00A030C3" w:rsidRPr="00AC2A88" w:rsidRDefault="00A030C3" w:rsidP="00D61983">
            <w:pPr>
              <w:pStyle w:val="Tabletext"/>
            </w:pPr>
            <w:r w:rsidRPr="00AC2A88">
              <w:t>Mood stabiliser</w:t>
            </w:r>
          </w:p>
        </w:tc>
        <w:tc>
          <w:tcPr>
            <w:tcW w:w="1491" w:type="dxa"/>
          </w:tcPr>
          <w:p w14:paraId="20A358E8" w14:textId="77777777"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AC2A88">
              <w:t>25.6</w:t>
            </w:r>
          </w:p>
        </w:tc>
        <w:tc>
          <w:tcPr>
            <w:tcW w:w="1491" w:type="dxa"/>
          </w:tcPr>
          <w:p w14:paraId="3992239A" w14:textId="08D30711"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24.9</w:t>
            </w:r>
          </w:p>
        </w:tc>
        <w:tc>
          <w:tcPr>
            <w:tcW w:w="1491" w:type="dxa"/>
          </w:tcPr>
          <w:p w14:paraId="6C07D259" w14:textId="60CCBDF7"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23.3</w:t>
            </w:r>
          </w:p>
        </w:tc>
        <w:tc>
          <w:tcPr>
            <w:tcW w:w="1491" w:type="dxa"/>
          </w:tcPr>
          <w:p w14:paraId="359777A8" w14:textId="0C83357B"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C92806">
              <w:t xml:space="preserve"> 22.9 </w:t>
            </w:r>
          </w:p>
        </w:tc>
        <w:tc>
          <w:tcPr>
            <w:tcW w:w="1491" w:type="dxa"/>
          </w:tcPr>
          <w:p w14:paraId="1B676A6F" w14:textId="4FD1B0C3" w:rsidR="00A030C3" w:rsidRPr="00C92806"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22.1</w:t>
            </w:r>
          </w:p>
        </w:tc>
      </w:tr>
      <w:tr w:rsidR="00A030C3" w:rsidRPr="00AC2A88" w14:paraId="7CD733C2" w14:textId="696AED27" w:rsidTr="00A030C3">
        <w:tc>
          <w:tcPr>
            <w:cnfStyle w:val="001000000000" w:firstRow="0" w:lastRow="0" w:firstColumn="1" w:lastColumn="0" w:oddVBand="0" w:evenVBand="0" w:oddHBand="0" w:evenHBand="0" w:firstRowFirstColumn="0" w:firstRowLastColumn="0" w:lastRowFirstColumn="0" w:lastRowLastColumn="0"/>
            <w:tcW w:w="1833" w:type="dxa"/>
          </w:tcPr>
          <w:p w14:paraId="6C4F28D7" w14:textId="203AFECA" w:rsidR="00A030C3" w:rsidRPr="00AC2A88" w:rsidRDefault="00A030C3" w:rsidP="00D61983">
            <w:pPr>
              <w:pStyle w:val="Tabletext"/>
            </w:pPr>
            <w:r w:rsidRPr="00AC2A88">
              <w:t>Psychostimulant</w:t>
            </w:r>
          </w:p>
        </w:tc>
        <w:tc>
          <w:tcPr>
            <w:tcW w:w="1491" w:type="dxa"/>
          </w:tcPr>
          <w:p w14:paraId="1FFE60E0" w14:textId="77777777"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AC2A88">
              <w:t>2.9</w:t>
            </w:r>
          </w:p>
        </w:tc>
        <w:tc>
          <w:tcPr>
            <w:tcW w:w="1491" w:type="dxa"/>
          </w:tcPr>
          <w:p w14:paraId="435E6F61" w14:textId="66594C50" w:rsidR="00A030C3" w:rsidRPr="00AC2A88"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2.4</w:t>
            </w:r>
          </w:p>
        </w:tc>
        <w:tc>
          <w:tcPr>
            <w:tcW w:w="1491" w:type="dxa"/>
          </w:tcPr>
          <w:p w14:paraId="13A8AC11" w14:textId="100C57F2"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1.8</w:t>
            </w:r>
          </w:p>
        </w:tc>
        <w:tc>
          <w:tcPr>
            <w:tcW w:w="1491" w:type="dxa"/>
          </w:tcPr>
          <w:p w14:paraId="6B9F27DE" w14:textId="20A75A78" w:rsidR="00A030C3"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rsidRPr="00C92806">
              <w:t xml:space="preserve"> 1.6 </w:t>
            </w:r>
          </w:p>
        </w:tc>
        <w:tc>
          <w:tcPr>
            <w:tcW w:w="1491" w:type="dxa"/>
          </w:tcPr>
          <w:p w14:paraId="4618E049" w14:textId="3EFF8E5A" w:rsidR="00A030C3" w:rsidRPr="00C92806" w:rsidRDefault="00A030C3" w:rsidP="00D61983">
            <w:pPr>
              <w:pStyle w:val="Tabletextright"/>
              <w:cnfStyle w:val="000000000000" w:firstRow="0" w:lastRow="0" w:firstColumn="0" w:lastColumn="0" w:oddVBand="0" w:evenVBand="0" w:oddHBand="0" w:evenHBand="0" w:firstRowFirstColumn="0" w:firstRowLastColumn="0" w:lastRowFirstColumn="0" w:lastRowLastColumn="0"/>
            </w:pPr>
            <w:r>
              <w:t>1.4</w:t>
            </w:r>
          </w:p>
        </w:tc>
      </w:tr>
    </w:tbl>
    <w:p w14:paraId="66E99721" w14:textId="51C09E0E" w:rsidR="00AC2A88" w:rsidRDefault="00AC2A88" w:rsidP="00F61896">
      <w:pPr>
        <w:pStyle w:val="Tablefigurenote"/>
      </w:pPr>
      <w:bookmarkStart w:id="41" w:name="_Hlk118818491"/>
      <w:r w:rsidRPr="00AC2A88">
        <w:t>Note:</w:t>
      </w:r>
      <w:r w:rsidRPr="00AC2A88">
        <w:rPr>
          <w:b/>
          <w:bCs/>
        </w:rPr>
        <w:t xml:space="preserve"> </w:t>
      </w:r>
      <w:r w:rsidRPr="00AC2A88">
        <w:t>Percentages will add to</w:t>
      </w:r>
      <w:r w:rsidR="00734199">
        <w:t xml:space="preserve"> more </w:t>
      </w:r>
      <w:r w:rsidR="009877F7">
        <w:t>than</w:t>
      </w:r>
      <w:r w:rsidRPr="00AC2A88">
        <w:t xml:space="preserve"> 100</w:t>
      </w:r>
      <w:r w:rsidR="009262D9">
        <w:t>%</w:t>
      </w:r>
      <w:r w:rsidR="00567DA1">
        <w:t>. This is</w:t>
      </w:r>
      <w:r w:rsidRPr="00AC2A88">
        <w:t xml:space="preserve"> because most people </w:t>
      </w:r>
      <w:r w:rsidR="00D80F76">
        <w:t>experienced</w:t>
      </w:r>
      <w:r w:rsidR="006E51E6">
        <w:t xml:space="preserve"> 2 </w:t>
      </w:r>
      <w:r w:rsidRPr="00AC2A88">
        <w:t>or more chemical restraints each year</w:t>
      </w:r>
      <w:r w:rsidR="00DB04A2">
        <w:t xml:space="preserve">. Also, </w:t>
      </w:r>
      <w:r w:rsidR="00D80F76">
        <w:t xml:space="preserve">this table does </w:t>
      </w:r>
      <w:r w:rsidR="00DB04A2">
        <w:t>n</w:t>
      </w:r>
      <w:r w:rsidR="009877F7">
        <w:t xml:space="preserve">ot </w:t>
      </w:r>
      <w:r w:rsidR="00D80F76">
        <w:t xml:space="preserve">include </w:t>
      </w:r>
      <w:r w:rsidR="009877F7">
        <w:t>all drug classes</w:t>
      </w:r>
      <w:r w:rsidRPr="00AC2A88">
        <w:t>.</w:t>
      </w:r>
    </w:p>
    <w:bookmarkEnd w:id="41"/>
    <w:p w14:paraId="2A57BE5B" w14:textId="11699DB3" w:rsidR="00AC2A88" w:rsidRPr="009C5DDA" w:rsidRDefault="00AC2A88" w:rsidP="00B71CD3">
      <w:pPr>
        <w:pStyle w:val="Heading5"/>
        <w:rPr>
          <w:sz w:val="20"/>
          <w:szCs w:val="18"/>
        </w:rPr>
      </w:pPr>
      <w:r w:rsidRPr="009C5DDA">
        <w:t>Key findings</w:t>
      </w:r>
      <w:r w:rsidR="00B71CD3">
        <w:t xml:space="preserve"> – chemical restraint</w:t>
      </w:r>
    </w:p>
    <w:p w14:paraId="3F354F13" w14:textId="5F47B155" w:rsidR="00A030C3" w:rsidRPr="00E135BD" w:rsidRDefault="00A030C3" w:rsidP="50911036">
      <w:pPr>
        <w:pStyle w:val="Bullet1"/>
        <w:rPr>
          <w:rFonts w:cs="Arial"/>
        </w:rPr>
      </w:pPr>
      <w:bookmarkStart w:id="42" w:name="_Toc119851816"/>
      <w:r w:rsidRPr="50911036">
        <w:rPr>
          <w:rFonts w:cs="Arial"/>
        </w:rPr>
        <w:t xml:space="preserve">There has been a 12% increase in the number of people </w:t>
      </w:r>
      <w:r w:rsidR="4C2B0C17" w:rsidRPr="50911036">
        <w:rPr>
          <w:rFonts w:cs="Arial"/>
        </w:rPr>
        <w:t>subject</w:t>
      </w:r>
      <w:r w:rsidR="00A54044">
        <w:rPr>
          <w:rFonts w:cs="Arial"/>
        </w:rPr>
        <w:t>ed</w:t>
      </w:r>
      <w:r w:rsidR="4C2B0C17" w:rsidRPr="50911036">
        <w:rPr>
          <w:rFonts w:cs="Arial"/>
        </w:rPr>
        <w:t xml:space="preserve"> to</w:t>
      </w:r>
      <w:r w:rsidR="51DB60F3" w:rsidRPr="50911036">
        <w:rPr>
          <w:rFonts w:cs="Arial"/>
        </w:rPr>
        <w:t xml:space="preserve"> authorised</w:t>
      </w:r>
      <w:r w:rsidRPr="50911036">
        <w:rPr>
          <w:rFonts w:cs="Arial"/>
        </w:rPr>
        <w:t xml:space="preserve"> chemical restraint</w:t>
      </w:r>
      <w:r w:rsidR="49D4B9F0" w:rsidRPr="50911036">
        <w:rPr>
          <w:rFonts w:cs="Arial"/>
        </w:rPr>
        <w:t xml:space="preserve"> </w:t>
      </w:r>
      <w:r w:rsidRPr="50911036">
        <w:rPr>
          <w:rFonts w:cs="Arial"/>
        </w:rPr>
        <w:t>compared with 2024–25 (3,267 people up from 2,922 people).</w:t>
      </w:r>
    </w:p>
    <w:p w14:paraId="7B2774B9" w14:textId="657C66DC" w:rsidR="00A030C3" w:rsidRPr="00924656" w:rsidRDefault="00A030C3" w:rsidP="00A030C3">
      <w:pPr>
        <w:pStyle w:val="Bullet1"/>
        <w:rPr>
          <w:rFonts w:cs="Arial"/>
        </w:rPr>
      </w:pPr>
      <w:r w:rsidRPr="022A4441">
        <w:rPr>
          <w:rFonts w:cs="Arial"/>
        </w:rPr>
        <w:t>But the year-on-year increase is smaller than in the previous year (a 1</w:t>
      </w:r>
      <w:r>
        <w:rPr>
          <w:rFonts w:cs="Arial"/>
        </w:rPr>
        <w:t>2</w:t>
      </w:r>
      <w:r w:rsidRPr="022A4441">
        <w:rPr>
          <w:rFonts w:cs="Arial"/>
        </w:rPr>
        <w:t>% increase in 202</w:t>
      </w:r>
      <w:r>
        <w:rPr>
          <w:rFonts w:cs="Arial"/>
        </w:rPr>
        <w:t>5</w:t>
      </w:r>
      <w:r w:rsidRPr="022A4441">
        <w:rPr>
          <w:rFonts w:cs="Arial"/>
        </w:rPr>
        <w:t>–2</w:t>
      </w:r>
      <w:r>
        <w:rPr>
          <w:rFonts w:cs="Arial"/>
        </w:rPr>
        <w:t>6</w:t>
      </w:r>
      <w:r w:rsidRPr="022A4441">
        <w:rPr>
          <w:rFonts w:cs="Arial"/>
        </w:rPr>
        <w:t xml:space="preserve"> compared with a 1</w:t>
      </w:r>
      <w:r>
        <w:rPr>
          <w:rFonts w:cs="Arial"/>
        </w:rPr>
        <w:t>3</w:t>
      </w:r>
      <w:r w:rsidRPr="022A4441">
        <w:rPr>
          <w:rFonts w:cs="Arial"/>
        </w:rPr>
        <w:t>% increase in 202</w:t>
      </w:r>
      <w:r>
        <w:rPr>
          <w:rFonts w:cs="Arial"/>
        </w:rPr>
        <w:t>4</w:t>
      </w:r>
      <w:r w:rsidRPr="022A4441">
        <w:rPr>
          <w:rFonts w:cs="Arial"/>
        </w:rPr>
        <w:t>–2</w:t>
      </w:r>
      <w:r>
        <w:rPr>
          <w:rFonts w:cs="Arial"/>
        </w:rPr>
        <w:t>5</w:t>
      </w:r>
      <w:r w:rsidRPr="022A4441">
        <w:rPr>
          <w:rFonts w:cs="Arial"/>
        </w:rPr>
        <w:t>).</w:t>
      </w:r>
    </w:p>
    <w:p w14:paraId="065CA973" w14:textId="77777777" w:rsidR="0040756D" w:rsidRDefault="0F33F498" w:rsidP="00870A32">
      <w:pPr>
        <w:pStyle w:val="Bullet1"/>
        <w:rPr>
          <w:rFonts w:cs="Arial"/>
        </w:rPr>
      </w:pPr>
      <w:r w:rsidRPr="68346D95">
        <w:rPr>
          <w:rFonts w:cs="Arial"/>
        </w:rPr>
        <w:t xml:space="preserve">Antipsychotic and sedative medications were the most </w:t>
      </w:r>
      <w:r w:rsidR="00BE6DC2">
        <w:rPr>
          <w:rFonts w:cs="Arial"/>
        </w:rPr>
        <w:t>used</w:t>
      </w:r>
      <w:r w:rsidRPr="68346D95">
        <w:rPr>
          <w:rFonts w:cs="Arial"/>
        </w:rPr>
        <w:t xml:space="preserve"> chemical restraints</w:t>
      </w:r>
      <w:r w:rsidR="219492EF" w:rsidRPr="68346D95">
        <w:rPr>
          <w:rFonts w:cs="Arial"/>
        </w:rPr>
        <w:t>.</w:t>
      </w:r>
    </w:p>
    <w:p w14:paraId="59C7018B" w14:textId="20203F81" w:rsidR="00A35690" w:rsidRPr="00A35690" w:rsidRDefault="00A35690" w:rsidP="00A35690">
      <w:pPr>
        <w:pStyle w:val="Figurecaption"/>
      </w:pPr>
      <w:r w:rsidRPr="00A35690">
        <w:t xml:space="preserve">Winning artwork </w:t>
      </w:r>
      <w:r w:rsidRPr="0098575E">
        <w:rPr>
          <w:i/>
          <w:iCs/>
        </w:rPr>
        <w:t>My Voice</w:t>
      </w:r>
      <w:r w:rsidRPr="0098575E">
        <w:t xml:space="preserve"> by Kyra Drummond</w:t>
      </w:r>
      <w:r>
        <w:t xml:space="preserve"> fro</w:t>
      </w:r>
      <w:r w:rsidRPr="00A35690">
        <w:t>m the Barbara Donovan &amp; Sarah Guilfoil Art Competition Award. The awards are sponsored by Victoria State Government and were presented at the VALID Having a Say Conference 2026.</w:t>
      </w:r>
    </w:p>
    <w:p w14:paraId="4F5DA04D" w14:textId="164FC494" w:rsidR="00E3512A" w:rsidRPr="00870A32" w:rsidRDefault="0040756D" w:rsidP="002119CE">
      <w:pPr>
        <w:pStyle w:val="Figurecaption"/>
        <w:rPr>
          <w:rFonts w:cs="Arial"/>
        </w:rPr>
      </w:pPr>
      <w:r>
        <w:rPr>
          <w:noProof/>
        </w:rPr>
        <w:drawing>
          <wp:inline distT="0" distB="0" distL="0" distR="0" wp14:anchorId="504CDC86" wp14:editId="70F23C7E">
            <wp:extent cx="5904230" cy="4660265"/>
            <wp:effectExtent l="0" t="0" r="1270" b="6985"/>
            <wp:docPr id="69225563" name="Picture 23" descr="My Voice artwork by Kyra Drummond showing a human palm with 5 spread fingers and an extended thumb with an open mouth with visible teeth embedded at its center against a vivid pink textured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5563" name="Picture 23" descr="My Voice artwork by Kyra Drummond showing a human palm with 5 spread fingers and an extended thumb with an open mouth with visible teeth embedded at its center against a vivid pink textured background. "/>
                    <pic:cNvPicPr/>
                  </pic:nvPicPr>
                  <pic:blipFill>
                    <a:blip r:embed="rId28"/>
                    <a:stretch>
                      <a:fillRect/>
                    </a:stretch>
                  </pic:blipFill>
                  <pic:spPr>
                    <a:xfrm>
                      <a:off x="0" y="0"/>
                      <a:ext cx="5904230" cy="4660265"/>
                    </a:xfrm>
                    <a:prstGeom prst="rect">
                      <a:avLst/>
                    </a:prstGeom>
                  </pic:spPr>
                </pic:pic>
              </a:graphicData>
            </a:graphic>
          </wp:inline>
        </w:drawing>
      </w:r>
      <w:r w:rsidR="00A030C3">
        <w:br w:type="page"/>
      </w:r>
    </w:p>
    <w:p w14:paraId="16DF4DED" w14:textId="6849E5A8" w:rsidR="007D04E9" w:rsidRPr="00191E89" w:rsidRDefault="15BF3DE6" w:rsidP="00191E89">
      <w:pPr>
        <w:pStyle w:val="Tablecaption"/>
      </w:pPr>
      <w:r>
        <w:lastRenderedPageBreak/>
        <w:t xml:space="preserve">Table 5: Number of people </w:t>
      </w:r>
      <w:r w:rsidR="78A044DE">
        <w:t xml:space="preserve">with </w:t>
      </w:r>
      <w:r>
        <w:t xml:space="preserve">antilibidinal </w:t>
      </w:r>
      <w:r w:rsidR="65A3D2B9">
        <w:t>medication</w:t>
      </w:r>
      <w:r w:rsidR="22D65C6A">
        <w:t xml:space="preserve"> authorised in </w:t>
      </w:r>
      <w:r w:rsidR="00B518E3">
        <w:t xml:space="preserve">their </w:t>
      </w:r>
      <w:r w:rsidR="22D65C6A">
        <w:t>BSP</w:t>
      </w:r>
      <w:r>
        <w:t>, 202</w:t>
      </w:r>
      <w:r w:rsidR="775A58E2">
        <w:t>1</w:t>
      </w:r>
      <w:r>
        <w:t>–2</w:t>
      </w:r>
      <w:r w:rsidR="775A58E2">
        <w:t>2</w:t>
      </w:r>
      <w:r>
        <w:t xml:space="preserve"> to 202</w:t>
      </w:r>
      <w:r w:rsidR="775A58E2">
        <w:t>5</w:t>
      </w:r>
      <w:r>
        <w:t>–2</w:t>
      </w:r>
      <w:r w:rsidR="775A58E2">
        <w:t>6</w:t>
      </w:r>
    </w:p>
    <w:tbl>
      <w:tblPr>
        <w:tblStyle w:val="TableGrid"/>
        <w:tblW w:w="9493" w:type="dxa"/>
        <w:tblLayout w:type="fixed"/>
        <w:tblLook w:val="06A0" w:firstRow="1" w:lastRow="0" w:firstColumn="1" w:lastColumn="0" w:noHBand="1" w:noVBand="1"/>
      </w:tblPr>
      <w:tblGrid>
        <w:gridCol w:w="1271"/>
        <w:gridCol w:w="1559"/>
        <w:gridCol w:w="1453"/>
        <w:gridCol w:w="1453"/>
        <w:gridCol w:w="1453"/>
        <w:gridCol w:w="1170"/>
        <w:gridCol w:w="1134"/>
      </w:tblGrid>
      <w:tr w:rsidR="007B0BC1" w14:paraId="1751F157" w14:textId="77777777" w:rsidTr="00EA56AC">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271" w:type="dxa"/>
          </w:tcPr>
          <w:p w14:paraId="5E5894C5" w14:textId="4B4DDF17" w:rsidR="007B0BC1" w:rsidRDefault="007B0BC1">
            <w:pPr>
              <w:pStyle w:val="Tablecolhead"/>
            </w:pPr>
            <w:r>
              <w:t>Year</w:t>
            </w:r>
          </w:p>
        </w:tc>
        <w:tc>
          <w:tcPr>
            <w:tcW w:w="1559" w:type="dxa"/>
          </w:tcPr>
          <w:p w14:paraId="65B2BF56" w14:textId="73A00E7C" w:rsidR="007B0BC1" w:rsidRDefault="007B0BC1">
            <w:pPr>
              <w:pStyle w:val="Tablecolhead"/>
              <w:cnfStyle w:val="100000000000" w:firstRow="1" w:lastRow="0" w:firstColumn="0" w:lastColumn="0" w:oddVBand="0" w:evenVBand="0" w:oddHBand="0" w:evenHBand="0" w:firstRowFirstColumn="0" w:firstRowLastColumn="0" w:lastRowFirstColumn="0" w:lastRowLastColumn="0"/>
            </w:pPr>
            <w:r>
              <w:t>Submission type</w:t>
            </w:r>
          </w:p>
        </w:tc>
        <w:tc>
          <w:tcPr>
            <w:tcW w:w="1453" w:type="dxa"/>
          </w:tcPr>
          <w:p w14:paraId="156325C7" w14:textId="77777777" w:rsidR="007B0BC1" w:rsidRDefault="007B0BC1">
            <w:pPr>
              <w:pStyle w:val="Tablecolheadright"/>
              <w:cnfStyle w:val="100000000000" w:firstRow="1" w:lastRow="0" w:firstColumn="0" w:lastColumn="0" w:oddVBand="0" w:evenVBand="0" w:oddHBand="0" w:evenHBand="0" w:firstRowFirstColumn="0" w:firstRowLastColumn="0" w:lastRowFirstColumn="0" w:lastRowLastColumn="0"/>
            </w:pPr>
            <w:r>
              <w:t>Cyproterone acetate</w:t>
            </w:r>
          </w:p>
        </w:tc>
        <w:tc>
          <w:tcPr>
            <w:tcW w:w="1453" w:type="dxa"/>
          </w:tcPr>
          <w:p w14:paraId="17AD0D7A" w14:textId="77777777" w:rsidR="007B0BC1" w:rsidRDefault="007B0BC1">
            <w:pPr>
              <w:pStyle w:val="Tablecolheadright"/>
              <w:cnfStyle w:val="100000000000" w:firstRow="1" w:lastRow="0" w:firstColumn="0" w:lastColumn="0" w:oddVBand="0" w:evenVBand="0" w:oddHBand="0" w:evenHBand="0" w:firstRowFirstColumn="0" w:firstRowLastColumn="0" w:lastRowFirstColumn="0" w:lastRowLastColumn="0"/>
            </w:pPr>
            <w:r>
              <w:t>Dutasteride</w:t>
            </w:r>
          </w:p>
        </w:tc>
        <w:tc>
          <w:tcPr>
            <w:tcW w:w="1453" w:type="dxa"/>
          </w:tcPr>
          <w:p w14:paraId="64EAAE0D" w14:textId="77777777" w:rsidR="007B0BC1" w:rsidRDefault="007B0BC1">
            <w:pPr>
              <w:pStyle w:val="Tablecolheadright"/>
              <w:cnfStyle w:val="100000000000" w:firstRow="1" w:lastRow="0" w:firstColumn="0" w:lastColumn="0" w:oddVBand="0" w:evenVBand="0" w:oddHBand="0" w:evenHBand="0" w:firstRowFirstColumn="0" w:firstRowLastColumn="0" w:lastRowFirstColumn="0" w:lastRowLastColumn="0"/>
            </w:pPr>
            <w:r>
              <w:t>Finasteride</w:t>
            </w:r>
          </w:p>
        </w:tc>
        <w:tc>
          <w:tcPr>
            <w:tcW w:w="1170" w:type="dxa"/>
          </w:tcPr>
          <w:p w14:paraId="1A24136C" w14:textId="77777777" w:rsidR="007B0BC1" w:rsidRDefault="007B0BC1">
            <w:pPr>
              <w:pStyle w:val="Tablecolheadright"/>
              <w:cnfStyle w:val="100000000000" w:firstRow="1" w:lastRow="0" w:firstColumn="0" w:lastColumn="0" w:oddVBand="0" w:evenVBand="0" w:oddHBand="0" w:evenHBand="0" w:firstRowFirstColumn="0" w:firstRowLastColumn="0" w:lastRowFirstColumn="0" w:lastRowLastColumn="0"/>
            </w:pPr>
            <w:r>
              <w:t>Triptorelin</w:t>
            </w:r>
          </w:p>
        </w:tc>
        <w:tc>
          <w:tcPr>
            <w:tcW w:w="1134" w:type="dxa"/>
          </w:tcPr>
          <w:p w14:paraId="7509E2E2" w14:textId="77777777" w:rsidR="007B0BC1" w:rsidRDefault="007B0BC1">
            <w:pPr>
              <w:pStyle w:val="Tablecolheadright"/>
              <w:cnfStyle w:val="100000000000" w:firstRow="1" w:lastRow="0" w:firstColumn="0" w:lastColumn="0" w:oddVBand="0" w:evenVBand="0" w:oddHBand="0" w:evenHBand="0" w:firstRowFirstColumn="0" w:firstRowLastColumn="0" w:lastRowFirstColumn="0" w:lastRowLastColumn="0"/>
            </w:pPr>
            <w:r>
              <w:t>Total</w:t>
            </w:r>
          </w:p>
        </w:tc>
      </w:tr>
      <w:tr w:rsidR="007B0BC1" w14:paraId="6055F147" w14:textId="77777777" w:rsidTr="00EA56AC">
        <w:trPr>
          <w:trHeight w:val="300"/>
        </w:trPr>
        <w:tc>
          <w:tcPr>
            <w:cnfStyle w:val="001000000000" w:firstRow="0" w:lastRow="0" w:firstColumn="1" w:lastColumn="0" w:oddVBand="0" w:evenVBand="0" w:oddHBand="0" w:evenHBand="0" w:firstRowFirstColumn="0" w:firstRowLastColumn="0" w:lastRowFirstColumn="0" w:lastRowLastColumn="0"/>
            <w:tcW w:w="1271" w:type="dxa"/>
          </w:tcPr>
          <w:p w14:paraId="1A6ECB74" w14:textId="3907FCB2" w:rsidR="007B0BC1" w:rsidRDefault="007B0BC1">
            <w:pPr>
              <w:pStyle w:val="Tabletext"/>
            </w:pPr>
            <w:r w:rsidRPr="00BE6DC2">
              <w:rPr>
                <w:b/>
                <w:bCs/>
              </w:rPr>
              <w:t>2021–22</w:t>
            </w:r>
          </w:p>
        </w:tc>
        <w:tc>
          <w:tcPr>
            <w:tcW w:w="1559" w:type="dxa"/>
          </w:tcPr>
          <w:p w14:paraId="022FC3AB" w14:textId="2A4B00EA" w:rsidR="007B0BC1" w:rsidRDefault="007B0BC1">
            <w:pPr>
              <w:pStyle w:val="Tabletext"/>
              <w:cnfStyle w:val="000000000000" w:firstRow="0" w:lastRow="0" w:firstColumn="0" w:lastColumn="0" w:oddVBand="0" w:evenVBand="0" w:oddHBand="0" w:evenHBand="0" w:firstRowFirstColumn="0" w:firstRowLastColumn="0" w:lastRowFirstColumn="0" w:lastRowLastColumn="0"/>
            </w:pPr>
            <w:r>
              <w:t>Treatment plan</w:t>
            </w:r>
          </w:p>
        </w:tc>
        <w:tc>
          <w:tcPr>
            <w:tcW w:w="1453" w:type="dxa"/>
          </w:tcPr>
          <w:p w14:paraId="7D723981" w14:textId="77777777" w:rsidR="007B0BC1"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1C5430E0">
              <w:rPr>
                <w:rFonts w:cs="Arial"/>
              </w:rPr>
              <w:t>2</w:t>
            </w:r>
          </w:p>
        </w:tc>
        <w:tc>
          <w:tcPr>
            <w:tcW w:w="1453" w:type="dxa"/>
          </w:tcPr>
          <w:p w14:paraId="22150786" w14:textId="17A420BD" w:rsidR="007B0BC1"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453" w:type="dxa"/>
          </w:tcPr>
          <w:p w14:paraId="1BCE5B40" w14:textId="5AA124A1" w:rsidR="007B0BC1"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170" w:type="dxa"/>
          </w:tcPr>
          <w:p w14:paraId="568F693C" w14:textId="77777777" w:rsidR="007B0BC1"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0DF1FC64">
              <w:rPr>
                <w:rFonts w:cs="Arial"/>
              </w:rPr>
              <w:t>5</w:t>
            </w:r>
          </w:p>
        </w:tc>
        <w:tc>
          <w:tcPr>
            <w:tcW w:w="1134" w:type="dxa"/>
          </w:tcPr>
          <w:p w14:paraId="56C50B78" w14:textId="77777777" w:rsidR="007B0BC1"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6</w:t>
            </w:r>
          </w:p>
        </w:tc>
      </w:tr>
      <w:tr w:rsidR="007B0BC1" w14:paraId="781A5393"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Pr>
          <w:p w14:paraId="1BBED954" w14:textId="62F18D68" w:rsidR="007B0BC1" w:rsidRDefault="007B0BC1" w:rsidP="007B0BC1">
            <w:pPr>
              <w:pStyle w:val="Tabletext"/>
            </w:pPr>
            <w:r w:rsidRPr="002D0CB4">
              <w:rPr>
                <w:b/>
                <w:bCs/>
              </w:rPr>
              <w:t>2021–22</w:t>
            </w:r>
          </w:p>
        </w:tc>
        <w:tc>
          <w:tcPr>
            <w:tcW w:w="1559" w:type="dxa"/>
          </w:tcPr>
          <w:p w14:paraId="4E3E7C19" w14:textId="58C514E1"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pPr>
            <w:r>
              <w:t>NDIS</w:t>
            </w:r>
          </w:p>
        </w:tc>
        <w:tc>
          <w:tcPr>
            <w:tcW w:w="1453" w:type="dxa"/>
          </w:tcPr>
          <w:p w14:paraId="4E2BA273"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9BCC94B">
              <w:rPr>
                <w:rFonts w:cs="Arial"/>
              </w:rPr>
              <w:t>6</w:t>
            </w:r>
          </w:p>
        </w:tc>
        <w:tc>
          <w:tcPr>
            <w:tcW w:w="1453" w:type="dxa"/>
          </w:tcPr>
          <w:p w14:paraId="7B03E7AC" w14:textId="55BB681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453" w:type="dxa"/>
          </w:tcPr>
          <w:p w14:paraId="5FDB9FC7" w14:textId="633C3E19"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170" w:type="dxa"/>
          </w:tcPr>
          <w:p w14:paraId="078D7D86" w14:textId="6B19479E"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1CF8836">
              <w:rPr>
                <w:rFonts w:cs="Arial"/>
              </w:rPr>
              <w:t>1</w:t>
            </w:r>
          </w:p>
        </w:tc>
        <w:tc>
          <w:tcPr>
            <w:tcW w:w="1134" w:type="dxa"/>
          </w:tcPr>
          <w:p w14:paraId="5A152431" w14:textId="294D263B"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CF7F431">
              <w:rPr>
                <w:rFonts w:cs="Arial"/>
                <w:b/>
                <w:bCs/>
              </w:rPr>
              <w:t>7</w:t>
            </w:r>
          </w:p>
        </w:tc>
      </w:tr>
      <w:tr w:rsidR="007B0BC1" w14:paraId="66D8C6D4"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Pr>
          <w:p w14:paraId="36F948FA" w14:textId="67CAB295" w:rsidR="007B0BC1" w:rsidRPr="2A792717" w:rsidRDefault="007B0BC1" w:rsidP="007B0BC1">
            <w:pPr>
              <w:pStyle w:val="Tabletext"/>
              <w:rPr>
                <w:b/>
              </w:rPr>
            </w:pPr>
            <w:r w:rsidRPr="002D0CB4">
              <w:rPr>
                <w:b/>
                <w:bCs/>
              </w:rPr>
              <w:t>2021–22</w:t>
            </w:r>
          </w:p>
        </w:tc>
        <w:tc>
          <w:tcPr>
            <w:tcW w:w="1559" w:type="dxa"/>
            <w:tcBorders>
              <w:bottom w:val="single" w:sz="4" w:space="0" w:color="auto"/>
            </w:tcBorders>
          </w:tcPr>
          <w:p w14:paraId="50643E4D" w14:textId="15A6B1A2"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rPr>
                <w:b/>
              </w:rPr>
            </w:pPr>
            <w:r w:rsidRPr="2A792717">
              <w:rPr>
                <w:b/>
              </w:rPr>
              <w:t>Total</w:t>
            </w:r>
          </w:p>
        </w:tc>
        <w:tc>
          <w:tcPr>
            <w:tcW w:w="1453" w:type="dxa"/>
            <w:tcBorders>
              <w:bottom w:val="single" w:sz="4" w:space="0" w:color="auto"/>
            </w:tcBorders>
          </w:tcPr>
          <w:p w14:paraId="30B6FD85"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rPr>
            </w:pPr>
            <w:r w:rsidRPr="2A792717">
              <w:rPr>
                <w:rFonts w:cs="Arial"/>
                <w:b/>
              </w:rPr>
              <w:t>8</w:t>
            </w:r>
          </w:p>
        </w:tc>
        <w:tc>
          <w:tcPr>
            <w:tcW w:w="1453" w:type="dxa"/>
            <w:tcBorders>
              <w:bottom w:val="single" w:sz="4" w:space="0" w:color="auto"/>
            </w:tcBorders>
          </w:tcPr>
          <w:p w14:paraId="7728A038" w14:textId="49D26793"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rPr>
            </w:pPr>
            <w:r>
              <w:rPr>
                <w:rFonts w:cs="Arial"/>
                <w:b/>
              </w:rPr>
              <w:t>0</w:t>
            </w:r>
          </w:p>
        </w:tc>
        <w:tc>
          <w:tcPr>
            <w:tcW w:w="1453" w:type="dxa"/>
            <w:tcBorders>
              <w:bottom w:val="single" w:sz="4" w:space="0" w:color="auto"/>
            </w:tcBorders>
          </w:tcPr>
          <w:p w14:paraId="6C977A6E" w14:textId="1813000D"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rPr>
            </w:pPr>
            <w:r>
              <w:rPr>
                <w:rFonts w:cs="Arial"/>
                <w:b/>
              </w:rPr>
              <w:t>0</w:t>
            </w:r>
          </w:p>
        </w:tc>
        <w:tc>
          <w:tcPr>
            <w:tcW w:w="1170" w:type="dxa"/>
            <w:tcBorders>
              <w:bottom w:val="single" w:sz="4" w:space="0" w:color="auto"/>
            </w:tcBorders>
          </w:tcPr>
          <w:p w14:paraId="0A40B1FE"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rPr>
            </w:pPr>
            <w:r w:rsidRPr="2A792717">
              <w:rPr>
                <w:rFonts w:cs="Arial"/>
                <w:b/>
              </w:rPr>
              <w:t>6</w:t>
            </w:r>
          </w:p>
        </w:tc>
        <w:tc>
          <w:tcPr>
            <w:tcW w:w="1134" w:type="dxa"/>
            <w:tcBorders>
              <w:bottom w:val="single" w:sz="4" w:space="0" w:color="auto"/>
            </w:tcBorders>
          </w:tcPr>
          <w:p w14:paraId="6EF923A1"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rPr>
            </w:pPr>
            <w:r w:rsidRPr="2A792717">
              <w:rPr>
                <w:rFonts w:cs="Arial"/>
                <w:b/>
              </w:rPr>
              <w:t>13</w:t>
            </w:r>
          </w:p>
        </w:tc>
      </w:tr>
      <w:tr w:rsidR="007B0BC1" w14:paraId="18B08DF8"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tcBorders>
          </w:tcPr>
          <w:p w14:paraId="53DCD865" w14:textId="76616515" w:rsidR="007B0BC1" w:rsidRDefault="007B0BC1" w:rsidP="007B0BC1">
            <w:pPr>
              <w:pStyle w:val="Tabletext"/>
            </w:pPr>
            <w:r w:rsidRPr="00A231BA">
              <w:rPr>
                <w:b/>
                <w:bCs/>
              </w:rPr>
              <w:t>2022–23</w:t>
            </w:r>
          </w:p>
        </w:tc>
        <w:tc>
          <w:tcPr>
            <w:tcW w:w="1559" w:type="dxa"/>
            <w:tcBorders>
              <w:top w:val="single" w:sz="4" w:space="0" w:color="auto"/>
            </w:tcBorders>
          </w:tcPr>
          <w:p w14:paraId="23854231" w14:textId="2B9024B4"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pPr>
            <w:r>
              <w:t>Treatment plan</w:t>
            </w:r>
          </w:p>
        </w:tc>
        <w:tc>
          <w:tcPr>
            <w:tcW w:w="1453" w:type="dxa"/>
            <w:tcBorders>
              <w:top w:val="single" w:sz="4" w:space="0" w:color="auto"/>
            </w:tcBorders>
          </w:tcPr>
          <w:p w14:paraId="4A491037"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9BCC94B">
              <w:rPr>
                <w:rFonts w:cs="Arial"/>
              </w:rPr>
              <w:t>2</w:t>
            </w:r>
          </w:p>
        </w:tc>
        <w:tc>
          <w:tcPr>
            <w:tcW w:w="1453" w:type="dxa"/>
            <w:tcBorders>
              <w:top w:val="single" w:sz="4" w:space="0" w:color="auto"/>
            </w:tcBorders>
          </w:tcPr>
          <w:p w14:paraId="6FFFF395" w14:textId="50834F4E"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453" w:type="dxa"/>
            <w:tcBorders>
              <w:top w:val="single" w:sz="4" w:space="0" w:color="auto"/>
            </w:tcBorders>
          </w:tcPr>
          <w:p w14:paraId="493080A8" w14:textId="79415083"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170" w:type="dxa"/>
            <w:tcBorders>
              <w:top w:val="single" w:sz="4" w:space="0" w:color="auto"/>
            </w:tcBorders>
          </w:tcPr>
          <w:p w14:paraId="64C48BAA"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FEDB300">
              <w:rPr>
                <w:rFonts w:cs="Arial"/>
              </w:rPr>
              <w:t>5</w:t>
            </w:r>
          </w:p>
        </w:tc>
        <w:tc>
          <w:tcPr>
            <w:tcW w:w="1134" w:type="dxa"/>
            <w:tcBorders>
              <w:top w:val="single" w:sz="4" w:space="0" w:color="auto"/>
            </w:tcBorders>
          </w:tcPr>
          <w:p w14:paraId="632EE268"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6</w:t>
            </w:r>
          </w:p>
        </w:tc>
      </w:tr>
      <w:tr w:rsidR="007B0BC1" w14:paraId="078289B3"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Pr>
          <w:p w14:paraId="652F3FCD" w14:textId="116FD3D6" w:rsidR="007B0BC1" w:rsidRDefault="007B0BC1" w:rsidP="007B0BC1">
            <w:pPr>
              <w:pStyle w:val="Tabletext"/>
            </w:pPr>
            <w:r w:rsidRPr="00A231BA">
              <w:rPr>
                <w:b/>
                <w:bCs/>
              </w:rPr>
              <w:t>2022–23</w:t>
            </w:r>
          </w:p>
        </w:tc>
        <w:tc>
          <w:tcPr>
            <w:tcW w:w="1559" w:type="dxa"/>
          </w:tcPr>
          <w:p w14:paraId="529FFB5F" w14:textId="5ABECF9A"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pPr>
            <w:r>
              <w:t>NDIS</w:t>
            </w:r>
          </w:p>
        </w:tc>
        <w:tc>
          <w:tcPr>
            <w:tcW w:w="1453" w:type="dxa"/>
          </w:tcPr>
          <w:p w14:paraId="5E7B4F77"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9BCC94B">
              <w:rPr>
                <w:rFonts w:cs="Arial"/>
              </w:rPr>
              <w:t>10</w:t>
            </w:r>
          </w:p>
        </w:tc>
        <w:tc>
          <w:tcPr>
            <w:tcW w:w="1453" w:type="dxa"/>
          </w:tcPr>
          <w:p w14:paraId="3BA46DE9"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9BCC94B">
              <w:rPr>
                <w:rFonts w:cs="Arial"/>
              </w:rPr>
              <w:t>1</w:t>
            </w:r>
          </w:p>
        </w:tc>
        <w:tc>
          <w:tcPr>
            <w:tcW w:w="1453" w:type="dxa"/>
          </w:tcPr>
          <w:p w14:paraId="2E1949C7" w14:textId="24394F8B"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170" w:type="dxa"/>
          </w:tcPr>
          <w:p w14:paraId="1B3031BC"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FEDB300">
              <w:rPr>
                <w:rFonts w:cs="Arial"/>
              </w:rPr>
              <w:t>1</w:t>
            </w:r>
          </w:p>
        </w:tc>
        <w:tc>
          <w:tcPr>
            <w:tcW w:w="1134" w:type="dxa"/>
          </w:tcPr>
          <w:p w14:paraId="22F0B5FE"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11</w:t>
            </w:r>
          </w:p>
        </w:tc>
      </w:tr>
      <w:tr w:rsidR="007B0BC1" w14:paraId="75D57FD4"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Pr>
          <w:p w14:paraId="3FBB3C8F" w14:textId="0A1E804D" w:rsidR="007B0BC1" w:rsidRPr="0227B403" w:rsidRDefault="007B0BC1" w:rsidP="007B0BC1">
            <w:pPr>
              <w:pStyle w:val="Tabletext"/>
              <w:rPr>
                <w:b/>
                <w:bCs/>
              </w:rPr>
            </w:pPr>
            <w:r w:rsidRPr="00A231BA">
              <w:rPr>
                <w:b/>
                <w:bCs/>
              </w:rPr>
              <w:t>2022–23</w:t>
            </w:r>
          </w:p>
        </w:tc>
        <w:tc>
          <w:tcPr>
            <w:tcW w:w="1559" w:type="dxa"/>
            <w:tcBorders>
              <w:bottom w:val="single" w:sz="4" w:space="0" w:color="auto"/>
            </w:tcBorders>
          </w:tcPr>
          <w:p w14:paraId="50B7D468" w14:textId="68CA9B78"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rPr>
                <w:b/>
                <w:bCs/>
              </w:rPr>
            </w:pPr>
            <w:r w:rsidRPr="0227B403">
              <w:rPr>
                <w:b/>
                <w:bCs/>
              </w:rPr>
              <w:t>Total</w:t>
            </w:r>
          </w:p>
        </w:tc>
        <w:tc>
          <w:tcPr>
            <w:tcW w:w="1453" w:type="dxa"/>
            <w:tcBorders>
              <w:bottom w:val="single" w:sz="4" w:space="0" w:color="auto"/>
            </w:tcBorders>
          </w:tcPr>
          <w:p w14:paraId="375C80BC"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12</w:t>
            </w:r>
          </w:p>
        </w:tc>
        <w:tc>
          <w:tcPr>
            <w:tcW w:w="1453" w:type="dxa"/>
            <w:tcBorders>
              <w:bottom w:val="single" w:sz="4" w:space="0" w:color="auto"/>
            </w:tcBorders>
          </w:tcPr>
          <w:p w14:paraId="72C375CC"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w:t>
            </w:r>
          </w:p>
        </w:tc>
        <w:tc>
          <w:tcPr>
            <w:tcW w:w="1453" w:type="dxa"/>
            <w:tcBorders>
              <w:bottom w:val="single" w:sz="4" w:space="0" w:color="auto"/>
            </w:tcBorders>
          </w:tcPr>
          <w:p w14:paraId="4F8B1A94" w14:textId="55653845"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rPr>
              <w:t>0</w:t>
            </w:r>
          </w:p>
        </w:tc>
        <w:tc>
          <w:tcPr>
            <w:tcW w:w="1170" w:type="dxa"/>
            <w:tcBorders>
              <w:bottom w:val="single" w:sz="4" w:space="0" w:color="auto"/>
            </w:tcBorders>
          </w:tcPr>
          <w:p w14:paraId="26878931"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6</w:t>
            </w:r>
          </w:p>
        </w:tc>
        <w:tc>
          <w:tcPr>
            <w:tcW w:w="1134" w:type="dxa"/>
            <w:tcBorders>
              <w:bottom w:val="single" w:sz="4" w:space="0" w:color="auto"/>
            </w:tcBorders>
          </w:tcPr>
          <w:p w14:paraId="38A6E615"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17</w:t>
            </w:r>
          </w:p>
        </w:tc>
      </w:tr>
      <w:tr w:rsidR="007B0BC1" w14:paraId="11EC8BAF"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tcBorders>
          </w:tcPr>
          <w:p w14:paraId="77749B22" w14:textId="7A8A3FA8" w:rsidR="007B0BC1" w:rsidRDefault="007B0BC1" w:rsidP="007B0BC1">
            <w:pPr>
              <w:pStyle w:val="Tabletext"/>
            </w:pPr>
            <w:r w:rsidRPr="00703885">
              <w:rPr>
                <w:b/>
                <w:bCs/>
              </w:rPr>
              <w:t>2023–24</w:t>
            </w:r>
          </w:p>
        </w:tc>
        <w:tc>
          <w:tcPr>
            <w:tcW w:w="1559" w:type="dxa"/>
            <w:tcBorders>
              <w:top w:val="single" w:sz="4" w:space="0" w:color="auto"/>
            </w:tcBorders>
          </w:tcPr>
          <w:p w14:paraId="026AEFFF" w14:textId="2AC58B0F"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pPr>
            <w:r>
              <w:t>Treatment plan</w:t>
            </w:r>
          </w:p>
        </w:tc>
        <w:tc>
          <w:tcPr>
            <w:tcW w:w="1453" w:type="dxa"/>
            <w:tcBorders>
              <w:top w:val="single" w:sz="4" w:space="0" w:color="auto"/>
            </w:tcBorders>
          </w:tcPr>
          <w:p w14:paraId="5B85BA0A"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FEDB300">
              <w:rPr>
                <w:rFonts w:cs="Arial"/>
              </w:rPr>
              <w:t>1</w:t>
            </w:r>
          </w:p>
        </w:tc>
        <w:tc>
          <w:tcPr>
            <w:tcW w:w="1453" w:type="dxa"/>
            <w:tcBorders>
              <w:top w:val="single" w:sz="4" w:space="0" w:color="auto"/>
            </w:tcBorders>
          </w:tcPr>
          <w:p w14:paraId="343EF883" w14:textId="689C28C0"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453" w:type="dxa"/>
            <w:tcBorders>
              <w:top w:val="single" w:sz="4" w:space="0" w:color="auto"/>
            </w:tcBorders>
          </w:tcPr>
          <w:p w14:paraId="6ED09320" w14:textId="05B5021B"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170" w:type="dxa"/>
            <w:tcBorders>
              <w:top w:val="single" w:sz="4" w:space="0" w:color="auto"/>
            </w:tcBorders>
          </w:tcPr>
          <w:p w14:paraId="52A93526"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FEDB300">
              <w:rPr>
                <w:rFonts w:cs="Arial"/>
              </w:rPr>
              <w:t>5</w:t>
            </w:r>
          </w:p>
        </w:tc>
        <w:tc>
          <w:tcPr>
            <w:tcW w:w="1134" w:type="dxa"/>
            <w:tcBorders>
              <w:top w:val="single" w:sz="4" w:space="0" w:color="auto"/>
            </w:tcBorders>
          </w:tcPr>
          <w:p w14:paraId="4068DCD4"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5</w:t>
            </w:r>
          </w:p>
        </w:tc>
      </w:tr>
      <w:tr w:rsidR="007B0BC1" w14:paraId="2017BFEF"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Pr>
          <w:p w14:paraId="29EA6123" w14:textId="24B90BF7" w:rsidR="007B0BC1" w:rsidRDefault="007B0BC1" w:rsidP="007B0BC1">
            <w:pPr>
              <w:pStyle w:val="Tabletext"/>
            </w:pPr>
            <w:r w:rsidRPr="00703885">
              <w:rPr>
                <w:b/>
                <w:bCs/>
              </w:rPr>
              <w:t>2023–24</w:t>
            </w:r>
          </w:p>
        </w:tc>
        <w:tc>
          <w:tcPr>
            <w:tcW w:w="1559" w:type="dxa"/>
          </w:tcPr>
          <w:p w14:paraId="287CCE9F" w14:textId="3CBFECC0"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pPr>
            <w:r>
              <w:t>NDIS</w:t>
            </w:r>
          </w:p>
        </w:tc>
        <w:tc>
          <w:tcPr>
            <w:tcW w:w="1453" w:type="dxa"/>
          </w:tcPr>
          <w:p w14:paraId="570F7C1B"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FEDB300">
              <w:rPr>
                <w:rFonts w:cs="Arial"/>
              </w:rPr>
              <w:t>9</w:t>
            </w:r>
          </w:p>
        </w:tc>
        <w:tc>
          <w:tcPr>
            <w:tcW w:w="1453" w:type="dxa"/>
          </w:tcPr>
          <w:p w14:paraId="0819098E" w14:textId="411848C5"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453" w:type="dxa"/>
          </w:tcPr>
          <w:p w14:paraId="439035B9" w14:textId="2E7D47D3"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170" w:type="dxa"/>
          </w:tcPr>
          <w:p w14:paraId="0E69C956"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7FEDB300">
              <w:rPr>
                <w:rFonts w:cs="Arial"/>
              </w:rPr>
              <w:t>1</w:t>
            </w:r>
          </w:p>
        </w:tc>
        <w:tc>
          <w:tcPr>
            <w:tcW w:w="1134" w:type="dxa"/>
          </w:tcPr>
          <w:p w14:paraId="0B5D9487"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10</w:t>
            </w:r>
          </w:p>
        </w:tc>
      </w:tr>
      <w:tr w:rsidR="007B0BC1" w14:paraId="5664C740"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Pr>
          <w:p w14:paraId="7461176E" w14:textId="6A0CC6FD" w:rsidR="007B0BC1" w:rsidRPr="0227B403" w:rsidRDefault="007B0BC1" w:rsidP="007B0BC1">
            <w:pPr>
              <w:pStyle w:val="Tabletext"/>
              <w:rPr>
                <w:b/>
                <w:bCs/>
              </w:rPr>
            </w:pPr>
            <w:r w:rsidRPr="00703885">
              <w:rPr>
                <w:b/>
                <w:bCs/>
              </w:rPr>
              <w:t>2023–24</w:t>
            </w:r>
          </w:p>
        </w:tc>
        <w:tc>
          <w:tcPr>
            <w:tcW w:w="1559" w:type="dxa"/>
            <w:tcBorders>
              <w:bottom w:val="single" w:sz="4" w:space="0" w:color="auto"/>
            </w:tcBorders>
          </w:tcPr>
          <w:p w14:paraId="6CB2F2BA" w14:textId="44D32C8E"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rPr>
                <w:b/>
                <w:bCs/>
              </w:rPr>
            </w:pPr>
            <w:r w:rsidRPr="0227B403">
              <w:rPr>
                <w:b/>
                <w:bCs/>
              </w:rPr>
              <w:t>Total</w:t>
            </w:r>
          </w:p>
        </w:tc>
        <w:tc>
          <w:tcPr>
            <w:tcW w:w="1453" w:type="dxa"/>
            <w:tcBorders>
              <w:bottom w:val="single" w:sz="4" w:space="0" w:color="auto"/>
            </w:tcBorders>
          </w:tcPr>
          <w:p w14:paraId="2816B47F"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10</w:t>
            </w:r>
          </w:p>
        </w:tc>
        <w:tc>
          <w:tcPr>
            <w:tcW w:w="1453" w:type="dxa"/>
            <w:tcBorders>
              <w:bottom w:val="single" w:sz="4" w:space="0" w:color="auto"/>
            </w:tcBorders>
          </w:tcPr>
          <w:p w14:paraId="0A172769" w14:textId="0868AF45"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rPr>
              <w:t>0</w:t>
            </w:r>
          </w:p>
        </w:tc>
        <w:tc>
          <w:tcPr>
            <w:tcW w:w="1453" w:type="dxa"/>
            <w:tcBorders>
              <w:bottom w:val="single" w:sz="4" w:space="0" w:color="auto"/>
            </w:tcBorders>
          </w:tcPr>
          <w:p w14:paraId="354F8E42" w14:textId="270C1BA1"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rPr>
              <w:t>0</w:t>
            </w:r>
          </w:p>
        </w:tc>
        <w:tc>
          <w:tcPr>
            <w:tcW w:w="1170" w:type="dxa"/>
            <w:tcBorders>
              <w:bottom w:val="single" w:sz="4" w:space="0" w:color="auto"/>
            </w:tcBorders>
          </w:tcPr>
          <w:p w14:paraId="48114CC6"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6</w:t>
            </w:r>
          </w:p>
        </w:tc>
        <w:tc>
          <w:tcPr>
            <w:tcW w:w="1134" w:type="dxa"/>
            <w:tcBorders>
              <w:bottom w:val="single" w:sz="4" w:space="0" w:color="auto"/>
            </w:tcBorders>
          </w:tcPr>
          <w:p w14:paraId="5ABB16C1"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15</w:t>
            </w:r>
          </w:p>
        </w:tc>
      </w:tr>
      <w:tr w:rsidR="007B0BC1" w14:paraId="73927A41"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tcBorders>
          </w:tcPr>
          <w:p w14:paraId="1CDDB5F3" w14:textId="2CE60A1D" w:rsidR="007B0BC1" w:rsidRDefault="007B0BC1" w:rsidP="007B0BC1">
            <w:pPr>
              <w:pStyle w:val="Tabletext"/>
            </w:pPr>
            <w:r w:rsidRPr="00EE56B1">
              <w:rPr>
                <w:b/>
                <w:bCs/>
              </w:rPr>
              <w:t>2024–25</w:t>
            </w:r>
          </w:p>
        </w:tc>
        <w:tc>
          <w:tcPr>
            <w:tcW w:w="1559" w:type="dxa"/>
            <w:tcBorders>
              <w:top w:val="single" w:sz="4" w:space="0" w:color="auto"/>
            </w:tcBorders>
          </w:tcPr>
          <w:p w14:paraId="7AC3BEA3" w14:textId="5013A640"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pPr>
            <w:r>
              <w:t>Treatment plan</w:t>
            </w:r>
          </w:p>
        </w:tc>
        <w:tc>
          <w:tcPr>
            <w:tcW w:w="1453" w:type="dxa"/>
            <w:tcBorders>
              <w:top w:val="single" w:sz="4" w:space="0" w:color="auto"/>
            </w:tcBorders>
          </w:tcPr>
          <w:p w14:paraId="4275785D" w14:textId="6B373721"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453" w:type="dxa"/>
            <w:tcBorders>
              <w:top w:val="single" w:sz="4" w:space="0" w:color="auto"/>
            </w:tcBorders>
          </w:tcPr>
          <w:p w14:paraId="2F975915" w14:textId="4D75FFAF"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453" w:type="dxa"/>
            <w:tcBorders>
              <w:top w:val="single" w:sz="4" w:space="0" w:color="auto"/>
            </w:tcBorders>
          </w:tcPr>
          <w:p w14:paraId="5C41578A" w14:textId="0DEBDCF6"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170" w:type="dxa"/>
            <w:tcBorders>
              <w:top w:val="single" w:sz="4" w:space="0" w:color="auto"/>
            </w:tcBorders>
          </w:tcPr>
          <w:p w14:paraId="51C82BF6"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19B29710">
              <w:rPr>
                <w:rFonts w:cs="Arial"/>
              </w:rPr>
              <w:t>4</w:t>
            </w:r>
          </w:p>
        </w:tc>
        <w:tc>
          <w:tcPr>
            <w:tcW w:w="1134" w:type="dxa"/>
            <w:tcBorders>
              <w:top w:val="single" w:sz="4" w:space="0" w:color="auto"/>
            </w:tcBorders>
          </w:tcPr>
          <w:p w14:paraId="074B6C9D"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4</w:t>
            </w:r>
          </w:p>
        </w:tc>
      </w:tr>
      <w:tr w:rsidR="007B0BC1" w14:paraId="072206FC"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Pr>
          <w:p w14:paraId="56F8F9F5" w14:textId="101EBF2C" w:rsidR="007B0BC1" w:rsidRDefault="007B0BC1" w:rsidP="007B0BC1">
            <w:pPr>
              <w:pStyle w:val="Tabletext"/>
            </w:pPr>
            <w:r w:rsidRPr="00EE56B1">
              <w:rPr>
                <w:b/>
                <w:bCs/>
              </w:rPr>
              <w:t>2024–25</w:t>
            </w:r>
          </w:p>
        </w:tc>
        <w:tc>
          <w:tcPr>
            <w:tcW w:w="1559" w:type="dxa"/>
          </w:tcPr>
          <w:p w14:paraId="39CFFF43" w14:textId="2562B651"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pPr>
            <w:r>
              <w:t>NDIS</w:t>
            </w:r>
          </w:p>
        </w:tc>
        <w:tc>
          <w:tcPr>
            <w:tcW w:w="1453" w:type="dxa"/>
          </w:tcPr>
          <w:p w14:paraId="7B808E4B"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19B29710">
              <w:rPr>
                <w:rFonts w:cs="Arial"/>
              </w:rPr>
              <w:t>7</w:t>
            </w:r>
          </w:p>
        </w:tc>
        <w:tc>
          <w:tcPr>
            <w:tcW w:w="1453" w:type="dxa"/>
          </w:tcPr>
          <w:p w14:paraId="0DDFD51A" w14:textId="0F397A4E"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453" w:type="dxa"/>
          </w:tcPr>
          <w:p w14:paraId="5EFEF1AD"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19B29710">
              <w:rPr>
                <w:rFonts w:cs="Arial"/>
              </w:rPr>
              <w:t>1</w:t>
            </w:r>
          </w:p>
        </w:tc>
        <w:tc>
          <w:tcPr>
            <w:tcW w:w="1170" w:type="dxa"/>
          </w:tcPr>
          <w:p w14:paraId="758A72A1"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19B29710">
              <w:rPr>
                <w:rFonts w:cs="Arial"/>
              </w:rPr>
              <w:t>3</w:t>
            </w:r>
          </w:p>
        </w:tc>
        <w:tc>
          <w:tcPr>
            <w:tcW w:w="1134" w:type="dxa"/>
          </w:tcPr>
          <w:p w14:paraId="5B5C8332"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11</w:t>
            </w:r>
          </w:p>
        </w:tc>
      </w:tr>
      <w:tr w:rsidR="007B0BC1" w14:paraId="36832B5C"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Pr>
          <w:p w14:paraId="0CC2C4C1" w14:textId="0698BD26" w:rsidR="007B0BC1" w:rsidRPr="0227B403" w:rsidRDefault="007B0BC1" w:rsidP="007B0BC1">
            <w:pPr>
              <w:pStyle w:val="Tabletext"/>
              <w:rPr>
                <w:b/>
                <w:bCs/>
              </w:rPr>
            </w:pPr>
            <w:r w:rsidRPr="00EE56B1">
              <w:rPr>
                <w:b/>
                <w:bCs/>
              </w:rPr>
              <w:t>2024–25</w:t>
            </w:r>
          </w:p>
        </w:tc>
        <w:tc>
          <w:tcPr>
            <w:tcW w:w="1559" w:type="dxa"/>
            <w:tcBorders>
              <w:bottom w:val="single" w:sz="4" w:space="0" w:color="auto"/>
            </w:tcBorders>
          </w:tcPr>
          <w:p w14:paraId="2BB04EAC" w14:textId="556131DD" w:rsidR="007B0BC1" w:rsidRDefault="007B0BC1" w:rsidP="007B0BC1">
            <w:pPr>
              <w:pStyle w:val="Tabletext"/>
              <w:cnfStyle w:val="000000000000" w:firstRow="0" w:lastRow="0" w:firstColumn="0" w:lastColumn="0" w:oddVBand="0" w:evenVBand="0" w:oddHBand="0" w:evenHBand="0" w:firstRowFirstColumn="0" w:firstRowLastColumn="0" w:lastRowFirstColumn="0" w:lastRowLastColumn="0"/>
              <w:rPr>
                <w:b/>
                <w:bCs/>
              </w:rPr>
            </w:pPr>
            <w:r w:rsidRPr="0227B403">
              <w:rPr>
                <w:b/>
                <w:bCs/>
              </w:rPr>
              <w:t>Total</w:t>
            </w:r>
          </w:p>
        </w:tc>
        <w:tc>
          <w:tcPr>
            <w:tcW w:w="1453" w:type="dxa"/>
            <w:tcBorders>
              <w:bottom w:val="single" w:sz="4" w:space="0" w:color="auto"/>
            </w:tcBorders>
          </w:tcPr>
          <w:p w14:paraId="25C6EF82"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7</w:t>
            </w:r>
          </w:p>
        </w:tc>
        <w:tc>
          <w:tcPr>
            <w:tcW w:w="1453" w:type="dxa"/>
            <w:tcBorders>
              <w:bottom w:val="single" w:sz="4" w:space="0" w:color="auto"/>
            </w:tcBorders>
          </w:tcPr>
          <w:p w14:paraId="5BDF0B97" w14:textId="290F4C7F"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rPr>
              <w:t>0</w:t>
            </w:r>
          </w:p>
        </w:tc>
        <w:tc>
          <w:tcPr>
            <w:tcW w:w="1453" w:type="dxa"/>
            <w:tcBorders>
              <w:bottom w:val="single" w:sz="4" w:space="0" w:color="auto"/>
            </w:tcBorders>
          </w:tcPr>
          <w:p w14:paraId="16CC96FF"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w:t>
            </w:r>
          </w:p>
        </w:tc>
        <w:tc>
          <w:tcPr>
            <w:tcW w:w="1170" w:type="dxa"/>
            <w:tcBorders>
              <w:bottom w:val="single" w:sz="4" w:space="0" w:color="auto"/>
            </w:tcBorders>
          </w:tcPr>
          <w:p w14:paraId="41C960C5"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6</w:t>
            </w:r>
          </w:p>
        </w:tc>
        <w:tc>
          <w:tcPr>
            <w:tcW w:w="1134" w:type="dxa"/>
            <w:tcBorders>
              <w:bottom w:val="single" w:sz="4" w:space="0" w:color="auto"/>
            </w:tcBorders>
          </w:tcPr>
          <w:p w14:paraId="65923EE1" w14:textId="77777777"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227B403">
              <w:rPr>
                <w:rFonts w:cs="Arial"/>
                <w:b/>
                <w:bCs/>
              </w:rPr>
              <w:t>14</w:t>
            </w:r>
          </w:p>
        </w:tc>
      </w:tr>
      <w:tr w:rsidR="007B0BC1" w14:paraId="2E70EAF1"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tcBorders>
          </w:tcPr>
          <w:p w14:paraId="7B82E8F9" w14:textId="4AD3100C" w:rsidR="007B0BC1" w:rsidRDefault="007B0BC1">
            <w:pPr>
              <w:pStyle w:val="Tabletext"/>
            </w:pPr>
            <w:r w:rsidRPr="1FB77024">
              <w:rPr>
                <w:b/>
              </w:rPr>
              <w:t>2025–26</w:t>
            </w:r>
          </w:p>
        </w:tc>
        <w:tc>
          <w:tcPr>
            <w:tcW w:w="1559" w:type="dxa"/>
            <w:tcBorders>
              <w:top w:val="single" w:sz="4" w:space="0" w:color="auto"/>
            </w:tcBorders>
          </w:tcPr>
          <w:p w14:paraId="12F819F5" w14:textId="28DE8437" w:rsidR="007B0BC1" w:rsidRPr="0227B403" w:rsidRDefault="007B0BC1">
            <w:pPr>
              <w:pStyle w:val="Tabletext"/>
              <w:cnfStyle w:val="000000000000" w:firstRow="0" w:lastRow="0" w:firstColumn="0" w:lastColumn="0" w:oddVBand="0" w:evenVBand="0" w:oddHBand="0" w:evenHBand="0" w:firstRowFirstColumn="0" w:firstRowLastColumn="0" w:lastRowFirstColumn="0" w:lastRowLastColumn="0"/>
              <w:rPr>
                <w:b/>
                <w:bCs/>
              </w:rPr>
            </w:pPr>
            <w:r>
              <w:t>Treatment plan</w:t>
            </w:r>
          </w:p>
        </w:tc>
        <w:tc>
          <w:tcPr>
            <w:tcW w:w="1453" w:type="dxa"/>
            <w:tcBorders>
              <w:top w:val="single" w:sz="4" w:space="0" w:color="auto"/>
            </w:tcBorders>
          </w:tcPr>
          <w:p w14:paraId="5308803A" w14:textId="339C7FDA" w:rsidR="007B0BC1" w:rsidRPr="00D14D02"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00D14D02">
              <w:rPr>
                <w:rFonts w:cs="Arial"/>
              </w:rPr>
              <w:t>0</w:t>
            </w:r>
          </w:p>
        </w:tc>
        <w:tc>
          <w:tcPr>
            <w:tcW w:w="1453" w:type="dxa"/>
            <w:tcBorders>
              <w:top w:val="single" w:sz="4" w:space="0" w:color="auto"/>
            </w:tcBorders>
          </w:tcPr>
          <w:p w14:paraId="082C2211" w14:textId="15E1ACD5" w:rsidR="007B0BC1" w:rsidRPr="00D14D02"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00D14D02">
              <w:rPr>
                <w:rFonts w:cs="Arial"/>
              </w:rPr>
              <w:t>0</w:t>
            </w:r>
          </w:p>
        </w:tc>
        <w:tc>
          <w:tcPr>
            <w:tcW w:w="1453" w:type="dxa"/>
            <w:tcBorders>
              <w:top w:val="single" w:sz="4" w:space="0" w:color="auto"/>
            </w:tcBorders>
          </w:tcPr>
          <w:p w14:paraId="2023965B" w14:textId="0DB02AAB" w:rsidR="007B0BC1" w:rsidRPr="00D14D02"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00D14D02">
              <w:rPr>
                <w:rFonts w:cs="Arial"/>
              </w:rPr>
              <w:t>0</w:t>
            </w:r>
          </w:p>
        </w:tc>
        <w:tc>
          <w:tcPr>
            <w:tcW w:w="1170" w:type="dxa"/>
            <w:tcBorders>
              <w:top w:val="single" w:sz="4" w:space="0" w:color="auto"/>
            </w:tcBorders>
          </w:tcPr>
          <w:p w14:paraId="104BF309" w14:textId="3A6199F1" w:rsidR="007B0BC1" w:rsidRPr="00D14D02"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00D14D02">
              <w:rPr>
                <w:rFonts w:cs="Arial"/>
              </w:rPr>
              <w:t>2</w:t>
            </w:r>
          </w:p>
        </w:tc>
        <w:tc>
          <w:tcPr>
            <w:tcW w:w="1134" w:type="dxa"/>
            <w:tcBorders>
              <w:top w:val="single" w:sz="4" w:space="0" w:color="auto"/>
            </w:tcBorders>
          </w:tcPr>
          <w:p w14:paraId="4CB748CE" w14:textId="4D5B98C1" w:rsidR="007B0BC1" w:rsidRPr="00D14D02" w:rsidRDefault="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0D14D02">
              <w:rPr>
                <w:rFonts w:cs="Arial"/>
                <w:b/>
                <w:bCs/>
              </w:rPr>
              <w:t>2</w:t>
            </w:r>
          </w:p>
        </w:tc>
      </w:tr>
      <w:tr w:rsidR="007B0BC1" w14:paraId="79378316"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Borders>
              <w:bottom w:val="single" w:sz="4" w:space="0" w:color="F8F8F8"/>
            </w:tcBorders>
          </w:tcPr>
          <w:p w14:paraId="2771AA74" w14:textId="67F6EACD" w:rsidR="007B0BC1" w:rsidRDefault="007B0BC1" w:rsidP="007B0BC1">
            <w:pPr>
              <w:pStyle w:val="Tabletext"/>
            </w:pPr>
            <w:r w:rsidRPr="00E402BD">
              <w:rPr>
                <w:b/>
              </w:rPr>
              <w:t>2025–26</w:t>
            </w:r>
          </w:p>
        </w:tc>
        <w:tc>
          <w:tcPr>
            <w:tcW w:w="1559" w:type="dxa"/>
            <w:tcBorders>
              <w:bottom w:val="single" w:sz="4" w:space="0" w:color="F8F8F8"/>
            </w:tcBorders>
          </w:tcPr>
          <w:p w14:paraId="00CA5B1B" w14:textId="3973B849" w:rsidR="007B0BC1" w:rsidRPr="0227B403" w:rsidRDefault="007B0BC1" w:rsidP="007B0BC1">
            <w:pPr>
              <w:pStyle w:val="Tabletext"/>
              <w:cnfStyle w:val="000000000000" w:firstRow="0" w:lastRow="0" w:firstColumn="0" w:lastColumn="0" w:oddVBand="0" w:evenVBand="0" w:oddHBand="0" w:evenHBand="0" w:firstRowFirstColumn="0" w:firstRowLastColumn="0" w:lastRowFirstColumn="0" w:lastRowLastColumn="0"/>
              <w:rPr>
                <w:b/>
                <w:bCs/>
              </w:rPr>
            </w:pPr>
            <w:r>
              <w:t>NDIS</w:t>
            </w:r>
          </w:p>
        </w:tc>
        <w:tc>
          <w:tcPr>
            <w:tcW w:w="1453" w:type="dxa"/>
            <w:tcBorders>
              <w:bottom w:val="single" w:sz="4" w:space="0" w:color="F8F8F8"/>
            </w:tcBorders>
          </w:tcPr>
          <w:p w14:paraId="6E15B914" w14:textId="4DFFF4A9" w:rsidR="007B0BC1" w:rsidRPr="00D14D02"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sidRPr="00D14D02">
              <w:rPr>
                <w:rFonts w:cs="Arial"/>
              </w:rPr>
              <w:t>6</w:t>
            </w:r>
          </w:p>
        </w:tc>
        <w:tc>
          <w:tcPr>
            <w:tcW w:w="1453" w:type="dxa"/>
            <w:tcBorders>
              <w:bottom w:val="single" w:sz="4" w:space="0" w:color="F8F8F8"/>
            </w:tcBorders>
          </w:tcPr>
          <w:p w14:paraId="526A1CCA" w14:textId="6F59DB59" w:rsidR="007B0BC1" w:rsidRPr="00D14D02"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453" w:type="dxa"/>
            <w:tcBorders>
              <w:bottom w:val="single" w:sz="4" w:space="0" w:color="F8F8F8"/>
            </w:tcBorders>
          </w:tcPr>
          <w:p w14:paraId="4BDF6599" w14:textId="6540CB02" w:rsidR="007B0BC1" w:rsidRPr="00D14D02"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170" w:type="dxa"/>
            <w:tcBorders>
              <w:bottom w:val="single" w:sz="4" w:space="0" w:color="F8F8F8"/>
            </w:tcBorders>
          </w:tcPr>
          <w:p w14:paraId="54496DDB" w14:textId="01B8F84D" w:rsidR="007B0BC1" w:rsidRPr="00D14D02"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rPr>
            </w:pPr>
            <w:r>
              <w:rPr>
                <w:rFonts w:cs="Arial"/>
              </w:rPr>
              <w:t>1</w:t>
            </w:r>
          </w:p>
        </w:tc>
        <w:tc>
          <w:tcPr>
            <w:tcW w:w="1134" w:type="dxa"/>
            <w:tcBorders>
              <w:bottom w:val="single" w:sz="4" w:space="0" w:color="F8F8F8"/>
            </w:tcBorders>
          </w:tcPr>
          <w:p w14:paraId="20084B25" w14:textId="301A5D04" w:rsidR="007B0BC1" w:rsidRPr="00D14D02"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sidRPr="00D14D02">
              <w:rPr>
                <w:rFonts w:cs="Arial"/>
                <w:b/>
                <w:bCs/>
              </w:rPr>
              <w:t>7</w:t>
            </w:r>
          </w:p>
        </w:tc>
      </w:tr>
      <w:tr w:rsidR="007B0BC1" w14:paraId="3109392B" w14:textId="77777777" w:rsidTr="00EA56AC">
        <w:trPr>
          <w:trHeight w:val="420"/>
        </w:trPr>
        <w:tc>
          <w:tcPr>
            <w:cnfStyle w:val="001000000000" w:firstRow="0" w:lastRow="0" w:firstColumn="1" w:lastColumn="0" w:oddVBand="0" w:evenVBand="0" w:oddHBand="0" w:evenHBand="0" w:firstRowFirstColumn="0" w:firstRowLastColumn="0" w:lastRowFirstColumn="0" w:lastRowLastColumn="0"/>
            <w:tcW w:w="1271" w:type="dxa"/>
            <w:tcBorders>
              <w:bottom w:val="single" w:sz="4" w:space="0" w:color="000000" w:themeColor="text1"/>
            </w:tcBorders>
          </w:tcPr>
          <w:p w14:paraId="71C7BBA8" w14:textId="069A9AD6" w:rsidR="007B0BC1" w:rsidRPr="0227B403" w:rsidRDefault="007B0BC1" w:rsidP="007B0BC1">
            <w:pPr>
              <w:pStyle w:val="Tabletext"/>
              <w:rPr>
                <w:b/>
                <w:bCs/>
              </w:rPr>
            </w:pPr>
            <w:r w:rsidRPr="00E402BD">
              <w:rPr>
                <w:b/>
              </w:rPr>
              <w:t>2025–26</w:t>
            </w:r>
          </w:p>
        </w:tc>
        <w:tc>
          <w:tcPr>
            <w:tcW w:w="1559" w:type="dxa"/>
            <w:tcBorders>
              <w:bottom w:val="single" w:sz="4" w:space="0" w:color="000000" w:themeColor="text1"/>
            </w:tcBorders>
          </w:tcPr>
          <w:p w14:paraId="3F722E48" w14:textId="68431D4B" w:rsidR="007B0BC1" w:rsidRPr="0227B403" w:rsidRDefault="007B0BC1" w:rsidP="007B0BC1">
            <w:pPr>
              <w:pStyle w:val="Tabletext"/>
              <w:cnfStyle w:val="000000000000" w:firstRow="0" w:lastRow="0" w:firstColumn="0" w:lastColumn="0" w:oddVBand="0" w:evenVBand="0" w:oddHBand="0" w:evenHBand="0" w:firstRowFirstColumn="0" w:firstRowLastColumn="0" w:lastRowFirstColumn="0" w:lastRowLastColumn="0"/>
              <w:rPr>
                <w:b/>
                <w:bCs/>
              </w:rPr>
            </w:pPr>
            <w:r w:rsidRPr="0227B403">
              <w:rPr>
                <w:b/>
                <w:bCs/>
              </w:rPr>
              <w:t>Total</w:t>
            </w:r>
          </w:p>
        </w:tc>
        <w:tc>
          <w:tcPr>
            <w:tcW w:w="1453" w:type="dxa"/>
            <w:tcBorders>
              <w:bottom w:val="single" w:sz="4" w:space="0" w:color="000000" w:themeColor="text1"/>
            </w:tcBorders>
          </w:tcPr>
          <w:p w14:paraId="1A664AB6" w14:textId="4C8EE62E" w:rsidR="007B0BC1" w:rsidRPr="0227B403"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rPr>
              <w:t>6</w:t>
            </w:r>
          </w:p>
        </w:tc>
        <w:tc>
          <w:tcPr>
            <w:tcW w:w="1453" w:type="dxa"/>
            <w:tcBorders>
              <w:bottom w:val="single" w:sz="4" w:space="0" w:color="000000" w:themeColor="text1"/>
            </w:tcBorders>
          </w:tcPr>
          <w:p w14:paraId="614CF7B0" w14:textId="23F01629" w:rsidR="007B0BC1"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rPr>
              <w:t>0</w:t>
            </w:r>
          </w:p>
        </w:tc>
        <w:tc>
          <w:tcPr>
            <w:tcW w:w="1453" w:type="dxa"/>
            <w:tcBorders>
              <w:bottom w:val="single" w:sz="4" w:space="0" w:color="000000" w:themeColor="text1"/>
            </w:tcBorders>
          </w:tcPr>
          <w:p w14:paraId="60C71764" w14:textId="6728D13E" w:rsidR="007B0BC1" w:rsidRPr="0227B403"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rPr>
              <w:t>0</w:t>
            </w:r>
          </w:p>
        </w:tc>
        <w:tc>
          <w:tcPr>
            <w:tcW w:w="1170" w:type="dxa"/>
            <w:tcBorders>
              <w:bottom w:val="single" w:sz="4" w:space="0" w:color="000000" w:themeColor="text1"/>
            </w:tcBorders>
          </w:tcPr>
          <w:p w14:paraId="50D94C37" w14:textId="0D2C6921" w:rsidR="007B0BC1" w:rsidRPr="0227B403"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rPr>
              <w:t>3</w:t>
            </w:r>
          </w:p>
        </w:tc>
        <w:tc>
          <w:tcPr>
            <w:tcW w:w="1134" w:type="dxa"/>
            <w:tcBorders>
              <w:bottom w:val="single" w:sz="4" w:space="0" w:color="000000" w:themeColor="text1"/>
            </w:tcBorders>
          </w:tcPr>
          <w:p w14:paraId="3B4DC19B" w14:textId="7E6F4163" w:rsidR="007B0BC1" w:rsidRPr="0227B403" w:rsidRDefault="007B0BC1" w:rsidP="007B0BC1">
            <w:pPr>
              <w:pStyle w:val="Tabletextright"/>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rPr>
              <w:t>9</w:t>
            </w:r>
          </w:p>
        </w:tc>
      </w:tr>
    </w:tbl>
    <w:p w14:paraId="4FE9F082" w14:textId="4CA00D85" w:rsidR="00C3164A" w:rsidRPr="00C3164A" w:rsidRDefault="00C3164A" w:rsidP="00C3164A">
      <w:pPr>
        <w:pStyle w:val="Tablefigurenote"/>
        <w:rPr>
          <w:rFonts w:eastAsia="Calibri"/>
        </w:rPr>
      </w:pPr>
      <w:r w:rsidRPr="00C3164A">
        <w:t>Note: For each plan type w</w:t>
      </w:r>
      <w:r w:rsidRPr="00C3164A">
        <w:rPr>
          <w:rFonts w:eastAsia="Calibri"/>
        </w:rPr>
        <w:t>ithin a period, the total count of people may not equal the sum of people by generic drug name. This is because an individual may have been authorised for more than one type of generic drug for each type of plan within a period.</w:t>
      </w:r>
    </w:p>
    <w:p w14:paraId="5CBC8CEE" w14:textId="186A77C5" w:rsidR="00C3164A" w:rsidRPr="005E4346" w:rsidRDefault="00D80F76" w:rsidP="00C3164A">
      <w:pPr>
        <w:pStyle w:val="Tablefigurenote"/>
        <w:rPr>
          <w:rFonts w:eastAsia="Calibri"/>
        </w:rPr>
      </w:pPr>
      <w:r>
        <w:t>This report includes o</w:t>
      </w:r>
      <w:r w:rsidR="00C3164A" w:rsidRPr="00C3164A">
        <w:t xml:space="preserve">nly anti-androgen medications </w:t>
      </w:r>
      <w:r w:rsidR="00C3164A" w:rsidRPr="00495FDE">
        <w:t xml:space="preserve">with </w:t>
      </w:r>
      <w:r w:rsidR="00C3164A" w:rsidRPr="00C3164A">
        <w:t xml:space="preserve">clearly </w:t>
      </w:r>
      <w:r>
        <w:t>documented</w:t>
      </w:r>
      <w:r w:rsidRPr="00C3164A">
        <w:t xml:space="preserve"> </w:t>
      </w:r>
      <w:r w:rsidR="00C3164A" w:rsidRPr="00C3164A">
        <w:t xml:space="preserve">indication for antilibidinal </w:t>
      </w:r>
      <w:r>
        <w:t>use</w:t>
      </w:r>
      <w:r w:rsidR="00C3164A" w:rsidRPr="00C3164A">
        <w:t xml:space="preserve">. </w:t>
      </w:r>
      <w:r w:rsidR="00BF58BB">
        <w:t>We excluded o</w:t>
      </w:r>
      <w:r w:rsidR="00C3164A" w:rsidRPr="00C3164A">
        <w:t xml:space="preserve">ther potential antilibidinal </w:t>
      </w:r>
      <w:r w:rsidR="00BF58BB">
        <w:t xml:space="preserve">medications, </w:t>
      </w:r>
      <w:r w:rsidR="00C3164A" w:rsidRPr="00C3164A">
        <w:t xml:space="preserve">such as </w:t>
      </w:r>
      <w:r w:rsidR="001114DA">
        <w:t>s</w:t>
      </w:r>
      <w:r w:rsidR="001114DA" w:rsidRPr="001114DA">
        <w:t>elective serotonin reuptake inhibitors</w:t>
      </w:r>
      <w:r w:rsidR="00567DA1">
        <w:t>. This is</w:t>
      </w:r>
      <w:r w:rsidR="001114DA" w:rsidRPr="00C3164A">
        <w:t xml:space="preserve"> </w:t>
      </w:r>
      <w:r w:rsidR="001114DA">
        <w:t>because</w:t>
      </w:r>
      <w:r w:rsidR="001114DA" w:rsidRPr="00C3164A">
        <w:t xml:space="preserve"> </w:t>
      </w:r>
      <w:r w:rsidR="00BF58BB">
        <w:t xml:space="preserve">their use for this purpose is not </w:t>
      </w:r>
      <w:r w:rsidR="00C3164A" w:rsidRPr="00C3164A">
        <w:t>always confirmed</w:t>
      </w:r>
      <w:r w:rsidR="00C3164A">
        <w:t>.</w:t>
      </w:r>
    </w:p>
    <w:p w14:paraId="7A9691B7" w14:textId="768560C9" w:rsidR="00D830B7" w:rsidRPr="009C5DDA" w:rsidRDefault="00D830B7" w:rsidP="00B71CD3">
      <w:pPr>
        <w:pStyle w:val="Heading5"/>
      </w:pPr>
      <w:r w:rsidRPr="009C5DDA">
        <w:t>Key findings</w:t>
      </w:r>
      <w:r w:rsidR="00C726D1">
        <w:t xml:space="preserve"> – antilibidinal medication</w:t>
      </w:r>
    </w:p>
    <w:p w14:paraId="39688830" w14:textId="478182F4" w:rsidR="00D14D02" w:rsidRDefault="0DDDA422" w:rsidP="00D14D02">
      <w:pPr>
        <w:pStyle w:val="Bullet1"/>
        <w:rPr>
          <w:rFonts w:cs="Arial"/>
        </w:rPr>
      </w:pPr>
      <w:r w:rsidRPr="0260F22F">
        <w:rPr>
          <w:rFonts w:cs="Arial"/>
        </w:rPr>
        <w:t xml:space="preserve">The number of people </w:t>
      </w:r>
      <w:r w:rsidR="37B827AA" w:rsidRPr="0260F22F">
        <w:rPr>
          <w:rFonts w:cs="Arial"/>
        </w:rPr>
        <w:t>subject</w:t>
      </w:r>
      <w:r w:rsidR="00A54044">
        <w:rPr>
          <w:rFonts w:cs="Arial"/>
        </w:rPr>
        <w:t>ed</w:t>
      </w:r>
      <w:r w:rsidR="37B827AA" w:rsidRPr="0260F22F">
        <w:rPr>
          <w:rFonts w:cs="Arial"/>
        </w:rPr>
        <w:t xml:space="preserve"> to </w:t>
      </w:r>
      <w:r w:rsidRPr="0260F22F">
        <w:rPr>
          <w:rFonts w:cs="Arial"/>
        </w:rPr>
        <w:t>antilibidinal</w:t>
      </w:r>
      <w:r w:rsidR="7259977F" w:rsidRPr="0260F22F">
        <w:rPr>
          <w:rFonts w:cs="Arial"/>
        </w:rPr>
        <w:t xml:space="preserve"> medication</w:t>
      </w:r>
      <w:r w:rsidRPr="0260F22F">
        <w:rPr>
          <w:rFonts w:cs="Arial"/>
        </w:rPr>
        <w:t xml:space="preserve"> in 2025–26 decreased by 36% compared with the previous year (from 14 people in 2024–25 to 9 people in 2025–26).</w:t>
      </w:r>
    </w:p>
    <w:p w14:paraId="7A3D7AD7" w14:textId="111618C1" w:rsidR="00D14D02" w:rsidRDefault="0DDDA422" w:rsidP="00D14D02">
      <w:pPr>
        <w:pStyle w:val="Bullet1"/>
        <w:rPr>
          <w:rFonts w:cs="Arial"/>
        </w:rPr>
      </w:pPr>
      <w:r w:rsidRPr="0260F22F">
        <w:rPr>
          <w:rFonts w:cs="Arial"/>
        </w:rPr>
        <w:t xml:space="preserve">The number of people </w:t>
      </w:r>
      <w:r w:rsidR="2BA45A91" w:rsidRPr="0260F22F">
        <w:rPr>
          <w:rFonts w:cs="Arial"/>
        </w:rPr>
        <w:t>subject</w:t>
      </w:r>
      <w:r w:rsidR="00A54044">
        <w:rPr>
          <w:rFonts w:cs="Arial"/>
        </w:rPr>
        <w:t>ed</w:t>
      </w:r>
      <w:r w:rsidR="2BA45A91" w:rsidRPr="0260F22F">
        <w:rPr>
          <w:rFonts w:cs="Arial"/>
        </w:rPr>
        <w:t xml:space="preserve"> to </w:t>
      </w:r>
      <w:r w:rsidRPr="0260F22F">
        <w:rPr>
          <w:rFonts w:cs="Arial"/>
        </w:rPr>
        <w:t xml:space="preserve">antilibidinal </w:t>
      </w:r>
      <w:r w:rsidR="101FFA69" w:rsidRPr="0260F22F">
        <w:rPr>
          <w:rFonts w:cs="Arial"/>
        </w:rPr>
        <w:t>medication</w:t>
      </w:r>
      <w:r w:rsidRPr="0260F22F">
        <w:rPr>
          <w:rFonts w:cs="Arial"/>
        </w:rPr>
        <w:t xml:space="preserve"> has almost halved in the past 3 financial years, from 17 people in 2022</w:t>
      </w:r>
      <w:r w:rsidR="00D10897">
        <w:rPr>
          <w:rFonts w:cs="Arial"/>
        </w:rPr>
        <w:t>–</w:t>
      </w:r>
      <w:r w:rsidRPr="0260F22F">
        <w:rPr>
          <w:rFonts w:cs="Arial"/>
        </w:rPr>
        <w:t>23 to 9 people in 2025</w:t>
      </w:r>
      <w:r w:rsidR="00D10897">
        <w:rPr>
          <w:rFonts w:cs="Arial"/>
        </w:rPr>
        <w:t>–</w:t>
      </w:r>
      <w:r w:rsidRPr="0260F22F">
        <w:rPr>
          <w:rFonts w:cs="Arial"/>
        </w:rPr>
        <w:t>26.</w:t>
      </w:r>
    </w:p>
    <w:p w14:paraId="14F041A8" w14:textId="1098AC0F" w:rsidR="00D14D02" w:rsidRDefault="00D14D02" w:rsidP="00D14D02">
      <w:pPr>
        <w:pStyle w:val="Bullet1"/>
        <w:rPr>
          <w:rFonts w:cs="Arial"/>
        </w:rPr>
      </w:pPr>
      <w:r w:rsidRPr="68346D95">
        <w:rPr>
          <w:rFonts w:cs="Arial"/>
        </w:rPr>
        <w:t>All participants receiving triptorelin (</w:t>
      </w:r>
      <w:r w:rsidR="2497041D" w:rsidRPr="68346D95">
        <w:rPr>
          <w:rFonts w:cs="Arial"/>
        </w:rPr>
        <w:t xml:space="preserve">within </w:t>
      </w:r>
      <w:r w:rsidRPr="68346D95">
        <w:rPr>
          <w:rFonts w:cs="Arial"/>
        </w:rPr>
        <w:t>treatment plans and NDIS BSPs) are under the care of the Glaser Clinic</w:t>
      </w:r>
      <w:r w:rsidR="005D56E7">
        <w:rPr>
          <w:rFonts w:cs="Arial"/>
        </w:rPr>
        <w:t>. The clinic</w:t>
      </w:r>
      <w:r w:rsidRPr="68346D95">
        <w:rPr>
          <w:rFonts w:cs="Arial"/>
        </w:rPr>
        <w:t xml:space="preserve"> oversees their treatment including </w:t>
      </w:r>
      <w:r w:rsidR="3C088308" w:rsidRPr="68346D95">
        <w:rPr>
          <w:rFonts w:cs="Arial"/>
        </w:rPr>
        <w:t>regular</w:t>
      </w:r>
      <w:r w:rsidR="005D56E7">
        <w:rPr>
          <w:rFonts w:cs="Arial"/>
        </w:rPr>
        <w:t>ly</w:t>
      </w:r>
      <w:r w:rsidR="3C088308" w:rsidRPr="68346D95">
        <w:rPr>
          <w:rFonts w:cs="Arial"/>
        </w:rPr>
        <w:t xml:space="preserve"> assess</w:t>
      </w:r>
      <w:r w:rsidR="005D56E7">
        <w:rPr>
          <w:rFonts w:cs="Arial"/>
        </w:rPr>
        <w:t>ing</w:t>
      </w:r>
      <w:r w:rsidR="3C088308" w:rsidRPr="68346D95">
        <w:rPr>
          <w:rFonts w:cs="Arial"/>
        </w:rPr>
        <w:t xml:space="preserve"> clinical appropriateness</w:t>
      </w:r>
      <w:r w:rsidRPr="68346D95">
        <w:rPr>
          <w:rFonts w:cs="Arial"/>
        </w:rPr>
        <w:t xml:space="preserve"> </w:t>
      </w:r>
      <w:r w:rsidR="27A5CD4E" w:rsidRPr="68346D95">
        <w:rPr>
          <w:rFonts w:cs="Arial"/>
        </w:rPr>
        <w:t>and relevan</w:t>
      </w:r>
      <w:r w:rsidR="002834D7" w:rsidRPr="68346D95">
        <w:rPr>
          <w:rFonts w:cs="Arial"/>
        </w:rPr>
        <w:t xml:space="preserve">t </w:t>
      </w:r>
      <w:r w:rsidR="27A5CD4E" w:rsidRPr="68346D95">
        <w:rPr>
          <w:rFonts w:cs="Arial"/>
        </w:rPr>
        <w:t>t</w:t>
      </w:r>
      <w:r w:rsidRPr="68346D95">
        <w:rPr>
          <w:rFonts w:cs="Arial"/>
        </w:rPr>
        <w:t>herapeutic monitoring.</w:t>
      </w:r>
    </w:p>
    <w:p w14:paraId="552A4587" w14:textId="77777777" w:rsidR="001028F6" w:rsidRPr="00AC2A88" w:rsidRDefault="001028F6" w:rsidP="009D20AA">
      <w:pPr>
        <w:pStyle w:val="Heading4"/>
      </w:pPr>
      <w:r w:rsidRPr="00AC2A88">
        <w:lastRenderedPageBreak/>
        <w:t>Environmental restraint</w:t>
      </w:r>
    </w:p>
    <w:p w14:paraId="51BA3CCF" w14:textId="3CBA2417" w:rsidR="001028F6" w:rsidRPr="00AC2A88" w:rsidRDefault="001028F6" w:rsidP="001028F6">
      <w:pPr>
        <w:pStyle w:val="Body"/>
      </w:pPr>
      <w:r w:rsidRPr="00AC2A88">
        <w:t xml:space="preserve">Tables </w:t>
      </w:r>
      <w:r w:rsidR="0B296D4F">
        <w:t>6</w:t>
      </w:r>
      <w:r>
        <w:t xml:space="preserve">a to </w:t>
      </w:r>
      <w:r w:rsidR="15D5F059">
        <w:t>6</w:t>
      </w:r>
      <w:r w:rsidR="00B25A7C">
        <w:t>c</w:t>
      </w:r>
      <w:r>
        <w:t xml:space="preserve"> </w:t>
      </w:r>
      <w:r w:rsidRPr="00AC2A88">
        <w:t xml:space="preserve">show </w:t>
      </w:r>
      <w:r>
        <w:t xml:space="preserve">a </w:t>
      </w:r>
      <w:r w:rsidRPr="00AC2A88">
        <w:t>year-on-year comparison of providers’ applications for approval of</w:t>
      </w:r>
      <w:r w:rsidR="00726F48">
        <w:t xml:space="preserve"> </w:t>
      </w:r>
      <w:r w:rsidRPr="00AC2A88">
        <w:t>environmental restraint and detail:</w:t>
      </w:r>
    </w:p>
    <w:p w14:paraId="70BBB932" w14:textId="77777777" w:rsidR="001028F6" w:rsidRPr="00AC2A88" w:rsidRDefault="001028F6" w:rsidP="001028F6">
      <w:pPr>
        <w:pStyle w:val="Bullet1"/>
      </w:pPr>
      <w:r w:rsidRPr="00AC2A88">
        <w:rPr>
          <w:i/>
          <w:iCs/>
        </w:rPr>
        <w:t>what</w:t>
      </w:r>
      <w:r w:rsidRPr="00AC2A88">
        <w:t xml:space="preserve"> is to be restricted (for example, outside access, food and drink)</w:t>
      </w:r>
    </w:p>
    <w:p w14:paraId="6CBCB7DC" w14:textId="77777777" w:rsidR="001028F6" w:rsidRPr="008C55F5" w:rsidRDefault="001028F6" w:rsidP="001028F6">
      <w:pPr>
        <w:pStyle w:val="Bullet1"/>
      </w:pPr>
      <w:r w:rsidRPr="00AC2A88">
        <w:rPr>
          <w:i/>
          <w:iCs/>
        </w:rPr>
        <w:t>how</w:t>
      </w:r>
      <w:r w:rsidRPr="00AC2A88">
        <w:t xml:space="preserve"> the restriction is to be applied (for example, via </w:t>
      </w:r>
      <w:r>
        <w:t xml:space="preserve">a </w:t>
      </w:r>
      <w:r w:rsidRPr="00AC2A88">
        <w:t>locked door or surveillance).</w:t>
      </w:r>
      <w:bookmarkStart w:id="43" w:name="_Toc98929047"/>
    </w:p>
    <w:p w14:paraId="1EE66723" w14:textId="4CCF78A7" w:rsidR="001028F6" w:rsidRPr="00AC2A88" w:rsidRDefault="04D7F1EE" w:rsidP="001028F6">
      <w:pPr>
        <w:pStyle w:val="Tablecaption"/>
      </w:pPr>
      <w:r>
        <w:t xml:space="preserve">Table </w:t>
      </w:r>
      <w:r w:rsidR="1108E2B1">
        <w:t>6</w:t>
      </w:r>
      <w:r>
        <w:t xml:space="preserve">a: </w:t>
      </w:r>
      <w:r w:rsidR="00B518E3">
        <w:t>N</w:t>
      </w:r>
      <w:r w:rsidR="43FA3403">
        <w:t xml:space="preserve">umber of people with </w:t>
      </w:r>
      <w:r>
        <w:t>environmental restraint</w:t>
      </w:r>
      <w:r w:rsidR="1DEF5BD8">
        <w:t xml:space="preserve"> authorised in </w:t>
      </w:r>
      <w:r w:rsidR="00B518E3">
        <w:t xml:space="preserve">their </w:t>
      </w:r>
      <w:r w:rsidR="1DEF5BD8">
        <w:t>BSP</w:t>
      </w:r>
      <w:r>
        <w:t>, 202</w:t>
      </w:r>
      <w:r w:rsidR="0DDDA422">
        <w:t>1</w:t>
      </w:r>
      <w:r>
        <w:t>–2</w:t>
      </w:r>
      <w:r w:rsidR="0DDDA422">
        <w:t>2</w:t>
      </w:r>
      <w:r>
        <w:t xml:space="preserve"> to 202</w:t>
      </w:r>
      <w:r w:rsidR="0DDDA422">
        <w:t>5</w:t>
      </w:r>
      <w:r>
        <w:t>–2</w:t>
      </w:r>
      <w:r w:rsidR="0DDDA422">
        <w:t>6</w:t>
      </w:r>
    </w:p>
    <w:tbl>
      <w:tblPr>
        <w:tblStyle w:val="TableGrid"/>
        <w:tblW w:w="0" w:type="auto"/>
        <w:tblLook w:val="06A0" w:firstRow="1" w:lastRow="0" w:firstColumn="1" w:lastColumn="0" w:noHBand="1" w:noVBand="1"/>
      </w:tblPr>
      <w:tblGrid>
        <w:gridCol w:w="2122"/>
        <w:gridCol w:w="1134"/>
      </w:tblGrid>
      <w:tr w:rsidR="001028F6" w:rsidRPr="00AC2A88" w14:paraId="3C92C4AC" w14:textId="77777777" w:rsidTr="001C2D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2" w:type="dxa"/>
          </w:tcPr>
          <w:p w14:paraId="080F7911" w14:textId="77777777" w:rsidR="001028F6" w:rsidRPr="00AC2A88" w:rsidRDefault="001028F6">
            <w:pPr>
              <w:pStyle w:val="Tablecolhead"/>
            </w:pPr>
            <w:r w:rsidRPr="00AC2A88">
              <w:t>Year</w:t>
            </w:r>
          </w:p>
        </w:tc>
        <w:tc>
          <w:tcPr>
            <w:tcW w:w="1134" w:type="dxa"/>
          </w:tcPr>
          <w:p w14:paraId="54A4425D" w14:textId="77777777" w:rsidR="001028F6" w:rsidRPr="00AC2A88" w:rsidRDefault="001028F6">
            <w:pPr>
              <w:pStyle w:val="Tablecolheadright"/>
              <w:cnfStyle w:val="100000000000" w:firstRow="1" w:lastRow="0" w:firstColumn="0" w:lastColumn="0" w:oddVBand="0" w:evenVBand="0" w:oddHBand="0" w:evenHBand="0" w:firstRowFirstColumn="0" w:firstRowLastColumn="0" w:lastRowFirstColumn="0" w:lastRowLastColumn="0"/>
            </w:pPr>
            <w:r w:rsidRPr="00AC2A88">
              <w:t>Total people</w:t>
            </w:r>
          </w:p>
        </w:tc>
      </w:tr>
      <w:tr w:rsidR="001028F6" w:rsidRPr="00AC2A88" w14:paraId="325CA509" w14:textId="77777777" w:rsidTr="001C2D37">
        <w:tc>
          <w:tcPr>
            <w:cnfStyle w:val="001000000000" w:firstRow="0" w:lastRow="0" w:firstColumn="1" w:lastColumn="0" w:oddVBand="0" w:evenVBand="0" w:oddHBand="0" w:evenHBand="0" w:firstRowFirstColumn="0" w:firstRowLastColumn="0" w:lastRowFirstColumn="0" w:lastRowLastColumn="0"/>
            <w:tcW w:w="2122" w:type="dxa"/>
          </w:tcPr>
          <w:p w14:paraId="41A72B7D" w14:textId="77777777" w:rsidR="001028F6" w:rsidRPr="007C7F18" w:rsidRDefault="001028F6">
            <w:pPr>
              <w:pStyle w:val="Tabletext"/>
              <w:rPr>
                <w:rFonts w:cs="Arial"/>
                <w:szCs w:val="21"/>
              </w:rPr>
            </w:pPr>
            <w:r w:rsidRPr="00533F28">
              <w:rPr>
                <w:rFonts w:cs="Arial"/>
                <w:szCs w:val="21"/>
              </w:rPr>
              <w:t>2021–22</w:t>
            </w:r>
          </w:p>
        </w:tc>
        <w:tc>
          <w:tcPr>
            <w:tcW w:w="1134" w:type="dxa"/>
          </w:tcPr>
          <w:p w14:paraId="453C38D2" w14:textId="77777777" w:rsidR="001028F6" w:rsidRPr="007C7F18" w:rsidRDefault="001028F6">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7C7F18">
              <w:rPr>
                <w:rFonts w:cs="Arial"/>
                <w:szCs w:val="21"/>
              </w:rPr>
              <w:t>1,329</w:t>
            </w:r>
          </w:p>
        </w:tc>
      </w:tr>
      <w:tr w:rsidR="001028F6" w:rsidRPr="00AC2A88" w14:paraId="1BD40876" w14:textId="77777777" w:rsidTr="001C2D37">
        <w:tc>
          <w:tcPr>
            <w:cnfStyle w:val="001000000000" w:firstRow="0" w:lastRow="0" w:firstColumn="1" w:lastColumn="0" w:oddVBand="0" w:evenVBand="0" w:oddHBand="0" w:evenHBand="0" w:firstRowFirstColumn="0" w:firstRowLastColumn="0" w:lastRowFirstColumn="0" w:lastRowLastColumn="0"/>
            <w:tcW w:w="2122" w:type="dxa"/>
          </w:tcPr>
          <w:p w14:paraId="27340E75" w14:textId="77777777" w:rsidR="001028F6" w:rsidRPr="007C7F18" w:rsidRDefault="001028F6">
            <w:pPr>
              <w:pStyle w:val="Tabletext"/>
              <w:rPr>
                <w:rFonts w:cs="Arial"/>
                <w:szCs w:val="21"/>
              </w:rPr>
            </w:pPr>
            <w:r w:rsidRPr="00533F28">
              <w:rPr>
                <w:rFonts w:cs="Arial"/>
                <w:szCs w:val="21"/>
              </w:rPr>
              <w:t>2022–23</w:t>
            </w:r>
          </w:p>
        </w:tc>
        <w:tc>
          <w:tcPr>
            <w:tcW w:w="1134" w:type="dxa"/>
          </w:tcPr>
          <w:p w14:paraId="131B5D39" w14:textId="77777777" w:rsidR="001028F6" w:rsidRPr="007C7F18" w:rsidRDefault="001028F6">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7C7F18">
              <w:rPr>
                <w:rFonts w:cs="Arial"/>
                <w:szCs w:val="21"/>
              </w:rPr>
              <w:t>1,443</w:t>
            </w:r>
          </w:p>
        </w:tc>
      </w:tr>
      <w:tr w:rsidR="001028F6" w:rsidRPr="00AC2A88" w14:paraId="5EBC6AF7" w14:textId="77777777" w:rsidTr="001C2D37">
        <w:tc>
          <w:tcPr>
            <w:cnfStyle w:val="001000000000" w:firstRow="0" w:lastRow="0" w:firstColumn="1" w:lastColumn="0" w:oddVBand="0" w:evenVBand="0" w:oddHBand="0" w:evenHBand="0" w:firstRowFirstColumn="0" w:firstRowLastColumn="0" w:lastRowFirstColumn="0" w:lastRowLastColumn="0"/>
            <w:tcW w:w="2122" w:type="dxa"/>
          </w:tcPr>
          <w:p w14:paraId="3055458C" w14:textId="77777777" w:rsidR="001028F6" w:rsidRPr="00533F28" w:rsidRDefault="001028F6">
            <w:pPr>
              <w:pStyle w:val="Tabletext"/>
              <w:rPr>
                <w:rFonts w:cs="Arial"/>
                <w:szCs w:val="21"/>
              </w:rPr>
            </w:pPr>
            <w:r w:rsidRPr="00533F28">
              <w:rPr>
                <w:rFonts w:cs="Arial"/>
                <w:szCs w:val="21"/>
              </w:rPr>
              <w:t>202</w:t>
            </w:r>
            <w:r>
              <w:rPr>
                <w:rFonts w:cs="Arial"/>
                <w:szCs w:val="21"/>
              </w:rPr>
              <w:t>3</w:t>
            </w:r>
            <w:r w:rsidRPr="00533F28">
              <w:rPr>
                <w:rFonts w:cs="Arial"/>
                <w:szCs w:val="21"/>
              </w:rPr>
              <w:t>–2</w:t>
            </w:r>
            <w:r>
              <w:rPr>
                <w:rFonts w:cs="Arial"/>
                <w:szCs w:val="21"/>
              </w:rPr>
              <w:t>4</w:t>
            </w:r>
          </w:p>
        </w:tc>
        <w:tc>
          <w:tcPr>
            <w:tcW w:w="1134" w:type="dxa"/>
          </w:tcPr>
          <w:p w14:paraId="5259EBEB" w14:textId="77777777" w:rsidR="001028F6" w:rsidRPr="007C7F18" w:rsidRDefault="001028F6">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1,620</w:t>
            </w:r>
          </w:p>
        </w:tc>
      </w:tr>
      <w:tr w:rsidR="001028F6" w:rsidRPr="00AC2A88" w14:paraId="0529AE8A" w14:textId="77777777" w:rsidTr="001C2D37">
        <w:tc>
          <w:tcPr>
            <w:cnfStyle w:val="001000000000" w:firstRow="0" w:lastRow="0" w:firstColumn="1" w:lastColumn="0" w:oddVBand="0" w:evenVBand="0" w:oddHBand="0" w:evenHBand="0" w:firstRowFirstColumn="0" w:firstRowLastColumn="0" w:lastRowFirstColumn="0" w:lastRowLastColumn="0"/>
            <w:tcW w:w="2122" w:type="dxa"/>
          </w:tcPr>
          <w:p w14:paraId="7D606257" w14:textId="77777777" w:rsidR="001028F6" w:rsidRPr="00533F28" w:rsidRDefault="001028F6">
            <w:pPr>
              <w:pStyle w:val="Tabletext"/>
              <w:rPr>
                <w:rFonts w:cs="Arial"/>
                <w:szCs w:val="21"/>
              </w:rPr>
            </w:pPr>
            <w:r>
              <w:t>2024–25</w:t>
            </w:r>
          </w:p>
        </w:tc>
        <w:tc>
          <w:tcPr>
            <w:tcW w:w="1134" w:type="dxa"/>
          </w:tcPr>
          <w:p w14:paraId="75A990EC" w14:textId="77777777" w:rsidR="001028F6" w:rsidRDefault="001028F6">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1,752</w:t>
            </w:r>
          </w:p>
        </w:tc>
      </w:tr>
      <w:tr w:rsidR="00D14D02" w:rsidRPr="00AC2A88" w14:paraId="3C751B29" w14:textId="77777777" w:rsidTr="001C2D37">
        <w:tc>
          <w:tcPr>
            <w:cnfStyle w:val="001000000000" w:firstRow="0" w:lastRow="0" w:firstColumn="1" w:lastColumn="0" w:oddVBand="0" w:evenVBand="0" w:oddHBand="0" w:evenHBand="0" w:firstRowFirstColumn="0" w:firstRowLastColumn="0" w:lastRowFirstColumn="0" w:lastRowLastColumn="0"/>
            <w:tcW w:w="2122" w:type="dxa"/>
          </w:tcPr>
          <w:p w14:paraId="693F479E" w14:textId="35AEBDDB" w:rsidR="00D14D02" w:rsidRDefault="00D14D02">
            <w:pPr>
              <w:pStyle w:val="Tabletext"/>
            </w:pPr>
            <w:r>
              <w:t>2025–26</w:t>
            </w:r>
          </w:p>
        </w:tc>
        <w:tc>
          <w:tcPr>
            <w:tcW w:w="1134" w:type="dxa"/>
          </w:tcPr>
          <w:p w14:paraId="3BAB7A06" w14:textId="4370E67C" w:rsidR="00D14D02"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1,861</w:t>
            </w:r>
          </w:p>
        </w:tc>
      </w:tr>
    </w:tbl>
    <w:p w14:paraId="2B19A0E7" w14:textId="4E548492" w:rsidR="001028F6" w:rsidRPr="003F5568" w:rsidRDefault="04D7F1EE" w:rsidP="00A00195">
      <w:pPr>
        <w:pStyle w:val="Tablecaption"/>
      </w:pPr>
      <w:r>
        <w:t xml:space="preserve">Table </w:t>
      </w:r>
      <w:r w:rsidR="1108E2B1">
        <w:t>6</w:t>
      </w:r>
      <w:r>
        <w:t xml:space="preserve">b: Percentage of </w:t>
      </w:r>
      <w:r w:rsidR="582610DD">
        <w:t>people subject</w:t>
      </w:r>
      <w:r w:rsidR="00A54044">
        <w:t>ed</w:t>
      </w:r>
      <w:r w:rsidR="582610DD">
        <w:t xml:space="preserve"> to authorised environmental restraint</w:t>
      </w:r>
      <w:r w:rsidR="00B518E3">
        <w:t>,</w:t>
      </w:r>
      <w:r w:rsidR="582610DD">
        <w:t xml:space="preserve"> by sub-types (</w:t>
      </w:r>
      <w:r w:rsidR="11B0D7DE">
        <w:t>what is restricted)</w:t>
      </w:r>
      <w:r w:rsidR="00B518E3">
        <w:t>,</w:t>
      </w:r>
      <w:r>
        <w:t xml:space="preserve"> </w:t>
      </w:r>
      <w:bookmarkEnd w:id="43"/>
      <w:r>
        <w:t>202</w:t>
      </w:r>
      <w:r w:rsidR="0DDDA422">
        <w:t>1</w:t>
      </w:r>
      <w:r>
        <w:t>–2</w:t>
      </w:r>
      <w:r w:rsidR="0DDDA422">
        <w:t>2</w:t>
      </w:r>
      <w:r>
        <w:t xml:space="preserve"> to 202</w:t>
      </w:r>
      <w:r w:rsidR="0DDDA422">
        <w:t>5</w:t>
      </w:r>
      <w:r>
        <w:t>–2</w:t>
      </w:r>
      <w:r w:rsidR="0DDDA422">
        <w:t>6</w:t>
      </w:r>
    </w:p>
    <w:tbl>
      <w:tblPr>
        <w:tblStyle w:val="TableGrid"/>
        <w:tblW w:w="9209" w:type="dxa"/>
        <w:tblLook w:val="06A0" w:firstRow="1" w:lastRow="0" w:firstColumn="1" w:lastColumn="0" w:noHBand="1" w:noVBand="1"/>
      </w:tblPr>
      <w:tblGrid>
        <w:gridCol w:w="1995"/>
        <w:gridCol w:w="1228"/>
        <w:gridCol w:w="1556"/>
        <w:gridCol w:w="1551"/>
        <w:gridCol w:w="1402"/>
        <w:gridCol w:w="1477"/>
      </w:tblGrid>
      <w:tr w:rsidR="00D14D02" w:rsidRPr="00AC2A88" w14:paraId="6E6A83AA" w14:textId="2D1BEE4A" w:rsidTr="00ED1BE8">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995" w:type="dxa"/>
          </w:tcPr>
          <w:p w14:paraId="113E7D4F" w14:textId="77777777" w:rsidR="00D14D02" w:rsidRPr="00AC2A88" w:rsidRDefault="00D14D02">
            <w:pPr>
              <w:pStyle w:val="Tablecolhead"/>
            </w:pPr>
            <w:bookmarkStart w:id="44" w:name="_Hlk216085886"/>
            <w:r w:rsidRPr="00AC2A88">
              <w:t>Restraint type</w:t>
            </w:r>
          </w:p>
        </w:tc>
        <w:tc>
          <w:tcPr>
            <w:tcW w:w="1228" w:type="dxa"/>
          </w:tcPr>
          <w:p w14:paraId="0AA9EACB" w14:textId="77777777" w:rsidR="00D14D02" w:rsidRPr="00AC2A88" w:rsidRDefault="00D14D02">
            <w:pPr>
              <w:pStyle w:val="Tablecolheadright"/>
              <w:cnfStyle w:val="100000000000" w:firstRow="1" w:lastRow="0" w:firstColumn="0" w:lastColumn="0" w:oddVBand="0" w:evenVBand="0" w:oddHBand="0" w:evenHBand="0" w:firstRowFirstColumn="0" w:firstRowLastColumn="0" w:lastRowFirstColumn="0" w:lastRowLastColumn="0"/>
            </w:pPr>
            <w:r w:rsidRPr="00AC2A88">
              <w:t>2021–22</w:t>
            </w:r>
          </w:p>
        </w:tc>
        <w:tc>
          <w:tcPr>
            <w:tcW w:w="1556" w:type="dxa"/>
          </w:tcPr>
          <w:p w14:paraId="33A12AD0" w14:textId="77777777" w:rsidR="00D14D02" w:rsidRPr="00AC2A88" w:rsidRDefault="00D14D02">
            <w:pPr>
              <w:pStyle w:val="Tablecolheadright"/>
              <w:cnfStyle w:val="100000000000" w:firstRow="1" w:lastRow="0" w:firstColumn="0" w:lastColumn="0" w:oddVBand="0" w:evenVBand="0" w:oddHBand="0" w:evenHBand="0" w:firstRowFirstColumn="0" w:firstRowLastColumn="0" w:lastRowFirstColumn="0" w:lastRowLastColumn="0"/>
            </w:pPr>
            <w:r>
              <w:t>2022–23</w:t>
            </w:r>
          </w:p>
        </w:tc>
        <w:tc>
          <w:tcPr>
            <w:tcW w:w="1551" w:type="dxa"/>
          </w:tcPr>
          <w:p w14:paraId="48F448D3" w14:textId="77777777" w:rsidR="00D14D02" w:rsidRDefault="00D14D02">
            <w:pPr>
              <w:pStyle w:val="Tablecolheadright"/>
              <w:cnfStyle w:val="100000000000" w:firstRow="1" w:lastRow="0" w:firstColumn="0" w:lastColumn="0" w:oddVBand="0" w:evenVBand="0" w:oddHBand="0" w:evenHBand="0" w:firstRowFirstColumn="0" w:firstRowLastColumn="0" w:lastRowFirstColumn="0" w:lastRowLastColumn="0"/>
            </w:pPr>
            <w:r>
              <w:t>2023–24</w:t>
            </w:r>
          </w:p>
        </w:tc>
        <w:tc>
          <w:tcPr>
            <w:tcW w:w="1402" w:type="dxa"/>
          </w:tcPr>
          <w:p w14:paraId="5E9AA9A2" w14:textId="77777777" w:rsidR="00D14D02" w:rsidRDefault="00D14D02">
            <w:pPr>
              <w:pStyle w:val="Tablecolheadright"/>
              <w:cnfStyle w:val="100000000000" w:firstRow="1" w:lastRow="0" w:firstColumn="0" w:lastColumn="0" w:oddVBand="0" w:evenVBand="0" w:oddHBand="0" w:evenHBand="0" w:firstRowFirstColumn="0" w:firstRowLastColumn="0" w:lastRowFirstColumn="0" w:lastRowLastColumn="0"/>
            </w:pPr>
            <w:r>
              <w:t>2024–25</w:t>
            </w:r>
          </w:p>
        </w:tc>
        <w:tc>
          <w:tcPr>
            <w:tcW w:w="1477" w:type="dxa"/>
          </w:tcPr>
          <w:p w14:paraId="2391648D" w14:textId="5735D8ED" w:rsidR="00D14D02" w:rsidRDefault="00D14D02">
            <w:pPr>
              <w:pStyle w:val="Tablecolheadright"/>
              <w:cnfStyle w:val="100000000000" w:firstRow="1" w:lastRow="0" w:firstColumn="0" w:lastColumn="0" w:oddVBand="0" w:evenVBand="0" w:oddHBand="0" w:evenHBand="0" w:firstRowFirstColumn="0" w:firstRowLastColumn="0" w:lastRowFirstColumn="0" w:lastRowLastColumn="0"/>
            </w:pPr>
            <w:r>
              <w:t>2025–26</w:t>
            </w:r>
          </w:p>
        </w:tc>
      </w:tr>
      <w:tr w:rsidR="00D14D02" w:rsidRPr="00AC4A57" w14:paraId="572DE0E9" w14:textId="1BCB3CA2" w:rsidTr="00ED1BE8">
        <w:trPr>
          <w:trHeight w:val="300"/>
        </w:trPr>
        <w:tc>
          <w:tcPr>
            <w:cnfStyle w:val="001000000000" w:firstRow="0" w:lastRow="0" w:firstColumn="1" w:lastColumn="0" w:oddVBand="0" w:evenVBand="0" w:oddHBand="0" w:evenHBand="0" w:firstRowFirstColumn="0" w:firstRowLastColumn="0" w:lastRowFirstColumn="0" w:lastRowLastColumn="0"/>
            <w:tcW w:w="1995" w:type="dxa"/>
          </w:tcPr>
          <w:p w14:paraId="074A0C78" w14:textId="77777777" w:rsidR="00D14D02" w:rsidRPr="00E90E48" w:rsidRDefault="00D14D02">
            <w:pPr>
              <w:pStyle w:val="Tabletext"/>
            </w:pPr>
            <w:r w:rsidRPr="00E90E48">
              <w:t>Access (other)</w:t>
            </w:r>
          </w:p>
        </w:tc>
        <w:tc>
          <w:tcPr>
            <w:tcW w:w="1228" w:type="dxa"/>
          </w:tcPr>
          <w:p w14:paraId="5A8D8A74" w14:textId="77777777" w:rsidR="00D14D02" w:rsidRPr="00E90E48" w:rsidRDefault="00D14D02">
            <w:pPr>
              <w:pStyle w:val="Tabletextright"/>
              <w:cnfStyle w:val="000000000000" w:firstRow="0" w:lastRow="0" w:firstColumn="0" w:lastColumn="0" w:oddVBand="0" w:evenVBand="0" w:oddHBand="0" w:evenHBand="0" w:firstRowFirstColumn="0" w:firstRowLastColumn="0" w:lastRowFirstColumn="0" w:lastRowLastColumn="0"/>
            </w:pPr>
            <w:r w:rsidRPr="00E90E48">
              <w:t>23.3</w:t>
            </w:r>
          </w:p>
        </w:tc>
        <w:tc>
          <w:tcPr>
            <w:tcW w:w="1556" w:type="dxa"/>
          </w:tcPr>
          <w:p w14:paraId="03055E22"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AC4A57">
              <w:rPr>
                <w:rFonts w:cs="Arial"/>
                <w:color w:val="000000"/>
                <w:szCs w:val="21"/>
              </w:rPr>
              <w:t>23.1</w:t>
            </w:r>
          </w:p>
        </w:tc>
        <w:tc>
          <w:tcPr>
            <w:tcW w:w="1551" w:type="dxa"/>
            <w:tcBorders>
              <w:bottom w:val="single" w:sz="4" w:space="0" w:color="F8F8F8"/>
            </w:tcBorders>
            <w:vAlign w:val="bottom"/>
          </w:tcPr>
          <w:p w14:paraId="7FF8F798"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0B4321">
              <w:rPr>
                <w:rFonts w:cs="Arial"/>
                <w:color w:val="000000"/>
                <w:szCs w:val="21"/>
              </w:rPr>
              <w:t>25.8</w:t>
            </w:r>
          </w:p>
        </w:tc>
        <w:tc>
          <w:tcPr>
            <w:tcW w:w="1402" w:type="dxa"/>
          </w:tcPr>
          <w:p w14:paraId="0D3F79BC"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696D54">
              <w:t xml:space="preserve"> 25.1 </w:t>
            </w:r>
          </w:p>
        </w:tc>
        <w:tc>
          <w:tcPr>
            <w:tcW w:w="1477" w:type="dxa"/>
          </w:tcPr>
          <w:p w14:paraId="5EE1CA4C" w14:textId="4E3F663B" w:rsidR="00D14D02" w:rsidRPr="00696D54" w:rsidRDefault="00D14D02">
            <w:pPr>
              <w:pStyle w:val="Tabletextright"/>
              <w:cnfStyle w:val="000000000000" w:firstRow="0" w:lastRow="0" w:firstColumn="0" w:lastColumn="0" w:oddVBand="0" w:evenVBand="0" w:oddHBand="0" w:evenHBand="0" w:firstRowFirstColumn="0" w:firstRowLastColumn="0" w:lastRowFirstColumn="0" w:lastRowLastColumn="0"/>
            </w:pPr>
            <w:r>
              <w:t>24.8</w:t>
            </w:r>
          </w:p>
        </w:tc>
      </w:tr>
      <w:tr w:rsidR="00D14D02" w:rsidRPr="00AC4A57" w14:paraId="3E472944" w14:textId="171AAF56" w:rsidTr="00ED1BE8">
        <w:trPr>
          <w:trHeight w:val="300"/>
        </w:trPr>
        <w:tc>
          <w:tcPr>
            <w:cnfStyle w:val="001000000000" w:firstRow="0" w:lastRow="0" w:firstColumn="1" w:lastColumn="0" w:oddVBand="0" w:evenVBand="0" w:oddHBand="0" w:evenHBand="0" w:firstRowFirstColumn="0" w:firstRowLastColumn="0" w:lastRowFirstColumn="0" w:lastRowLastColumn="0"/>
            <w:tcW w:w="1995" w:type="dxa"/>
          </w:tcPr>
          <w:p w14:paraId="161A2CA7" w14:textId="77777777" w:rsidR="00D14D02" w:rsidRPr="00AC2A88" w:rsidRDefault="00D14D02">
            <w:pPr>
              <w:pStyle w:val="Tabletext"/>
            </w:pPr>
            <w:r w:rsidRPr="00AC2A88">
              <w:t>Activity</w:t>
            </w:r>
          </w:p>
        </w:tc>
        <w:tc>
          <w:tcPr>
            <w:tcW w:w="1228" w:type="dxa"/>
          </w:tcPr>
          <w:p w14:paraId="15C9D452"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rPr>
                <w:color w:val="000000"/>
              </w:rPr>
            </w:pPr>
            <w:r w:rsidRPr="00AC2A88">
              <w:rPr>
                <w:color w:val="000000"/>
              </w:rPr>
              <w:t>9.0</w:t>
            </w:r>
          </w:p>
        </w:tc>
        <w:tc>
          <w:tcPr>
            <w:tcW w:w="1556" w:type="dxa"/>
          </w:tcPr>
          <w:p w14:paraId="7AE2F81F"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9.8</w:t>
            </w:r>
          </w:p>
        </w:tc>
        <w:tc>
          <w:tcPr>
            <w:tcW w:w="1551" w:type="dxa"/>
            <w:tcBorders>
              <w:bottom w:val="single" w:sz="4" w:space="0" w:color="FFFFFF" w:themeColor="background1"/>
            </w:tcBorders>
            <w:vAlign w:val="bottom"/>
          </w:tcPr>
          <w:p w14:paraId="7055AF26" w14:textId="5F1D9C2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0B4321">
              <w:rPr>
                <w:rFonts w:cs="Arial"/>
                <w:color w:val="000000"/>
                <w:szCs w:val="21"/>
              </w:rPr>
              <w:t>8.3</w:t>
            </w:r>
          </w:p>
        </w:tc>
        <w:tc>
          <w:tcPr>
            <w:tcW w:w="1402" w:type="dxa"/>
          </w:tcPr>
          <w:p w14:paraId="222D489B"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696D54">
              <w:t xml:space="preserve"> 9.2 </w:t>
            </w:r>
          </w:p>
        </w:tc>
        <w:tc>
          <w:tcPr>
            <w:tcW w:w="1477" w:type="dxa"/>
          </w:tcPr>
          <w:p w14:paraId="75C53507" w14:textId="345937EF" w:rsidR="00D14D02" w:rsidRPr="00696D54" w:rsidRDefault="00D14D02">
            <w:pPr>
              <w:pStyle w:val="Tabletextright"/>
              <w:cnfStyle w:val="000000000000" w:firstRow="0" w:lastRow="0" w:firstColumn="0" w:lastColumn="0" w:oddVBand="0" w:evenVBand="0" w:oddHBand="0" w:evenHBand="0" w:firstRowFirstColumn="0" w:firstRowLastColumn="0" w:lastRowFirstColumn="0" w:lastRowLastColumn="0"/>
            </w:pPr>
            <w:r>
              <w:t>8.9</w:t>
            </w:r>
          </w:p>
        </w:tc>
      </w:tr>
      <w:tr w:rsidR="00D14D02" w:rsidRPr="00AC4A57" w14:paraId="36E99DE7" w14:textId="299055FD" w:rsidTr="00ED1BE8">
        <w:trPr>
          <w:trHeight w:val="300"/>
        </w:trPr>
        <w:tc>
          <w:tcPr>
            <w:cnfStyle w:val="001000000000" w:firstRow="0" w:lastRow="0" w:firstColumn="1" w:lastColumn="0" w:oddVBand="0" w:evenVBand="0" w:oddHBand="0" w:evenHBand="0" w:firstRowFirstColumn="0" w:firstRowLastColumn="0" w:lastRowFirstColumn="0" w:lastRowLastColumn="0"/>
            <w:tcW w:w="1995" w:type="dxa"/>
          </w:tcPr>
          <w:p w14:paraId="4B06F011" w14:textId="77777777" w:rsidR="00D14D02" w:rsidRPr="00AC2A88" w:rsidRDefault="00D14D02">
            <w:pPr>
              <w:pStyle w:val="Tabletext"/>
            </w:pPr>
            <w:r w:rsidRPr="00AC2A88">
              <w:t>External access</w:t>
            </w:r>
          </w:p>
        </w:tc>
        <w:tc>
          <w:tcPr>
            <w:tcW w:w="1228" w:type="dxa"/>
          </w:tcPr>
          <w:p w14:paraId="50C2253F"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pPr>
            <w:r w:rsidRPr="00AC2A88">
              <w:rPr>
                <w:color w:val="000000"/>
              </w:rPr>
              <w:t>53.0</w:t>
            </w:r>
          </w:p>
        </w:tc>
        <w:tc>
          <w:tcPr>
            <w:tcW w:w="1556" w:type="dxa"/>
          </w:tcPr>
          <w:p w14:paraId="431BB2BC"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51.6</w:t>
            </w:r>
          </w:p>
        </w:tc>
        <w:tc>
          <w:tcPr>
            <w:tcW w:w="1551" w:type="dxa"/>
            <w:tcBorders>
              <w:top w:val="single" w:sz="4" w:space="0" w:color="FFFFFF" w:themeColor="background1"/>
            </w:tcBorders>
            <w:vAlign w:val="bottom"/>
          </w:tcPr>
          <w:p w14:paraId="18A4AFC4"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0B4321">
              <w:rPr>
                <w:rFonts w:cs="Arial"/>
                <w:color w:val="000000"/>
                <w:szCs w:val="21"/>
              </w:rPr>
              <w:t>49.8</w:t>
            </w:r>
          </w:p>
        </w:tc>
        <w:tc>
          <w:tcPr>
            <w:tcW w:w="1402" w:type="dxa"/>
          </w:tcPr>
          <w:p w14:paraId="00F7A10A"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696D54">
              <w:t xml:space="preserve"> 47.6 </w:t>
            </w:r>
          </w:p>
        </w:tc>
        <w:tc>
          <w:tcPr>
            <w:tcW w:w="1477" w:type="dxa"/>
          </w:tcPr>
          <w:p w14:paraId="213F9BE9" w14:textId="09962850" w:rsidR="00D14D02" w:rsidRPr="00696D54" w:rsidRDefault="00D14D02">
            <w:pPr>
              <w:pStyle w:val="Tabletextright"/>
              <w:cnfStyle w:val="000000000000" w:firstRow="0" w:lastRow="0" w:firstColumn="0" w:lastColumn="0" w:oddVBand="0" w:evenVBand="0" w:oddHBand="0" w:evenHBand="0" w:firstRowFirstColumn="0" w:firstRowLastColumn="0" w:lastRowFirstColumn="0" w:lastRowLastColumn="0"/>
            </w:pPr>
            <w:r>
              <w:t>48.7</w:t>
            </w:r>
          </w:p>
        </w:tc>
      </w:tr>
      <w:tr w:rsidR="00D14D02" w:rsidRPr="00AC4A57" w14:paraId="07B11C14" w14:textId="204CFAAF" w:rsidTr="00ED1BE8">
        <w:trPr>
          <w:trHeight w:val="300"/>
        </w:trPr>
        <w:tc>
          <w:tcPr>
            <w:cnfStyle w:val="001000000000" w:firstRow="0" w:lastRow="0" w:firstColumn="1" w:lastColumn="0" w:oddVBand="0" w:evenVBand="0" w:oddHBand="0" w:evenHBand="0" w:firstRowFirstColumn="0" w:firstRowLastColumn="0" w:lastRowFirstColumn="0" w:lastRowLastColumn="0"/>
            <w:tcW w:w="1995" w:type="dxa"/>
          </w:tcPr>
          <w:p w14:paraId="3B5B7346" w14:textId="77777777" w:rsidR="00D14D02" w:rsidRPr="00AC2A88" w:rsidRDefault="00D14D02">
            <w:pPr>
              <w:pStyle w:val="Tabletext"/>
            </w:pPr>
            <w:r w:rsidRPr="00AC2A88">
              <w:t>Food and drink</w:t>
            </w:r>
          </w:p>
        </w:tc>
        <w:tc>
          <w:tcPr>
            <w:tcW w:w="1228" w:type="dxa"/>
          </w:tcPr>
          <w:p w14:paraId="51AF3716"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pPr>
            <w:r w:rsidRPr="00AC2A88">
              <w:rPr>
                <w:color w:val="000000"/>
              </w:rPr>
              <w:t>38.8</w:t>
            </w:r>
          </w:p>
        </w:tc>
        <w:tc>
          <w:tcPr>
            <w:tcW w:w="1556" w:type="dxa"/>
          </w:tcPr>
          <w:p w14:paraId="49E1342A"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37.3</w:t>
            </w:r>
          </w:p>
        </w:tc>
        <w:tc>
          <w:tcPr>
            <w:tcW w:w="1551" w:type="dxa"/>
            <w:vAlign w:val="bottom"/>
          </w:tcPr>
          <w:p w14:paraId="5F9AFBAF"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0B4321">
              <w:rPr>
                <w:rFonts w:cs="Arial"/>
                <w:color w:val="000000"/>
                <w:szCs w:val="21"/>
              </w:rPr>
              <w:t>34.0</w:t>
            </w:r>
          </w:p>
        </w:tc>
        <w:tc>
          <w:tcPr>
            <w:tcW w:w="1402" w:type="dxa"/>
          </w:tcPr>
          <w:p w14:paraId="57B64CE7"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696D54">
              <w:t xml:space="preserve"> 32.3 </w:t>
            </w:r>
          </w:p>
        </w:tc>
        <w:tc>
          <w:tcPr>
            <w:tcW w:w="1477" w:type="dxa"/>
          </w:tcPr>
          <w:p w14:paraId="4439D887" w14:textId="66653745" w:rsidR="00D14D02" w:rsidRPr="00696D54" w:rsidRDefault="00D14D02">
            <w:pPr>
              <w:pStyle w:val="Tabletextright"/>
              <w:cnfStyle w:val="000000000000" w:firstRow="0" w:lastRow="0" w:firstColumn="0" w:lastColumn="0" w:oddVBand="0" w:evenVBand="0" w:oddHBand="0" w:evenHBand="0" w:firstRowFirstColumn="0" w:firstRowLastColumn="0" w:lastRowFirstColumn="0" w:lastRowLastColumn="0"/>
            </w:pPr>
            <w:r>
              <w:t>32.1</w:t>
            </w:r>
          </w:p>
        </w:tc>
      </w:tr>
      <w:tr w:rsidR="00D14D02" w:rsidRPr="00AC4A57" w14:paraId="22A7F4FD" w14:textId="7A347B6C" w:rsidTr="00ED1BE8">
        <w:trPr>
          <w:trHeight w:val="300"/>
        </w:trPr>
        <w:tc>
          <w:tcPr>
            <w:cnfStyle w:val="001000000000" w:firstRow="0" w:lastRow="0" w:firstColumn="1" w:lastColumn="0" w:oddVBand="0" w:evenVBand="0" w:oddHBand="0" w:evenHBand="0" w:firstRowFirstColumn="0" w:firstRowLastColumn="0" w:lastRowFirstColumn="0" w:lastRowLastColumn="0"/>
            <w:tcW w:w="1995" w:type="dxa"/>
          </w:tcPr>
          <w:p w14:paraId="308EDCCB" w14:textId="4E9D1C76" w:rsidR="00D14D02" w:rsidRPr="00AC2A88" w:rsidRDefault="00D14D02">
            <w:pPr>
              <w:pStyle w:val="Tabletext"/>
            </w:pPr>
            <w:r>
              <w:t>Household</w:t>
            </w:r>
            <w:r w:rsidR="4107E796">
              <w:t xml:space="preserve"> item</w:t>
            </w:r>
            <w:r w:rsidR="740A3E4C">
              <w:t>s</w:t>
            </w:r>
          </w:p>
        </w:tc>
        <w:tc>
          <w:tcPr>
            <w:tcW w:w="1228" w:type="dxa"/>
          </w:tcPr>
          <w:p w14:paraId="230EF4E6"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pPr>
            <w:r w:rsidRPr="00AC2A88">
              <w:rPr>
                <w:color w:val="000000"/>
              </w:rPr>
              <w:t>30.5</w:t>
            </w:r>
          </w:p>
        </w:tc>
        <w:tc>
          <w:tcPr>
            <w:tcW w:w="1556" w:type="dxa"/>
          </w:tcPr>
          <w:p w14:paraId="0FD5E01E"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27.6</w:t>
            </w:r>
          </w:p>
        </w:tc>
        <w:tc>
          <w:tcPr>
            <w:tcW w:w="1551" w:type="dxa"/>
            <w:vAlign w:val="bottom"/>
          </w:tcPr>
          <w:p w14:paraId="1B039A18"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0B4321">
              <w:rPr>
                <w:rFonts w:cs="Arial"/>
                <w:color w:val="000000"/>
                <w:szCs w:val="21"/>
              </w:rPr>
              <w:t>30.3</w:t>
            </w:r>
          </w:p>
        </w:tc>
        <w:tc>
          <w:tcPr>
            <w:tcW w:w="1402" w:type="dxa"/>
          </w:tcPr>
          <w:p w14:paraId="743B5139"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696D54">
              <w:t xml:space="preserve"> 30.2 </w:t>
            </w:r>
          </w:p>
        </w:tc>
        <w:tc>
          <w:tcPr>
            <w:tcW w:w="1477" w:type="dxa"/>
          </w:tcPr>
          <w:p w14:paraId="4A6FC9E8" w14:textId="55420D7E" w:rsidR="00D14D02" w:rsidRPr="00696D54" w:rsidRDefault="00D14D02">
            <w:pPr>
              <w:pStyle w:val="Tabletextright"/>
              <w:cnfStyle w:val="000000000000" w:firstRow="0" w:lastRow="0" w:firstColumn="0" w:lastColumn="0" w:oddVBand="0" w:evenVBand="0" w:oddHBand="0" w:evenHBand="0" w:firstRowFirstColumn="0" w:firstRowLastColumn="0" w:lastRowFirstColumn="0" w:lastRowLastColumn="0"/>
            </w:pPr>
            <w:r>
              <w:t>30.8</w:t>
            </w:r>
          </w:p>
        </w:tc>
      </w:tr>
      <w:tr w:rsidR="00D14D02" w:rsidRPr="00AC4A57" w14:paraId="5D5512AB" w14:textId="3DA1A3DF" w:rsidTr="00ED1BE8">
        <w:trPr>
          <w:trHeight w:val="300"/>
        </w:trPr>
        <w:tc>
          <w:tcPr>
            <w:cnfStyle w:val="001000000000" w:firstRow="0" w:lastRow="0" w:firstColumn="1" w:lastColumn="0" w:oddVBand="0" w:evenVBand="0" w:oddHBand="0" w:evenHBand="0" w:firstRowFirstColumn="0" w:firstRowLastColumn="0" w:lastRowFirstColumn="0" w:lastRowLastColumn="0"/>
            <w:tcW w:w="1995" w:type="dxa"/>
          </w:tcPr>
          <w:p w14:paraId="206E5C5D" w14:textId="77777777" w:rsidR="00D14D02" w:rsidRPr="00AC2A88" w:rsidRDefault="00D14D02">
            <w:pPr>
              <w:pStyle w:val="Tabletext"/>
            </w:pPr>
            <w:r w:rsidRPr="00AC2A88">
              <w:t>Internal access</w:t>
            </w:r>
          </w:p>
        </w:tc>
        <w:tc>
          <w:tcPr>
            <w:tcW w:w="1228" w:type="dxa"/>
          </w:tcPr>
          <w:p w14:paraId="7D8DE33D"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pPr>
            <w:r w:rsidRPr="00AC2A88">
              <w:rPr>
                <w:color w:val="000000"/>
              </w:rPr>
              <w:t>38.5</w:t>
            </w:r>
          </w:p>
        </w:tc>
        <w:tc>
          <w:tcPr>
            <w:tcW w:w="1556" w:type="dxa"/>
          </w:tcPr>
          <w:p w14:paraId="4753A388"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33.3</w:t>
            </w:r>
          </w:p>
        </w:tc>
        <w:tc>
          <w:tcPr>
            <w:tcW w:w="1551" w:type="dxa"/>
            <w:vAlign w:val="bottom"/>
          </w:tcPr>
          <w:p w14:paraId="6EB5625C"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0B4321">
              <w:rPr>
                <w:rFonts w:cs="Arial"/>
                <w:color w:val="000000"/>
                <w:szCs w:val="21"/>
              </w:rPr>
              <w:t>28.8</w:t>
            </w:r>
          </w:p>
        </w:tc>
        <w:tc>
          <w:tcPr>
            <w:tcW w:w="1402" w:type="dxa"/>
          </w:tcPr>
          <w:p w14:paraId="3F8B47FA"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696D54">
              <w:t xml:space="preserve"> 25.5 </w:t>
            </w:r>
          </w:p>
        </w:tc>
        <w:tc>
          <w:tcPr>
            <w:tcW w:w="1477" w:type="dxa"/>
          </w:tcPr>
          <w:p w14:paraId="7D186CA3" w14:textId="003DC3C2" w:rsidR="00D14D02" w:rsidRPr="00696D54" w:rsidRDefault="00D14D02">
            <w:pPr>
              <w:pStyle w:val="Tabletextright"/>
              <w:cnfStyle w:val="000000000000" w:firstRow="0" w:lastRow="0" w:firstColumn="0" w:lastColumn="0" w:oddVBand="0" w:evenVBand="0" w:oddHBand="0" w:evenHBand="0" w:firstRowFirstColumn="0" w:firstRowLastColumn="0" w:lastRowFirstColumn="0" w:lastRowLastColumn="0"/>
            </w:pPr>
            <w:r>
              <w:t>24.7</w:t>
            </w:r>
          </w:p>
        </w:tc>
      </w:tr>
      <w:tr w:rsidR="00D14D02" w:rsidRPr="00AC4A57" w14:paraId="7B9B8A7E" w14:textId="2D0CA61F" w:rsidTr="00ED1BE8">
        <w:trPr>
          <w:trHeight w:val="300"/>
        </w:trPr>
        <w:tc>
          <w:tcPr>
            <w:cnfStyle w:val="001000000000" w:firstRow="0" w:lastRow="0" w:firstColumn="1" w:lastColumn="0" w:oddVBand="0" w:evenVBand="0" w:oddHBand="0" w:evenHBand="0" w:firstRowFirstColumn="0" w:firstRowLastColumn="0" w:lastRowFirstColumn="0" w:lastRowLastColumn="0"/>
            <w:tcW w:w="1995" w:type="dxa"/>
          </w:tcPr>
          <w:p w14:paraId="23BA0396" w14:textId="77777777" w:rsidR="00D14D02" w:rsidRPr="00AC2A88" w:rsidRDefault="00D14D02">
            <w:pPr>
              <w:pStyle w:val="Tabletext"/>
            </w:pPr>
            <w:r w:rsidRPr="00AC2A88">
              <w:t>Personal item</w:t>
            </w:r>
          </w:p>
        </w:tc>
        <w:tc>
          <w:tcPr>
            <w:tcW w:w="1228" w:type="dxa"/>
          </w:tcPr>
          <w:p w14:paraId="52F83591"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pPr>
            <w:r w:rsidRPr="00AC2A88">
              <w:rPr>
                <w:color w:val="000000"/>
              </w:rPr>
              <w:t>22.5</w:t>
            </w:r>
          </w:p>
        </w:tc>
        <w:tc>
          <w:tcPr>
            <w:tcW w:w="1556" w:type="dxa"/>
          </w:tcPr>
          <w:p w14:paraId="172BEE65"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21.3</w:t>
            </w:r>
          </w:p>
        </w:tc>
        <w:tc>
          <w:tcPr>
            <w:tcW w:w="1551" w:type="dxa"/>
            <w:vAlign w:val="bottom"/>
          </w:tcPr>
          <w:p w14:paraId="0B654FB1" w14:textId="0DFC7E28"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0B4321">
              <w:rPr>
                <w:rFonts w:cs="Arial"/>
                <w:color w:val="000000"/>
                <w:szCs w:val="21"/>
              </w:rPr>
              <w:t>18.8</w:t>
            </w:r>
          </w:p>
        </w:tc>
        <w:tc>
          <w:tcPr>
            <w:tcW w:w="1402" w:type="dxa"/>
          </w:tcPr>
          <w:p w14:paraId="48AEF937"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696D54">
              <w:t xml:space="preserve"> 19.7 </w:t>
            </w:r>
          </w:p>
        </w:tc>
        <w:tc>
          <w:tcPr>
            <w:tcW w:w="1477" w:type="dxa"/>
          </w:tcPr>
          <w:p w14:paraId="594DC54F" w14:textId="10AEC426" w:rsidR="00D14D02" w:rsidRPr="00696D54" w:rsidRDefault="00D14D02">
            <w:pPr>
              <w:pStyle w:val="Tabletextright"/>
              <w:cnfStyle w:val="000000000000" w:firstRow="0" w:lastRow="0" w:firstColumn="0" w:lastColumn="0" w:oddVBand="0" w:evenVBand="0" w:oddHBand="0" w:evenHBand="0" w:firstRowFirstColumn="0" w:firstRowLastColumn="0" w:lastRowFirstColumn="0" w:lastRowLastColumn="0"/>
            </w:pPr>
            <w:r>
              <w:t>20.8</w:t>
            </w:r>
          </w:p>
        </w:tc>
      </w:tr>
      <w:tr w:rsidR="00D14D02" w:rsidRPr="00AC4A57" w14:paraId="3AA7DAEC" w14:textId="17973D92" w:rsidTr="00ED1BE8">
        <w:trPr>
          <w:trHeight w:val="300"/>
        </w:trPr>
        <w:tc>
          <w:tcPr>
            <w:cnfStyle w:val="001000000000" w:firstRow="0" w:lastRow="0" w:firstColumn="1" w:lastColumn="0" w:oddVBand="0" w:evenVBand="0" w:oddHBand="0" w:evenHBand="0" w:firstRowFirstColumn="0" w:firstRowLastColumn="0" w:lastRowFirstColumn="0" w:lastRowLastColumn="0"/>
            <w:tcW w:w="1995" w:type="dxa"/>
          </w:tcPr>
          <w:p w14:paraId="191D09F9" w14:textId="77777777" w:rsidR="00D14D02" w:rsidRPr="00AC2A88" w:rsidRDefault="00D14D02">
            <w:pPr>
              <w:pStyle w:val="Tabletext"/>
            </w:pPr>
            <w:r w:rsidRPr="00AC2A88">
              <w:t>Privacy</w:t>
            </w:r>
          </w:p>
        </w:tc>
        <w:tc>
          <w:tcPr>
            <w:tcW w:w="1228" w:type="dxa"/>
          </w:tcPr>
          <w:p w14:paraId="49163549"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pPr>
            <w:r w:rsidRPr="00AC2A88">
              <w:rPr>
                <w:color w:val="000000"/>
              </w:rPr>
              <w:t>8.7</w:t>
            </w:r>
          </w:p>
        </w:tc>
        <w:tc>
          <w:tcPr>
            <w:tcW w:w="1556" w:type="dxa"/>
          </w:tcPr>
          <w:p w14:paraId="74071998"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8.4</w:t>
            </w:r>
          </w:p>
        </w:tc>
        <w:tc>
          <w:tcPr>
            <w:tcW w:w="1551" w:type="dxa"/>
            <w:vAlign w:val="bottom"/>
          </w:tcPr>
          <w:p w14:paraId="4F6DC185"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0B4321">
              <w:rPr>
                <w:rFonts w:cs="Arial"/>
                <w:color w:val="000000"/>
                <w:szCs w:val="21"/>
              </w:rPr>
              <w:t>5.2</w:t>
            </w:r>
          </w:p>
        </w:tc>
        <w:tc>
          <w:tcPr>
            <w:tcW w:w="1402" w:type="dxa"/>
          </w:tcPr>
          <w:p w14:paraId="40A5FB56" w14:textId="77777777" w:rsidR="00D14D02" w:rsidRPr="000B4321"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696D54">
              <w:t xml:space="preserve"> 4.5 </w:t>
            </w:r>
          </w:p>
        </w:tc>
        <w:tc>
          <w:tcPr>
            <w:tcW w:w="1477" w:type="dxa"/>
          </w:tcPr>
          <w:p w14:paraId="2021C3A9" w14:textId="099F6363" w:rsidR="00D14D02" w:rsidRPr="00696D54" w:rsidRDefault="00D14D02">
            <w:pPr>
              <w:pStyle w:val="Tabletextright"/>
              <w:cnfStyle w:val="000000000000" w:firstRow="0" w:lastRow="0" w:firstColumn="0" w:lastColumn="0" w:oddVBand="0" w:evenVBand="0" w:oddHBand="0" w:evenHBand="0" w:firstRowFirstColumn="0" w:firstRowLastColumn="0" w:lastRowFirstColumn="0" w:lastRowLastColumn="0"/>
            </w:pPr>
            <w:r>
              <w:t>4.1</w:t>
            </w:r>
          </w:p>
        </w:tc>
      </w:tr>
    </w:tbl>
    <w:p w14:paraId="4A47BDC0" w14:textId="77777777" w:rsidR="000B2931" w:rsidRDefault="000B2931" w:rsidP="000B2931">
      <w:pPr>
        <w:pStyle w:val="Body"/>
      </w:pPr>
      <w:bookmarkStart w:id="45" w:name="_Hlk148627608"/>
      <w:bookmarkEnd w:id="44"/>
    </w:p>
    <w:p w14:paraId="73429451" w14:textId="77777777" w:rsidR="000B2931" w:rsidRDefault="000B2931">
      <w:pPr>
        <w:spacing w:after="0" w:line="240" w:lineRule="auto"/>
        <w:rPr>
          <w:b/>
        </w:rPr>
      </w:pPr>
      <w:r>
        <w:br w:type="page"/>
      </w:r>
    </w:p>
    <w:p w14:paraId="548670EA" w14:textId="3D474C30" w:rsidR="001028F6" w:rsidRPr="00AC2A88" w:rsidRDefault="04D7F1EE" w:rsidP="001028F6">
      <w:pPr>
        <w:pStyle w:val="Tablecaption"/>
      </w:pPr>
      <w:r>
        <w:lastRenderedPageBreak/>
        <w:t xml:space="preserve">Table </w:t>
      </w:r>
      <w:r w:rsidR="1108E2B1">
        <w:t>6</w:t>
      </w:r>
      <w:r>
        <w:t xml:space="preserve">c: Percentage of people </w:t>
      </w:r>
      <w:r w:rsidR="28F06861">
        <w:t>subject</w:t>
      </w:r>
      <w:r w:rsidR="00A54044">
        <w:t>ed</w:t>
      </w:r>
      <w:r w:rsidR="28F06861">
        <w:t xml:space="preserve"> to authorised </w:t>
      </w:r>
      <w:r>
        <w:t>environmental restraint</w:t>
      </w:r>
      <w:r w:rsidR="005D56E7">
        <w:t>,</w:t>
      </w:r>
      <w:r>
        <w:t xml:space="preserve"> </w:t>
      </w:r>
      <w:r w:rsidR="260F4B81">
        <w:t>by</w:t>
      </w:r>
      <w:r>
        <w:t xml:space="preserve"> means of restraint (how is it restricted), 202</w:t>
      </w:r>
      <w:r w:rsidR="0DDDA422">
        <w:t>1</w:t>
      </w:r>
      <w:r>
        <w:t>–2</w:t>
      </w:r>
      <w:r w:rsidR="0DDDA422">
        <w:t>2</w:t>
      </w:r>
      <w:r>
        <w:t xml:space="preserve"> to 202</w:t>
      </w:r>
      <w:r w:rsidR="0DDDA422">
        <w:t>5</w:t>
      </w:r>
      <w:r>
        <w:t>–2</w:t>
      </w:r>
      <w:r w:rsidR="0DDDA422">
        <w:t>6</w:t>
      </w:r>
    </w:p>
    <w:tbl>
      <w:tblPr>
        <w:tblStyle w:val="TableGrid"/>
        <w:tblW w:w="0" w:type="auto"/>
        <w:tblLook w:val="06A0" w:firstRow="1" w:lastRow="0" w:firstColumn="1" w:lastColumn="0" w:noHBand="1" w:noVBand="1"/>
      </w:tblPr>
      <w:tblGrid>
        <w:gridCol w:w="1980"/>
        <w:gridCol w:w="1445"/>
        <w:gridCol w:w="1446"/>
        <w:gridCol w:w="1446"/>
        <w:gridCol w:w="1446"/>
        <w:gridCol w:w="1446"/>
      </w:tblGrid>
      <w:tr w:rsidR="00D14D02" w:rsidRPr="00AC2A88" w14:paraId="540B65ED" w14:textId="1EF71157" w:rsidTr="00ED1BE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tcPr>
          <w:p w14:paraId="44A6B166" w14:textId="77777777" w:rsidR="00D14D02" w:rsidRPr="00AC2A88" w:rsidRDefault="00D14D02">
            <w:pPr>
              <w:pStyle w:val="Tablecolhead"/>
            </w:pPr>
            <w:bookmarkStart w:id="46" w:name="_Hlk148627573"/>
            <w:bookmarkEnd w:id="45"/>
            <w:r w:rsidRPr="00AC2A88">
              <w:t xml:space="preserve">Restraint </w:t>
            </w:r>
            <w:r>
              <w:t>means</w:t>
            </w:r>
          </w:p>
        </w:tc>
        <w:tc>
          <w:tcPr>
            <w:tcW w:w="1445" w:type="dxa"/>
          </w:tcPr>
          <w:p w14:paraId="2AA7D758" w14:textId="77777777" w:rsidR="00D14D02" w:rsidRPr="00AC2A88" w:rsidRDefault="00D14D02">
            <w:pPr>
              <w:pStyle w:val="Tablecolheadright"/>
              <w:cnfStyle w:val="100000000000" w:firstRow="1" w:lastRow="0" w:firstColumn="0" w:lastColumn="0" w:oddVBand="0" w:evenVBand="0" w:oddHBand="0" w:evenHBand="0" w:firstRowFirstColumn="0" w:firstRowLastColumn="0" w:lastRowFirstColumn="0" w:lastRowLastColumn="0"/>
            </w:pPr>
            <w:r w:rsidRPr="00AC2A88">
              <w:t>2021–22</w:t>
            </w:r>
          </w:p>
        </w:tc>
        <w:tc>
          <w:tcPr>
            <w:tcW w:w="1446" w:type="dxa"/>
          </w:tcPr>
          <w:p w14:paraId="03FD16E0" w14:textId="77777777" w:rsidR="00D14D02" w:rsidRPr="00AC2A88" w:rsidRDefault="00D14D02">
            <w:pPr>
              <w:pStyle w:val="Tablecolheadright"/>
              <w:cnfStyle w:val="100000000000" w:firstRow="1" w:lastRow="0" w:firstColumn="0" w:lastColumn="0" w:oddVBand="0" w:evenVBand="0" w:oddHBand="0" w:evenHBand="0" w:firstRowFirstColumn="0" w:firstRowLastColumn="0" w:lastRowFirstColumn="0" w:lastRowLastColumn="0"/>
            </w:pPr>
            <w:r w:rsidRPr="00AC2A88">
              <w:t>202</w:t>
            </w:r>
            <w:r>
              <w:t>2</w:t>
            </w:r>
            <w:r w:rsidRPr="00AC2A88">
              <w:t>–2</w:t>
            </w:r>
            <w:r>
              <w:t>3</w:t>
            </w:r>
          </w:p>
        </w:tc>
        <w:tc>
          <w:tcPr>
            <w:tcW w:w="1446" w:type="dxa"/>
          </w:tcPr>
          <w:p w14:paraId="1F6342EE" w14:textId="77777777" w:rsidR="00D14D02" w:rsidRDefault="00D14D02">
            <w:pPr>
              <w:pStyle w:val="Tablecolheadright"/>
              <w:cnfStyle w:val="100000000000" w:firstRow="1" w:lastRow="0" w:firstColumn="0" w:lastColumn="0" w:oddVBand="0" w:evenVBand="0" w:oddHBand="0" w:evenHBand="0" w:firstRowFirstColumn="0" w:firstRowLastColumn="0" w:lastRowFirstColumn="0" w:lastRowLastColumn="0"/>
            </w:pPr>
            <w:r>
              <w:t>2023–24</w:t>
            </w:r>
          </w:p>
        </w:tc>
        <w:tc>
          <w:tcPr>
            <w:tcW w:w="1446" w:type="dxa"/>
          </w:tcPr>
          <w:p w14:paraId="3E0B56BD" w14:textId="77777777" w:rsidR="00D14D02" w:rsidRDefault="00D14D02">
            <w:pPr>
              <w:pStyle w:val="Tablecolheadright"/>
              <w:cnfStyle w:val="100000000000" w:firstRow="1" w:lastRow="0" w:firstColumn="0" w:lastColumn="0" w:oddVBand="0" w:evenVBand="0" w:oddHBand="0" w:evenHBand="0" w:firstRowFirstColumn="0" w:firstRowLastColumn="0" w:lastRowFirstColumn="0" w:lastRowLastColumn="0"/>
            </w:pPr>
            <w:r>
              <w:t>2024–25</w:t>
            </w:r>
          </w:p>
        </w:tc>
        <w:tc>
          <w:tcPr>
            <w:tcW w:w="1446" w:type="dxa"/>
          </w:tcPr>
          <w:p w14:paraId="0760FBFE" w14:textId="094D414D" w:rsidR="00D14D02" w:rsidRDefault="00D14D02">
            <w:pPr>
              <w:pStyle w:val="Tablecolheadright"/>
              <w:cnfStyle w:val="100000000000" w:firstRow="1" w:lastRow="0" w:firstColumn="0" w:lastColumn="0" w:oddVBand="0" w:evenVBand="0" w:oddHBand="0" w:evenHBand="0" w:firstRowFirstColumn="0" w:firstRowLastColumn="0" w:lastRowFirstColumn="0" w:lastRowLastColumn="0"/>
            </w:pPr>
            <w:r>
              <w:t>2025–26</w:t>
            </w:r>
          </w:p>
        </w:tc>
      </w:tr>
      <w:tr w:rsidR="00D14D02" w:rsidRPr="00673830" w14:paraId="254D85CD" w14:textId="2EAFFA65" w:rsidTr="00ED1BE8">
        <w:tc>
          <w:tcPr>
            <w:cnfStyle w:val="001000000000" w:firstRow="0" w:lastRow="0" w:firstColumn="1" w:lastColumn="0" w:oddVBand="0" w:evenVBand="0" w:oddHBand="0" w:evenHBand="0" w:firstRowFirstColumn="0" w:firstRowLastColumn="0" w:lastRowFirstColumn="0" w:lastRowLastColumn="0"/>
            <w:tcW w:w="1980" w:type="dxa"/>
          </w:tcPr>
          <w:p w14:paraId="54522A0F" w14:textId="77777777" w:rsidR="00D14D02" w:rsidRPr="00673830" w:rsidRDefault="00D14D02">
            <w:pPr>
              <w:pStyle w:val="Tabletext"/>
            </w:pPr>
            <w:r w:rsidRPr="00673830">
              <w:t>Applied (other)</w:t>
            </w:r>
          </w:p>
        </w:tc>
        <w:tc>
          <w:tcPr>
            <w:tcW w:w="1445" w:type="dxa"/>
          </w:tcPr>
          <w:p w14:paraId="63EB33BB" w14:textId="77777777" w:rsidR="00D14D02" w:rsidRPr="00673830" w:rsidRDefault="00D14D02">
            <w:pPr>
              <w:pStyle w:val="Tabletextright"/>
              <w:cnfStyle w:val="000000000000" w:firstRow="0" w:lastRow="0" w:firstColumn="0" w:lastColumn="0" w:oddVBand="0" w:evenVBand="0" w:oddHBand="0" w:evenHBand="0" w:firstRowFirstColumn="0" w:firstRowLastColumn="0" w:lastRowFirstColumn="0" w:lastRowLastColumn="0"/>
            </w:pPr>
            <w:r w:rsidRPr="00673830">
              <w:t>38.6</w:t>
            </w:r>
          </w:p>
        </w:tc>
        <w:tc>
          <w:tcPr>
            <w:tcW w:w="1446" w:type="dxa"/>
          </w:tcPr>
          <w:p w14:paraId="512C6FC3"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AC4A57">
              <w:rPr>
                <w:rFonts w:cs="Arial"/>
                <w:color w:val="000000"/>
                <w:szCs w:val="21"/>
              </w:rPr>
              <w:t>39.4</w:t>
            </w:r>
          </w:p>
        </w:tc>
        <w:tc>
          <w:tcPr>
            <w:tcW w:w="1446" w:type="dxa"/>
          </w:tcPr>
          <w:p w14:paraId="30C87C15"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36.3</w:t>
            </w:r>
          </w:p>
        </w:tc>
        <w:tc>
          <w:tcPr>
            <w:tcW w:w="1446" w:type="dxa"/>
          </w:tcPr>
          <w:p w14:paraId="164D0F38"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9E5CDF">
              <w:t xml:space="preserve"> 34.8 </w:t>
            </w:r>
          </w:p>
        </w:tc>
        <w:tc>
          <w:tcPr>
            <w:tcW w:w="1446" w:type="dxa"/>
          </w:tcPr>
          <w:p w14:paraId="3025B43B" w14:textId="6E00EF2F" w:rsidR="00D14D02" w:rsidRPr="009E5CDF" w:rsidRDefault="00D14D02">
            <w:pPr>
              <w:pStyle w:val="Tabletextright"/>
              <w:cnfStyle w:val="000000000000" w:firstRow="0" w:lastRow="0" w:firstColumn="0" w:lastColumn="0" w:oddVBand="0" w:evenVBand="0" w:oddHBand="0" w:evenHBand="0" w:firstRowFirstColumn="0" w:firstRowLastColumn="0" w:lastRowFirstColumn="0" w:lastRowLastColumn="0"/>
            </w:pPr>
            <w:r>
              <w:t>34.4</w:t>
            </w:r>
          </w:p>
        </w:tc>
      </w:tr>
      <w:tr w:rsidR="00D14D02" w:rsidRPr="00AC2A88" w14:paraId="3D0BFCA8" w14:textId="31801679" w:rsidTr="00ED1BE8">
        <w:tc>
          <w:tcPr>
            <w:cnfStyle w:val="001000000000" w:firstRow="0" w:lastRow="0" w:firstColumn="1" w:lastColumn="0" w:oddVBand="0" w:evenVBand="0" w:oddHBand="0" w:evenHBand="0" w:firstRowFirstColumn="0" w:firstRowLastColumn="0" w:lastRowFirstColumn="0" w:lastRowLastColumn="0"/>
            <w:tcW w:w="1980" w:type="dxa"/>
          </w:tcPr>
          <w:p w14:paraId="2A12D4A1" w14:textId="77777777" w:rsidR="00D14D02" w:rsidRPr="00AC2A88" w:rsidRDefault="00D14D02">
            <w:pPr>
              <w:pStyle w:val="Tabletext"/>
            </w:pPr>
            <w:r w:rsidRPr="00AC2A88">
              <w:t>Disabled utility</w:t>
            </w:r>
          </w:p>
        </w:tc>
        <w:tc>
          <w:tcPr>
            <w:tcW w:w="1445" w:type="dxa"/>
          </w:tcPr>
          <w:p w14:paraId="0B42041F"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rPr>
                <w:color w:val="000000"/>
              </w:rPr>
            </w:pPr>
            <w:r w:rsidRPr="00AC2A88">
              <w:rPr>
                <w:color w:val="000000"/>
              </w:rPr>
              <w:t>3.6</w:t>
            </w:r>
          </w:p>
        </w:tc>
        <w:tc>
          <w:tcPr>
            <w:tcW w:w="1446" w:type="dxa"/>
          </w:tcPr>
          <w:p w14:paraId="7EA4C46B"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3.6</w:t>
            </w:r>
          </w:p>
        </w:tc>
        <w:tc>
          <w:tcPr>
            <w:tcW w:w="1446" w:type="dxa"/>
          </w:tcPr>
          <w:p w14:paraId="12102EB1"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2.9</w:t>
            </w:r>
          </w:p>
        </w:tc>
        <w:tc>
          <w:tcPr>
            <w:tcW w:w="1446" w:type="dxa"/>
          </w:tcPr>
          <w:p w14:paraId="11DBEC7C"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9E5CDF">
              <w:t xml:space="preserve"> 3.4 </w:t>
            </w:r>
          </w:p>
        </w:tc>
        <w:tc>
          <w:tcPr>
            <w:tcW w:w="1446" w:type="dxa"/>
          </w:tcPr>
          <w:p w14:paraId="19EAEE09" w14:textId="5519464A" w:rsidR="00D14D02" w:rsidRPr="009E5CDF" w:rsidRDefault="00D14D02">
            <w:pPr>
              <w:pStyle w:val="Tabletextright"/>
              <w:cnfStyle w:val="000000000000" w:firstRow="0" w:lastRow="0" w:firstColumn="0" w:lastColumn="0" w:oddVBand="0" w:evenVBand="0" w:oddHBand="0" w:evenHBand="0" w:firstRowFirstColumn="0" w:firstRowLastColumn="0" w:lastRowFirstColumn="0" w:lastRowLastColumn="0"/>
            </w:pPr>
            <w:r>
              <w:t>3.3</w:t>
            </w:r>
          </w:p>
        </w:tc>
      </w:tr>
      <w:tr w:rsidR="00D14D02" w:rsidRPr="00AC2A88" w14:paraId="00E6D959" w14:textId="64BA8D15" w:rsidTr="00ED1BE8">
        <w:tc>
          <w:tcPr>
            <w:cnfStyle w:val="001000000000" w:firstRow="0" w:lastRow="0" w:firstColumn="1" w:lastColumn="0" w:oddVBand="0" w:evenVBand="0" w:oddHBand="0" w:evenHBand="0" w:firstRowFirstColumn="0" w:firstRowLastColumn="0" w:lastRowFirstColumn="0" w:lastRowLastColumn="0"/>
            <w:tcW w:w="1980" w:type="dxa"/>
          </w:tcPr>
          <w:p w14:paraId="0FE887EF" w14:textId="77777777" w:rsidR="00D14D02" w:rsidRPr="00AC2A88" w:rsidRDefault="00D14D02">
            <w:pPr>
              <w:pStyle w:val="Tabletext"/>
            </w:pPr>
            <w:r w:rsidRPr="00AC2A88">
              <w:t>Locked abode door</w:t>
            </w:r>
          </w:p>
        </w:tc>
        <w:tc>
          <w:tcPr>
            <w:tcW w:w="1445" w:type="dxa"/>
          </w:tcPr>
          <w:p w14:paraId="13171CEE"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rPr>
                <w:color w:val="000000"/>
              </w:rPr>
            </w:pPr>
            <w:r w:rsidRPr="00AC2A88">
              <w:rPr>
                <w:color w:val="000000"/>
              </w:rPr>
              <w:t>61.2</w:t>
            </w:r>
          </w:p>
        </w:tc>
        <w:tc>
          <w:tcPr>
            <w:tcW w:w="1446" w:type="dxa"/>
          </w:tcPr>
          <w:p w14:paraId="78BD9459"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59.0</w:t>
            </w:r>
          </w:p>
        </w:tc>
        <w:tc>
          <w:tcPr>
            <w:tcW w:w="1446" w:type="dxa"/>
          </w:tcPr>
          <w:p w14:paraId="1BF11BE3"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57.2</w:t>
            </w:r>
          </w:p>
        </w:tc>
        <w:tc>
          <w:tcPr>
            <w:tcW w:w="1446" w:type="dxa"/>
          </w:tcPr>
          <w:p w14:paraId="0BC78931"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9E5CDF">
              <w:t xml:space="preserve"> 54.7 </w:t>
            </w:r>
          </w:p>
        </w:tc>
        <w:tc>
          <w:tcPr>
            <w:tcW w:w="1446" w:type="dxa"/>
          </w:tcPr>
          <w:p w14:paraId="63C35936" w14:textId="65BE81BF" w:rsidR="00D14D02" w:rsidRPr="009E5CDF" w:rsidRDefault="00D14D02">
            <w:pPr>
              <w:pStyle w:val="Tabletextright"/>
              <w:cnfStyle w:val="000000000000" w:firstRow="0" w:lastRow="0" w:firstColumn="0" w:lastColumn="0" w:oddVBand="0" w:evenVBand="0" w:oddHBand="0" w:evenHBand="0" w:firstRowFirstColumn="0" w:firstRowLastColumn="0" w:lastRowFirstColumn="0" w:lastRowLastColumn="0"/>
            </w:pPr>
            <w:r>
              <w:t>55.7</w:t>
            </w:r>
          </w:p>
        </w:tc>
      </w:tr>
      <w:tr w:rsidR="00D14D02" w:rsidRPr="00AC2A88" w14:paraId="5F25332B" w14:textId="58424CC0" w:rsidTr="00ED1BE8">
        <w:tc>
          <w:tcPr>
            <w:cnfStyle w:val="001000000000" w:firstRow="0" w:lastRow="0" w:firstColumn="1" w:lastColumn="0" w:oddVBand="0" w:evenVBand="0" w:oddHBand="0" w:evenHBand="0" w:firstRowFirstColumn="0" w:firstRowLastColumn="0" w:lastRowFirstColumn="0" w:lastRowLastColumn="0"/>
            <w:tcW w:w="1980" w:type="dxa"/>
          </w:tcPr>
          <w:p w14:paraId="332CD5D1" w14:textId="77777777" w:rsidR="00D14D02" w:rsidRPr="00AC2A88" w:rsidRDefault="00D14D02">
            <w:pPr>
              <w:pStyle w:val="Tabletext"/>
            </w:pPr>
            <w:r w:rsidRPr="00AC2A88">
              <w:t>Locked item door</w:t>
            </w:r>
          </w:p>
        </w:tc>
        <w:tc>
          <w:tcPr>
            <w:tcW w:w="1445" w:type="dxa"/>
          </w:tcPr>
          <w:p w14:paraId="3AFDB906"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rPr>
                <w:color w:val="000000"/>
              </w:rPr>
            </w:pPr>
            <w:r w:rsidRPr="00AC2A88">
              <w:rPr>
                <w:color w:val="000000"/>
              </w:rPr>
              <w:t>46.5</w:t>
            </w:r>
          </w:p>
        </w:tc>
        <w:tc>
          <w:tcPr>
            <w:tcW w:w="1446" w:type="dxa"/>
          </w:tcPr>
          <w:p w14:paraId="32AFF180"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39.4</w:t>
            </w:r>
          </w:p>
        </w:tc>
        <w:tc>
          <w:tcPr>
            <w:tcW w:w="1446" w:type="dxa"/>
          </w:tcPr>
          <w:p w14:paraId="22D07892"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40.2</w:t>
            </w:r>
          </w:p>
        </w:tc>
        <w:tc>
          <w:tcPr>
            <w:tcW w:w="1446" w:type="dxa"/>
          </w:tcPr>
          <w:p w14:paraId="32AE2DF1"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9E5CDF">
              <w:t xml:space="preserve"> 38.2 </w:t>
            </w:r>
          </w:p>
        </w:tc>
        <w:tc>
          <w:tcPr>
            <w:tcW w:w="1446" w:type="dxa"/>
          </w:tcPr>
          <w:p w14:paraId="02873D51" w14:textId="3C5759AB" w:rsidR="00D14D02" w:rsidRPr="009E5CDF" w:rsidRDefault="00D14D02">
            <w:pPr>
              <w:pStyle w:val="Tabletextright"/>
              <w:cnfStyle w:val="000000000000" w:firstRow="0" w:lastRow="0" w:firstColumn="0" w:lastColumn="0" w:oddVBand="0" w:evenVBand="0" w:oddHBand="0" w:evenHBand="0" w:firstRowFirstColumn="0" w:firstRowLastColumn="0" w:lastRowFirstColumn="0" w:lastRowLastColumn="0"/>
            </w:pPr>
            <w:r>
              <w:t>38.2</w:t>
            </w:r>
          </w:p>
        </w:tc>
      </w:tr>
      <w:tr w:rsidR="00D14D02" w:rsidRPr="00AC2A88" w14:paraId="07ED319A" w14:textId="1947FE8E" w:rsidTr="00ED1BE8">
        <w:tc>
          <w:tcPr>
            <w:cnfStyle w:val="001000000000" w:firstRow="0" w:lastRow="0" w:firstColumn="1" w:lastColumn="0" w:oddVBand="0" w:evenVBand="0" w:oddHBand="0" w:evenHBand="0" w:firstRowFirstColumn="0" w:firstRowLastColumn="0" w:lastRowFirstColumn="0" w:lastRowLastColumn="0"/>
            <w:tcW w:w="1980" w:type="dxa"/>
          </w:tcPr>
          <w:p w14:paraId="3128D070" w14:textId="77777777" w:rsidR="00D14D02" w:rsidRPr="00AC2A88" w:rsidRDefault="00D14D02">
            <w:pPr>
              <w:pStyle w:val="Tabletext"/>
            </w:pPr>
            <w:r w:rsidRPr="00AC2A88">
              <w:t>Object out of reach</w:t>
            </w:r>
          </w:p>
        </w:tc>
        <w:tc>
          <w:tcPr>
            <w:tcW w:w="1445" w:type="dxa"/>
          </w:tcPr>
          <w:p w14:paraId="44DFBE79"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rPr>
                <w:color w:val="000000"/>
              </w:rPr>
            </w:pPr>
            <w:r w:rsidRPr="00AC2A88">
              <w:rPr>
                <w:color w:val="000000"/>
              </w:rPr>
              <w:t>9.9</w:t>
            </w:r>
          </w:p>
        </w:tc>
        <w:tc>
          <w:tcPr>
            <w:tcW w:w="1446" w:type="dxa"/>
          </w:tcPr>
          <w:p w14:paraId="569B126E"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8.5</w:t>
            </w:r>
          </w:p>
        </w:tc>
        <w:tc>
          <w:tcPr>
            <w:tcW w:w="1446" w:type="dxa"/>
          </w:tcPr>
          <w:p w14:paraId="161EE413"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9.0</w:t>
            </w:r>
          </w:p>
        </w:tc>
        <w:tc>
          <w:tcPr>
            <w:tcW w:w="1446" w:type="dxa"/>
          </w:tcPr>
          <w:p w14:paraId="3A2065C6"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9E5CDF">
              <w:t xml:space="preserve"> 9.0 </w:t>
            </w:r>
          </w:p>
        </w:tc>
        <w:tc>
          <w:tcPr>
            <w:tcW w:w="1446" w:type="dxa"/>
          </w:tcPr>
          <w:p w14:paraId="79FD54EB" w14:textId="0ECB1F79" w:rsidR="00D14D02" w:rsidRPr="009E5CDF" w:rsidRDefault="00D14D02">
            <w:pPr>
              <w:pStyle w:val="Tabletextright"/>
              <w:cnfStyle w:val="000000000000" w:firstRow="0" w:lastRow="0" w:firstColumn="0" w:lastColumn="0" w:oddVBand="0" w:evenVBand="0" w:oddHBand="0" w:evenHBand="0" w:firstRowFirstColumn="0" w:firstRowLastColumn="0" w:lastRowFirstColumn="0" w:lastRowLastColumn="0"/>
            </w:pPr>
            <w:r>
              <w:t>10.6</w:t>
            </w:r>
          </w:p>
        </w:tc>
      </w:tr>
      <w:tr w:rsidR="00D14D02" w:rsidRPr="00AC2A88" w14:paraId="6895BABE" w14:textId="06AFA938" w:rsidTr="00ED1BE8">
        <w:tc>
          <w:tcPr>
            <w:cnfStyle w:val="001000000000" w:firstRow="0" w:lastRow="0" w:firstColumn="1" w:lastColumn="0" w:oddVBand="0" w:evenVBand="0" w:oddHBand="0" w:evenHBand="0" w:firstRowFirstColumn="0" w:firstRowLastColumn="0" w:lastRowFirstColumn="0" w:lastRowLastColumn="0"/>
            <w:tcW w:w="1980" w:type="dxa"/>
          </w:tcPr>
          <w:p w14:paraId="31949E2A" w14:textId="77777777" w:rsidR="00D14D02" w:rsidRPr="00AC2A88" w:rsidRDefault="00D14D02">
            <w:pPr>
              <w:pStyle w:val="Tabletext"/>
            </w:pPr>
            <w:r w:rsidRPr="00AC2A88">
              <w:t>Removed object</w:t>
            </w:r>
          </w:p>
        </w:tc>
        <w:tc>
          <w:tcPr>
            <w:tcW w:w="1445" w:type="dxa"/>
          </w:tcPr>
          <w:p w14:paraId="4D669775"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rPr>
                <w:color w:val="000000"/>
              </w:rPr>
            </w:pPr>
            <w:r w:rsidRPr="00AC2A88">
              <w:rPr>
                <w:color w:val="000000"/>
              </w:rPr>
              <w:t>17.2</w:t>
            </w:r>
          </w:p>
        </w:tc>
        <w:tc>
          <w:tcPr>
            <w:tcW w:w="1446" w:type="dxa"/>
          </w:tcPr>
          <w:p w14:paraId="73CD3C11"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18.0</w:t>
            </w:r>
          </w:p>
        </w:tc>
        <w:tc>
          <w:tcPr>
            <w:tcW w:w="1446" w:type="dxa"/>
          </w:tcPr>
          <w:p w14:paraId="23864CD7"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21.8</w:t>
            </w:r>
          </w:p>
        </w:tc>
        <w:tc>
          <w:tcPr>
            <w:tcW w:w="1446" w:type="dxa"/>
          </w:tcPr>
          <w:p w14:paraId="723EA6E6"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9E5CDF">
              <w:t xml:space="preserve"> 22.4 </w:t>
            </w:r>
          </w:p>
        </w:tc>
        <w:tc>
          <w:tcPr>
            <w:tcW w:w="1446" w:type="dxa"/>
          </w:tcPr>
          <w:p w14:paraId="1BFB87C3" w14:textId="1C4C1CF3" w:rsidR="00D14D02" w:rsidRPr="009E5CDF" w:rsidRDefault="00D14D02" w:rsidP="00D14D02">
            <w:pPr>
              <w:pStyle w:val="Tabletextright"/>
              <w:cnfStyle w:val="000000000000" w:firstRow="0" w:lastRow="0" w:firstColumn="0" w:lastColumn="0" w:oddVBand="0" w:evenVBand="0" w:oddHBand="0" w:evenHBand="0" w:firstRowFirstColumn="0" w:firstRowLastColumn="0" w:lastRowFirstColumn="0" w:lastRowLastColumn="0"/>
            </w:pPr>
            <w:r>
              <w:t>24.3</w:t>
            </w:r>
          </w:p>
        </w:tc>
      </w:tr>
      <w:tr w:rsidR="00D14D02" w:rsidRPr="00AC2A88" w14:paraId="7F3FF89F" w14:textId="1B940315" w:rsidTr="00ED1BE8">
        <w:tc>
          <w:tcPr>
            <w:cnfStyle w:val="001000000000" w:firstRow="0" w:lastRow="0" w:firstColumn="1" w:lastColumn="0" w:oddVBand="0" w:evenVBand="0" w:oddHBand="0" w:evenHBand="0" w:firstRowFirstColumn="0" w:firstRowLastColumn="0" w:lastRowFirstColumn="0" w:lastRowLastColumn="0"/>
            <w:tcW w:w="1980" w:type="dxa"/>
          </w:tcPr>
          <w:p w14:paraId="5329E829" w14:textId="77777777" w:rsidR="00D14D02" w:rsidRPr="00AC2A88" w:rsidRDefault="00D14D02">
            <w:pPr>
              <w:pStyle w:val="Tabletext"/>
            </w:pPr>
            <w:r w:rsidRPr="00AC2A88">
              <w:t>Supervision</w:t>
            </w:r>
          </w:p>
        </w:tc>
        <w:tc>
          <w:tcPr>
            <w:tcW w:w="1445" w:type="dxa"/>
          </w:tcPr>
          <w:p w14:paraId="15AD9A96"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rPr>
                <w:color w:val="000000"/>
              </w:rPr>
            </w:pPr>
            <w:r w:rsidRPr="00AC2A88">
              <w:rPr>
                <w:color w:val="000000"/>
              </w:rPr>
              <w:t>23.3</w:t>
            </w:r>
          </w:p>
        </w:tc>
        <w:tc>
          <w:tcPr>
            <w:tcW w:w="1446" w:type="dxa"/>
          </w:tcPr>
          <w:p w14:paraId="401024D7"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23.7</w:t>
            </w:r>
          </w:p>
        </w:tc>
        <w:tc>
          <w:tcPr>
            <w:tcW w:w="1446" w:type="dxa"/>
          </w:tcPr>
          <w:p w14:paraId="4662165C"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19.2</w:t>
            </w:r>
          </w:p>
        </w:tc>
        <w:tc>
          <w:tcPr>
            <w:tcW w:w="1446" w:type="dxa"/>
          </w:tcPr>
          <w:p w14:paraId="3C00A17C"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9E5CDF">
              <w:t xml:space="preserve"> 16.9 </w:t>
            </w:r>
          </w:p>
        </w:tc>
        <w:tc>
          <w:tcPr>
            <w:tcW w:w="1446" w:type="dxa"/>
          </w:tcPr>
          <w:p w14:paraId="1846FBCC" w14:textId="64E78C80" w:rsidR="00D14D02" w:rsidRPr="009E5CDF" w:rsidRDefault="00D14D02">
            <w:pPr>
              <w:pStyle w:val="Tabletextright"/>
              <w:cnfStyle w:val="000000000000" w:firstRow="0" w:lastRow="0" w:firstColumn="0" w:lastColumn="0" w:oddVBand="0" w:evenVBand="0" w:oddHBand="0" w:evenHBand="0" w:firstRowFirstColumn="0" w:firstRowLastColumn="0" w:lastRowFirstColumn="0" w:lastRowLastColumn="0"/>
            </w:pPr>
            <w:r>
              <w:t>16.6</w:t>
            </w:r>
          </w:p>
        </w:tc>
      </w:tr>
      <w:tr w:rsidR="00D14D02" w:rsidRPr="00AC2A88" w14:paraId="28E268F5" w14:textId="7636794D" w:rsidTr="00ED1BE8">
        <w:tc>
          <w:tcPr>
            <w:cnfStyle w:val="001000000000" w:firstRow="0" w:lastRow="0" w:firstColumn="1" w:lastColumn="0" w:oddVBand="0" w:evenVBand="0" w:oddHBand="0" w:evenHBand="0" w:firstRowFirstColumn="0" w:firstRowLastColumn="0" w:lastRowFirstColumn="0" w:lastRowLastColumn="0"/>
            <w:tcW w:w="1980" w:type="dxa"/>
          </w:tcPr>
          <w:p w14:paraId="5431DF26" w14:textId="77777777" w:rsidR="00D14D02" w:rsidRPr="00AC2A88" w:rsidRDefault="00D14D02">
            <w:pPr>
              <w:pStyle w:val="Tabletext"/>
            </w:pPr>
            <w:r>
              <w:t>Surveillance</w:t>
            </w:r>
          </w:p>
        </w:tc>
        <w:tc>
          <w:tcPr>
            <w:tcW w:w="1445" w:type="dxa"/>
          </w:tcPr>
          <w:p w14:paraId="037C7182" w14:textId="77777777" w:rsidR="00D14D02" w:rsidRPr="00AC2A88" w:rsidRDefault="00D14D02">
            <w:pPr>
              <w:pStyle w:val="Tabletextright"/>
              <w:cnfStyle w:val="000000000000" w:firstRow="0" w:lastRow="0" w:firstColumn="0" w:lastColumn="0" w:oddVBand="0" w:evenVBand="0" w:oddHBand="0" w:evenHBand="0" w:firstRowFirstColumn="0" w:firstRowLastColumn="0" w:lastRowFirstColumn="0" w:lastRowLastColumn="0"/>
              <w:rPr>
                <w:color w:val="000000"/>
              </w:rPr>
            </w:pPr>
            <w:r w:rsidRPr="00AC2A88">
              <w:rPr>
                <w:color w:val="000000"/>
              </w:rPr>
              <w:t>5.3</w:t>
            </w:r>
          </w:p>
        </w:tc>
        <w:tc>
          <w:tcPr>
            <w:tcW w:w="1446" w:type="dxa"/>
          </w:tcPr>
          <w:p w14:paraId="581B3CC0" w14:textId="77777777" w:rsidR="00D14D02" w:rsidRPr="00AC4A57"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AC4A57">
              <w:rPr>
                <w:rFonts w:cs="Arial"/>
                <w:color w:val="000000"/>
                <w:szCs w:val="21"/>
              </w:rPr>
              <w:t>5.3</w:t>
            </w:r>
          </w:p>
        </w:tc>
        <w:tc>
          <w:tcPr>
            <w:tcW w:w="1446" w:type="dxa"/>
          </w:tcPr>
          <w:p w14:paraId="27F67841"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4.4</w:t>
            </w:r>
          </w:p>
        </w:tc>
        <w:tc>
          <w:tcPr>
            <w:tcW w:w="1446" w:type="dxa"/>
          </w:tcPr>
          <w:p w14:paraId="35701BAC" w14:textId="77777777" w:rsidR="00D14D02" w:rsidRPr="00BA2353" w:rsidRDefault="00D14D02">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sidRPr="009E5CDF">
              <w:t xml:space="preserve"> 4.1 </w:t>
            </w:r>
          </w:p>
        </w:tc>
        <w:tc>
          <w:tcPr>
            <w:tcW w:w="1446" w:type="dxa"/>
          </w:tcPr>
          <w:p w14:paraId="22D88805" w14:textId="069A44CE" w:rsidR="00D14D02" w:rsidRPr="009E5CDF" w:rsidRDefault="00D14D02">
            <w:pPr>
              <w:pStyle w:val="Tabletextright"/>
              <w:cnfStyle w:val="000000000000" w:firstRow="0" w:lastRow="0" w:firstColumn="0" w:lastColumn="0" w:oddVBand="0" w:evenVBand="0" w:oddHBand="0" w:evenHBand="0" w:firstRowFirstColumn="0" w:firstRowLastColumn="0" w:lastRowFirstColumn="0" w:lastRowLastColumn="0"/>
            </w:pPr>
            <w:r>
              <w:t>3.</w:t>
            </w:r>
            <w:r w:rsidR="75C44759">
              <w:t>8</w:t>
            </w:r>
          </w:p>
        </w:tc>
      </w:tr>
    </w:tbl>
    <w:bookmarkEnd w:id="46"/>
    <w:p w14:paraId="5AA533CC" w14:textId="11BB2CFB" w:rsidR="0044771B" w:rsidRDefault="0044771B" w:rsidP="0044771B">
      <w:pPr>
        <w:pStyle w:val="Tablefigurenote"/>
      </w:pPr>
      <w:r w:rsidRPr="00AC2A88">
        <w:t>Note:</w:t>
      </w:r>
      <w:r w:rsidRPr="00AC2A88">
        <w:rPr>
          <w:b/>
          <w:bCs/>
        </w:rPr>
        <w:t xml:space="preserve"> </w:t>
      </w:r>
      <w:r>
        <w:t>Surv</w:t>
      </w:r>
      <w:r w:rsidR="004A10AF">
        <w:t xml:space="preserve">eillance technology refers to devices that collect information about </w:t>
      </w:r>
      <w:r w:rsidR="00DD090E">
        <w:t>a person</w:t>
      </w:r>
      <w:r w:rsidR="004A10AF">
        <w:t xml:space="preserve"> through electronic means</w:t>
      </w:r>
      <w:r w:rsidR="005D56E7">
        <w:t xml:space="preserve">. Examples include </w:t>
      </w:r>
      <w:r w:rsidR="00DD1EE8">
        <w:t>closed</w:t>
      </w:r>
      <w:r w:rsidR="00BF1447">
        <w:t xml:space="preserve"> circuit television, motion sensor alarms and GPS devices</w:t>
      </w:r>
      <w:r w:rsidR="004A10AF">
        <w:t xml:space="preserve">. </w:t>
      </w:r>
      <w:r w:rsidR="003A2A48">
        <w:t>S</w:t>
      </w:r>
      <w:r w:rsidR="004A10AF">
        <w:t xml:space="preserve">urveillance technology may </w:t>
      </w:r>
      <w:r w:rsidR="003A2A48">
        <w:t xml:space="preserve">lead to </w:t>
      </w:r>
      <w:r w:rsidR="00A06995">
        <w:t>environmental restrictive practice.</w:t>
      </w:r>
    </w:p>
    <w:p w14:paraId="10E13FD2" w14:textId="2D1BAE02" w:rsidR="001028F6" w:rsidRPr="009C5DDA" w:rsidRDefault="001028F6" w:rsidP="00B71CD3">
      <w:pPr>
        <w:pStyle w:val="Heading5"/>
      </w:pPr>
      <w:r w:rsidRPr="009C5DDA">
        <w:t>Key findings</w:t>
      </w:r>
      <w:r w:rsidR="00C726D1">
        <w:t xml:space="preserve"> – environmental restraint</w:t>
      </w:r>
    </w:p>
    <w:p w14:paraId="592F4673" w14:textId="1BDD7B8B" w:rsidR="00D14D02" w:rsidRPr="009625C4" w:rsidRDefault="00D80F76" w:rsidP="00D14D02">
      <w:pPr>
        <w:pStyle w:val="Bullet1"/>
        <w:rPr>
          <w:rFonts w:cs="Arial"/>
        </w:rPr>
      </w:pPr>
      <w:bookmarkStart w:id="47" w:name="_Toc119851820"/>
      <w:bookmarkStart w:id="48" w:name="_Toc99982080"/>
      <w:bookmarkStart w:id="49" w:name="_Toc97979991"/>
      <w:bookmarkStart w:id="50" w:name="_Hlk90560821"/>
      <w:r>
        <w:rPr>
          <w:rFonts w:cs="Arial"/>
        </w:rPr>
        <w:t>The year saw</w:t>
      </w:r>
      <w:r w:rsidR="0DDDA422" w:rsidRPr="0260F22F">
        <w:rPr>
          <w:rFonts w:cs="Arial"/>
        </w:rPr>
        <w:t xml:space="preserve"> a 6% increase in the number of people </w:t>
      </w:r>
      <w:r w:rsidR="376946D2" w:rsidRPr="0260F22F">
        <w:rPr>
          <w:rFonts w:cs="Arial"/>
        </w:rPr>
        <w:t>subject</w:t>
      </w:r>
      <w:r w:rsidR="00A54044">
        <w:rPr>
          <w:rFonts w:cs="Arial"/>
        </w:rPr>
        <w:t>ed</w:t>
      </w:r>
      <w:r w:rsidR="376946D2" w:rsidRPr="0260F22F">
        <w:rPr>
          <w:rFonts w:cs="Arial"/>
        </w:rPr>
        <w:t xml:space="preserve"> to authorised </w:t>
      </w:r>
      <w:r w:rsidR="0DDDA422" w:rsidRPr="0260F22F">
        <w:rPr>
          <w:rFonts w:cs="Arial"/>
        </w:rPr>
        <w:t>environmental restraint</w:t>
      </w:r>
      <w:r w:rsidR="1ABD0CF6" w:rsidRPr="0260F22F">
        <w:rPr>
          <w:rFonts w:cs="Arial"/>
        </w:rPr>
        <w:t>(s)</w:t>
      </w:r>
      <w:r w:rsidR="0DDDA422" w:rsidRPr="0260F22F">
        <w:rPr>
          <w:rFonts w:cs="Arial"/>
        </w:rPr>
        <w:t xml:space="preserve"> from </w:t>
      </w:r>
      <w:r w:rsidR="003E43DF">
        <w:rPr>
          <w:rFonts w:cs="Arial"/>
        </w:rPr>
        <w:t xml:space="preserve">the </w:t>
      </w:r>
      <w:r w:rsidR="008D6C71">
        <w:rPr>
          <w:rFonts w:cs="Arial"/>
        </w:rPr>
        <w:t>previous</w:t>
      </w:r>
      <w:r w:rsidR="0DDDA422" w:rsidRPr="0260F22F">
        <w:rPr>
          <w:rFonts w:cs="Arial"/>
        </w:rPr>
        <w:t xml:space="preserve"> year</w:t>
      </w:r>
      <w:r w:rsidR="001E1399">
        <w:rPr>
          <w:rFonts w:cs="Arial"/>
        </w:rPr>
        <w:t xml:space="preserve">. It went </w:t>
      </w:r>
      <w:r w:rsidR="0DDDA422" w:rsidRPr="0260F22F">
        <w:rPr>
          <w:rFonts w:cs="Arial"/>
        </w:rPr>
        <w:t>from 1,752 people in 2024–25 to 1,861 people in 2025–26.</w:t>
      </w:r>
    </w:p>
    <w:p w14:paraId="05AE7D54" w14:textId="36E05DB5" w:rsidR="00D14D02" w:rsidRPr="009625C4" w:rsidRDefault="26A5311E" w:rsidP="00D14D02">
      <w:pPr>
        <w:pStyle w:val="Bullet1"/>
        <w:rPr>
          <w:rFonts w:cs="Arial"/>
        </w:rPr>
      </w:pPr>
      <w:r w:rsidRPr="0260F22F">
        <w:rPr>
          <w:rFonts w:cs="Arial"/>
        </w:rPr>
        <w:t>Across the past 3 years, restrict</w:t>
      </w:r>
      <w:r w:rsidR="30572364" w:rsidRPr="0260F22F">
        <w:rPr>
          <w:rFonts w:cs="Arial"/>
        </w:rPr>
        <w:t>ed</w:t>
      </w:r>
      <w:r w:rsidRPr="0260F22F">
        <w:rPr>
          <w:rFonts w:cs="Arial"/>
        </w:rPr>
        <w:t xml:space="preserve"> access to external areas </w:t>
      </w:r>
      <w:r w:rsidR="26B8A1BF" w:rsidRPr="0260F22F">
        <w:rPr>
          <w:rFonts w:cs="Arial"/>
        </w:rPr>
        <w:t xml:space="preserve">and access to specific food or drink </w:t>
      </w:r>
      <w:r w:rsidR="77F0689C" w:rsidRPr="0260F22F">
        <w:rPr>
          <w:rFonts w:cs="Arial"/>
        </w:rPr>
        <w:t>w</w:t>
      </w:r>
      <w:r w:rsidR="29CE3DD1" w:rsidRPr="0260F22F">
        <w:rPr>
          <w:rFonts w:cs="Arial"/>
        </w:rPr>
        <w:t>ere</w:t>
      </w:r>
      <w:r w:rsidR="77F0689C" w:rsidRPr="0260F22F">
        <w:rPr>
          <w:rFonts w:cs="Arial"/>
        </w:rPr>
        <w:t xml:space="preserve"> the most common </w:t>
      </w:r>
      <w:r w:rsidR="2B8089DA" w:rsidRPr="0260F22F">
        <w:rPr>
          <w:rFonts w:cs="Arial"/>
        </w:rPr>
        <w:t>restrictions</w:t>
      </w:r>
      <w:r w:rsidRPr="0260F22F">
        <w:rPr>
          <w:rFonts w:cs="Arial"/>
        </w:rPr>
        <w:t xml:space="preserve"> </w:t>
      </w:r>
      <w:r w:rsidR="32776E66" w:rsidRPr="0260F22F">
        <w:rPr>
          <w:rFonts w:cs="Arial"/>
        </w:rPr>
        <w:t>(</w:t>
      </w:r>
      <w:r w:rsidRPr="0260F22F">
        <w:rPr>
          <w:rFonts w:cs="Arial"/>
        </w:rPr>
        <w:t xml:space="preserve">49% </w:t>
      </w:r>
      <w:r w:rsidR="40E106FF" w:rsidRPr="0260F22F">
        <w:rPr>
          <w:rFonts w:cs="Arial"/>
        </w:rPr>
        <w:t>and 32% respectively)</w:t>
      </w:r>
      <w:r w:rsidR="0C1F89EA" w:rsidRPr="0260F22F">
        <w:rPr>
          <w:rFonts w:cs="Arial"/>
        </w:rPr>
        <w:t>.</w:t>
      </w:r>
    </w:p>
    <w:p w14:paraId="120AA0F0" w14:textId="3C27C388" w:rsidR="00D14D02" w:rsidRPr="003D63ED" w:rsidRDefault="26A5311E" w:rsidP="53C580EA">
      <w:pPr>
        <w:pStyle w:val="Bullet1"/>
        <w:rPr>
          <w:rFonts w:cs="Arial"/>
        </w:rPr>
      </w:pPr>
      <w:r w:rsidRPr="0260F22F">
        <w:rPr>
          <w:rFonts w:cs="Arial"/>
        </w:rPr>
        <w:t xml:space="preserve">Consistent with this pattern, the most common </w:t>
      </w:r>
      <w:r w:rsidR="001E1399">
        <w:rPr>
          <w:rFonts w:cs="Arial"/>
        </w:rPr>
        <w:t xml:space="preserve">way to </w:t>
      </w:r>
      <w:r w:rsidRPr="0260F22F">
        <w:rPr>
          <w:rFonts w:cs="Arial"/>
        </w:rPr>
        <w:t>restrict the environment is lock</w:t>
      </w:r>
      <w:r w:rsidR="001E1399">
        <w:rPr>
          <w:rFonts w:cs="Arial"/>
        </w:rPr>
        <w:t>ing</w:t>
      </w:r>
      <w:r w:rsidRPr="0260F22F">
        <w:rPr>
          <w:rFonts w:cs="Arial"/>
        </w:rPr>
        <w:t xml:space="preserve"> doors</w:t>
      </w:r>
      <w:r w:rsidR="001E1399">
        <w:rPr>
          <w:rFonts w:cs="Arial"/>
        </w:rPr>
        <w:t>. In 2025–26,</w:t>
      </w:r>
      <w:r w:rsidRPr="0260F22F">
        <w:rPr>
          <w:rFonts w:cs="Arial"/>
        </w:rPr>
        <w:t xml:space="preserve"> 56% of authorisations involv</w:t>
      </w:r>
      <w:r w:rsidR="001E1399">
        <w:rPr>
          <w:rFonts w:cs="Arial"/>
        </w:rPr>
        <w:t>ed</w:t>
      </w:r>
      <w:r w:rsidRPr="0260F22F">
        <w:rPr>
          <w:rFonts w:cs="Arial"/>
        </w:rPr>
        <w:t xml:space="preserve"> a locked abode door. </w:t>
      </w:r>
      <w:bookmarkEnd w:id="47"/>
      <w:bookmarkEnd w:id="48"/>
      <w:bookmarkEnd w:id="49"/>
      <w:bookmarkEnd w:id="50"/>
    </w:p>
    <w:p w14:paraId="41C22D11" w14:textId="78A6A638" w:rsidR="00752FB0" w:rsidRDefault="00752FB0" w:rsidP="008F4C71">
      <w:pPr>
        <w:pStyle w:val="Heading3"/>
      </w:pPr>
      <w:r>
        <w:t xml:space="preserve">Restrictive practices that </w:t>
      </w:r>
      <w:r w:rsidR="003A2A48">
        <w:t xml:space="preserve">need </w:t>
      </w:r>
      <w:r>
        <w:t xml:space="preserve">secondary </w:t>
      </w:r>
      <w:r w:rsidR="00646C16">
        <w:t>approval</w:t>
      </w:r>
      <w:r>
        <w:t xml:space="preserve"> </w:t>
      </w:r>
      <w:r w:rsidR="005D56E7">
        <w:t xml:space="preserve">from </w:t>
      </w:r>
      <w:r>
        <w:t>the Senior Practitioner</w:t>
      </w:r>
    </w:p>
    <w:p w14:paraId="3D07938D" w14:textId="14E4F6D4" w:rsidR="00EB49E1" w:rsidRPr="002E6A3E" w:rsidRDefault="3B801E60" w:rsidP="00A00195">
      <w:pPr>
        <w:pStyle w:val="Body"/>
      </w:pPr>
      <w:r>
        <w:t>U</w:t>
      </w:r>
      <w:r w:rsidR="11F4F8B1">
        <w:t xml:space="preserve">nder </w:t>
      </w:r>
      <w:r w:rsidR="005D56E7">
        <w:t xml:space="preserve">s </w:t>
      </w:r>
      <w:r w:rsidR="11F4F8B1">
        <w:t>143 of the Disability Ac</w:t>
      </w:r>
      <w:r w:rsidR="7EA468AA">
        <w:t>t</w:t>
      </w:r>
      <w:r w:rsidR="11F4F8B1">
        <w:t>, a regulated restrictive practice in the form of seclusion, physical restraint or mechanical restraint</w:t>
      </w:r>
      <w:r>
        <w:t xml:space="preserve"> </w:t>
      </w:r>
      <w:r w:rsidR="003A2A48">
        <w:t xml:space="preserve">needs </w:t>
      </w:r>
      <w:r w:rsidR="005D56E7">
        <w:t xml:space="preserve">Senior Practitioner </w:t>
      </w:r>
      <w:r w:rsidR="11F4F8B1">
        <w:t xml:space="preserve">approval. This is </w:t>
      </w:r>
      <w:r w:rsidR="1D7481B8">
        <w:t>in addition</w:t>
      </w:r>
      <w:r w:rsidR="11F4F8B1">
        <w:t xml:space="preserve"> to </w:t>
      </w:r>
      <w:r w:rsidR="005D56E7">
        <w:t xml:space="preserve">an APO </w:t>
      </w:r>
      <w:r w:rsidR="11F4F8B1">
        <w:t>authoris</w:t>
      </w:r>
      <w:r w:rsidR="005D56E7">
        <w:t>ing</w:t>
      </w:r>
      <w:r w:rsidR="11F4F8B1">
        <w:t xml:space="preserve"> </w:t>
      </w:r>
      <w:r w:rsidR="559C937C">
        <w:t>the restrictive practice</w:t>
      </w:r>
      <w:r w:rsidR="11F4F8B1">
        <w:t>.</w:t>
      </w:r>
    </w:p>
    <w:p w14:paraId="05C6827D" w14:textId="77777777" w:rsidR="000B2931" w:rsidRDefault="000B2931">
      <w:pPr>
        <w:spacing w:after="0" w:line="240" w:lineRule="auto"/>
        <w:rPr>
          <w:rFonts w:eastAsia="MS Mincho"/>
          <w:b/>
          <w:bCs/>
          <w:color w:val="201547"/>
          <w:sz w:val="24"/>
          <w:szCs w:val="22"/>
        </w:rPr>
      </w:pPr>
      <w:r>
        <w:br w:type="page"/>
      </w:r>
    </w:p>
    <w:p w14:paraId="57F73FE1" w14:textId="26437AB0" w:rsidR="00AC2A88" w:rsidRPr="00AC2A88" w:rsidRDefault="00AC2A88" w:rsidP="009D20AA">
      <w:pPr>
        <w:pStyle w:val="Heading4"/>
      </w:pPr>
      <w:r w:rsidRPr="00AC2A88">
        <w:lastRenderedPageBreak/>
        <w:t>Mechanical restraint</w:t>
      </w:r>
      <w:bookmarkEnd w:id="42"/>
    </w:p>
    <w:p w14:paraId="31EEB50B" w14:textId="5B9B001D" w:rsidR="004940B1" w:rsidRPr="00AC2A88" w:rsidRDefault="3D338D3E" w:rsidP="004940B1">
      <w:pPr>
        <w:pStyle w:val="Body"/>
      </w:pPr>
      <w:bookmarkStart w:id="51" w:name="_Toc98929043"/>
      <w:r>
        <w:t>Table</w:t>
      </w:r>
      <w:r w:rsidR="00104D3D">
        <w:t xml:space="preserve"> </w:t>
      </w:r>
      <w:r>
        <w:t>7 show</w:t>
      </w:r>
      <w:r w:rsidR="5F7A6037">
        <w:t>s</w:t>
      </w:r>
      <w:r>
        <w:t xml:space="preserve"> the numbers of people </w:t>
      </w:r>
      <w:r w:rsidR="1733A8B2">
        <w:t>with approved</w:t>
      </w:r>
      <w:r>
        <w:t xml:space="preserve"> mechanical restraint</w:t>
      </w:r>
      <w:r w:rsidR="11B8DBE8">
        <w:t xml:space="preserve"> in </w:t>
      </w:r>
      <w:r w:rsidR="003E4A65">
        <w:t xml:space="preserve">their </w:t>
      </w:r>
      <w:r w:rsidR="11B8DBE8">
        <w:t>BSP</w:t>
      </w:r>
      <w:r w:rsidR="5F7A6037">
        <w:t xml:space="preserve">. </w:t>
      </w:r>
      <w:r w:rsidR="6C42F37E">
        <w:t xml:space="preserve">Table 8 shows the </w:t>
      </w:r>
      <w:r>
        <w:t>percentage</w:t>
      </w:r>
      <w:r w:rsidR="6C42F37E">
        <w:t>s</w:t>
      </w:r>
      <w:r w:rsidR="7A415134">
        <w:t xml:space="preserve"> of</w:t>
      </w:r>
      <w:r>
        <w:t xml:space="preserve"> different mechanical restraints</w:t>
      </w:r>
      <w:r w:rsidR="4C3E3B3A">
        <w:t xml:space="preserve"> subtypes approved</w:t>
      </w:r>
      <w:r>
        <w:t>.</w:t>
      </w:r>
    </w:p>
    <w:p w14:paraId="047B724C" w14:textId="56C97940" w:rsidR="00AC2A88" w:rsidRPr="00AC2A88" w:rsidRDefault="5B8C2A5D" w:rsidP="00F61896">
      <w:pPr>
        <w:pStyle w:val="Tablecaption"/>
      </w:pPr>
      <w:r>
        <w:t xml:space="preserve">Table </w:t>
      </w:r>
      <w:r w:rsidR="1108E2B1">
        <w:t>7</w:t>
      </w:r>
      <w:r>
        <w:t xml:space="preserve">: Total number of people </w:t>
      </w:r>
      <w:r w:rsidR="6B47D606">
        <w:t xml:space="preserve">with </w:t>
      </w:r>
      <w:r>
        <w:t>a</w:t>
      </w:r>
      <w:r w:rsidR="141BCB2A">
        <w:t>uthoris</w:t>
      </w:r>
      <w:r>
        <w:t>ed mechanical restraint</w:t>
      </w:r>
      <w:r w:rsidR="29749879">
        <w:t xml:space="preserve"> in</w:t>
      </w:r>
      <w:r w:rsidR="003E4A65">
        <w:t xml:space="preserve"> their</w:t>
      </w:r>
      <w:r w:rsidR="29749879">
        <w:t xml:space="preserve"> BSP</w:t>
      </w:r>
      <w:r>
        <w:t xml:space="preserve">, </w:t>
      </w:r>
      <w:bookmarkStart w:id="52" w:name="_Toc98929044"/>
      <w:bookmarkEnd w:id="51"/>
      <w:r w:rsidR="276BDAE5">
        <w:t>202</w:t>
      </w:r>
      <w:r w:rsidR="5F7A6037">
        <w:t>1</w:t>
      </w:r>
      <w:r w:rsidR="276BDAE5">
        <w:t>–2</w:t>
      </w:r>
      <w:r w:rsidR="5F7A6037">
        <w:t>2</w:t>
      </w:r>
      <w:r w:rsidR="276BDAE5">
        <w:t xml:space="preserve"> to 202</w:t>
      </w:r>
      <w:r w:rsidR="5F7A6037">
        <w:t>5</w:t>
      </w:r>
      <w:r w:rsidR="276BDAE5">
        <w:t>–2</w:t>
      </w:r>
      <w:r w:rsidR="5F7A6037">
        <w:t>6</w:t>
      </w:r>
    </w:p>
    <w:tbl>
      <w:tblPr>
        <w:tblStyle w:val="TableGrid"/>
        <w:tblW w:w="0" w:type="auto"/>
        <w:tblLook w:val="06A0" w:firstRow="1" w:lastRow="0" w:firstColumn="1" w:lastColumn="0" w:noHBand="1" w:noVBand="1"/>
      </w:tblPr>
      <w:tblGrid>
        <w:gridCol w:w="1980"/>
        <w:gridCol w:w="1417"/>
      </w:tblGrid>
      <w:tr w:rsidR="00AC2A88" w:rsidRPr="00AC2A88" w14:paraId="1554B7BF" w14:textId="77777777" w:rsidTr="001C2D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tcPr>
          <w:p w14:paraId="0EDC8788" w14:textId="77777777" w:rsidR="00AC2A88" w:rsidRPr="00AC2A88" w:rsidRDefault="00AC2A88" w:rsidP="00F61896">
            <w:pPr>
              <w:pStyle w:val="Tablecolhead"/>
            </w:pPr>
            <w:r w:rsidRPr="00AC2A88">
              <w:t>Year</w:t>
            </w:r>
          </w:p>
        </w:tc>
        <w:tc>
          <w:tcPr>
            <w:tcW w:w="1417" w:type="dxa"/>
          </w:tcPr>
          <w:p w14:paraId="3D482F8B" w14:textId="77777777" w:rsidR="00AC2A88" w:rsidRPr="00AC2A88" w:rsidRDefault="00AC2A88" w:rsidP="001E07DF">
            <w:pPr>
              <w:pStyle w:val="Tablecolheadright"/>
              <w:cnfStyle w:val="100000000000" w:firstRow="1" w:lastRow="0" w:firstColumn="0" w:lastColumn="0" w:oddVBand="0" w:evenVBand="0" w:oddHBand="0" w:evenHBand="0" w:firstRowFirstColumn="0" w:firstRowLastColumn="0" w:lastRowFirstColumn="0" w:lastRowLastColumn="0"/>
            </w:pPr>
            <w:r w:rsidRPr="00AC2A88">
              <w:t>Total people</w:t>
            </w:r>
          </w:p>
        </w:tc>
      </w:tr>
      <w:tr w:rsidR="008E5419" w:rsidRPr="00AC2A88" w14:paraId="73C6A68D" w14:textId="77777777" w:rsidTr="001C2D37">
        <w:tc>
          <w:tcPr>
            <w:cnfStyle w:val="001000000000" w:firstRow="0" w:lastRow="0" w:firstColumn="1" w:lastColumn="0" w:oddVBand="0" w:evenVBand="0" w:oddHBand="0" w:evenHBand="0" w:firstRowFirstColumn="0" w:firstRowLastColumn="0" w:lastRowFirstColumn="0" w:lastRowLastColumn="0"/>
            <w:tcW w:w="1980" w:type="dxa"/>
          </w:tcPr>
          <w:p w14:paraId="5DFFF92E" w14:textId="577411AF" w:rsidR="008E5419" w:rsidRPr="008E5419" w:rsidRDefault="008E5419" w:rsidP="008E5419">
            <w:pPr>
              <w:pStyle w:val="Tabletext"/>
              <w:rPr>
                <w:rFonts w:cs="Arial"/>
                <w:szCs w:val="21"/>
              </w:rPr>
            </w:pPr>
            <w:r w:rsidRPr="00904E64">
              <w:rPr>
                <w:rFonts w:cs="Arial"/>
                <w:szCs w:val="21"/>
              </w:rPr>
              <w:t>2021</w:t>
            </w:r>
            <w:r w:rsidRPr="00AC2A88">
              <w:t>–</w:t>
            </w:r>
            <w:r w:rsidRPr="00904E64">
              <w:rPr>
                <w:rFonts w:cs="Arial"/>
                <w:szCs w:val="21"/>
              </w:rPr>
              <w:t>22</w:t>
            </w:r>
          </w:p>
        </w:tc>
        <w:tc>
          <w:tcPr>
            <w:tcW w:w="1417" w:type="dxa"/>
          </w:tcPr>
          <w:p w14:paraId="4007514C" w14:textId="2E8C235E" w:rsidR="008E5419" w:rsidRPr="008E5419" w:rsidRDefault="008E5419" w:rsidP="008E5419">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8E5419">
              <w:rPr>
                <w:rFonts w:cs="Arial"/>
                <w:szCs w:val="21"/>
              </w:rPr>
              <w:t>265</w:t>
            </w:r>
          </w:p>
        </w:tc>
      </w:tr>
      <w:tr w:rsidR="008E5419" w:rsidRPr="00AC2A88" w14:paraId="0386DD0C" w14:textId="77777777" w:rsidTr="001C2D37">
        <w:tc>
          <w:tcPr>
            <w:cnfStyle w:val="001000000000" w:firstRow="0" w:lastRow="0" w:firstColumn="1" w:lastColumn="0" w:oddVBand="0" w:evenVBand="0" w:oddHBand="0" w:evenHBand="0" w:firstRowFirstColumn="0" w:firstRowLastColumn="0" w:lastRowFirstColumn="0" w:lastRowLastColumn="0"/>
            <w:tcW w:w="1980" w:type="dxa"/>
          </w:tcPr>
          <w:p w14:paraId="26F0562D" w14:textId="509DBF5C" w:rsidR="008E5419" w:rsidRPr="008E5419" w:rsidRDefault="008E5419" w:rsidP="008E5419">
            <w:pPr>
              <w:pStyle w:val="Tabletext"/>
              <w:rPr>
                <w:rFonts w:cs="Arial"/>
                <w:szCs w:val="21"/>
              </w:rPr>
            </w:pPr>
            <w:r w:rsidRPr="00904E64">
              <w:rPr>
                <w:rFonts w:cs="Arial"/>
                <w:szCs w:val="21"/>
              </w:rPr>
              <w:t>2022</w:t>
            </w:r>
            <w:r w:rsidRPr="00AC2A88">
              <w:t>–</w:t>
            </w:r>
            <w:r w:rsidRPr="00904E64">
              <w:rPr>
                <w:rFonts w:cs="Arial"/>
                <w:szCs w:val="21"/>
              </w:rPr>
              <w:t>23</w:t>
            </w:r>
          </w:p>
        </w:tc>
        <w:tc>
          <w:tcPr>
            <w:tcW w:w="1417" w:type="dxa"/>
          </w:tcPr>
          <w:p w14:paraId="6D26C600" w14:textId="74F0D8C0" w:rsidR="008E5419" w:rsidRPr="008E5419" w:rsidRDefault="008E5419" w:rsidP="008E5419">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8E5419">
              <w:rPr>
                <w:rFonts w:cs="Arial"/>
                <w:szCs w:val="21"/>
              </w:rPr>
              <w:t>283</w:t>
            </w:r>
          </w:p>
        </w:tc>
      </w:tr>
      <w:tr w:rsidR="00250DE8" w:rsidRPr="00AC2A88" w14:paraId="0EF5C76F" w14:textId="77777777" w:rsidTr="001C2D37">
        <w:tc>
          <w:tcPr>
            <w:cnfStyle w:val="001000000000" w:firstRow="0" w:lastRow="0" w:firstColumn="1" w:lastColumn="0" w:oddVBand="0" w:evenVBand="0" w:oddHBand="0" w:evenHBand="0" w:firstRowFirstColumn="0" w:firstRowLastColumn="0" w:lastRowFirstColumn="0" w:lastRowLastColumn="0"/>
            <w:tcW w:w="1980" w:type="dxa"/>
          </w:tcPr>
          <w:p w14:paraId="5C531658" w14:textId="0F1FBE67" w:rsidR="00250DE8" w:rsidRPr="00904E64" w:rsidRDefault="00250DE8" w:rsidP="008E5419">
            <w:pPr>
              <w:pStyle w:val="Tabletext"/>
              <w:rPr>
                <w:rFonts w:cs="Arial"/>
                <w:szCs w:val="21"/>
              </w:rPr>
            </w:pPr>
            <w:r w:rsidRPr="00904E64">
              <w:rPr>
                <w:rFonts w:cs="Arial"/>
                <w:szCs w:val="21"/>
              </w:rPr>
              <w:t>202</w:t>
            </w:r>
            <w:r>
              <w:rPr>
                <w:rFonts w:cs="Arial"/>
                <w:szCs w:val="21"/>
              </w:rPr>
              <w:t>3</w:t>
            </w:r>
            <w:r w:rsidRPr="00AC2A88">
              <w:t>–</w:t>
            </w:r>
            <w:r w:rsidRPr="00904E64">
              <w:rPr>
                <w:rFonts w:cs="Arial"/>
                <w:szCs w:val="21"/>
              </w:rPr>
              <w:t>2</w:t>
            </w:r>
            <w:r>
              <w:rPr>
                <w:rFonts w:cs="Arial"/>
                <w:szCs w:val="21"/>
              </w:rPr>
              <w:t>4</w:t>
            </w:r>
          </w:p>
        </w:tc>
        <w:tc>
          <w:tcPr>
            <w:tcW w:w="1417" w:type="dxa"/>
          </w:tcPr>
          <w:p w14:paraId="7A8D0495" w14:textId="795867F3" w:rsidR="00250DE8" w:rsidRPr="008E5419" w:rsidRDefault="00250DE8" w:rsidP="008E5419">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292</w:t>
            </w:r>
          </w:p>
        </w:tc>
      </w:tr>
      <w:tr w:rsidR="0026658A" w:rsidRPr="00AC2A88" w14:paraId="4E1122A7" w14:textId="77777777" w:rsidTr="001C2D37">
        <w:tc>
          <w:tcPr>
            <w:cnfStyle w:val="001000000000" w:firstRow="0" w:lastRow="0" w:firstColumn="1" w:lastColumn="0" w:oddVBand="0" w:evenVBand="0" w:oddHBand="0" w:evenHBand="0" w:firstRowFirstColumn="0" w:firstRowLastColumn="0" w:lastRowFirstColumn="0" w:lastRowLastColumn="0"/>
            <w:tcW w:w="1980" w:type="dxa"/>
          </w:tcPr>
          <w:p w14:paraId="33D5FB5A" w14:textId="026B4663" w:rsidR="0026658A" w:rsidRPr="00904E64" w:rsidRDefault="0026658A" w:rsidP="008E5419">
            <w:pPr>
              <w:pStyle w:val="Tabletext"/>
              <w:rPr>
                <w:rFonts w:cs="Arial"/>
                <w:szCs w:val="21"/>
              </w:rPr>
            </w:pPr>
            <w:r>
              <w:t>2024–25</w:t>
            </w:r>
          </w:p>
        </w:tc>
        <w:tc>
          <w:tcPr>
            <w:tcW w:w="1417" w:type="dxa"/>
          </w:tcPr>
          <w:p w14:paraId="331880C7" w14:textId="62B6200F" w:rsidR="0026658A" w:rsidRDefault="0061246F" w:rsidP="008E5419">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281</w:t>
            </w:r>
          </w:p>
        </w:tc>
      </w:tr>
      <w:tr w:rsidR="0080627C" w:rsidRPr="00AC2A88" w14:paraId="0A9E7697" w14:textId="77777777" w:rsidTr="001C2D37">
        <w:tc>
          <w:tcPr>
            <w:cnfStyle w:val="001000000000" w:firstRow="0" w:lastRow="0" w:firstColumn="1" w:lastColumn="0" w:oddVBand="0" w:evenVBand="0" w:oddHBand="0" w:evenHBand="0" w:firstRowFirstColumn="0" w:firstRowLastColumn="0" w:lastRowFirstColumn="0" w:lastRowLastColumn="0"/>
            <w:tcW w:w="1980" w:type="dxa"/>
          </w:tcPr>
          <w:p w14:paraId="6DFC2494" w14:textId="5BE77C6A" w:rsidR="0080627C" w:rsidRDefault="0080627C" w:rsidP="008E5419">
            <w:pPr>
              <w:pStyle w:val="Tabletext"/>
            </w:pPr>
            <w:r>
              <w:t>2025–26</w:t>
            </w:r>
          </w:p>
        </w:tc>
        <w:tc>
          <w:tcPr>
            <w:tcW w:w="1417" w:type="dxa"/>
          </w:tcPr>
          <w:p w14:paraId="7D1430BB" w14:textId="5C7A2D64" w:rsidR="0080627C" w:rsidRDefault="0080627C" w:rsidP="008E5419">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269</w:t>
            </w:r>
          </w:p>
        </w:tc>
      </w:tr>
    </w:tbl>
    <w:p w14:paraId="4F895FB6" w14:textId="38A90613" w:rsidR="00AC2A88" w:rsidRDefault="5B8C2A5D" w:rsidP="0260F22F">
      <w:pPr>
        <w:pStyle w:val="Tablecaption"/>
      </w:pPr>
      <w:bookmarkStart w:id="53" w:name="_Toc98929045"/>
      <w:bookmarkEnd w:id="52"/>
      <w:r>
        <w:t xml:space="preserve">Table </w:t>
      </w:r>
      <w:r w:rsidR="1108E2B1">
        <w:t>8</w:t>
      </w:r>
      <w:r>
        <w:t xml:space="preserve">: Percentage of people </w:t>
      </w:r>
      <w:r w:rsidR="0077D633">
        <w:t>with a</w:t>
      </w:r>
      <w:r w:rsidR="404C19AF">
        <w:t>uthoris</w:t>
      </w:r>
      <w:r w:rsidR="0077D633">
        <w:t xml:space="preserve">ed </w:t>
      </w:r>
      <w:r>
        <w:t xml:space="preserve">mechanical restraint </w:t>
      </w:r>
      <w:r w:rsidR="7C9F182F">
        <w:t xml:space="preserve">in </w:t>
      </w:r>
      <w:r w:rsidR="003E4A65">
        <w:t xml:space="preserve">their </w:t>
      </w:r>
      <w:r w:rsidR="7C9F182F">
        <w:t>BSP</w:t>
      </w:r>
      <w:r w:rsidR="003E4A65">
        <w:t>,</w:t>
      </w:r>
      <w:r w:rsidR="7C9F182F">
        <w:t xml:space="preserve"> </w:t>
      </w:r>
      <w:r w:rsidR="15F1ADEB">
        <w:t>by sub</w:t>
      </w:r>
      <w:r w:rsidR="6ED1D40A">
        <w:t>-</w:t>
      </w:r>
      <w:r>
        <w:t xml:space="preserve">types, </w:t>
      </w:r>
      <w:bookmarkEnd w:id="53"/>
      <w:r w:rsidR="5F7A6037">
        <w:t>2021–22 to 2025–26</w:t>
      </w:r>
    </w:p>
    <w:tbl>
      <w:tblPr>
        <w:tblStyle w:val="TableGrid"/>
        <w:tblW w:w="9288" w:type="dxa"/>
        <w:tblLayout w:type="fixed"/>
        <w:tblLook w:val="06A0" w:firstRow="1" w:lastRow="0" w:firstColumn="1" w:lastColumn="0" w:noHBand="1" w:noVBand="1"/>
      </w:tblPr>
      <w:tblGrid>
        <w:gridCol w:w="1548"/>
        <w:gridCol w:w="1548"/>
        <w:gridCol w:w="1548"/>
        <w:gridCol w:w="1548"/>
        <w:gridCol w:w="1548"/>
        <w:gridCol w:w="1548"/>
      </w:tblGrid>
      <w:tr w:rsidR="0080627C" w:rsidRPr="00AC2A88" w14:paraId="068CEB1F" w14:textId="47EC456C" w:rsidTr="0080627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48" w:type="dxa"/>
          </w:tcPr>
          <w:p w14:paraId="1C2E3F1D" w14:textId="77777777" w:rsidR="0080627C" w:rsidRPr="00AC2A88" w:rsidRDefault="0080627C" w:rsidP="0080627C">
            <w:pPr>
              <w:pStyle w:val="Tablecolhead"/>
            </w:pPr>
            <w:r w:rsidRPr="00AC2A88">
              <w:t>Restraint type</w:t>
            </w:r>
          </w:p>
        </w:tc>
        <w:tc>
          <w:tcPr>
            <w:tcW w:w="1548" w:type="dxa"/>
          </w:tcPr>
          <w:p w14:paraId="626D8872" w14:textId="77777777" w:rsidR="0080627C" w:rsidRPr="00AC2A88" w:rsidRDefault="0080627C" w:rsidP="0080627C">
            <w:pPr>
              <w:pStyle w:val="Tablecolheadright"/>
              <w:cnfStyle w:val="100000000000" w:firstRow="1" w:lastRow="0" w:firstColumn="0" w:lastColumn="0" w:oddVBand="0" w:evenVBand="0" w:oddHBand="0" w:evenHBand="0" w:firstRowFirstColumn="0" w:firstRowLastColumn="0" w:lastRowFirstColumn="0" w:lastRowLastColumn="0"/>
            </w:pPr>
            <w:r w:rsidRPr="00AC2A88">
              <w:t>202</w:t>
            </w:r>
            <w:r>
              <w:t>1</w:t>
            </w:r>
            <w:r w:rsidRPr="00AC2A88">
              <w:t>–2</w:t>
            </w:r>
            <w:r>
              <w:t>2</w:t>
            </w:r>
          </w:p>
        </w:tc>
        <w:tc>
          <w:tcPr>
            <w:tcW w:w="1548" w:type="dxa"/>
          </w:tcPr>
          <w:p w14:paraId="1F186950" w14:textId="77777777" w:rsidR="0080627C" w:rsidRPr="00AC2A88" w:rsidRDefault="0080627C" w:rsidP="0080627C">
            <w:pPr>
              <w:pStyle w:val="Tablecolheadright"/>
              <w:cnfStyle w:val="100000000000" w:firstRow="1" w:lastRow="0" w:firstColumn="0" w:lastColumn="0" w:oddVBand="0" w:evenVBand="0" w:oddHBand="0" w:evenHBand="0" w:firstRowFirstColumn="0" w:firstRowLastColumn="0" w:lastRowFirstColumn="0" w:lastRowLastColumn="0"/>
            </w:pPr>
            <w:r w:rsidRPr="00AC2A88">
              <w:t>202</w:t>
            </w:r>
            <w:r>
              <w:t>2</w:t>
            </w:r>
            <w:r w:rsidRPr="00AC2A88">
              <w:t>–2</w:t>
            </w:r>
            <w:r>
              <w:t>3</w:t>
            </w:r>
          </w:p>
        </w:tc>
        <w:tc>
          <w:tcPr>
            <w:tcW w:w="1548" w:type="dxa"/>
          </w:tcPr>
          <w:p w14:paraId="7DC73017" w14:textId="0B8E4C3E" w:rsidR="0080627C" w:rsidRPr="00AC2A88" w:rsidRDefault="0080627C" w:rsidP="0080627C">
            <w:pPr>
              <w:pStyle w:val="Tablecolheadright"/>
              <w:cnfStyle w:val="100000000000" w:firstRow="1" w:lastRow="0" w:firstColumn="0" w:lastColumn="0" w:oddVBand="0" w:evenVBand="0" w:oddHBand="0" w:evenHBand="0" w:firstRowFirstColumn="0" w:firstRowLastColumn="0" w:lastRowFirstColumn="0" w:lastRowLastColumn="0"/>
            </w:pPr>
            <w:r w:rsidRPr="00AC2A88">
              <w:t>202</w:t>
            </w:r>
            <w:r>
              <w:t>3</w:t>
            </w:r>
            <w:r w:rsidRPr="00AC2A88">
              <w:t>–2</w:t>
            </w:r>
            <w:r>
              <w:t>4</w:t>
            </w:r>
          </w:p>
        </w:tc>
        <w:tc>
          <w:tcPr>
            <w:tcW w:w="1548" w:type="dxa"/>
          </w:tcPr>
          <w:p w14:paraId="14507238" w14:textId="69E11EBF" w:rsidR="0080627C" w:rsidRPr="00AC2A88" w:rsidRDefault="0080627C" w:rsidP="0080627C">
            <w:pPr>
              <w:pStyle w:val="Tablecolheadright"/>
              <w:cnfStyle w:val="100000000000" w:firstRow="1" w:lastRow="0" w:firstColumn="0" w:lastColumn="0" w:oddVBand="0" w:evenVBand="0" w:oddHBand="0" w:evenHBand="0" w:firstRowFirstColumn="0" w:firstRowLastColumn="0" w:lastRowFirstColumn="0" w:lastRowLastColumn="0"/>
            </w:pPr>
            <w:r>
              <w:t>2024–25</w:t>
            </w:r>
          </w:p>
        </w:tc>
        <w:tc>
          <w:tcPr>
            <w:tcW w:w="1548" w:type="dxa"/>
          </w:tcPr>
          <w:p w14:paraId="4E300C70" w14:textId="6A2779C2" w:rsidR="0080627C" w:rsidRDefault="0080627C" w:rsidP="0080627C">
            <w:pPr>
              <w:pStyle w:val="Tablecolheadright"/>
              <w:cnfStyle w:val="100000000000" w:firstRow="1" w:lastRow="0" w:firstColumn="0" w:lastColumn="0" w:oddVBand="0" w:evenVBand="0" w:oddHBand="0" w:evenHBand="0" w:firstRowFirstColumn="0" w:firstRowLastColumn="0" w:lastRowFirstColumn="0" w:lastRowLastColumn="0"/>
            </w:pPr>
            <w:r>
              <w:t>2025–26</w:t>
            </w:r>
          </w:p>
        </w:tc>
      </w:tr>
      <w:tr w:rsidR="0080627C" w:rsidRPr="00F73344" w14:paraId="2A0B9166" w14:textId="2459F41D" w:rsidTr="0080627C">
        <w:tc>
          <w:tcPr>
            <w:cnfStyle w:val="001000000000" w:firstRow="0" w:lastRow="0" w:firstColumn="1" w:lastColumn="0" w:oddVBand="0" w:evenVBand="0" w:oddHBand="0" w:evenHBand="0" w:firstRowFirstColumn="0" w:firstRowLastColumn="0" w:lastRowFirstColumn="0" w:lastRowLastColumn="0"/>
            <w:tcW w:w="1548" w:type="dxa"/>
          </w:tcPr>
          <w:p w14:paraId="6724BB8F" w14:textId="77777777" w:rsidR="0080627C" w:rsidRPr="00AC2A88" w:rsidRDefault="0080627C" w:rsidP="0080627C">
            <w:pPr>
              <w:pStyle w:val="Tabletext"/>
            </w:pPr>
            <w:r w:rsidRPr="00AC2A88">
              <w:t>Bedrail</w:t>
            </w:r>
          </w:p>
        </w:tc>
        <w:tc>
          <w:tcPr>
            <w:tcW w:w="1548" w:type="dxa"/>
          </w:tcPr>
          <w:p w14:paraId="7B6642D0" w14:textId="06615C72"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3.4</w:t>
            </w:r>
          </w:p>
        </w:tc>
        <w:tc>
          <w:tcPr>
            <w:tcW w:w="1548" w:type="dxa"/>
          </w:tcPr>
          <w:p w14:paraId="1D1E2F5C" w14:textId="6CDCD59A"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2.1</w:t>
            </w:r>
          </w:p>
        </w:tc>
        <w:tc>
          <w:tcPr>
            <w:tcW w:w="1548" w:type="dxa"/>
          </w:tcPr>
          <w:p w14:paraId="79B0F444" w14:textId="77DCE879"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1.0</w:t>
            </w:r>
          </w:p>
        </w:tc>
        <w:tc>
          <w:tcPr>
            <w:tcW w:w="1548" w:type="dxa"/>
          </w:tcPr>
          <w:p w14:paraId="1D8A3E1B" w14:textId="3575B5A6"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2.1 </w:t>
            </w:r>
          </w:p>
        </w:tc>
        <w:tc>
          <w:tcPr>
            <w:tcW w:w="1548" w:type="dxa"/>
          </w:tcPr>
          <w:p w14:paraId="29F6C4B1" w14:textId="3C3C667F"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1.5</w:t>
            </w:r>
          </w:p>
        </w:tc>
      </w:tr>
      <w:tr w:rsidR="0080627C" w:rsidRPr="00F73344" w14:paraId="048477BD" w14:textId="7AE49111" w:rsidTr="0080627C">
        <w:tc>
          <w:tcPr>
            <w:cnfStyle w:val="001000000000" w:firstRow="0" w:lastRow="0" w:firstColumn="1" w:lastColumn="0" w:oddVBand="0" w:evenVBand="0" w:oddHBand="0" w:evenHBand="0" w:firstRowFirstColumn="0" w:firstRowLastColumn="0" w:lastRowFirstColumn="0" w:lastRowLastColumn="0"/>
            <w:tcW w:w="1548" w:type="dxa"/>
          </w:tcPr>
          <w:p w14:paraId="18D5B9A5" w14:textId="77777777" w:rsidR="0080627C" w:rsidRPr="00AC2A88" w:rsidRDefault="0080627C" w:rsidP="0080627C">
            <w:pPr>
              <w:pStyle w:val="Tabletext"/>
            </w:pPr>
            <w:r w:rsidRPr="00AC2A88">
              <w:t>Clothing</w:t>
            </w:r>
          </w:p>
        </w:tc>
        <w:tc>
          <w:tcPr>
            <w:tcW w:w="1548" w:type="dxa"/>
          </w:tcPr>
          <w:p w14:paraId="240E4F11" w14:textId="41076FAF"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25.3</w:t>
            </w:r>
          </w:p>
        </w:tc>
        <w:tc>
          <w:tcPr>
            <w:tcW w:w="1548" w:type="dxa"/>
          </w:tcPr>
          <w:p w14:paraId="53FBF8CB" w14:textId="4FE9842D"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25.8</w:t>
            </w:r>
          </w:p>
        </w:tc>
        <w:tc>
          <w:tcPr>
            <w:tcW w:w="1548" w:type="dxa"/>
          </w:tcPr>
          <w:p w14:paraId="115DD031" w14:textId="184275CC"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28.4</w:t>
            </w:r>
          </w:p>
        </w:tc>
        <w:tc>
          <w:tcPr>
            <w:tcW w:w="1548" w:type="dxa"/>
          </w:tcPr>
          <w:p w14:paraId="6C3E8B76" w14:textId="7FC66526"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33.5 </w:t>
            </w:r>
          </w:p>
        </w:tc>
        <w:tc>
          <w:tcPr>
            <w:tcW w:w="1548" w:type="dxa"/>
          </w:tcPr>
          <w:p w14:paraId="2D9E200E" w14:textId="33043DBB"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35.7</w:t>
            </w:r>
          </w:p>
        </w:tc>
      </w:tr>
      <w:tr w:rsidR="0080627C" w:rsidRPr="00F73344" w14:paraId="370BE2E0" w14:textId="26407BB3" w:rsidTr="0080627C">
        <w:tc>
          <w:tcPr>
            <w:cnfStyle w:val="001000000000" w:firstRow="0" w:lastRow="0" w:firstColumn="1" w:lastColumn="0" w:oddVBand="0" w:evenVBand="0" w:oddHBand="0" w:evenHBand="0" w:firstRowFirstColumn="0" w:firstRowLastColumn="0" w:lastRowFirstColumn="0" w:lastRowLastColumn="0"/>
            <w:tcW w:w="1548" w:type="dxa"/>
          </w:tcPr>
          <w:p w14:paraId="68F24807" w14:textId="77777777" w:rsidR="0080627C" w:rsidRPr="00AC2A88" w:rsidRDefault="0080627C" w:rsidP="0080627C">
            <w:pPr>
              <w:pStyle w:val="Tabletext"/>
            </w:pPr>
            <w:r w:rsidRPr="00AC2A88">
              <w:t>Cuffs</w:t>
            </w:r>
          </w:p>
        </w:tc>
        <w:tc>
          <w:tcPr>
            <w:tcW w:w="1548" w:type="dxa"/>
          </w:tcPr>
          <w:p w14:paraId="25FDF739" w14:textId="4945A51D"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0.4</w:t>
            </w:r>
          </w:p>
        </w:tc>
        <w:tc>
          <w:tcPr>
            <w:tcW w:w="1548" w:type="dxa"/>
          </w:tcPr>
          <w:p w14:paraId="1B0201CD" w14:textId="5D06CDB1"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0.7</w:t>
            </w:r>
          </w:p>
        </w:tc>
        <w:tc>
          <w:tcPr>
            <w:tcW w:w="1548" w:type="dxa"/>
          </w:tcPr>
          <w:p w14:paraId="2917B4BF" w14:textId="586CFD8C"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0.7</w:t>
            </w:r>
          </w:p>
        </w:tc>
        <w:tc>
          <w:tcPr>
            <w:tcW w:w="1548" w:type="dxa"/>
          </w:tcPr>
          <w:p w14:paraId="0D32E2E1" w14:textId="79236208"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0.4 </w:t>
            </w:r>
          </w:p>
        </w:tc>
        <w:tc>
          <w:tcPr>
            <w:tcW w:w="1548" w:type="dxa"/>
          </w:tcPr>
          <w:p w14:paraId="12D647DD" w14:textId="52966FD4"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0.4</w:t>
            </w:r>
          </w:p>
        </w:tc>
      </w:tr>
      <w:tr w:rsidR="0080627C" w:rsidRPr="00F73344" w14:paraId="5F32FE23" w14:textId="418FA7DA" w:rsidTr="0080627C">
        <w:tc>
          <w:tcPr>
            <w:cnfStyle w:val="001000000000" w:firstRow="0" w:lastRow="0" w:firstColumn="1" w:lastColumn="0" w:oddVBand="0" w:evenVBand="0" w:oddHBand="0" w:evenHBand="0" w:firstRowFirstColumn="0" w:firstRowLastColumn="0" w:lastRowFirstColumn="0" w:lastRowLastColumn="0"/>
            <w:tcW w:w="1548" w:type="dxa"/>
          </w:tcPr>
          <w:p w14:paraId="5E0B7733" w14:textId="77777777" w:rsidR="0080627C" w:rsidRPr="00AC2A88" w:rsidRDefault="0080627C" w:rsidP="0080627C">
            <w:pPr>
              <w:pStyle w:val="Tabletext"/>
            </w:pPr>
            <w:r w:rsidRPr="00AC2A88">
              <w:t xml:space="preserve">Furniture </w:t>
            </w:r>
          </w:p>
        </w:tc>
        <w:tc>
          <w:tcPr>
            <w:tcW w:w="1548" w:type="dxa"/>
          </w:tcPr>
          <w:p w14:paraId="1D3D9F57" w14:textId="74869373"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1.5</w:t>
            </w:r>
          </w:p>
        </w:tc>
        <w:tc>
          <w:tcPr>
            <w:tcW w:w="1548" w:type="dxa"/>
          </w:tcPr>
          <w:p w14:paraId="6016A133" w14:textId="602D6E2A"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1.1</w:t>
            </w:r>
          </w:p>
        </w:tc>
        <w:tc>
          <w:tcPr>
            <w:tcW w:w="1548" w:type="dxa"/>
          </w:tcPr>
          <w:p w14:paraId="0BE2C707" w14:textId="4DF5C74E"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0.3</w:t>
            </w:r>
          </w:p>
        </w:tc>
        <w:tc>
          <w:tcPr>
            <w:tcW w:w="1548" w:type="dxa"/>
          </w:tcPr>
          <w:p w14:paraId="5393114A" w14:textId="292FABA5"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t>–</w:t>
            </w:r>
            <w:r w:rsidRPr="00463102">
              <w:t xml:space="preserve"> </w:t>
            </w:r>
          </w:p>
        </w:tc>
        <w:tc>
          <w:tcPr>
            <w:tcW w:w="1548" w:type="dxa"/>
          </w:tcPr>
          <w:p w14:paraId="3F27235F" w14:textId="53AD874E"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w:t>
            </w:r>
          </w:p>
        </w:tc>
      </w:tr>
      <w:tr w:rsidR="0080627C" w:rsidRPr="00F73344" w14:paraId="7AF4CC45" w14:textId="5B84D0CC" w:rsidTr="0080627C">
        <w:tc>
          <w:tcPr>
            <w:cnfStyle w:val="001000000000" w:firstRow="0" w:lastRow="0" w:firstColumn="1" w:lastColumn="0" w:oddVBand="0" w:evenVBand="0" w:oddHBand="0" w:evenHBand="0" w:firstRowFirstColumn="0" w:firstRowLastColumn="0" w:lastRowFirstColumn="0" w:lastRowLastColumn="0"/>
            <w:tcW w:w="1548" w:type="dxa"/>
          </w:tcPr>
          <w:p w14:paraId="424C7209" w14:textId="77777777" w:rsidR="0080627C" w:rsidRPr="00AC2A88" w:rsidRDefault="0080627C" w:rsidP="0080627C">
            <w:pPr>
              <w:pStyle w:val="Tabletext"/>
            </w:pPr>
            <w:r w:rsidRPr="00AC2A88">
              <w:t>Gloves</w:t>
            </w:r>
          </w:p>
        </w:tc>
        <w:tc>
          <w:tcPr>
            <w:tcW w:w="1548" w:type="dxa"/>
          </w:tcPr>
          <w:p w14:paraId="1ED35E92" w14:textId="54D9C079"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7.2</w:t>
            </w:r>
          </w:p>
        </w:tc>
        <w:tc>
          <w:tcPr>
            <w:tcW w:w="1548" w:type="dxa"/>
          </w:tcPr>
          <w:p w14:paraId="2DDFBA24" w14:textId="5959F50E"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6.4</w:t>
            </w:r>
          </w:p>
        </w:tc>
        <w:tc>
          <w:tcPr>
            <w:tcW w:w="1548" w:type="dxa"/>
          </w:tcPr>
          <w:p w14:paraId="5CAC91C6" w14:textId="4CF16937"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5.5</w:t>
            </w:r>
          </w:p>
        </w:tc>
        <w:tc>
          <w:tcPr>
            <w:tcW w:w="1548" w:type="dxa"/>
          </w:tcPr>
          <w:p w14:paraId="5FFCB3BB" w14:textId="61A622AE"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6.4 </w:t>
            </w:r>
          </w:p>
        </w:tc>
        <w:tc>
          <w:tcPr>
            <w:tcW w:w="1548" w:type="dxa"/>
          </w:tcPr>
          <w:p w14:paraId="114B016C" w14:textId="2CF555D8"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6.3</w:t>
            </w:r>
          </w:p>
        </w:tc>
      </w:tr>
      <w:tr w:rsidR="0080627C" w:rsidRPr="00F73344" w14:paraId="08C33B08" w14:textId="05824183" w:rsidTr="0080627C">
        <w:tc>
          <w:tcPr>
            <w:cnfStyle w:val="001000000000" w:firstRow="0" w:lastRow="0" w:firstColumn="1" w:lastColumn="0" w:oddVBand="0" w:evenVBand="0" w:oddHBand="0" w:evenHBand="0" w:firstRowFirstColumn="0" w:firstRowLastColumn="0" w:lastRowFirstColumn="0" w:lastRowLastColumn="0"/>
            <w:tcW w:w="1548" w:type="dxa"/>
          </w:tcPr>
          <w:p w14:paraId="0B725454" w14:textId="7799FDC0" w:rsidR="0080627C" w:rsidRPr="00AC2A88" w:rsidRDefault="0080627C" w:rsidP="0080627C">
            <w:pPr>
              <w:pStyle w:val="Tabletext"/>
            </w:pPr>
            <w:r>
              <w:t>Harnesses</w:t>
            </w:r>
          </w:p>
        </w:tc>
        <w:tc>
          <w:tcPr>
            <w:tcW w:w="1548" w:type="dxa"/>
          </w:tcPr>
          <w:p w14:paraId="76285914" w14:textId="6AD03E15"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364CE2">
              <w:rPr>
                <w:rFonts w:cs="Arial"/>
                <w:szCs w:val="21"/>
              </w:rPr>
              <w:t>N/A</w:t>
            </w:r>
          </w:p>
        </w:tc>
        <w:tc>
          <w:tcPr>
            <w:tcW w:w="1548" w:type="dxa"/>
          </w:tcPr>
          <w:p w14:paraId="04EE572B" w14:textId="51EA92BB"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364CE2">
              <w:rPr>
                <w:rFonts w:cs="Arial"/>
                <w:szCs w:val="21"/>
              </w:rPr>
              <w:t>N/A</w:t>
            </w:r>
          </w:p>
        </w:tc>
        <w:tc>
          <w:tcPr>
            <w:tcW w:w="1548" w:type="dxa"/>
          </w:tcPr>
          <w:p w14:paraId="4692CCAF" w14:textId="076BF0ED"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29.1</w:t>
            </w:r>
          </w:p>
        </w:tc>
        <w:tc>
          <w:tcPr>
            <w:tcW w:w="1548" w:type="dxa"/>
          </w:tcPr>
          <w:p w14:paraId="65595B38" w14:textId="3D8D5BA8"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33.8 </w:t>
            </w:r>
          </w:p>
        </w:tc>
        <w:tc>
          <w:tcPr>
            <w:tcW w:w="1548" w:type="dxa"/>
          </w:tcPr>
          <w:p w14:paraId="7117F7AF" w14:textId="20C1575D"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37.9</w:t>
            </w:r>
          </w:p>
        </w:tc>
      </w:tr>
      <w:tr w:rsidR="0080627C" w:rsidRPr="00F73344" w14:paraId="67320B74" w14:textId="3F85DE26" w:rsidTr="0080627C">
        <w:tc>
          <w:tcPr>
            <w:cnfStyle w:val="001000000000" w:firstRow="0" w:lastRow="0" w:firstColumn="1" w:lastColumn="0" w:oddVBand="0" w:evenVBand="0" w:oddHBand="0" w:evenHBand="0" w:firstRowFirstColumn="0" w:firstRowLastColumn="0" w:lastRowFirstColumn="0" w:lastRowLastColumn="0"/>
            <w:tcW w:w="1548" w:type="dxa"/>
          </w:tcPr>
          <w:p w14:paraId="1C4D6110" w14:textId="77777777" w:rsidR="0080627C" w:rsidRPr="00AC2A88" w:rsidRDefault="0080627C" w:rsidP="0080627C">
            <w:pPr>
              <w:pStyle w:val="Tabletext"/>
            </w:pPr>
            <w:r w:rsidRPr="00AC2A88">
              <w:t>Helmet</w:t>
            </w:r>
          </w:p>
        </w:tc>
        <w:tc>
          <w:tcPr>
            <w:tcW w:w="1548" w:type="dxa"/>
          </w:tcPr>
          <w:p w14:paraId="1D63BE5E" w14:textId="361E14D5"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5.3</w:t>
            </w:r>
          </w:p>
        </w:tc>
        <w:tc>
          <w:tcPr>
            <w:tcW w:w="1548" w:type="dxa"/>
          </w:tcPr>
          <w:p w14:paraId="168AD5A0" w14:textId="17FA4647"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5.6</w:t>
            </w:r>
          </w:p>
        </w:tc>
        <w:tc>
          <w:tcPr>
            <w:tcW w:w="1548" w:type="dxa"/>
          </w:tcPr>
          <w:p w14:paraId="39A7E733" w14:textId="088A2E04"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5.8</w:t>
            </w:r>
          </w:p>
        </w:tc>
        <w:tc>
          <w:tcPr>
            <w:tcW w:w="1548" w:type="dxa"/>
          </w:tcPr>
          <w:p w14:paraId="240D37F4" w14:textId="73020BD4"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6.4 </w:t>
            </w:r>
          </w:p>
        </w:tc>
        <w:tc>
          <w:tcPr>
            <w:tcW w:w="1548" w:type="dxa"/>
          </w:tcPr>
          <w:p w14:paraId="0DA82F19" w14:textId="3949505F"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6.7</w:t>
            </w:r>
          </w:p>
        </w:tc>
      </w:tr>
      <w:tr w:rsidR="0080627C" w:rsidRPr="00F73344" w14:paraId="69FA8744" w14:textId="08239D04" w:rsidTr="0080627C">
        <w:tc>
          <w:tcPr>
            <w:cnfStyle w:val="001000000000" w:firstRow="0" w:lastRow="0" w:firstColumn="1" w:lastColumn="0" w:oddVBand="0" w:evenVBand="0" w:oddHBand="0" w:evenHBand="0" w:firstRowFirstColumn="0" w:firstRowLastColumn="0" w:lastRowFirstColumn="0" w:lastRowLastColumn="0"/>
            <w:tcW w:w="1548" w:type="dxa"/>
          </w:tcPr>
          <w:p w14:paraId="05EE410D" w14:textId="77777777" w:rsidR="0080627C" w:rsidRPr="00AC2A88" w:rsidRDefault="0080627C" w:rsidP="0080627C">
            <w:pPr>
              <w:pStyle w:val="Tabletext"/>
            </w:pPr>
            <w:r w:rsidRPr="00AC2A88">
              <w:t>Other</w:t>
            </w:r>
          </w:p>
        </w:tc>
        <w:tc>
          <w:tcPr>
            <w:tcW w:w="1548" w:type="dxa"/>
          </w:tcPr>
          <w:p w14:paraId="4F519781" w14:textId="43C418DC"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45.7</w:t>
            </w:r>
          </w:p>
        </w:tc>
        <w:tc>
          <w:tcPr>
            <w:tcW w:w="1548" w:type="dxa"/>
          </w:tcPr>
          <w:p w14:paraId="082E0ECD" w14:textId="02A741FA"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41.3</w:t>
            </w:r>
          </w:p>
        </w:tc>
        <w:tc>
          <w:tcPr>
            <w:tcW w:w="1548" w:type="dxa"/>
          </w:tcPr>
          <w:p w14:paraId="4C2A3FDB" w14:textId="5B0AFD5C"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33.6</w:t>
            </w:r>
          </w:p>
        </w:tc>
        <w:tc>
          <w:tcPr>
            <w:tcW w:w="1548" w:type="dxa"/>
          </w:tcPr>
          <w:p w14:paraId="09151E58" w14:textId="308CAF04"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25.3 </w:t>
            </w:r>
          </w:p>
        </w:tc>
        <w:tc>
          <w:tcPr>
            <w:tcW w:w="1548" w:type="dxa"/>
          </w:tcPr>
          <w:p w14:paraId="594B4824" w14:textId="32435A5C"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22.3</w:t>
            </w:r>
          </w:p>
        </w:tc>
      </w:tr>
      <w:tr w:rsidR="0080627C" w:rsidRPr="00F73344" w14:paraId="0F6FC8E2" w14:textId="381B74EE" w:rsidTr="0080627C">
        <w:tc>
          <w:tcPr>
            <w:cnfStyle w:val="001000000000" w:firstRow="0" w:lastRow="0" w:firstColumn="1" w:lastColumn="0" w:oddVBand="0" w:evenVBand="0" w:oddHBand="0" w:evenHBand="0" w:firstRowFirstColumn="0" w:firstRowLastColumn="0" w:lastRowFirstColumn="0" w:lastRowLastColumn="0"/>
            <w:tcW w:w="1548" w:type="dxa"/>
          </w:tcPr>
          <w:p w14:paraId="4B242FC4" w14:textId="77777777" w:rsidR="0080627C" w:rsidRPr="00AC2A88" w:rsidRDefault="0080627C" w:rsidP="0080627C">
            <w:pPr>
              <w:pStyle w:val="Tabletext"/>
            </w:pPr>
            <w:r w:rsidRPr="00AC2A88">
              <w:t>Splints</w:t>
            </w:r>
          </w:p>
        </w:tc>
        <w:tc>
          <w:tcPr>
            <w:tcW w:w="1548" w:type="dxa"/>
          </w:tcPr>
          <w:p w14:paraId="0C3B4555" w14:textId="401D2919"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3.4</w:t>
            </w:r>
          </w:p>
        </w:tc>
        <w:tc>
          <w:tcPr>
            <w:tcW w:w="1548" w:type="dxa"/>
          </w:tcPr>
          <w:p w14:paraId="58DF73F1" w14:textId="065BAF34"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2.8</w:t>
            </w:r>
          </w:p>
        </w:tc>
        <w:tc>
          <w:tcPr>
            <w:tcW w:w="1548" w:type="dxa"/>
          </w:tcPr>
          <w:p w14:paraId="25A143C7" w14:textId="3DF0DEF3"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2.1</w:t>
            </w:r>
          </w:p>
        </w:tc>
        <w:tc>
          <w:tcPr>
            <w:tcW w:w="1548" w:type="dxa"/>
          </w:tcPr>
          <w:p w14:paraId="585F57F3" w14:textId="2022EE9E"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1.8 </w:t>
            </w:r>
          </w:p>
        </w:tc>
        <w:tc>
          <w:tcPr>
            <w:tcW w:w="1548" w:type="dxa"/>
          </w:tcPr>
          <w:p w14:paraId="10619EDD" w14:textId="0072E085"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1.5</w:t>
            </w:r>
          </w:p>
        </w:tc>
      </w:tr>
      <w:tr w:rsidR="0080627C" w:rsidRPr="00F73344" w14:paraId="5C6E38D8" w14:textId="0C1833F1" w:rsidTr="0080627C">
        <w:tc>
          <w:tcPr>
            <w:cnfStyle w:val="001000000000" w:firstRow="0" w:lastRow="0" w:firstColumn="1" w:lastColumn="0" w:oddVBand="0" w:evenVBand="0" w:oddHBand="0" w:evenHBand="0" w:firstRowFirstColumn="0" w:firstRowLastColumn="0" w:lastRowFirstColumn="0" w:lastRowLastColumn="0"/>
            <w:tcW w:w="1548" w:type="dxa"/>
          </w:tcPr>
          <w:p w14:paraId="4E7A41E5" w14:textId="77777777" w:rsidR="0080627C" w:rsidRPr="00AC2A88" w:rsidRDefault="0080627C" w:rsidP="0080627C">
            <w:pPr>
              <w:pStyle w:val="Tabletext"/>
            </w:pPr>
            <w:r w:rsidRPr="00AC2A88">
              <w:t>Straps</w:t>
            </w:r>
          </w:p>
        </w:tc>
        <w:tc>
          <w:tcPr>
            <w:tcW w:w="1548" w:type="dxa"/>
          </w:tcPr>
          <w:p w14:paraId="1B853E7D" w14:textId="14BCA46C"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38.1</w:t>
            </w:r>
          </w:p>
        </w:tc>
        <w:tc>
          <w:tcPr>
            <w:tcW w:w="1548" w:type="dxa"/>
          </w:tcPr>
          <w:p w14:paraId="61BAF5A2" w14:textId="000ED421"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39.6</w:t>
            </w:r>
          </w:p>
        </w:tc>
        <w:tc>
          <w:tcPr>
            <w:tcW w:w="1548" w:type="dxa"/>
          </w:tcPr>
          <w:p w14:paraId="4986A5C5" w14:textId="3AE8BC70"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25.0</w:t>
            </w:r>
          </w:p>
        </w:tc>
        <w:tc>
          <w:tcPr>
            <w:tcW w:w="1548" w:type="dxa"/>
          </w:tcPr>
          <w:p w14:paraId="124FB310" w14:textId="7728E5C8"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21.4 </w:t>
            </w:r>
          </w:p>
        </w:tc>
        <w:tc>
          <w:tcPr>
            <w:tcW w:w="1548" w:type="dxa"/>
          </w:tcPr>
          <w:p w14:paraId="178D6C1C" w14:textId="028C24AC"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15.2</w:t>
            </w:r>
          </w:p>
        </w:tc>
      </w:tr>
      <w:tr w:rsidR="0080627C" w:rsidRPr="00F73344" w14:paraId="36CA492A" w14:textId="2779338F" w:rsidTr="0080627C">
        <w:tc>
          <w:tcPr>
            <w:cnfStyle w:val="001000000000" w:firstRow="0" w:lastRow="0" w:firstColumn="1" w:lastColumn="0" w:oddVBand="0" w:evenVBand="0" w:oddHBand="0" w:evenHBand="0" w:firstRowFirstColumn="0" w:firstRowLastColumn="0" w:lastRowFirstColumn="0" w:lastRowLastColumn="0"/>
            <w:tcW w:w="1548" w:type="dxa"/>
          </w:tcPr>
          <w:p w14:paraId="0B878D04" w14:textId="77777777" w:rsidR="0080627C" w:rsidRPr="00AC2A88" w:rsidRDefault="0080627C" w:rsidP="0080627C">
            <w:pPr>
              <w:pStyle w:val="Tabletext"/>
            </w:pPr>
            <w:r w:rsidRPr="00AC2A88">
              <w:t>Wheelchair</w:t>
            </w:r>
          </w:p>
        </w:tc>
        <w:tc>
          <w:tcPr>
            <w:tcW w:w="1548" w:type="dxa"/>
          </w:tcPr>
          <w:p w14:paraId="0ACBE3F6" w14:textId="136E3E4D"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9.1</w:t>
            </w:r>
          </w:p>
        </w:tc>
        <w:tc>
          <w:tcPr>
            <w:tcW w:w="1548" w:type="dxa"/>
          </w:tcPr>
          <w:p w14:paraId="4AF51242" w14:textId="754F6A5E"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8.1</w:t>
            </w:r>
          </w:p>
        </w:tc>
        <w:tc>
          <w:tcPr>
            <w:tcW w:w="1548" w:type="dxa"/>
          </w:tcPr>
          <w:p w14:paraId="34045359" w14:textId="32D5B877" w:rsidR="0080627C" w:rsidRPr="00F73344"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12.0</w:t>
            </w:r>
          </w:p>
        </w:tc>
        <w:tc>
          <w:tcPr>
            <w:tcW w:w="1548" w:type="dxa"/>
          </w:tcPr>
          <w:p w14:paraId="4984CBE7" w14:textId="7704274F" w:rsidR="0080627C" w:rsidRDefault="0080627C" w:rsidP="0080627C">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sidRPr="00463102">
              <w:t xml:space="preserve"> 8.9 </w:t>
            </w:r>
          </w:p>
        </w:tc>
        <w:tc>
          <w:tcPr>
            <w:tcW w:w="1548" w:type="dxa"/>
          </w:tcPr>
          <w:p w14:paraId="6FBBB011" w14:textId="0AC70BD6" w:rsidR="0080627C" w:rsidRPr="00463102" w:rsidRDefault="0080627C" w:rsidP="0080627C">
            <w:pPr>
              <w:pStyle w:val="Tabletextright"/>
              <w:cnfStyle w:val="000000000000" w:firstRow="0" w:lastRow="0" w:firstColumn="0" w:lastColumn="0" w:oddVBand="0" w:evenVBand="0" w:oddHBand="0" w:evenHBand="0" w:firstRowFirstColumn="0" w:firstRowLastColumn="0" w:lastRowFirstColumn="0" w:lastRowLastColumn="0"/>
            </w:pPr>
            <w:r>
              <w:t>5.9</w:t>
            </w:r>
          </w:p>
        </w:tc>
      </w:tr>
    </w:tbl>
    <w:p w14:paraId="5B3DD5B7" w14:textId="01413CD6" w:rsidR="00AC2A88" w:rsidRPr="009C5DDA" w:rsidRDefault="00AC2A88" w:rsidP="00B71CD3">
      <w:pPr>
        <w:pStyle w:val="Heading5"/>
      </w:pPr>
      <w:bookmarkStart w:id="54" w:name="_Hlk117675031"/>
      <w:r w:rsidRPr="009C5DDA">
        <w:t>Key findings</w:t>
      </w:r>
      <w:r w:rsidR="00C726D1">
        <w:t xml:space="preserve"> – mechanical restraint</w:t>
      </w:r>
    </w:p>
    <w:p w14:paraId="191FB1B7" w14:textId="0E71FD59" w:rsidR="0080627C" w:rsidRDefault="5F7A6037" w:rsidP="0080627C">
      <w:pPr>
        <w:pStyle w:val="Bullet1"/>
        <w:rPr>
          <w:rFonts w:cs="Arial"/>
        </w:rPr>
      </w:pPr>
      <w:bookmarkStart w:id="55" w:name="_Toc119851817"/>
      <w:bookmarkEnd w:id="54"/>
      <w:r w:rsidRPr="0260F22F">
        <w:rPr>
          <w:rFonts w:cs="Arial"/>
        </w:rPr>
        <w:t xml:space="preserve">The number of people </w:t>
      </w:r>
      <w:r w:rsidR="5404B2AD" w:rsidRPr="0260F22F">
        <w:rPr>
          <w:rFonts w:cs="Arial"/>
        </w:rPr>
        <w:t>subject</w:t>
      </w:r>
      <w:r w:rsidR="00A54044">
        <w:rPr>
          <w:rFonts w:cs="Arial"/>
        </w:rPr>
        <w:t>ed</w:t>
      </w:r>
      <w:r w:rsidR="5404B2AD" w:rsidRPr="0260F22F">
        <w:rPr>
          <w:rFonts w:cs="Arial"/>
        </w:rPr>
        <w:t xml:space="preserve"> to </w:t>
      </w:r>
      <w:r w:rsidR="507EFB02" w:rsidRPr="0260F22F">
        <w:rPr>
          <w:rFonts w:cs="Arial"/>
        </w:rPr>
        <w:t>a</w:t>
      </w:r>
      <w:r w:rsidR="5A6A0EF5" w:rsidRPr="0260F22F">
        <w:rPr>
          <w:rFonts w:cs="Arial"/>
        </w:rPr>
        <w:t>uthoris</w:t>
      </w:r>
      <w:r w:rsidR="507EFB02" w:rsidRPr="0260F22F">
        <w:rPr>
          <w:rFonts w:cs="Arial"/>
        </w:rPr>
        <w:t xml:space="preserve">ed </w:t>
      </w:r>
      <w:r w:rsidRPr="0260F22F">
        <w:rPr>
          <w:rFonts w:cs="Arial"/>
        </w:rPr>
        <w:t>mechanical restraint in 2025–26 decreased by 4.3% compared with the previous year</w:t>
      </w:r>
      <w:r w:rsidR="002F74D2">
        <w:rPr>
          <w:rFonts w:cs="Arial"/>
        </w:rPr>
        <w:t xml:space="preserve">. It went </w:t>
      </w:r>
      <w:r w:rsidRPr="0260F22F">
        <w:rPr>
          <w:rFonts w:cs="Arial"/>
        </w:rPr>
        <w:t>from 281 people in 2024–25 to 269 people in 2025–26.</w:t>
      </w:r>
    </w:p>
    <w:p w14:paraId="19FD8635" w14:textId="4610EDDD" w:rsidR="0080627C" w:rsidRPr="00FD344F" w:rsidRDefault="5F7A6037" w:rsidP="0080627C">
      <w:pPr>
        <w:pStyle w:val="Bullet1"/>
        <w:rPr>
          <w:rFonts w:cs="Arial"/>
        </w:rPr>
      </w:pPr>
      <w:r w:rsidRPr="0260F22F">
        <w:rPr>
          <w:rFonts w:cs="Arial"/>
        </w:rPr>
        <w:t xml:space="preserve">The number of people </w:t>
      </w:r>
      <w:r w:rsidR="08C11901" w:rsidRPr="0260F22F">
        <w:rPr>
          <w:rFonts w:cs="Arial"/>
        </w:rPr>
        <w:t>subject</w:t>
      </w:r>
      <w:r w:rsidR="00A54044">
        <w:rPr>
          <w:rFonts w:cs="Arial"/>
        </w:rPr>
        <w:t>ed</w:t>
      </w:r>
      <w:r w:rsidR="08C11901" w:rsidRPr="0260F22F">
        <w:rPr>
          <w:rFonts w:cs="Arial"/>
        </w:rPr>
        <w:t xml:space="preserve"> to a</w:t>
      </w:r>
      <w:r w:rsidR="78624A95" w:rsidRPr="0260F22F">
        <w:rPr>
          <w:rFonts w:cs="Arial"/>
        </w:rPr>
        <w:t>uthorised</w:t>
      </w:r>
      <w:r w:rsidR="08C11901" w:rsidRPr="0260F22F">
        <w:rPr>
          <w:rFonts w:cs="Arial"/>
        </w:rPr>
        <w:t xml:space="preserve"> </w:t>
      </w:r>
      <w:r w:rsidRPr="0260F22F">
        <w:rPr>
          <w:rFonts w:cs="Arial"/>
        </w:rPr>
        <w:t>mechanical restraint has fallen over the past 2 years</w:t>
      </w:r>
      <w:r w:rsidR="002F74D2">
        <w:rPr>
          <w:rFonts w:cs="Arial"/>
        </w:rPr>
        <w:t>. This</w:t>
      </w:r>
      <w:r w:rsidRPr="0260F22F">
        <w:rPr>
          <w:rFonts w:cs="Arial"/>
        </w:rPr>
        <w:t xml:space="preserve"> follow</w:t>
      </w:r>
      <w:r w:rsidR="002F74D2">
        <w:rPr>
          <w:rFonts w:cs="Arial"/>
        </w:rPr>
        <w:t>ed</w:t>
      </w:r>
      <w:r w:rsidRPr="0260F22F">
        <w:rPr>
          <w:rFonts w:cs="Arial"/>
        </w:rPr>
        <w:t xml:space="preserve"> a sustained increase in mechanical restraint from 2018–19 to 2023</w:t>
      </w:r>
      <w:r w:rsidR="000E2390">
        <w:rPr>
          <w:rFonts w:cs="Arial"/>
        </w:rPr>
        <w:t>–</w:t>
      </w:r>
      <w:r w:rsidRPr="0260F22F">
        <w:rPr>
          <w:rFonts w:cs="Arial"/>
        </w:rPr>
        <w:t>24.</w:t>
      </w:r>
    </w:p>
    <w:p w14:paraId="56E98FBC" w14:textId="21AFB79F" w:rsidR="0080627C" w:rsidRDefault="0080627C" w:rsidP="0080627C">
      <w:pPr>
        <w:pStyle w:val="Bullet1"/>
        <w:rPr>
          <w:rFonts w:cs="Arial"/>
        </w:rPr>
      </w:pPr>
      <w:r>
        <w:rPr>
          <w:rFonts w:cs="Arial"/>
        </w:rPr>
        <w:t>T</w:t>
      </w:r>
      <w:r w:rsidRPr="69D1CA93">
        <w:rPr>
          <w:rFonts w:cs="Arial"/>
        </w:rPr>
        <w:t xml:space="preserve">he use of straps declined for </w:t>
      </w:r>
      <w:r>
        <w:rPr>
          <w:rFonts w:cs="Arial"/>
        </w:rPr>
        <w:t>a</w:t>
      </w:r>
      <w:r w:rsidRPr="69D1CA93">
        <w:rPr>
          <w:rFonts w:cs="Arial"/>
        </w:rPr>
        <w:t xml:space="preserve"> third year </w:t>
      </w:r>
      <w:r>
        <w:rPr>
          <w:rFonts w:cs="Arial"/>
        </w:rPr>
        <w:t>in a row</w:t>
      </w:r>
      <w:r w:rsidR="002F74D2">
        <w:rPr>
          <w:rFonts w:cs="Arial"/>
        </w:rPr>
        <w:t>. It went</w:t>
      </w:r>
      <w:r w:rsidRPr="69D1CA93">
        <w:rPr>
          <w:rFonts w:cs="Arial"/>
        </w:rPr>
        <w:t xml:space="preserve"> from 21.4% to 15.2%. </w:t>
      </w:r>
    </w:p>
    <w:p w14:paraId="042D9260" w14:textId="26F74424" w:rsidR="0080627C" w:rsidRDefault="0080627C" w:rsidP="0080627C">
      <w:pPr>
        <w:pStyle w:val="Bullet1"/>
        <w:rPr>
          <w:rFonts w:cs="Arial"/>
        </w:rPr>
      </w:pPr>
      <w:r w:rsidRPr="69D1CA93">
        <w:rPr>
          <w:rFonts w:cs="Arial"/>
        </w:rPr>
        <w:lastRenderedPageBreak/>
        <w:t>Wheelchair restraint</w:t>
      </w:r>
      <w:r w:rsidR="00567DA1">
        <w:rPr>
          <w:rFonts w:cs="Arial"/>
        </w:rPr>
        <w:t xml:space="preserve"> </w:t>
      </w:r>
      <w:r w:rsidRPr="69D1CA93">
        <w:rPr>
          <w:rFonts w:cs="Arial"/>
        </w:rPr>
        <w:t>increased from 8.1% to 12.0% in 2023–24</w:t>
      </w:r>
      <w:r w:rsidR="00567DA1">
        <w:rPr>
          <w:rFonts w:cs="Arial"/>
        </w:rPr>
        <w:t>.</w:t>
      </w:r>
      <w:r w:rsidRPr="69D1CA93">
        <w:rPr>
          <w:rFonts w:cs="Arial"/>
        </w:rPr>
        <w:t xml:space="preserve"> </w:t>
      </w:r>
      <w:r w:rsidR="00567DA1">
        <w:rPr>
          <w:rFonts w:cs="Arial"/>
        </w:rPr>
        <w:t>I</w:t>
      </w:r>
      <w:r w:rsidRPr="69D1CA93">
        <w:rPr>
          <w:rFonts w:cs="Arial"/>
        </w:rPr>
        <w:t xml:space="preserve">n 2024–25 </w:t>
      </w:r>
      <w:r w:rsidR="00567DA1">
        <w:rPr>
          <w:rFonts w:cs="Arial"/>
        </w:rPr>
        <w:t xml:space="preserve">it decreased </w:t>
      </w:r>
      <w:r w:rsidRPr="69D1CA93">
        <w:rPr>
          <w:rFonts w:cs="Arial"/>
        </w:rPr>
        <w:t>to 8.9%</w:t>
      </w:r>
      <w:r>
        <w:rPr>
          <w:rFonts w:cs="Arial"/>
        </w:rPr>
        <w:t xml:space="preserve">. </w:t>
      </w:r>
      <w:r w:rsidR="00567DA1">
        <w:rPr>
          <w:rFonts w:cs="Arial"/>
        </w:rPr>
        <w:t>It</w:t>
      </w:r>
      <w:r w:rsidRPr="69D1CA93">
        <w:rPr>
          <w:rFonts w:cs="Arial"/>
        </w:rPr>
        <w:t xml:space="preserve"> continued to decrease in 2025</w:t>
      </w:r>
      <w:r w:rsidR="00740420">
        <w:rPr>
          <w:rFonts w:cs="Arial"/>
        </w:rPr>
        <w:t>–</w:t>
      </w:r>
      <w:r w:rsidRPr="69D1CA93">
        <w:rPr>
          <w:rFonts w:cs="Arial"/>
        </w:rPr>
        <w:t xml:space="preserve">26 to 5.9%. </w:t>
      </w:r>
    </w:p>
    <w:p w14:paraId="154542A9" w14:textId="07368C46" w:rsidR="004B6DCE" w:rsidRPr="004B6DCE" w:rsidRDefault="003E4A65" w:rsidP="004B6DCE">
      <w:pPr>
        <w:pStyle w:val="Bullet1"/>
        <w:rPr>
          <w:rFonts w:cs="Arial"/>
        </w:rPr>
      </w:pPr>
      <w:r>
        <w:rPr>
          <w:rFonts w:cs="Arial"/>
        </w:rPr>
        <w:t>H</w:t>
      </w:r>
      <w:r w:rsidR="0080627C" w:rsidRPr="69D1CA93">
        <w:rPr>
          <w:rFonts w:cs="Arial"/>
        </w:rPr>
        <w:t>arness</w:t>
      </w:r>
      <w:r>
        <w:rPr>
          <w:rFonts w:cs="Arial"/>
        </w:rPr>
        <w:t xml:space="preserve"> use</w:t>
      </w:r>
      <w:r w:rsidR="0080627C" w:rsidRPr="69D1CA93">
        <w:rPr>
          <w:rFonts w:cs="Arial"/>
        </w:rPr>
        <w:t xml:space="preserve"> continued to increase from 33.8% in 2024</w:t>
      </w:r>
      <w:r w:rsidR="0080627C">
        <w:rPr>
          <w:rFonts w:cs="Arial"/>
        </w:rPr>
        <w:t>–</w:t>
      </w:r>
      <w:r w:rsidR="0080627C" w:rsidRPr="69D1CA93">
        <w:rPr>
          <w:rFonts w:cs="Arial"/>
        </w:rPr>
        <w:t>25 to 37.9% in 2025</w:t>
      </w:r>
      <w:r w:rsidR="00740420">
        <w:rPr>
          <w:rFonts w:cs="Arial"/>
        </w:rPr>
        <w:t>–</w:t>
      </w:r>
      <w:r w:rsidR="0080627C" w:rsidRPr="69D1CA93">
        <w:rPr>
          <w:rFonts w:cs="Arial"/>
        </w:rPr>
        <w:t>26</w:t>
      </w:r>
      <w:r>
        <w:rPr>
          <w:rFonts w:cs="Arial"/>
        </w:rPr>
        <w:t>.</w:t>
      </w:r>
      <w:r w:rsidR="0080627C" w:rsidRPr="69D1CA93">
        <w:rPr>
          <w:rFonts w:cs="Arial"/>
        </w:rPr>
        <w:t xml:space="preserve"> </w:t>
      </w:r>
      <w:r>
        <w:rPr>
          <w:rFonts w:cs="Arial"/>
        </w:rPr>
        <w:t>R</w:t>
      </w:r>
      <w:r w:rsidR="0080627C" w:rsidRPr="69D1CA93">
        <w:rPr>
          <w:rFonts w:cs="Arial"/>
        </w:rPr>
        <w:t>estrictive clothing</w:t>
      </w:r>
      <w:r>
        <w:rPr>
          <w:rFonts w:cs="Arial"/>
        </w:rPr>
        <w:t xml:space="preserve"> use also</w:t>
      </w:r>
      <w:r w:rsidR="0080627C" w:rsidRPr="69D1CA93">
        <w:rPr>
          <w:rFonts w:cs="Arial"/>
        </w:rPr>
        <w:t xml:space="preserve"> increased from 33.5% in 2024</w:t>
      </w:r>
      <w:r w:rsidR="00740420">
        <w:rPr>
          <w:rFonts w:cs="Arial"/>
        </w:rPr>
        <w:t>–</w:t>
      </w:r>
      <w:r w:rsidR="0080627C" w:rsidRPr="69D1CA93">
        <w:rPr>
          <w:rFonts w:cs="Arial"/>
        </w:rPr>
        <w:t>25 to 35.7% in 2025</w:t>
      </w:r>
      <w:r w:rsidR="00740420">
        <w:rPr>
          <w:rFonts w:cs="Arial"/>
        </w:rPr>
        <w:t>–</w:t>
      </w:r>
      <w:r w:rsidR="0080627C" w:rsidRPr="69D1CA93">
        <w:rPr>
          <w:rFonts w:cs="Arial"/>
        </w:rPr>
        <w:t>26.</w:t>
      </w:r>
      <w:r w:rsidR="004B6DCE" w:rsidRPr="004B6DCE">
        <w:rPr>
          <w:rFonts w:cs="Arial"/>
          <w:color w:val="EE0000"/>
        </w:rPr>
        <w:t xml:space="preserve"> </w:t>
      </w:r>
    </w:p>
    <w:p w14:paraId="68120EE5" w14:textId="149529BA" w:rsidR="00FE607D" w:rsidRDefault="7EF8E6B2" w:rsidP="00F53EEA">
      <w:pPr>
        <w:pStyle w:val="Bullet1"/>
        <w:rPr>
          <w:rFonts w:cs="Arial"/>
          <w:color w:val="000000" w:themeColor="text1"/>
        </w:rPr>
      </w:pPr>
      <w:r w:rsidRPr="021AF174">
        <w:rPr>
          <w:rFonts w:cs="Arial"/>
          <w:color w:val="000000" w:themeColor="text1"/>
        </w:rPr>
        <w:t xml:space="preserve">For the </w:t>
      </w:r>
      <w:r w:rsidR="00B7507B">
        <w:rPr>
          <w:rFonts w:cs="Arial"/>
          <w:color w:val="000000" w:themeColor="text1"/>
        </w:rPr>
        <w:t>p</w:t>
      </w:r>
      <w:r w:rsidRPr="021AF174">
        <w:rPr>
          <w:rFonts w:cs="Arial"/>
          <w:color w:val="000000" w:themeColor="text1"/>
        </w:rPr>
        <w:t xml:space="preserve">ast </w:t>
      </w:r>
      <w:r w:rsidR="00B7507B">
        <w:rPr>
          <w:rFonts w:cs="Arial"/>
          <w:color w:val="000000" w:themeColor="text1"/>
        </w:rPr>
        <w:t>2</w:t>
      </w:r>
      <w:r w:rsidR="00B7507B" w:rsidRPr="021AF174">
        <w:rPr>
          <w:rFonts w:cs="Arial"/>
          <w:color w:val="000000" w:themeColor="text1"/>
        </w:rPr>
        <w:t xml:space="preserve"> </w:t>
      </w:r>
      <w:r w:rsidRPr="021AF174">
        <w:rPr>
          <w:rFonts w:cs="Arial"/>
          <w:color w:val="000000" w:themeColor="text1"/>
        </w:rPr>
        <w:t>year</w:t>
      </w:r>
      <w:r w:rsidR="419F95D3" w:rsidRPr="021AF174">
        <w:rPr>
          <w:rFonts w:cs="Arial"/>
          <w:color w:val="000000" w:themeColor="text1"/>
        </w:rPr>
        <w:t>s</w:t>
      </w:r>
      <w:r w:rsidRPr="021AF174">
        <w:rPr>
          <w:rFonts w:cs="Arial"/>
          <w:color w:val="000000" w:themeColor="text1"/>
        </w:rPr>
        <w:t xml:space="preserve">, </w:t>
      </w:r>
      <w:r w:rsidR="0BD782A6" w:rsidRPr="021AF174">
        <w:rPr>
          <w:rFonts w:cs="Arial"/>
          <w:color w:val="000000" w:themeColor="text1"/>
        </w:rPr>
        <w:t xml:space="preserve">the Senior Practitioner has promoted </w:t>
      </w:r>
      <w:r w:rsidRPr="021AF174">
        <w:rPr>
          <w:rFonts w:cs="Arial"/>
          <w:color w:val="000000" w:themeColor="text1"/>
        </w:rPr>
        <w:t xml:space="preserve">practice guidance </w:t>
      </w:r>
      <w:r w:rsidR="00385D72">
        <w:rPr>
          <w:rFonts w:cs="Arial"/>
          <w:color w:val="000000" w:themeColor="text1"/>
        </w:rPr>
        <w:t>on</w:t>
      </w:r>
      <w:r w:rsidR="00385D72" w:rsidRPr="021AF174">
        <w:rPr>
          <w:rFonts w:cs="Arial"/>
          <w:color w:val="000000" w:themeColor="text1"/>
        </w:rPr>
        <w:t xml:space="preserve"> </w:t>
      </w:r>
      <w:r w:rsidRPr="021AF174">
        <w:rPr>
          <w:rFonts w:cs="Arial"/>
          <w:color w:val="000000" w:themeColor="text1"/>
        </w:rPr>
        <w:t xml:space="preserve">appropriate mechanical restraint </w:t>
      </w:r>
      <w:r w:rsidR="00385D72">
        <w:rPr>
          <w:rFonts w:cs="Arial"/>
          <w:color w:val="000000" w:themeColor="text1"/>
        </w:rPr>
        <w:t xml:space="preserve">use. This has occurred </w:t>
      </w:r>
      <w:r w:rsidR="0BD782A6" w:rsidRPr="021AF174">
        <w:rPr>
          <w:rFonts w:cs="Arial"/>
          <w:color w:val="000000" w:themeColor="text1"/>
        </w:rPr>
        <w:t>during</w:t>
      </w:r>
      <w:r w:rsidRPr="021AF174">
        <w:rPr>
          <w:rFonts w:cs="Arial"/>
          <w:color w:val="000000" w:themeColor="text1"/>
        </w:rPr>
        <w:t xml:space="preserve"> targeted conversations </w:t>
      </w:r>
      <w:r w:rsidR="00B0C54D" w:rsidRPr="021AF174">
        <w:rPr>
          <w:rFonts w:cs="Arial"/>
          <w:color w:val="000000" w:themeColor="text1"/>
        </w:rPr>
        <w:t>with</w:t>
      </w:r>
      <w:r w:rsidRPr="021AF174">
        <w:rPr>
          <w:rFonts w:cs="Arial"/>
          <w:color w:val="000000" w:themeColor="text1"/>
        </w:rPr>
        <w:t xml:space="preserve"> all new </w:t>
      </w:r>
      <w:r w:rsidR="00B0C54D" w:rsidRPr="021AF174">
        <w:rPr>
          <w:rFonts w:cs="Arial"/>
          <w:color w:val="000000" w:themeColor="text1"/>
        </w:rPr>
        <w:t>APOs</w:t>
      </w:r>
      <w:r w:rsidRPr="021AF174">
        <w:rPr>
          <w:rFonts w:cs="Arial"/>
          <w:color w:val="000000" w:themeColor="text1"/>
        </w:rPr>
        <w:t xml:space="preserve"> </w:t>
      </w:r>
      <w:r w:rsidR="7BD6B4C0" w:rsidRPr="021AF174">
        <w:rPr>
          <w:rFonts w:cs="Arial"/>
          <w:color w:val="000000" w:themeColor="text1"/>
        </w:rPr>
        <w:t>registered on</w:t>
      </w:r>
      <w:r w:rsidRPr="021AF174">
        <w:rPr>
          <w:rFonts w:cs="Arial"/>
          <w:color w:val="000000" w:themeColor="text1"/>
        </w:rPr>
        <w:t xml:space="preserve"> RIDS. </w:t>
      </w:r>
    </w:p>
    <w:p w14:paraId="707E7B24" w14:textId="6553C7E1" w:rsidR="00B36688" w:rsidRDefault="00385D72" w:rsidP="00F53EEA">
      <w:pPr>
        <w:pStyle w:val="Bullet1"/>
        <w:rPr>
          <w:rFonts w:cs="Arial"/>
          <w:color w:val="000000" w:themeColor="text1"/>
        </w:rPr>
      </w:pPr>
      <w:r>
        <w:rPr>
          <w:rFonts w:cs="Arial"/>
          <w:color w:val="000000" w:themeColor="text1"/>
        </w:rPr>
        <w:t>R</w:t>
      </w:r>
      <w:r w:rsidR="12B14E6F" w:rsidRPr="0260F22F">
        <w:rPr>
          <w:rFonts w:cs="Arial"/>
          <w:color w:val="000000" w:themeColor="text1"/>
        </w:rPr>
        <w:t xml:space="preserve">ecent </w:t>
      </w:r>
      <w:r>
        <w:rPr>
          <w:rFonts w:cs="Arial"/>
          <w:color w:val="000000" w:themeColor="text1"/>
        </w:rPr>
        <w:t xml:space="preserve">APO </w:t>
      </w:r>
      <w:r w:rsidR="7A5B717F" w:rsidRPr="0260F22F">
        <w:rPr>
          <w:rFonts w:cs="Arial"/>
          <w:color w:val="000000" w:themeColor="text1"/>
        </w:rPr>
        <w:t>education has focused on</w:t>
      </w:r>
      <w:r w:rsidR="4B3F3AF7" w:rsidRPr="0260F22F">
        <w:rPr>
          <w:rFonts w:cs="Arial"/>
          <w:color w:val="000000" w:themeColor="text1"/>
        </w:rPr>
        <w:t xml:space="preserve"> </w:t>
      </w:r>
      <w:r w:rsidR="4BC95A2F" w:rsidRPr="0260F22F">
        <w:rPr>
          <w:rFonts w:cs="Arial"/>
          <w:color w:val="000000" w:themeColor="text1"/>
        </w:rPr>
        <w:t>delineating</w:t>
      </w:r>
      <w:r w:rsidR="7A5B717F" w:rsidRPr="0260F22F">
        <w:rPr>
          <w:rFonts w:cs="Arial"/>
          <w:color w:val="000000" w:themeColor="text1"/>
        </w:rPr>
        <w:t xml:space="preserve"> </w:t>
      </w:r>
      <w:r w:rsidR="12B14E6F" w:rsidRPr="0260F22F">
        <w:rPr>
          <w:rFonts w:cs="Arial"/>
          <w:color w:val="000000" w:themeColor="text1"/>
        </w:rPr>
        <w:t>the</w:t>
      </w:r>
      <w:r w:rsidR="2E56BB52" w:rsidRPr="0260F22F">
        <w:rPr>
          <w:rFonts w:cs="Arial"/>
          <w:color w:val="000000" w:themeColor="text1"/>
        </w:rPr>
        <w:t xml:space="preserve"> difference between </w:t>
      </w:r>
      <w:r w:rsidR="1D88E686" w:rsidRPr="0260F22F">
        <w:rPr>
          <w:rFonts w:cs="Arial"/>
          <w:color w:val="000000" w:themeColor="text1"/>
        </w:rPr>
        <w:t>device/equipment</w:t>
      </w:r>
      <w:r w:rsidR="12B14E6F" w:rsidRPr="0260F22F">
        <w:rPr>
          <w:rFonts w:cs="Arial"/>
          <w:color w:val="000000" w:themeColor="text1"/>
        </w:rPr>
        <w:t xml:space="preserve"> </w:t>
      </w:r>
      <w:r>
        <w:rPr>
          <w:rFonts w:cs="Arial"/>
          <w:color w:val="000000" w:themeColor="text1"/>
        </w:rPr>
        <w:t xml:space="preserve">use </w:t>
      </w:r>
      <w:r w:rsidR="2E56BB52" w:rsidRPr="0260F22F">
        <w:rPr>
          <w:rFonts w:cs="Arial"/>
          <w:color w:val="000000" w:themeColor="text1"/>
        </w:rPr>
        <w:t xml:space="preserve">for </w:t>
      </w:r>
      <w:r w:rsidR="7A5B717F" w:rsidRPr="0260F22F">
        <w:rPr>
          <w:rFonts w:cs="Arial"/>
          <w:color w:val="000000" w:themeColor="text1"/>
        </w:rPr>
        <w:t xml:space="preserve">therapeutic </w:t>
      </w:r>
      <w:r w:rsidR="2E56BB52" w:rsidRPr="0260F22F">
        <w:rPr>
          <w:rFonts w:cs="Arial"/>
          <w:color w:val="000000" w:themeColor="text1"/>
        </w:rPr>
        <w:t xml:space="preserve">purposes </w:t>
      </w:r>
      <w:r>
        <w:rPr>
          <w:rFonts w:cs="Arial"/>
          <w:color w:val="000000" w:themeColor="text1"/>
        </w:rPr>
        <w:t>and</w:t>
      </w:r>
      <w:r w:rsidRPr="0260F22F">
        <w:rPr>
          <w:rFonts w:cs="Arial"/>
          <w:color w:val="000000" w:themeColor="text1"/>
        </w:rPr>
        <w:t xml:space="preserve"> </w:t>
      </w:r>
      <w:r w:rsidR="4B3F3AF7" w:rsidRPr="0260F22F">
        <w:rPr>
          <w:rFonts w:cs="Arial"/>
          <w:color w:val="000000" w:themeColor="text1"/>
        </w:rPr>
        <w:t>the</w:t>
      </w:r>
      <w:r w:rsidR="7D300340" w:rsidRPr="0260F22F">
        <w:rPr>
          <w:rFonts w:cs="Arial"/>
          <w:color w:val="000000" w:themeColor="text1"/>
        </w:rPr>
        <w:t xml:space="preserve">ir use </w:t>
      </w:r>
      <w:r w:rsidR="6731AFE5" w:rsidRPr="0260F22F">
        <w:rPr>
          <w:rFonts w:cs="Arial"/>
          <w:color w:val="000000" w:themeColor="text1"/>
        </w:rPr>
        <w:t xml:space="preserve">for influencing a person’s behaviour </w:t>
      </w:r>
      <w:r w:rsidR="7022D1BD" w:rsidRPr="0260F22F">
        <w:rPr>
          <w:rFonts w:cs="Arial"/>
          <w:color w:val="000000" w:themeColor="text1"/>
        </w:rPr>
        <w:t>as a</w:t>
      </w:r>
      <w:r w:rsidR="7A5B717F" w:rsidRPr="0260F22F">
        <w:rPr>
          <w:rFonts w:cs="Arial"/>
          <w:color w:val="000000" w:themeColor="text1"/>
        </w:rPr>
        <w:t xml:space="preserve"> restrictive</w:t>
      </w:r>
      <w:r w:rsidR="4B3F3AF7" w:rsidRPr="0260F22F">
        <w:rPr>
          <w:rFonts w:cs="Arial"/>
          <w:color w:val="000000" w:themeColor="text1"/>
        </w:rPr>
        <w:t xml:space="preserve"> </w:t>
      </w:r>
      <w:r w:rsidR="7022D1BD" w:rsidRPr="0260F22F">
        <w:rPr>
          <w:rFonts w:cs="Arial"/>
          <w:color w:val="000000" w:themeColor="text1"/>
        </w:rPr>
        <w:t xml:space="preserve">practice. </w:t>
      </w:r>
    </w:p>
    <w:p w14:paraId="6FC75E45" w14:textId="5A27E32B" w:rsidR="0080627C" w:rsidRDefault="38133F7D" w:rsidP="00F53EEA">
      <w:pPr>
        <w:pStyle w:val="Bullet1"/>
        <w:rPr>
          <w:rFonts w:cs="Arial"/>
          <w:color w:val="000000" w:themeColor="text1"/>
        </w:rPr>
      </w:pPr>
      <w:r w:rsidRPr="021AF174">
        <w:rPr>
          <w:rFonts w:cs="Arial"/>
          <w:color w:val="000000" w:themeColor="text1"/>
        </w:rPr>
        <w:t>T</w:t>
      </w:r>
      <w:r w:rsidR="7EF8E6B2" w:rsidRPr="021AF174">
        <w:rPr>
          <w:rFonts w:cs="Arial"/>
          <w:color w:val="000000" w:themeColor="text1"/>
        </w:rPr>
        <w:t xml:space="preserve">he Senior Practitioner is encouraged by the continued </w:t>
      </w:r>
      <w:r w:rsidR="0EEE00BB" w:rsidRPr="021AF174">
        <w:rPr>
          <w:rFonts w:cs="Arial"/>
          <w:color w:val="000000" w:themeColor="text1"/>
        </w:rPr>
        <w:t>reduction</w:t>
      </w:r>
      <w:r w:rsidR="7EF8E6B2" w:rsidRPr="021AF174">
        <w:rPr>
          <w:rFonts w:cs="Arial"/>
          <w:color w:val="000000" w:themeColor="text1"/>
        </w:rPr>
        <w:t xml:space="preserve"> in mechanical restraint</w:t>
      </w:r>
      <w:r w:rsidR="00385D72">
        <w:rPr>
          <w:rFonts w:cs="Arial"/>
          <w:color w:val="000000" w:themeColor="text1"/>
        </w:rPr>
        <w:t xml:space="preserve"> use</w:t>
      </w:r>
      <w:r w:rsidR="7EF8E6B2" w:rsidRPr="021AF174">
        <w:rPr>
          <w:rFonts w:cs="Arial"/>
          <w:color w:val="000000" w:themeColor="text1"/>
        </w:rPr>
        <w:t xml:space="preserve">. </w:t>
      </w:r>
    </w:p>
    <w:p w14:paraId="742ABE0B" w14:textId="11D7E18E" w:rsidR="00AC2A88" w:rsidRPr="00AC2A88" w:rsidRDefault="00AC2A88" w:rsidP="009D20AA">
      <w:pPr>
        <w:pStyle w:val="Heading4"/>
      </w:pPr>
      <w:r w:rsidRPr="00AC2A88">
        <w:t>Seclusion</w:t>
      </w:r>
      <w:bookmarkEnd w:id="55"/>
    </w:p>
    <w:p w14:paraId="26C9A59B" w14:textId="6BF71DFB" w:rsidR="00AC2A88" w:rsidRPr="00AC2A88" w:rsidRDefault="00B61B10" w:rsidP="00F61896">
      <w:pPr>
        <w:pStyle w:val="Body"/>
      </w:pPr>
      <w:bookmarkStart w:id="56" w:name="_Toc98929046"/>
      <w:r>
        <w:t xml:space="preserve">Table 9 shows the numbers of people </w:t>
      </w:r>
      <w:r w:rsidR="00EF110B">
        <w:t>with authorised</w:t>
      </w:r>
      <w:r>
        <w:t xml:space="preserve"> seclusion </w:t>
      </w:r>
      <w:r w:rsidR="00EF110B">
        <w:t xml:space="preserve">in </w:t>
      </w:r>
      <w:r w:rsidR="003E4A65">
        <w:t xml:space="preserve">their </w:t>
      </w:r>
      <w:r w:rsidR="00EF110B">
        <w:t xml:space="preserve">BSP </w:t>
      </w:r>
      <w:r>
        <w:t>over the past 5 years.</w:t>
      </w:r>
    </w:p>
    <w:p w14:paraId="20E2FDA8" w14:textId="744054D7" w:rsidR="00AC2A88" w:rsidRPr="00AC2A88" w:rsidRDefault="5B8C2A5D" w:rsidP="00F61896">
      <w:pPr>
        <w:pStyle w:val="Tablecaption"/>
      </w:pPr>
      <w:bookmarkStart w:id="57" w:name="_Hlk118818261"/>
      <w:r>
        <w:t xml:space="preserve">Table </w:t>
      </w:r>
      <w:r w:rsidR="6CD7B70E">
        <w:t>9</w:t>
      </w:r>
      <w:r>
        <w:t xml:space="preserve">: </w:t>
      </w:r>
      <w:bookmarkEnd w:id="57"/>
      <w:r>
        <w:t xml:space="preserve">Total number of people </w:t>
      </w:r>
      <w:r w:rsidR="17AB3E34">
        <w:t>with a</w:t>
      </w:r>
      <w:r w:rsidR="70C50D39">
        <w:t>uthoris</w:t>
      </w:r>
      <w:r w:rsidR="17AB3E34">
        <w:t>ed</w:t>
      </w:r>
      <w:r>
        <w:t xml:space="preserve"> seclusion</w:t>
      </w:r>
      <w:r w:rsidR="68FFACB2">
        <w:t xml:space="preserve"> in</w:t>
      </w:r>
      <w:r w:rsidR="003E4A65">
        <w:t xml:space="preserve"> their</w:t>
      </w:r>
      <w:r w:rsidR="68FFACB2">
        <w:t xml:space="preserve"> BSP</w:t>
      </w:r>
      <w:r>
        <w:t xml:space="preserve">, </w:t>
      </w:r>
      <w:bookmarkEnd w:id="56"/>
      <w:r w:rsidR="276BDAE5">
        <w:t>202</w:t>
      </w:r>
      <w:r w:rsidR="0C23B5C8">
        <w:t>1</w:t>
      </w:r>
      <w:r w:rsidR="276BDAE5">
        <w:t>–2</w:t>
      </w:r>
      <w:r w:rsidR="0C23B5C8">
        <w:t>2</w:t>
      </w:r>
      <w:r w:rsidR="276BDAE5">
        <w:t xml:space="preserve"> to 202</w:t>
      </w:r>
      <w:r w:rsidR="0C23B5C8">
        <w:t>5</w:t>
      </w:r>
      <w:r w:rsidR="276BDAE5">
        <w:t>–2</w:t>
      </w:r>
      <w:r w:rsidR="0C23B5C8">
        <w:t>6</w:t>
      </w:r>
    </w:p>
    <w:tbl>
      <w:tblPr>
        <w:tblStyle w:val="TableGrid"/>
        <w:tblW w:w="6658" w:type="dxa"/>
        <w:tblLook w:val="06A0" w:firstRow="1" w:lastRow="0" w:firstColumn="1" w:lastColumn="0" w:noHBand="1" w:noVBand="1"/>
      </w:tblPr>
      <w:tblGrid>
        <w:gridCol w:w="1980"/>
        <w:gridCol w:w="1417"/>
        <w:gridCol w:w="1560"/>
        <w:gridCol w:w="1701"/>
      </w:tblGrid>
      <w:tr w:rsidR="0052639C" w:rsidRPr="00AC2A88" w14:paraId="1324B112" w14:textId="3EB4CADB" w:rsidTr="001C2D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tcPr>
          <w:p w14:paraId="3F29E169" w14:textId="77777777" w:rsidR="0052639C" w:rsidRPr="00AC2A88" w:rsidRDefault="0052639C" w:rsidP="00F61896">
            <w:pPr>
              <w:pStyle w:val="Tablecolhead"/>
            </w:pPr>
            <w:r w:rsidRPr="00AC2A88">
              <w:t>Year</w:t>
            </w:r>
          </w:p>
        </w:tc>
        <w:tc>
          <w:tcPr>
            <w:tcW w:w="1417" w:type="dxa"/>
          </w:tcPr>
          <w:p w14:paraId="44B948A5" w14:textId="0B66418E" w:rsidR="0052639C" w:rsidRPr="00AC2A88" w:rsidRDefault="00B638F5" w:rsidP="00E90E48">
            <w:pPr>
              <w:pStyle w:val="Tablecolheadright"/>
              <w:cnfStyle w:val="100000000000" w:firstRow="1" w:lastRow="0" w:firstColumn="0" w:lastColumn="0" w:oddVBand="0" w:evenVBand="0" w:oddHBand="0" w:evenHBand="0" w:firstRowFirstColumn="0" w:firstRowLastColumn="0" w:lastRowFirstColumn="0" w:lastRowLastColumn="0"/>
            </w:pPr>
            <w:r>
              <w:t>Adult</w:t>
            </w:r>
          </w:p>
        </w:tc>
        <w:tc>
          <w:tcPr>
            <w:tcW w:w="1560" w:type="dxa"/>
          </w:tcPr>
          <w:p w14:paraId="15B8F30B" w14:textId="052D9D0A" w:rsidR="0052639C" w:rsidRPr="00AC2A88" w:rsidRDefault="00B638F5" w:rsidP="00E90E48">
            <w:pPr>
              <w:pStyle w:val="Tablecolheadright"/>
              <w:cnfStyle w:val="100000000000" w:firstRow="1" w:lastRow="0" w:firstColumn="0" w:lastColumn="0" w:oddVBand="0" w:evenVBand="0" w:oddHBand="0" w:evenHBand="0" w:firstRowFirstColumn="0" w:firstRowLastColumn="0" w:lastRowFirstColumn="0" w:lastRowLastColumn="0"/>
            </w:pPr>
            <w:r>
              <w:t>Child</w:t>
            </w:r>
          </w:p>
        </w:tc>
        <w:tc>
          <w:tcPr>
            <w:tcW w:w="1701" w:type="dxa"/>
          </w:tcPr>
          <w:p w14:paraId="38D711AB" w14:textId="25C37458" w:rsidR="0052639C" w:rsidRPr="00AC2A88" w:rsidRDefault="00B638F5" w:rsidP="00E90E48">
            <w:pPr>
              <w:pStyle w:val="Tablecolheadright"/>
              <w:cnfStyle w:val="100000000000" w:firstRow="1" w:lastRow="0" w:firstColumn="0" w:lastColumn="0" w:oddVBand="0" w:evenVBand="0" w:oddHBand="0" w:evenHBand="0" w:firstRowFirstColumn="0" w:firstRowLastColumn="0" w:lastRowFirstColumn="0" w:lastRowLastColumn="0"/>
            </w:pPr>
            <w:r w:rsidRPr="00AC2A88">
              <w:t>Total people</w:t>
            </w:r>
          </w:p>
        </w:tc>
      </w:tr>
      <w:tr w:rsidR="00B638F5" w:rsidRPr="00AC2A88" w14:paraId="14934648" w14:textId="20372143" w:rsidTr="001C2D37">
        <w:tc>
          <w:tcPr>
            <w:cnfStyle w:val="001000000000" w:firstRow="0" w:lastRow="0" w:firstColumn="1" w:lastColumn="0" w:oddVBand="0" w:evenVBand="0" w:oddHBand="0" w:evenHBand="0" w:firstRowFirstColumn="0" w:firstRowLastColumn="0" w:lastRowFirstColumn="0" w:lastRowLastColumn="0"/>
            <w:tcW w:w="1980" w:type="dxa"/>
          </w:tcPr>
          <w:p w14:paraId="11F81B68" w14:textId="270478F0" w:rsidR="00B638F5" w:rsidRPr="00AA24CF" w:rsidRDefault="00B638F5" w:rsidP="00B638F5">
            <w:pPr>
              <w:pStyle w:val="Tabletext"/>
              <w:rPr>
                <w:rFonts w:cs="Arial"/>
                <w:szCs w:val="21"/>
              </w:rPr>
            </w:pPr>
            <w:r w:rsidRPr="00533F28">
              <w:rPr>
                <w:rFonts w:cs="Arial"/>
                <w:szCs w:val="21"/>
              </w:rPr>
              <w:t>2021–22</w:t>
            </w:r>
          </w:p>
        </w:tc>
        <w:tc>
          <w:tcPr>
            <w:tcW w:w="1417" w:type="dxa"/>
          </w:tcPr>
          <w:p w14:paraId="76401C86" w14:textId="3F669181" w:rsidR="00B638F5" w:rsidRPr="00AA24CF" w:rsidRDefault="00706E9C" w:rsidP="00B638F5">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color w:val="000000"/>
                <w:szCs w:val="21"/>
              </w:rPr>
              <w:t>64</w:t>
            </w:r>
          </w:p>
        </w:tc>
        <w:tc>
          <w:tcPr>
            <w:tcW w:w="1560" w:type="dxa"/>
          </w:tcPr>
          <w:p w14:paraId="7D270F60" w14:textId="0A1C23A8" w:rsidR="00B638F5" w:rsidRPr="00AA24CF" w:rsidRDefault="00706E9C" w:rsidP="00B638F5">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16</w:t>
            </w:r>
          </w:p>
        </w:tc>
        <w:tc>
          <w:tcPr>
            <w:tcW w:w="1701" w:type="dxa"/>
          </w:tcPr>
          <w:p w14:paraId="7E03D5F0" w14:textId="2615893B" w:rsidR="00B638F5" w:rsidRPr="00124EB8" w:rsidRDefault="00B638F5" w:rsidP="00B638F5">
            <w:pPr>
              <w:pStyle w:val="Tabletextright"/>
              <w:cnfStyle w:val="000000000000" w:firstRow="0" w:lastRow="0" w:firstColumn="0" w:lastColumn="0" w:oddVBand="0" w:evenVBand="0" w:oddHBand="0" w:evenHBand="0" w:firstRowFirstColumn="0" w:firstRowLastColumn="0" w:lastRowFirstColumn="0" w:lastRowLastColumn="0"/>
            </w:pPr>
            <w:r w:rsidRPr="00124EB8">
              <w:t>79</w:t>
            </w:r>
          </w:p>
        </w:tc>
      </w:tr>
      <w:tr w:rsidR="00B638F5" w:rsidRPr="00AC2A88" w14:paraId="35C108A8" w14:textId="265F9329" w:rsidTr="001C2D37">
        <w:tc>
          <w:tcPr>
            <w:cnfStyle w:val="001000000000" w:firstRow="0" w:lastRow="0" w:firstColumn="1" w:lastColumn="0" w:oddVBand="0" w:evenVBand="0" w:oddHBand="0" w:evenHBand="0" w:firstRowFirstColumn="0" w:firstRowLastColumn="0" w:lastRowFirstColumn="0" w:lastRowLastColumn="0"/>
            <w:tcW w:w="1980" w:type="dxa"/>
          </w:tcPr>
          <w:p w14:paraId="70FBE689" w14:textId="2E550C79" w:rsidR="00B638F5" w:rsidRPr="00AA24CF" w:rsidRDefault="00B638F5" w:rsidP="00B638F5">
            <w:pPr>
              <w:pStyle w:val="Tabletext"/>
              <w:rPr>
                <w:rFonts w:cs="Arial"/>
                <w:szCs w:val="21"/>
              </w:rPr>
            </w:pPr>
            <w:r w:rsidRPr="00533F28">
              <w:rPr>
                <w:rFonts w:cs="Arial"/>
                <w:szCs w:val="21"/>
              </w:rPr>
              <w:t>2022–23</w:t>
            </w:r>
          </w:p>
        </w:tc>
        <w:tc>
          <w:tcPr>
            <w:tcW w:w="1417" w:type="dxa"/>
          </w:tcPr>
          <w:p w14:paraId="0AC80052" w14:textId="12F1D0B2" w:rsidR="00B638F5" w:rsidRPr="00AA24CF" w:rsidRDefault="00706E9C" w:rsidP="00B638F5">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color w:val="000000"/>
                <w:szCs w:val="21"/>
              </w:rPr>
              <w:t>75</w:t>
            </w:r>
          </w:p>
        </w:tc>
        <w:tc>
          <w:tcPr>
            <w:tcW w:w="1560" w:type="dxa"/>
          </w:tcPr>
          <w:p w14:paraId="72F9DF0F" w14:textId="6A19C782" w:rsidR="00B638F5" w:rsidRPr="00AA24CF" w:rsidRDefault="00706E9C" w:rsidP="00B638F5">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15</w:t>
            </w:r>
          </w:p>
        </w:tc>
        <w:tc>
          <w:tcPr>
            <w:tcW w:w="1701" w:type="dxa"/>
          </w:tcPr>
          <w:p w14:paraId="3B9D55D9" w14:textId="233E6F88" w:rsidR="00B638F5" w:rsidRPr="00124EB8" w:rsidRDefault="00B638F5" w:rsidP="00B638F5">
            <w:pPr>
              <w:pStyle w:val="Tabletextright"/>
              <w:cnfStyle w:val="000000000000" w:firstRow="0" w:lastRow="0" w:firstColumn="0" w:lastColumn="0" w:oddVBand="0" w:evenVBand="0" w:oddHBand="0" w:evenHBand="0" w:firstRowFirstColumn="0" w:firstRowLastColumn="0" w:lastRowFirstColumn="0" w:lastRowLastColumn="0"/>
            </w:pPr>
            <w:r w:rsidRPr="00124EB8">
              <w:t>89</w:t>
            </w:r>
          </w:p>
        </w:tc>
      </w:tr>
      <w:tr w:rsidR="00B638F5" w:rsidRPr="00AC2A88" w14:paraId="3F50C3A9" w14:textId="667CAD49" w:rsidTr="001C2D37">
        <w:tc>
          <w:tcPr>
            <w:cnfStyle w:val="001000000000" w:firstRow="0" w:lastRow="0" w:firstColumn="1" w:lastColumn="0" w:oddVBand="0" w:evenVBand="0" w:oddHBand="0" w:evenHBand="0" w:firstRowFirstColumn="0" w:firstRowLastColumn="0" w:lastRowFirstColumn="0" w:lastRowLastColumn="0"/>
            <w:tcW w:w="1980" w:type="dxa"/>
          </w:tcPr>
          <w:p w14:paraId="2812C469" w14:textId="0E6F9556" w:rsidR="00B638F5" w:rsidRPr="00533F28" w:rsidRDefault="00B638F5" w:rsidP="00B638F5">
            <w:pPr>
              <w:pStyle w:val="Tabletext"/>
              <w:rPr>
                <w:rFonts w:cs="Arial"/>
                <w:szCs w:val="21"/>
              </w:rPr>
            </w:pPr>
            <w:r w:rsidRPr="00533F28">
              <w:rPr>
                <w:rFonts w:cs="Arial"/>
                <w:szCs w:val="21"/>
              </w:rPr>
              <w:t>202</w:t>
            </w:r>
            <w:r>
              <w:rPr>
                <w:rFonts w:cs="Arial"/>
                <w:szCs w:val="21"/>
              </w:rPr>
              <w:t>3</w:t>
            </w:r>
            <w:r w:rsidRPr="00533F28">
              <w:rPr>
                <w:rFonts w:cs="Arial"/>
                <w:szCs w:val="21"/>
              </w:rPr>
              <w:t>–2</w:t>
            </w:r>
            <w:r>
              <w:rPr>
                <w:rFonts w:cs="Arial"/>
                <w:szCs w:val="21"/>
              </w:rPr>
              <w:t>4</w:t>
            </w:r>
          </w:p>
        </w:tc>
        <w:tc>
          <w:tcPr>
            <w:tcW w:w="1417" w:type="dxa"/>
          </w:tcPr>
          <w:p w14:paraId="7305C483" w14:textId="6A800272" w:rsidR="00B638F5" w:rsidRPr="00AA24CF" w:rsidRDefault="20804762" w:rsidP="022A4441">
            <w:pPr>
              <w:pStyle w:val="Tabletextright"/>
              <w:cnfStyle w:val="000000000000" w:firstRow="0" w:lastRow="0" w:firstColumn="0" w:lastColumn="0" w:oddVBand="0" w:evenVBand="0" w:oddHBand="0" w:evenHBand="0" w:firstRowFirstColumn="0" w:firstRowLastColumn="0" w:lastRowFirstColumn="0" w:lastRowLastColumn="0"/>
              <w:rPr>
                <w:rFonts w:cs="Arial"/>
                <w:color w:val="000000"/>
              </w:rPr>
            </w:pPr>
            <w:r w:rsidRPr="022A4441">
              <w:rPr>
                <w:rFonts w:cs="Arial"/>
                <w:color w:val="000000" w:themeColor="text1"/>
              </w:rPr>
              <w:t>6</w:t>
            </w:r>
            <w:r w:rsidR="36BBB3D3" w:rsidRPr="022A4441">
              <w:rPr>
                <w:rFonts w:cs="Arial"/>
                <w:color w:val="000000" w:themeColor="text1"/>
              </w:rPr>
              <w:t>3</w:t>
            </w:r>
          </w:p>
        </w:tc>
        <w:tc>
          <w:tcPr>
            <w:tcW w:w="1560" w:type="dxa"/>
          </w:tcPr>
          <w:p w14:paraId="7A85ABFE" w14:textId="7A07B9B0" w:rsidR="00B638F5" w:rsidRDefault="00706E9C" w:rsidP="00B638F5">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6</w:t>
            </w:r>
          </w:p>
        </w:tc>
        <w:tc>
          <w:tcPr>
            <w:tcW w:w="1701" w:type="dxa"/>
          </w:tcPr>
          <w:p w14:paraId="5810A6F4" w14:textId="2D4978BE" w:rsidR="00B638F5" w:rsidRPr="00124EB8" w:rsidRDefault="00B638F5" w:rsidP="00B638F5">
            <w:pPr>
              <w:pStyle w:val="Tabletextright"/>
              <w:cnfStyle w:val="000000000000" w:firstRow="0" w:lastRow="0" w:firstColumn="0" w:lastColumn="0" w:oddVBand="0" w:evenVBand="0" w:oddHBand="0" w:evenHBand="0" w:firstRowFirstColumn="0" w:firstRowLastColumn="0" w:lastRowFirstColumn="0" w:lastRowLastColumn="0"/>
            </w:pPr>
            <w:r w:rsidRPr="00124EB8">
              <w:t>69</w:t>
            </w:r>
          </w:p>
        </w:tc>
      </w:tr>
      <w:tr w:rsidR="00B638F5" w:rsidRPr="00AC2A88" w14:paraId="670C180D" w14:textId="21435622" w:rsidTr="001C2D37">
        <w:tc>
          <w:tcPr>
            <w:cnfStyle w:val="001000000000" w:firstRow="0" w:lastRow="0" w:firstColumn="1" w:lastColumn="0" w:oddVBand="0" w:evenVBand="0" w:oddHBand="0" w:evenHBand="0" w:firstRowFirstColumn="0" w:firstRowLastColumn="0" w:lastRowFirstColumn="0" w:lastRowLastColumn="0"/>
            <w:tcW w:w="1980" w:type="dxa"/>
          </w:tcPr>
          <w:p w14:paraId="09F4A588" w14:textId="1AE35501" w:rsidR="00B638F5" w:rsidRPr="00533F28" w:rsidRDefault="00B638F5" w:rsidP="00B638F5">
            <w:pPr>
              <w:pStyle w:val="Tabletext"/>
              <w:rPr>
                <w:rFonts w:cs="Arial"/>
                <w:szCs w:val="21"/>
              </w:rPr>
            </w:pPr>
            <w:r>
              <w:t>2024–25</w:t>
            </w:r>
          </w:p>
        </w:tc>
        <w:tc>
          <w:tcPr>
            <w:tcW w:w="1417" w:type="dxa"/>
          </w:tcPr>
          <w:p w14:paraId="097EF866" w14:textId="6E16F830" w:rsidR="00B638F5" w:rsidRDefault="00B638F5" w:rsidP="00B638F5">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58</w:t>
            </w:r>
          </w:p>
        </w:tc>
        <w:tc>
          <w:tcPr>
            <w:tcW w:w="1560" w:type="dxa"/>
          </w:tcPr>
          <w:p w14:paraId="548FBDD7" w14:textId="156B919F" w:rsidR="00B638F5" w:rsidRDefault="00706E9C" w:rsidP="00B638F5">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0</w:t>
            </w:r>
          </w:p>
        </w:tc>
        <w:tc>
          <w:tcPr>
            <w:tcW w:w="1701" w:type="dxa"/>
          </w:tcPr>
          <w:p w14:paraId="2F4C1285" w14:textId="76A9DDAC" w:rsidR="00B638F5" w:rsidRPr="00124EB8" w:rsidRDefault="00B638F5" w:rsidP="00B638F5">
            <w:pPr>
              <w:pStyle w:val="Tabletextright"/>
              <w:cnfStyle w:val="000000000000" w:firstRow="0" w:lastRow="0" w:firstColumn="0" w:lastColumn="0" w:oddVBand="0" w:evenVBand="0" w:oddHBand="0" w:evenHBand="0" w:firstRowFirstColumn="0" w:firstRowLastColumn="0" w:lastRowFirstColumn="0" w:lastRowLastColumn="0"/>
            </w:pPr>
            <w:r w:rsidRPr="00124EB8">
              <w:t>58</w:t>
            </w:r>
          </w:p>
        </w:tc>
      </w:tr>
      <w:tr w:rsidR="00CF61B1" w:rsidRPr="00AC2A88" w14:paraId="49856634" w14:textId="77777777" w:rsidTr="001C2D37">
        <w:tc>
          <w:tcPr>
            <w:cnfStyle w:val="001000000000" w:firstRow="0" w:lastRow="0" w:firstColumn="1" w:lastColumn="0" w:oddVBand="0" w:evenVBand="0" w:oddHBand="0" w:evenHBand="0" w:firstRowFirstColumn="0" w:firstRowLastColumn="0" w:lastRowFirstColumn="0" w:lastRowLastColumn="0"/>
            <w:tcW w:w="1980" w:type="dxa"/>
          </w:tcPr>
          <w:p w14:paraId="7BFD0474" w14:textId="1954CEF4" w:rsidR="00CF61B1" w:rsidRDefault="00CF61B1" w:rsidP="00B638F5">
            <w:pPr>
              <w:pStyle w:val="Tabletext"/>
            </w:pPr>
            <w:r>
              <w:t>2025–26</w:t>
            </w:r>
          </w:p>
        </w:tc>
        <w:tc>
          <w:tcPr>
            <w:tcW w:w="1417" w:type="dxa"/>
          </w:tcPr>
          <w:p w14:paraId="34A0D0CD" w14:textId="00A620F3" w:rsidR="00CF61B1" w:rsidRDefault="00CF61B1" w:rsidP="00B638F5">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47</w:t>
            </w:r>
          </w:p>
        </w:tc>
        <w:tc>
          <w:tcPr>
            <w:tcW w:w="1560" w:type="dxa"/>
          </w:tcPr>
          <w:p w14:paraId="1877094A" w14:textId="004AC001" w:rsidR="00CF61B1" w:rsidRDefault="00CF61B1" w:rsidP="00B638F5">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0</w:t>
            </w:r>
          </w:p>
        </w:tc>
        <w:tc>
          <w:tcPr>
            <w:tcW w:w="1701" w:type="dxa"/>
          </w:tcPr>
          <w:p w14:paraId="29AC13EE" w14:textId="02DA7AA2" w:rsidR="00CF61B1" w:rsidRPr="00124EB8" w:rsidRDefault="00CF61B1" w:rsidP="00B638F5">
            <w:pPr>
              <w:pStyle w:val="Tabletextright"/>
              <w:cnfStyle w:val="000000000000" w:firstRow="0" w:lastRow="0" w:firstColumn="0" w:lastColumn="0" w:oddVBand="0" w:evenVBand="0" w:oddHBand="0" w:evenHBand="0" w:firstRowFirstColumn="0" w:firstRowLastColumn="0" w:lastRowFirstColumn="0" w:lastRowLastColumn="0"/>
            </w:pPr>
            <w:r>
              <w:t>47</w:t>
            </w:r>
          </w:p>
        </w:tc>
      </w:tr>
    </w:tbl>
    <w:p w14:paraId="583A3302" w14:textId="52DC3477" w:rsidR="0068407B" w:rsidRPr="0068407B" w:rsidRDefault="19C3D9CF" w:rsidP="0068407B">
      <w:pPr>
        <w:pStyle w:val="Tablefigurenote"/>
        <w:rPr>
          <w:rFonts w:eastAsia="Calibri"/>
        </w:rPr>
      </w:pPr>
      <w:bookmarkStart w:id="58" w:name="_Hlk118284412"/>
      <w:r w:rsidRPr="0260F22F">
        <w:rPr>
          <w:rFonts w:eastAsia="Calibri"/>
        </w:rPr>
        <w:t xml:space="preserve">Note: </w:t>
      </w:r>
      <w:r w:rsidR="2310B323" w:rsidRPr="0260F22F">
        <w:rPr>
          <w:rFonts w:eastAsia="Calibri"/>
        </w:rPr>
        <w:t xml:space="preserve">A person may have been </w:t>
      </w:r>
      <w:r w:rsidR="134817D3" w:rsidRPr="0260F22F">
        <w:rPr>
          <w:rFonts w:eastAsia="Calibri"/>
        </w:rPr>
        <w:t>subject</w:t>
      </w:r>
      <w:r w:rsidR="00A54044">
        <w:rPr>
          <w:rFonts w:eastAsia="Calibri"/>
        </w:rPr>
        <w:t>ed</w:t>
      </w:r>
      <w:r w:rsidR="134817D3" w:rsidRPr="0260F22F">
        <w:rPr>
          <w:rFonts w:eastAsia="Calibri"/>
        </w:rPr>
        <w:t xml:space="preserve"> to authorised</w:t>
      </w:r>
      <w:r w:rsidR="2310B323" w:rsidRPr="0260F22F">
        <w:rPr>
          <w:rFonts w:eastAsia="Calibri"/>
        </w:rPr>
        <w:t xml:space="preserve"> seclusion both before and after becoming </w:t>
      </w:r>
      <w:r w:rsidR="6920C01A" w:rsidRPr="0260F22F">
        <w:rPr>
          <w:rFonts w:eastAsia="Calibri"/>
        </w:rPr>
        <w:t>an</w:t>
      </w:r>
      <w:r w:rsidR="2310B323" w:rsidRPr="0260F22F">
        <w:rPr>
          <w:rFonts w:eastAsia="Calibri"/>
        </w:rPr>
        <w:t xml:space="preserve"> adult in the same financial year. </w:t>
      </w:r>
      <w:r w:rsidR="6920C01A" w:rsidRPr="0260F22F">
        <w:rPr>
          <w:rFonts w:eastAsia="Calibri"/>
        </w:rPr>
        <w:t>As such, they may</w:t>
      </w:r>
      <w:r w:rsidR="2310B323" w:rsidRPr="0260F22F">
        <w:rPr>
          <w:rFonts w:eastAsia="Calibri"/>
        </w:rPr>
        <w:t xml:space="preserve"> be counted as both a child and an adult in the same financial year. </w:t>
      </w:r>
      <w:r w:rsidR="6920C01A" w:rsidRPr="0260F22F">
        <w:rPr>
          <w:rFonts w:eastAsia="Calibri"/>
        </w:rPr>
        <w:t>This means the</w:t>
      </w:r>
      <w:r w:rsidR="2310B323" w:rsidRPr="0260F22F">
        <w:rPr>
          <w:rFonts w:eastAsia="Calibri"/>
        </w:rPr>
        <w:t xml:space="preserve"> tot</w:t>
      </w:r>
      <w:r w:rsidR="6920C01A" w:rsidRPr="0260F22F">
        <w:rPr>
          <w:rFonts w:eastAsia="Calibri"/>
        </w:rPr>
        <w:t>al number of people</w:t>
      </w:r>
      <w:r w:rsidR="2310B323" w:rsidRPr="0260F22F">
        <w:rPr>
          <w:rFonts w:eastAsia="Calibri"/>
        </w:rPr>
        <w:t xml:space="preserve"> in any given financial year may not add up to the sum of the separate categories.</w:t>
      </w:r>
    </w:p>
    <w:p w14:paraId="4975D7B8" w14:textId="2D1B837D" w:rsidR="00AC2A88" w:rsidRPr="009C5DDA" w:rsidRDefault="00AC2A88" w:rsidP="00B71CD3">
      <w:pPr>
        <w:pStyle w:val="Heading5"/>
        <w:rPr>
          <w:highlight w:val="green"/>
        </w:rPr>
      </w:pPr>
      <w:r w:rsidRPr="009C5DDA">
        <w:t>Key findings</w:t>
      </w:r>
      <w:r w:rsidR="00C726D1">
        <w:t xml:space="preserve"> – seclusion</w:t>
      </w:r>
    </w:p>
    <w:p w14:paraId="025961BA" w14:textId="6B9A6774" w:rsidR="00CF61B1" w:rsidRPr="0039422B" w:rsidRDefault="00D80F76" w:rsidP="0260F22F">
      <w:pPr>
        <w:pStyle w:val="Bullet1"/>
        <w:rPr>
          <w:rFonts w:cs="Arial"/>
          <w:color w:val="000000" w:themeColor="text1"/>
        </w:rPr>
      </w:pPr>
      <w:bookmarkStart w:id="59" w:name="_Toc119851818"/>
      <w:bookmarkEnd w:id="58"/>
      <w:r>
        <w:rPr>
          <w:rFonts w:cs="Arial"/>
          <w:color w:val="000000" w:themeColor="text1"/>
        </w:rPr>
        <w:t xml:space="preserve">The year saw </w:t>
      </w:r>
      <w:r w:rsidR="0C23B5C8" w:rsidRPr="0260F22F">
        <w:rPr>
          <w:rFonts w:cs="Arial"/>
          <w:color w:val="000000" w:themeColor="text1"/>
        </w:rPr>
        <w:t xml:space="preserve">a 19% decrease in the number of people </w:t>
      </w:r>
      <w:r w:rsidR="70CA2DE8" w:rsidRPr="0260F22F">
        <w:rPr>
          <w:rFonts w:cs="Arial"/>
          <w:color w:val="000000" w:themeColor="text1"/>
        </w:rPr>
        <w:t>subject</w:t>
      </w:r>
      <w:r w:rsidR="00A54044">
        <w:rPr>
          <w:rFonts w:cs="Arial"/>
          <w:color w:val="000000" w:themeColor="text1"/>
        </w:rPr>
        <w:t>ed</w:t>
      </w:r>
      <w:r w:rsidR="70CA2DE8" w:rsidRPr="0260F22F">
        <w:rPr>
          <w:rFonts w:cs="Arial"/>
          <w:color w:val="000000" w:themeColor="text1"/>
        </w:rPr>
        <w:t xml:space="preserve"> to authorised</w:t>
      </w:r>
      <w:r w:rsidR="0C23B5C8" w:rsidRPr="0260F22F">
        <w:rPr>
          <w:rFonts w:cs="Arial"/>
          <w:color w:val="000000" w:themeColor="text1"/>
        </w:rPr>
        <w:t xml:space="preserve"> seclusion. </w:t>
      </w:r>
      <w:r w:rsidR="7ACAD62C" w:rsidRPr="0260F22F">
        <w:rPr>
          <w:rFonts w:cs="Arial"/>
          <w:color w:val="000000" w:themeColor="text1"/>
        </w:rPr>
        <w:t>T</w:t>
      </w:r>
      <w:r w:rsidR="0C23B5C8" w:rsidRPr="0260F22F">
        <w:rPr>
          <w:rFonts w:cs="Arial"/>
          <w:color w:val="000000" w:themeColor="text1"/>
        </w:rPr>
        <w:t xml:space="preserve">here has been a 47% decrease </w:t>
      </w:r>
      <w:r w:rsidR="222ADAA2" w:rsidRPr="0260F22F">
        <w:rPr>
          <w:rFonts w:cs="Arial"/>
          <w:color w:val="000000" w:themeColor="text1"/>
        </w:rPr>
        <w:t>ove</w:t>
      </w:r>
      <w:r w:rsidR="70808110" w:rsidRPr="0260F22F">
        <w:rPr>
          <w:rFonts w:cs="Arial"/>
          <w:color w:val="000000" w:themeColor="text1"/>
        </w:rPr>
        <w:t>r the past 3 years</w:t>
      </w:r>
      <w:r w:rsidR="0C23B5C8" w:rsidRPr="0260F22F">
        <w:rPr>
          <w:rFonts w:cs="Arial"/>
          <w:color w:val="000000" w:themeColor="text1"/>
        </w:rPr>
        <w:t>.</w:t>
      </w:r>
    </w:p>
    <w:p w14:paraId="4BA75093" w14:textId="4D1D3F3D" w:rsidR="00054DBE" w:rsidRPr="0039422B" w:rsidRDefault="00F9474F">
      <w:pPr>
        <w:pStyle w:val="Bullet1"/>
        <w:rPr>
          <w:color w:val="000000" w:themeColor="text1"/>
        </w:rPr>
      </w:pPr>
      <w:r w:rsidRPr="68346D95">
        <w:rPr>
          <w:rFonts w:cs="Arial"/>
          <w:color w:val="000000" w:themeColor="text1"/>
        </w:rPr>
        <w:t xml:space="preserve">In 2025–26 </w:t>
      </w:r>
      <w:r w:rsidR="00D80F76" w:rsidRPr="00D80F76">
        <w:rPr>
          <w:rFonts w:cs="Arial"/>
          <w:color w:val="000000" w:themeColor="text1"/>
        </w:rPr>
        <w:t>approvals for the use of seclusion fell by 23 for participants who had been approved to use</w:t>
      </w:r>
      <w:r w:rsidR="00D80F76">
        <w:rPr>
          <w:rFonts w:cs="Arial"/>
          <w:color w:val="000000" w:themeColor="text1"/>
        </w:rPr>
        <w:t xml:space="preserve"> </w:t>
      </w:r>
      <w:r w:rsidR="000D5450" w:rsidRPr="68346D95">
        <w:rPr>
          <w:color w:val="000000" w:themeColor="text1"/>
        </w:rPr>
        <w:t xml:space="preserve">seclusion in the previous financial year. </w:t>
      </w:r>
    </w:p>
    <w:p w14:paraId="168272FC" w14:textId="3E7AFAC9" w:rsidR="00054DBE" w:rsidRPr="0039422B" w:rsidRDefault="60A8FC53">
      <w:pPr>
        <w:pStyle w:val="Bullet1"/>
        <w:rPr>
          <w:color w:val="000000" w:themeColor="text1"/>
        </w:rPr>
      </w:pPr>
      <w:r w:rsidRPr="044FB156">
        <w:rPr>
          <w:color w:val="000000" w:themeColor="text1"/>
        </w:rPr>
        <w:t>Most</w:t>
      </w:r>
      <w:r w:rsidR="000D5450" w:rsidRPr="68346D95">
        <w:rPr>
          <w:color w:val="000000" w:themeColor="text1"/>
        </w:rPr>
        <w:t xml:space="preserve"> submissions no longer contained seclusion in the </w:t>
      </w:r>
      <w:r w:rsidR="00AE501F" w:rsidRPr="68346D95">
        <w:rPr>
          <w:color w:val="000000" w:themeColor="text1"/>
        </w:rPr>
        <w:t>r</w:t>
      </w:r>
      <w:r w:rsidR="000D5450" w:rsidRPr="68346D95">
        <w:rPr>
          <w:color w:val="000000" w:themeColor="text1"/>
        </w:rPr>
        <w:t xml:space="preserve">estrictive </w:t>
      </w:r>
      <w:r w:rsidR="00AE501F" w:rsidRPr="68346D95">
        <w:rPr>
          <w:color w:val="000000" w:themeColor="text1"/>
        </w:rPr>
        <w:t>p</w:t>
      </w:r>
      <w:r w:rsidR="000D5450" w:rsidRPr="68346D95">
        <w:rPr>
          <w:color w:val="000000" w:themeColor="text1"/>
        </w:rPr>
        <w:t>ractice schedule</w:t>
      </w:r>
      <w:r w:rsidR="00385D72">
        <w:rPr>
          <w:color w:val="000000" w:themeColor="text1"/>
        </w:rPr>
        <w:t>. This is because</w:t>
      </w:r>
      <w:r w:rsidR="00AE501F" w:rsidRPr="68346D95">
        <w:rPr>
          <w:color w:val="000000" w:themeColor="text1"/>
        </w:rPr>
        <w:t xml:space="preserve"> the</w:t>
      </w:r>
      <w:r w:rsidR="000D5450" w:rsidRPr="68346D95">
        <w:rPr>
          <w:color w:val="000000" w:themeColor="text1"/>
        </w:rPr>
        <w:t xml:space="preserve"> practice</w:t>
      </w:r>
      <w:r w:rsidR="00AE501F" w:rsidRPr="68346D95">
        <w:rPr>
          <w:color w:val="000000" w:themeColor="text1"/>
        </w:rPr>
        <w:t xml:space="preserve"> had</w:t>
      </w:r>
      <w:r w:rsidR="000D5450" w:rsidRPr="68346D95">
        <w:rPr>
          <w:color w:val="000000" w:themeColor="text1"/>
        </w:rPr>
        <w:t xml:space="preserve"> either </w:t>
      </w:r>
      <w:r w:rsidR="003A2A48">
        <w:rPr>
          <w:color w:val="000000" w:themeColor="text1"/>
        </w:rPr>
        <w:t>stopped,</w:t>
      </w:r>
      <w:r w:rsidR="000D5450" w:rsidRPr="68346D95">
        <w:rPr>
          <w:color w:val="000000" w:themeColor="text1"/>
        </w:rPr>
        <w:t xml:space="preserve"> due to changed practice (including change in environment)</w:t>
      </w:r>
      <w:r w:rsidR="003A2A48">
        <w:rPr>
          <w:color w:val="000000" w:themeColor="text1"/>
        </w:rPr>
        <w:t>. Or it had</w:t>
      </w:r>
      <w:r w:rsidR="000D5450" w:rsidRPr="68346D95">
        <w:rPr>
          <w:color w:val="000000" w:themeColor="text1"/>
        </w:rPr>
        <w:t xml:space="preserve"> </w:t>
      </w:r>
      <w:r w:rsidR="00AE501F" w:rsidRPr="68346D95">
        <w:rPr>
          <w:color w:val="000000" w:themeColor="text1"/>
        </w:rPr>
        <w:t xml:space="preserve">been </w:t>
      </w:r>
      <w:r w:rsidR="000D5450" w:rsidRPr="68346D95">
        <w:rPr>
          <w:color w:val="000000" w:themeColor="text1"/>
        </w:rPr>
        <w:t xml:space="preserve">removed </w:t>
      </w:r>
      <w:r w:rsidR="00AE501F" w:rsidRPr="68346D95">
        <w:rPr>
          <w:color w:val="000000" w:themeColor="text1"/>
        </w:rPr>
        <w:t>from the schedule because</w:t>
      </w:r>
      <w:r w:rsidR="000D5450" w:rsidRPr="68346D95">
        <w:rPr>
          <w:color w:val="000000" w:themeColor="text1"/>
        </w:rPr>
        <w:t xml:space="preserve"> seclusion had not been used for at least 12 months. </w:t>
      </w:r>
    </w:p>
    <w:p w14:paraId="34ACAB67" w14:textId="3AFEFCFB" w:rsidR="7F4FE645" w:rsidRPr="0039422B" w:rsidRDefault="1D898C4F" w:rsidP="155A1267">
      <w:pPr>
        <w:pStyle w:val="Bullet1"/>
        <w:rPr>
          <w:color w:val="000000" w:themeColor="text1"/>
        </w:rPr>
      </w:pPr>
      <w:r w:rsidRPr="0260F22F">
        <w:rPr>
          <w:color w:val="000000" w:themeColor="text1"/>
        </w:rPr>
        <w:t>Some</w:t>
      </w:r>
      <w:r w:rsidR="1DF9DB35" w:rsidRPr="0260F22F">
        <w:rPr>
          <w:color w:val="000000" w:themeColor="text1"/>
        </w:rPr>
        <w:t xml:space="preserve"> </w:t>
      </w:r>
      <w:r w:rsidR="613F8AF7" w:rsidRPr="0260F22F">
        <w:rPr>
          <w:color w:val="000000" w:themeColor="text1"/>
        </w:rPr>
        <w:t>submissions</w:t>
      </w:r>
      <w:r w:rsidR="1F601D27" w:rsidRPr="0260F22F">
        <w:rPr>
          <w:color w:val="000000" w:themeColor="text1"/>
        </w:rPr>
        <w:t xml:space="preserve"> no </w:t>
      </w:r>
      <w:r w:rsidR="19F0E67E" w:rsidRPr="0260F22F">
        <w:rPr>
          <w:color w:val="000000" w:themeColor="text1"/>
        </w:rPr>
        <w:t xml:space="preserve">longer </w:t>
      </w:r>
      <w:r w:rsidR="6B47C8E8" w:rsidRPr="0260F22F">
        <w:rPr>
          <w:color w:val="000000" w:themeColor="text1"/>
        </w:rPr>
        <w:t>include</w:t>
      </w:r>
      <w:r w:rsidR="19F0E67E" w:rsidRPr="0260F22F">
        <w:rPr>
          <w:color w:val="000000" w:themeColor="text1"/>
        </w:rPr>
        <w:t xml:space="preserve"> a</w:t>
      </w:r>
      <w:r w:rsidR="7AEE54F5" w:rsidRPr="0260F22F">
        <w:rPr>
          <w:color w:val="000000" w:themeColor="text1"/>
        </w:rPr>
        <w:t>uthorised</w:t>
      </w:r>
      <w:r w:rsidR="19F0E67E" w:rsidRPr="0260F22F">
        <w:rPr>
          <w:color w:val="000000" w:themeColor="text1"/>
        </w:rPr>
        <w:t xml:space="preserve"> seclusion</w:t>
      </w:r>
      <w:r w:rsidR="0007064A">
        <w:rPr>
          <w:color w:val="000000" w:themeColor="text1"/>
        </w:rPr>
        <w:t>.</w:t>
      </w:r>
      <w:r w:rsidR="64641F9A" w:rsidRPr="0260F22F">
        <w:rPr>
          <w:color w:val="000000" w:themeColor="text1"/>
        </w:rPr>
        <w:t xml:space="preserve"> </w:t>
      </w:r>
      <w:r w:rsidR="0007064A">
        <w:rPr>
          <w:color w:val="000000" w:themeColor="text1"/>
        </w:rPr>
        <w:t>A</w:t>
      </w:r>
      <w:r w:rsidR="57DFB341" w:rsidRPr="0260F22F">
        <w:rPr>
          <w:color w:val="000000" w:themeColor="text1"/>
        </w:rPr>
        <w:t>ny</w:t>
      </w:r>
      <w:r w:rsidR="64641F9A" w:rsidRPr="0260F22F">
        <w:rPr>
          <w:color w:val="000000" w:themeColor="text1"/>
        </w:rPr>
        <w:t xml:space="preserve"> future </w:t>
      </w:r>
      <w:r w:rsidR="19F0E67E" w:rsidRPr="0260F22F">
        <w:rPr>
          <w:color w:val="000000" w:themeColor="text1"/>
        </w:rPr>
        <w:t xml:space="preserve">emergency use </w:t>
      </w:r>
      <w:r w:rsidR="4C02538A" w:rsidRPr="0260F22F">
        <w:rPr>
          <w:color w:val="000000" w:themeColor="text1"/>
        </w:rPr>
        <w:t>w</w:t>
      </w:r>
      <w:r w:rsidR="7A3205FC" w:rsidRPr="0260F22F">
        <w:rPr>
          <w:color w:val="000000" w:themeColor="text1"/>
        </w:rPr>
        <w:t>ould</w:t>
      </w:r>
      <w:r w:rsidR="19F0E67E" w:rsidRPr="0260F22F">
        <w:rPr>
          <w:color w:val="000000" w:themeColor="text1"/>
        </w:rPr>
        <w:t xml:space="preserve"> be reported as </w:t>
      </w:r>
      <w:r w:rsidR="64641F9A" w:rsidRPr="0260F22F">
        <w:rPr>
          <w:color w:val="000000" w:themeColor="text1"/>
        </w:rPr>
        <w:t xml:space="preserve">an </w:t>
      </w:r>
      <w:r w:rsidR="19F0E67E" w:rsidRPr="0260F22F">
        <w:rPr>
          <w:color w:val="000000" w:themeColor="text1"/>
        </w:rPr>
        <w:t>unauthorised restrictive practice</w:t>
      </w:r>
      <w:r w:rsidR="1195277E" w:rsidRPr="0260F22F">
        <w:rPr>
          <w:color w:val="000000" w:themeColor="text1"/>
        </w:rPr>
        <w:t xml:space="preserve"> to the NDIS</w:t>
      </w:r>
      <w:r w:rsidR="004A6311">
        <w:rPr>
          <w:color w:val="000000" w:themeColor="text1"/>
        </w:rPr>
        <w:t xml:space="preserve"> Quality and Saf</w:t>
      </w:r>
      <w:r w:rsidR="007A0E30">
        <w:rPr>
          <w:color w:val="000000" w:themeColor="text1"/>
        </w:rPr>
        <w:t>eguards Commission</w:t>
      </w:r>
      <w:r w:rsidR="19F0E67E" w:rsidRPr="0260F22F">
        <w:rPr>
          <w:color w:val="000000" w:themeColor="text1"/>
        </w:rPr>
        <w:t>.</w:t>
      </w:r>
    </w:p>
    <w:p w14:paraId="6B3929AA" w14:textId="1B7509EA" w:rsidR="0B41E9B4" w:rsidRDefault="00D80F76" w:rsidP="155A1267">
      <w:pPr>
        <w:pStyle w:val="Bullet1"/>
        <w:rPr>
          <w:color w:val="000000" w:themeColor="text1"/>
        </w:rPr>
      </w:pPr>
      <w:r>
        <w:rPr>
          <w:color w:val="000000" w:themeColor="text1"/>
        </w:rPr>
        <w:t>Two</w:t>
      </w:r>
      <w:r w:rsidR="21DC7B07" w:rsidRPr="0260F22F">
        <w:rPr>
          <w:color w:val="000000" w:themeColor="text1"/>
        </w:rPr>
        <w:t xml:space="preserve"> submissions </w:t>
      </w:r>
      <w:r w:rsidR="633693BA" w:rsidRPr="0260F22F">
        <w:rPr>
          <w:color w:val="000000" w:themeColor="text1"/>
        </w:rPr>
        <w:t>includ</w:t>
      </w:r>
      <w:r w:rsidR="765ADD92" w:rsidRPr="0260F22F">
        <w:rPr>
          <w:color w:val="000000" w:themeColor="text1"/>
        </w:rPr>
        <w:t>ed</w:t>
      </w:r>
      <w:r w:rsidR="21DC7B07" w:rsidRPr="0260F22F">
        <w:rPr>
          <w:color w:val="000000" w:themeColor="text1"/>
        </w:rPr>
        <w:t xml:space="preserve"> </w:t>
      </w:r>
      <w:r w:rsidR="220D9692" w:rsidRPr="0260F22F">
        <w:rPr>
          <w:color w:val="000000" w:themeColor="text1"/>
        </w:rPr>
        <w:t xml:space="preserve">the </w:t>
      </w:r>
      <w:r w:rsidR="787BB94D" w:rsidRPr="0260F22F">
        <w:rPr>
          <w:color w:val="000000" w:themeColor="text1"/>
        </w:rPr>
        <w:t>concurrent use</w:t>
      </w:r>
      <w:r w:rsidR="25F7A060" w:rsidRPr="0260F22F">
        <w:rPr>
          <w:color w:val="000000" w:themeColor="text1"/>
        </w:rPr>
        <w:t xml:space="preserve"> </w:t>
      </w:r>
      <w:r w:rsidR="48029B3D" w:rsidRPr="0260F22F">
        <w:rPr>
          <w:color w:val="000000" w:themeColor="text1"/>
        </w:rPr>
        <w:t xml:space="preserve">of environmental restraint </w:t>
      </w:r>
      <w:r w:rsidR="60BE5B4B" w:rsidRPr="0260F22F">
        <w:rPr>
          <w:color w:val="000000" w:themeColor="text1"/>
        </w:rPr>
        <w:t>and</w:t>
      </w:r>
      <w:r w:rsidR="44C756AA" w:rsidRPr="0260F22F">
        <w:rPr>
          <w:color w:val="000000" w:themeColor="text1"/>
        </w:rPr>
        <w:t xml:space="preserve"> seclusion</w:t>
      </w:r>
      <w:r w:rsidR="6F3C298F" w:rsidRPr="0260F22F">
        <w:rPr>
          <w:color w:val="000000" w:themeColor="text1"/>
        </w:rPr>
        <w:t xml:space="preserve"> to a level of restriction</w:t>
      </w:r>
      <w:r w:rsidR="48029B3D" w:rsidRPr="0260F22F">
        <w:rPr>
          <w:color w:val="000000" w:themeColor="text1"/>
        </w:rPr>
        <w:t xml:space="preserve"> </w:t>
      </w:r>
      <w:proofErr w:type="gramStart"/>
      <w:r w:rsidR="48029B3D" w:rsidRPr="0260F22F">
        <w:rPr>
          <w:color w:val="000000" w:themeColor="text1"/>
        </w:rPr>
        <w:t>simi</w:t>
      </w:r>
      <w:r w:rsidR="6B4873F3" w:rsidRPr="0260F22F">
        <w:rPr>
          <w:color w:val="000000" w:themeColor="text1"/>
        </w:rPr>
        <w:t>lar to</w:t>
      </w:r>
      <w:proofErr w:type="gramEnd"/>
      <w:r w:rsidR="6B4873F3" w:rsidRPr="0260F22F">
        <w:rPr>
          <w:color w:val="000000" w:themeColor="text1"/>
        </w:rPr>
        <w:t xml:space="preserve"> the definition of </w:t>
      </w:r>
      <w:r w:rsidR="173E3BAF" w:rsidRPr="0260F22F">
        <w:rPr>
          <w:color w:val="000000" w:themeColor="text1"/>
        </w:rPr>
        <w:t>detention</w:t>
      </w:r>
      <w:r w:rsidR="269B2414" w:rsidRPr="0260F22F">
        <w:rPr>
          <w:color w:val="000000" w:themeColor="text1"/>
        </w:rPr>
        <w:t>.</w:t>
      </w:r>
      <w:r w:rsidR="6B4873F3" w:rsidRPr="0260F22F">
        <w:rPr>
          <w:color w:val="000000" w:themeColor="text1"/>
        </w:rPr>
        <w:t xml:space="preserve"> The Senior Practitioner will </w:t>
      </w:r>
      <w:r w:rsidR="48C71B8D" w:rsidRPr="0260F22F">
        <w:rPr>
          <w:color w:val="000000" w:themeColor="text1"/>
        </w:rPr>
        <w:t xml:space="preserve">continue to work with service providers </w:t>
      </w:r>
      <w:r w:rsidR="2FE1741E" w:rsidRPr="0260F22F">
        <w:rPr>
          <w:color w:val="000000" w:themeColor="text1"/>
        </w:rPr>
        <w:t xml:space="preserve">on </w:t>
      </w:r>
      <w:r w:rsidR="6B443CC9" w:rsidRPr="0260F22F">
        <w:rPr>
          <w:color w:val="000000" w:themeColor="text1"/>
        </w:rPr>
        <w:t>these complex</w:t>
      </w:r>
      <w:r w:rsidR="48C71B8D" w:rsidRPr="0260F22F">
        <w:rPr>
          <w:color w:val="000000" w:themeColor="text1"/>
        </w:rPr>
        <w:t xml:space="preserve"> cases</w:t>
      </w:r>
      <w:r w:rsidR="20F1DBFA" w:rsidRPr="0260F22F">
        <w:rPr>
          <w:color w:val="000000" w:themeColor="text1"/>
        </w:rPr>
        <w:t>.</w:t>
      </w:r>
      <w:r w:rsidR="48C71B8D" w:rsidRPr="0260F22F">
        <w:rPr>
          <w:color w:val="000000" w:themeColor="text1"/>
        </w:rPr>
        <w:t xml:space="preserve"> </w:t>
      </w:r>
    </w:p>
    <w:p w14:paraId="4D69C211" w14:textId="03C3B380" w:rsidR="0B41E9B4" w:rsidRDefault="0007064A" w:rsidP="155A1267">
      <w:pPr>
        <w:pStyle w:val="Bullet1"/>
        <w:rPr>
          <w:color w:val="000000" w:themeColor="text1"/>
        </w:rPr>
      </w:pPr>
      <w:r>
        <w:rPr>
          <w:color w:val="000000" w:themeColor="text1"/>
        </w:rPr>
        <w:lastRenderedPageBreak/>
        <w:t>A</w:t>
      </w:r>
      <w:r w:rsidR="1CCA4565" w:rsidRPr="0260F22F">
        <w:rPr>
          <w:color w:val="000000" w:themeColor="text1"/>
        </w:rPr>
        <w:t xml:space="preserve"> change in service provider may result in gaps in authorisation. The Senior Practitioner </w:t>
      </w:r>
      <w:r w:rsidRPr="0007064A">
        <w:rPr>
          <w:color w:val="000000" w:themeColor="text1"/>
        </w:rPr>
        <w:t xml:space="preserve">monitors when this occurs. The aim is to support </w:t>
      </w:r>
      <w:r w:rsidR="1CCA4565" w:rsidRPr="0260F22F">
        <w:rPr>
          <w:color w:val="000000" w:themeColor="text1"/>
        </w:rPr>
        <w:t xml:space="preserve">continuity </w:t>
      </w:r>
      <w:r>
        <w:rPr>
          <w:color w:val="000000" w:themeColor="text1"/>
        </w:rPr>
        <w:t>for the person</w:t>
      </w:r>
      <w:r w:rsidR="1DCC641C" w:rsidRPr="0260F22F">
        <w:rPr>
          <w:color w:val="000000" w:themeColor="text1"/>
        </w:rPr>
        <w:t xml:space="preserve"> and</w:t>
      </w:r>
      <w:r w:rsidR="1CCA4565" w:rsidRPr="0260F22F">
        <w:rPr>
          <w:color w:val="000000" w:themeColor="text1"/>
        </w:rPr>
        <w:t xml:space="preserve"> </w:t>
      </w:r>
      <w:r>
        <w:rPr>
          <w:color w:val="000000" w:themeColor="text1"/>
        </w:rPr>
        <w:t xml:space="preserve">to </w:t>
      </w:r>
      <w:r w:rsidR="1CCA4565" w:rsidRPr="0260F22F">
        <w:rPr>
          <w:color w:val="000000" w:themeColor="text1"/>
        </w:rPr>
        <w:t xml:space="preserve">ensure </w:t>
      </w:r>
      <w:r>
        <w:rPr>
          <w:color w:val="000000" w:themeColor="text1"/>
        </w:rPr>
        <w:t xml:space="preserve">the right </w:t>
      </w:r>
      <w:r w:rsidR="1CCA4565" w:rsidRPr="0260F22F">
        <w:rPr>
          <w:color w:val="000000" w:themeColor="text1"/>
        </w:rPr>
        <w:t>approval</w:t>
      </w:r>
      <w:r>
        <w:rPr>
          <w:color w:val="000000" w:themeColor="text1"/>
        </w:rPr>
        <w:t>s are</w:t>
      </w:r>
      <w:r w:rsidR="1CCA4565" w:rsidRPr="0260F22F">
        <w:rPr>
          <w:color w:val="000000" w:themeColor="text1"/>
        </w:rPr>
        <w:t xml:space="preserve"> in place.</w:t>
      </w:r>
    </w:p>
    <w:p w14:paraId="1F9B0BD6" w14:textId="3F5D849D" w:rsidR="00C21366" w:rsidRPr="0039422B" w:rsidRDefault="51555EF2" w:rsidP="155A1267">
      <w:pPr>
        <w:pStyle w:val="Bullet1"/>
      </w:pPr>
      <w:r w:rsidRPr="0260F22F">
        <w:rPr>
          <w:color w:val="000000" w:themeColor="text1"/>
        </w:rPr>
        <w:t>In 2024–25</w:t>
      </w:r>
      <w:r w:rsidR="034E81EB" w:rsidRPr="0260F22F">
        <w:rPr>
          <w:color w:val="000000" w:themeColor="text1"/>
        </w:rPr>
        <w:t xml:space="preserve"> the Senior Practitioner noted </w:t>
      </w:r>
      <w:r w:rsidR="004A7161">
        <w:rPr>
          <w:color w:val="000000" w:themeColor="text1"/>
        </w:rPr>
        <w:t>that</w:t>
      </w:r>
      <w:r w:rsidR="034E81EB">
        <w:t xml:space="preserve"> </w:t>
      </w:r>
      <w:r w:rsidR="6AD94605">
        <w:t>l</w:t>
      </w:r>
      <w:r w:rsidR="034E81EB">
        <w:t xml:space="preserve">ocked doors, supervision in the community </w:t>
      </w:r>
      <w:r w:rsidR="1629AE84">
        <w:t xml:space="preserve">and </w:t>
      </w:r>
      <w:r w:rsidR="034E81EB">
        <w:t>electronic surveillance</w:t>
      </w:r>
      <w:r w:rsidR="00752858">
        <w:t xml:space="preserve"> </w:t>
      </w:r>
      <w:r w:rsidR="004A7161">
        <w:t>were common</w:t>
      </w:r>
      <w:r w:rsidR="034E81EB">
        <w:t xml:space="preserve"> for participants with a psychosocial disability</w:t>
      </w:r>
      <w:r w:rsidR="004A7161">
        <w:t xml:space="preserve">. The </w:t>
      </w:r>
      <w:r w:rsidR="004A7161" w:rsidRPr="0260F22F">
        <w:rPr>
          <w:color w:val="000000" w:themeColor="text1"/>
        </w:rPr>
        <w:t>Senior Practitioner</w:t>
      </w:r>
      <w:r w:rsidR="3551B100">
        <w:t xml:space="preserve"> intend</w:t>
      </w:r>
      <w:r w:rsidR="004A7161">
        <w:t>s</w:t>
      </w:r>
      <w:r w:rsidR="3551B100">
        <w:t xml:space="preserve"> to focus on this issue in 2025–26.</w:t>
      </w:r>
      <w:r w:rsidR="59EE0779">
        <w:t xml:space="preserve"> </w:t>
      </w:r>
      <w:r w:rsidR="201889EA">
        <w:t xml:space="preserve">Over the past year, the </w:t>
      </w:r>
      <w:r w:rsidR="697295A5">
        <w:t xml:space="preserve">Senior </w:t>
      </w:r>
      <w:r w:rsidR="004A7161">
        <w:t>P</w:t>
      </w:r>
      <w:r w:rsidR="697295A5">
        <w:t xml:space="preserve">ractitioner worked with the </w:t>
      </w:r>
      <w:r w:rsidR="201889EA">
        <w:t xml:space="preserve">NDIS </w:t>
      </w:r>
      <w:r w:rsidR="00752858">
        <w:t xml:space="preserve">Quality and Safeguards </w:t>
      </w:r>
      <w:r w:rsidR="201889EA">
        <w:t>Commission</w:t>
      </w:r>
      <w:r w:rsidR="00BF58BB">
        <w:t>,</w:t>
      </w:r>
      <w:r w:rsidR="201889EA">
        <w:t xml:space="preserve"> </w:t>
      </w:r>
      <w:r w:rsidR="29E623FF">
        <w:t xml:space="preserve">and </w:t>
      </w:r>
      <w:r w:rsidR="004A7161">
        <w:t xml:space="preserve">with </w:t>
      </w:r>
      <w:r w:rsidR="29E623FF">
        <w:t>o</w:t>
      </w:r>
      <w:r w:rsidR="201889EA">
        <w:t>the</w:t>
      </w:r>
      <w:r w:rsidR="76257463">
        <w:t>r</w:t>
      </w:r>
      <w:r w:rsidR="201889EA">
        <w:t xml:space="preserve"> states and territories</w:t>
      </w:r>
      <w:r w:rsidR="00BF58BB">
        <w:t>. Together, we are working to</w:t>
      </w:r>
      <w:r w:rsidR="00BF58BB" w:rsidRPr="00BF58BB">
        <w:rPr>
          <w:rFonts w:eastAsia="Times New Roman"/>
        </w:rPr>
        <w:t xml:space="preserve"> </w:t>
      </w:r>
      <w:r w:rsidR="00BF58BB">
        <w:rPr>
          <w:rFonts w:eastAsia="Times New Roman"/>
        </w:rPr>
        <w:t xml:space="preserve">define </w:t>
      </w:r>
      <w:r w:rsidR="00BF58BB" w:rsidRPr="00BF58BB">
        <w:t>restrictive practice subtypes more consistently across the country</w:t>
      </w:r>
      <w:r w:rsidR="00BF58BB">
        <w:t xml:space="preserve">. </w:t>
      </w:r>
      <w:r w:rsidR="004A7161">
        <w:t xml:space="preserve">This work also aims </w:t>
      </w:r>
      <w:r w:rsidR="00752858">
        <w:t>to i</w:t>
      </w:r>
      <w:r w:rsidR="065DAB4E">
        <w:t>mprove data collection</w:t>
      </w:r>
      <w:r w:rsidR="00567DA1">
        <w:t>. This</w:t>
      </w:r>
      <w:r w:rsidR="250E37B4">
        <w:t xml:space="preserve"> is a</w:t>
      </w:r>
      <w:r w:rsidR="004A7161">
        <w:t xml:space="preserve">n essential </w:t>
      </w:r>
      <w:r w:rsidR="250E37B4">
        <w:t xml:space="preserve">first step </w:t>
      </w:r>
      <w:r w:rsidR="4DD78A55">
        <w:t xml:space="preserve">in </w:t>
      </w:r>
      <w:r w:rsidR="250E37B4">
        <w:t>address</w:t>
      </w:r>
      <w:r w:rsidR="211CF4FC">
        <w:t>ing</w:t>
      </w:r>
      <w:r w:rsidR="250E37B4">
        <w:t xml:space="preserve"> this complex issue.</w:t>
      </w:r>
    </w:p>
    <w:p w14:paraId="01921D81" w14:textId="2CD99F55" w:rsidR="00097409" w:rsidRPr="0039422B" w:rsidRDefault="3E5F2F97">
      <w:pPr>
        <w:pStyle w:val="Bullet1"/>
        <w:rPr>
          <w:color w:val="000000" w:themeColor="text1"/>
        </w:rPr>
      </w:pPr>
      <w:r w:rsidRPr="0260F22F">
        <w:rPr>
          <w:rFonts w:cs="Arial"/>
          <w:color w:val="000000" w:themeColor="text1"/>
        </w:rPr>
        <w:t>T</w:t>
      </w:r>
      <w:r w:rsidR="77E2062F" w:rsidRPr="0260F22F">
        <w:rPr>
          <w:rFonts w:cs="Arial"/>
          <w:color w:val="000000" w:themeColor="text1"/>
        </w:rPr>
        <w:t>he Senior Practitioner is encouraged by the</w:t>
      </w:r>
      <w:r w:rsidR="2EB48E6F" w:rsidRPr="0260F22F">
        <w:rPr>
          <w:rFonts w:cs="Arial"/>
          <w:color w:val="000000" w:themeColor="text1"/>
        </w:rPr>
        <w:t xml:space="preserve"> decrease in the number of people </w:t>
      </w:r>
      <w:r w:rsidR="7AF08FB5" w:rsidRPr="0260F22F">
        <w:rPr>
          <w:rFonts w:cs="Arial"/>
          <w:color w:val="000000" w:themeColor="text1"/>
        </w:rPr>
        <w:t>su</w:t>
      </w:r>
      <w:r w:rsidR="4AC0FFC6" w:rsidRPr="0260F22F">
        <w:rPr>
          <w:rFonts w:cs="Arial"/>
          <w:color w:val="000000" w:themeColor="text1"/>
        </w:rPr>
        <w:t>b</w:t>
      </w:r>
      <w:r w:rsidR="7AF08FB5" w:rsidRPr="0260F22F">
        <w:rPr>
          <w:rFonts w:cs="Arial"/>
          <w:color w:val="000000" w:themeColor="text1"/>
        </w:rPr>
        <w:t>ject</w:t>
      </w:r>
      <w:r w:rsidR="00A54044">
        <w:rPr>
          <w:rFonts w:cs="Arial"/>
          <w:color w:val="000000" w:themeColor="text1"/>
        </w:rPr>
        <w:t>ed</w:t>
      </w:r>
      <w:r w:rsidR="7AF08FB5" w:rsidRPr="0260F22F">
        <w:rPr>
          <w:rFonts w:cs="Arial"/>
          <w:color w:val="000000" w:themeColor="text1"/>
        </w:rPr>
        <w:t xml:space="preserve"> to authorised</w:t>
      </w:r>
      <w:r w:rsidR="6ADA1608" w:rsidRPr="0260F22F">
        <w:rPr>
          <w:rFonts w:cs="Arial"/>
          <w:color w:val="000000" w:themeColor="text1"/>
        </w:rPr>
        <w:t xml:space="preserve"> seclusion. </w:t>
      </w:r>
      <w:r w:rsidR="00596E49">
        <w:rPr>
          <w:rFonts w:cs="Arial"/>
          <w:color w:val="000000" w:themeColor="text1"/>
        </w:rPr>
        <w:t>H</w:t>
      </w:r>
      <w:r w:rsidR="6ADA1608" w:rsidRPr="0260F22F">
        <w:rPr>
          <w:rFonts w:cs="Arial"/>
          <w:color w:val="000000" w:themeColor="text1"/>
        </w:rPr>
        <w:t>owever</w:t>
      </w:r>
      <w:r w:rsidR="00596E49">
        <w:rPr>
          <w:rFonts w:cs="Arial"/>
          <w:color w:val="000000" w:themeColor="text1"/>
        </w:rPr>
        <w:t>,</w:t>
      </w:r>
      <w:r w:rsidR="6ADA1608" w:rsidRPr="0260F22F">
        <w:rPr>
          <w:rFonts w:cs="Arial"/>
          <w:color w:val="000000" w:themeColor="text1"/>
        </w:rPr>
        <w:t xml:space="preserve"> the Senior Practitioner </w:t>
      </w:r>
      <w:r w:rsidR="60F5AD20" w:rsidRPr="0260F22F">
        <w:rPr>
          <w:rFonts w:cs="Arial"/>
          <w:color w:val="000000" w:themeColor="text1"/>
        </w:rPr>
        <w:t xml:space="preserve">does not have access to </w:t>
      </w:r>
      <w:r w:rsidR="1D71A949" w:rsidRPr="0260F22F">
        <w:rPr>
          <w:rFonts w:cs="Arial"/>
          <w:color w:val="000000" w:themeColor="text1"/>
        </w:rPr>
        <w:t xml:space="preserve">NDIS Quality and Safeguards Commission </w:t>
      </w:r>
      <w:r w:rsidR="60F5AD20" w:rsidRPr="0260F22F">
        <w:rPr>
          <w:rFonts w:cs="Arial"/>
          <w:color w:val="000000" w:themeColor="text1"/>
        </w:rPr>
        <w:t>data on the actual</w:t>
      </w:r>
      <w:r w:rsidR="1D71A949" w:rsidRPr="0260F22F">
        <w:rPr>
          <w:rFonts w:cs="Arial"/>
          <w:color w:val="000000" w:themeColor="text1"/>
        </w:rPr>
        <w:t xml:space="preserve"> </w:t>
      </w:r>
      <w:r w:rsidR="54910CA0" w:rsidRPr="0260F22F">
        <w:rPr>
          <w:rFonts w:cs="Arial"/>
          <w:color w:val="000000" w:themeColor="text1"/>
        </w:rPr>
        <w:t xml:space="preserve">use of </w:t>
      </w:r>
      <w:r w:rsidR="1D71A949" w:rsidRPr="0260F22F">
        <w:rPr>
          <w:rFonts w:cs="Arial"/>
          <w:color w:val="000000" w:themeColor="text1"/>
        </w:rPr>
        <w:t>seclusion</w:t>
      </w:r>
      <w:r w:rsidR="004B214D">
        <w:rPr>
          <w:rFonts w:cs="Arial"/>
          <w:color w:val="000000" w:themeColor="text1"/>
        </w:rPr>
        <w:t>,</w:t>
      </w:r>
      <w:r w:rsidR="79799144" w:rsidRPr="0260F22F">
        <w:rPr>
          <w:rFonts w:cs="Arial"/>
          <w:color w:val="000000" w:themeColor="text1"/>
        </w:rPr>
        <w:t xml:space="preserve"> including emergency use.</w:t>
      </w:r>
      <w:r w:rsidR="67BC0B33" w:rsidRPr="0260F22F">
        <w:rPr>
          <w:rFonts w:cs="Arial"/>
          <w:color w:val="000000" w:themeColor="text1"/>
        </w:rPr>
        <w:t xml:space="preserve"> </w:t>
      </w:r>
      <w:r w:rsidR="43EC360E" w:rsidRPr="0260F22F">
        <w:rPr>
          <w:color w:val="000000" w:themeColor="text1"/>
        </w:rPr>
        <w:t xml:space="preserve">Next year, the Senior Practitioner will </w:t>
      </w:r>
      <w:r w:rsidR="6234520A" w:rsidRPr="0260F22F">
        <w:rPr>
          <w:color w:val="000000" w:themeColor="text1"/>
        </w:rPr>
        <w:t>support providers to improve</w:t>
      </w:r>
      <w:r w:rsidR="43EC360E" w:rsidRPr="0260F22F">
        <w:rPr>
          <w:color w:val="000000" w:themeColor="text1"/>
        </w:rPr>
        <w:t xml:space="preserve"> </w:t>
      </w:r>
      <w:r w:rsidR="00957B3D" w:rsidRPr="0260F22F">
        <w:rPr>
          <w:color w:val="000000" w:themeColor="text1"/>
        </w:rPr>
        <w:t xml:space="preserve">data </w:t>
      </w:r>
      <w:r w:rsidR="00596E49" w:rsidRPr="0260F22F">
        <w:rPr>
          <w:color w:val="000000" w:themeColor="text1"/>
        </w:rPr>
        <w:t xml:space="preserve">collection </w:t>
      </w:r>
      <w:r w:rsidR="00957B3D">
        <w:rPr>
          <w:color w:val="000000" w:themeColor="text1"/>
        </w:rPr>
        <w:t xml:space="preserve">on </w:t>
      </w:r>
      <w:r w:rsidR="0526043A" w:rsidRPr="0260F22F">
        <w:rPr>
          <w:color w:val="000000" w:themeColor="text1"/>
        </w:rPr>
        <w:t xml:space="preserve">the use of seclusion, </w:t>
      </w:r>
      <w:r w:rsidR="7AB416A6" w:rsidRPr="0260F22F">
        <w:rPr>
          <w:color w:val="000000" w:themeColor="text1"/>
        </w:rPr>
        <w:t>particularly</w:t>
      </w:r>
      <w:r w:rsidR="0C875918" w:rsidRPr="0260F22F">
        <w:rPr>
          <w:color w:val="000000" w:themeColor="text1"/>
        </w:rPr>
        <w:t xml:space="preserve"> on the</w:t>
      </w:r>
      <w:r w:rsidR="0526043A" w:rsidRPr="0260F22F">
        <w:rPr>
          <w:color w:val="000000" w:themeColor="text1"/>
        </w:rPr>
        <w:t xml:space="preserve"> frequency and duration of use</w:t>
      </w:r>
      <w:r w:rsidR="00596E49">
        <w:rPr>
          <w:color w:val="000000" w:themeColor="text1"/>
        </w:rPr>
        <w:t>.</w:t>
      </w:r>
      <w:r w:rsidR="2752BA62" w:rsidRPr="0260F22F">
        <w:rPr>
          <w:color w:val="000000" w:themeColor="text1"/>
        </w:rPr>
        <w:t xml:space="preserve"> </w:t>
      </w:r>
      <w:r w:rsidR="00596E49">
        <w:rPr>
          <w:color w:val="000000" w:themeColor="text1"/>
        </w:rPr>
        <w:t>F</w:t>
      </w:r>
      <w:r w:rsidR="2752BA62" w:rsidRPr="0260F22F">
        <w:rPr>
          <w:color w:val="000000" w:themeColor="text1"/>
        </w:rPr>
        <w:t>urther guidan</w:t>
      </w:r>
      <w:r w:rsidR="7B249977" w:rsidRPr="0260F22F">
        <w:rPr>
          <w:color w:val="000000" w:themeColor="text1"/>
        </w:rPr>
        <w:t>ce will be provided</w:t>
      </w:r>
      <w:r w:rsidR="2752BA62" w:rsidRPr="0260F22F">
        <w:rPr>
          <w:color w:val="000000" w:themeColor="text1"/>
        </w:rPr>
        <w:t xml:space="preserve"> in due course.</w:t>
      </w:r>
    </w:p>
    <w:p w14:paraId="421870B7" w14:textId="33C24F61" w:rsidR="00F57807" w:rsidRDefault="00097409" w:rsidP="00097409">
      <w:pPr>
        <w:pStyle w:val="Bullet1"/>
        <w:rPr>
          <w:color w:val="000000" w:themeColor="text1"/>
        </w:rPr>
      </w:pPr>
      <w:r w:rsidRPr="0039422B">
        <w:rPr>
          <w:color w:val="000000" w:themeColor="text1"/>
        </w:rPr>
        <w:t>The Senior Practitioner will also partner with providers to explore factors contributing to the use of seclusion</w:t>
      </w:r>
      <w:r w:rsidR="00451D9A">
        <w:rPr>
          <w:color w:val="000000" w:themeColor="text1"/>
        </w:rPr>
        <w:t>. This will</w:t>
      </w:r>
      <w:r w:rsidRPr="0039422B">
        <w:rPr>
          <w:color w:val="000000" w:themeColor="text1"/>
        </w:rPr>
        <w:t xml:space="preserve"> includ</w:t>
      </w:r>
      <w:r w:rsidR="00451D9A">
        <w:rPr>
          <w:color w:val="000000" w:themeColor="text1"/>
        </w:rPr>
        <w:t>e</w:t>
      </w:r>
      <w:r w:rsidR="00F57807">
        <w:rPr>
          <w:color w:val="000000" w:themeColor="text1"/>
        </w:rPr>
        <w:t>:</w:t>
      </w:r>
      <w:r w:rsidRPr="0039422B">
        <w:rPr>
          <w:color w:val="000000" w:themeColor="text1"/>
        </w:rPr>
        <w:t xml:space="preserve"> </w:t>
      </w:r>
    </w:p>
    <w:p w14:paraId="31C014A2" w14:textId="77777777" w:rsidR="00F57807" w:rsidRDefault="00097409" w:rsidP="00F57807">
      <w:pPr>
        <w:pStyle w:val="Bullet2"/>
      </w:pPr>
      <w:r w:rsidRPr="0039422B">
        <w:t>individual characteristics of people subject</w:t>
      </w:r>
      <w:r w:rsidR="00A54044">
        <w:t>ed</w:t>
      </w:r>
      <w:r w:rsidRPr="0039422B">
        <w:t xml:space="preserve"> to seclusion</w:t>
      </w:r>
    </w:p>
    <w:p w14:paraId="58F8B8D4" w14:textId="0BFCC16F" w:rsidR="00F57807" w:rsidRDefault="00097409" w:rsidP="00F57807">
      <w:pPr>
        <w:pStyle w:val="Bullet2"/>
      </w:pPr>
      <w:r w:rsidRPr="0039422B">
        <w:t>environmental</w:t>
      </w:r>
      <w:r w:rsidR="561CD8B0" w:rsidRPr="127AC9CA">
        <w:t xml:space="preserve"> factors</w:t>
      </w:r>
    </w:p>
    <w:p w14:paraId="5D8296E2" w14:textId="55F5FD06" w:rsidR="00097409" w:rsidRPr="0039422B" w:rsidRDefault="00097409" w:rsidP="00D8575B">
      <w:pPr>
        <w:pStyle w:val="Bullet2"/>
      </w:pPr>
      <w:r w:rsidRPr="0039422B">
        <w:t xml:space="preserve">workforce and organisational drivers. </w:t>
      </w:r>
    </w:p>
    <w:p w14:paraId="0D2AECC1" w14:textId="5D3B232D" w:rsidR="00AC2A88" w:rsidRPr="00AC2A88" w:rsidRDefault="008041F7" w:rsidP="009D20AA">
      <w:pPr>
        <w:pStyle w:val="Heading4"/>
      </w:pPr>
      <w:r>
        <w:t>Physical</w:t>
      </w:r>
      <w:r w:rsidR="00AC2A88" w:rsidRPr="00AC2A88">
        <w:t xml:space="preserve"> restraint</w:t>
      </w:r>
      <w:bookmarkEnd w:id="59"/>
    </w:p>
    <w:p w14:paraId="42C94F4D" w14:textId="61C91003" w:rsidR="00AC2A88" w:rsidRPr="00AC2A88" w:rsidRDefault="2A27F94E" w:rsidP="00F61896">
      <w:pPr>
        <w:pStyle w:val="Body"/>
      </w:pPr>
      <w:r>
        <w:t xml:space="preserve">Table 10 shows the number of people </w:t>
      </w:r>
      <w:r w:rsidR="00911AF2">
        <w:t xml:space="preserve">with authorised </w:t>
      </w:r>
      <w:r>
        <w:t>physical restraint</w:t>
      </w:r>
      <w:r w:rsidR="34987DE3">
        <w:t xml:space="preserve"> in </w:t>
      </w:r>
      <w:r w:rsidR="003E4A65">
        <w:t xml:space="preserve">their </w:t>
      </w:r>
      <w:r w:rsidR="34987DE3">
        <w:t>BSP</w:t>
      </w:r>
      <w:r>
        <w:t xml:space="preserve"> over the past 5 years.</w:t>
      </w:r>
    </w:p>
    <w:p w14:paraId="4D320C10" w14:textId="1DD32F5C" w:rsidR="00641A40" w:rsidRDefault="54485534" w:rsidP="00641A40">
      <w:pPr>
        <w:pStyle w:val="Tablecaption"/>
      </w:pPr>
      <w:r>
        <w:t xml:space="preserve">Table </w:t>
      </w:r>
      <w:r w:rsidR="6CD7B70E">
        <w:t>10</w:t>
      </w:r>
      <w:r>
        <w:t xml:space="preserve">: Total number of people </w:t>
      </w:r>
      <w:r w:rsidR="013F7937">
        <w:t>with authorised</w:t>
      </w:r>
      <w:r>
        <w:t xml:space="preserve"> </w:t>
      </w:r>
      <w:r w:rsidR="4824C131">
        <w:t>physical restraint</w:t>
      </w:r>
      <w:r w:rsidR="0AC1C433">
        <w:t xml:space="preserve"> in </w:t>
      </w:r>
      <w:r w:rsidR="003E4A65">
        <w:t xml:space="preserve">their </w:t>
      </w:r>
      <w:r w:rsidR="0AC1C433">
        <w:t>BSP</w:t>
      </w:r>
      <w:r>
        <w:t xml:space="preserve">, </w:t>
      </w:r>
      <w:r w:rsidR="276BDAE5">
        <w:t>202</w:t>
      </w:r>
      <w:r w:rsidR="0C23B5C8">
        <w:t>1</w:t>
      </w:r>
      <w:r w:rsidR="276BDAE5">
        <w:t>–</w:t>
      </w:r>
      <w:r w:rsidR="0C23B5C8">
        <w:t>22</w:t>
      </w:r>
      <w:r w:rsidR="276BDAE5">
        <w:t xml:space="preserve"> to 202</w:t>
      </w:r>
      <w:r w:rsidR="0C23B5C8">
        <w:t>5</w:t>
      </w:r>
      <w:r w:rsidR="276BDAE5">
        <w:t>–2</w:t>
      </w:r>
      <w:r w:rsidR="0C23B5C8">
        <w:t>6</w:t>
      </w:r>
    </w:p>
    <w:tbl>
      <w:tblPr>
        <w:tblStyle w:val="TableGrid"/>
        <w:tblW w:w="0" w:type="auto"/>
        <w:tblLook w:val="06A0" w:firstRow="1" w:lastRow="0" w:firstColumn="1" w:lastColumn="0" w:noHBand="1" w:noVBand="1"/>
      </w:tblPr>
      <w:tblGrid>
        <w:gridCol w:w="1838"/>
        <w:gridCol w:w="1750"/>
      </w:tblGrid>
      <w:tr w:rsidR="00DA18F8" w:rsidRPr="00DA18F8" w14:paraId="49C04D9C" w14:textId="77777777" w:rsidTr="0008038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3FCF7B97" w14:textId="77777777" w:rsidR="00DA18F8" w:rsidRPr="00AC0C3A" w:rsidRDefault="00DA18F8" w:rsidP="00F61896">
            <w:pPr>
              <w:rPr>
                <w:rFonts w:cs="Arial"/>
                <w:b/>
                <w:szCs w:val="21"/>
              </w:rPr>
            </w:pPr>
            <w:r w:rsidRPr="00AC0C3A">
              <w:rPr>
                <w:rFonts w:cs="Arial"/>
                <w:b/>
                <w:szCs w:val="21"/>
              </w:rPr>
              <w:t>Year</w:t>
            </w:r>
          </w:p>
        </w:tc>
        <w:tc>
          <w:tcPr>
            <w:tcW w:w="1750" w:type="dxa"/>
          </w:tcPr>
          <w:p w14:paraId="15C53649" w14:textId="77777777" w:rsidR="00DA18F8" w:rsidRPr="00AC0C3A" w:rsidRDefault="00DA18F8" w:rsidP="00F61896">
            <w:pPr>
              <w:jc w:val="right"/>
              <w:cnfStyle w:val="100000000000" w:firstRow="1" w:lastRow="0" w:firstColumn="0" w:lastColumn="0" w:oddVBand="0" w:evenVBand="0" w:oddHBand="0" w:evenHBand="0" w:firstRowFirstColumn="0" w:firstRowLastColumn="0" w:lastRowFirstColumn="0" w:lastRowLastColumn="0"/>
              <w:rPr>
                <w:rFonts w:cs="Arial"/>
                <w:b/>
                <w:color w:val="000000"/>
                <w:szCs w:val="21"/>
              </w:rPr>
            </w:pPr>
            <w:r w:rsidRPr="00AC0C3A">
              <w:rPr>
                <w:rFonts w:cs="Arial"/>
                <w:b/>
                <w:color w:val="000000"/>
                <w:szCs w:val="21"/>
              </w:rPr>
              <w:t>Total people</w:t>
            </w:r>
          </w:p>
        </w:tc>
      </w:tr>
      <w:tr w:rsidR="007C7F18" w:rsidRPr="00DA18F8" w14:paraId="4CD5B198" w14:textId="77777777" w:rsidTr="001C2D37">
        <w:tc>
          <w:tcPr>
            <w:cnfStyle w:val="001000000000" w:firstRow="0" w:lastRow="0" w:firstColumn="1" w:lastColumn="0" w:oddVBand="0" w:evenVBand="0" w:oddHBand="0" w:evenHBand="0" w:firstRowFirstColumn="0" w:firstRowLastColumn="0" w:lastRowFirstColumn="0" w:lastRowLastColumn="0"/>
            <w:tcW w:w="1838" w:type="dxa"/>
          </w:tcPr>
          <w:p w14:paraId="672FC26C" w14:textId="0A5FA52A" w:rsidR="007C7F18" w:rsidRPr="00AC0C3A" w:rsidRDefault="007C7F18" w:rsidP="002525D9">
            <w:pPr>
              <w:pStyle w:val="Tabletext"/>
              <w:rPr>
                <w:szCs w:val="21"/>
              </w:rPr>
            </w:pPr>
            <w:r w:rsidRPr="00AC0C3A">
              <w:rPr>
                <w:szCs w:val="21"/>
              </w:rPr>
              <w:t>2021–22</w:t>
            </w:r>
          </w:p>
        </w:tc>
        <w:tc>
          <w:tcPr>
            <w:tcW w:w="1750" w:type="dxa"/>
          </w:tcPr>
          <w:p w14:paraId="2E429EE0" w14:textId="77777777" w:rsidR="007C7F18" w:rsidRPr="00AC0C3A" w:rsidRDefault="007C7F18" w:rsidP="002525D9">
            <w:pPr>
              <w:pStyle w:val="Tabletext"/>
              <w:jc w:val="right"/>
              <w:cnfStyle w:val="000000000000" w:firstRow="0" w:lastRow="0" w:firstColumn="0" w:lastColumn="0" w:oddVBand="0" w:evenVBand="0" w:oddHBand="0" w:evenHBand="0" w:firstRowFirstColumn="0" w:firstRowLastColumn="0" w:lastRowFirstColumn="0" w:lastRowLastColumn="0"/>
              <w:rPr>
                <w:szCs w:val="21"/>
              </w:rPr>
            </w:pPr>
            <w:r w:rsidRPr="00AC0C3A">
              <w:rPr>
                <w:szCs w:val="21"/>
              </w:rPr>
              <w:t>41</w:t>
            </w:r>
          </w:p>
        </w:tc>
      </w:tr>
      <w:tr w:rsidR="007C7F18" w:rsidRPr="00DA18F8" w14:paraId="7656141B" w14:textId="77777777" w:rsidTr="001C2D37">
        <w:tc>
          <w:tcPr>
            <w:cnfStyle w:val="001000000000" w:firstRow="0" w:lastRow="0" w:firstColumn="1" w:lastColumn="0" w:oddVBand="0" w:evenVBand="0" w:oddHBand="0" w:evenHBand="0" w:firstRowFirstColumn="0" w:firstRowLastColumn="0" w:lastRowFirstColumn="0" w:lastRowLastColumn="0"/>
            <w:tcW w:w="1838" w:type="dxa"/>
          </w:tcPr>
          <w:p w14:paraId="3D0AF33A" w14:textId="22BAADCB" w:rsidR="007C7F18" w:rsidRPr="00AC0C3A" w:rsidRDefault="007C7F18" w:rsidP="002525D9">
            <w:pPr>
              <w:pStyle w:val="Tabletext"/>
              <w:rPr>
                <w:szCs w:val="21"/>
              </w:rPr>
            </w:pPr>
            <w:r w:rsidRPr="00AC0C3A">
              <w:rPr>
                <w:szCs w:val="21"/>
              </w:rPr>
              <w:t>2022–23</w:t>
            </w:r>
          </w:p>
        </w:tc>
        <w:tc>
          <w:tcPr>
            <w:tcW w:w="1750" w:type="dxa"/>
          </w:tcPr>
          <w:p w14:paraId="6821DE32" w14:textId="77777777" w:rsidR="007C7F18" w:rsidRPr="00AC0C3A" w:rsidRDefault="007C7F18" w:rsidP="002525D9">
            <w:pPr>
              <w:pStyle w:val="Tabletext"/>
              <w:jc w:val="right"/>
              <w:cnfStyle w:val="000000000000" w:firstRow="0" w:lastRow="0" w:firstColumn="0" w:lastColumn="0" w:oddVBand="0" w:evenVBand="0" w:oddHBand="0" w:evenHBand="0" w:firstRowFirstColumn="0" w:firstRowLastColumn="0" w:lastRowFirstColumn="0" w:lastRowLastColumn="0"/>
              <w:rPr>
                <w:szCs w:val="21"/>
              </w:rPr>
            </w:pPr>
            <w:r w:rsidRPr="00AC0C3A">
              <w:rPr>
                <w:szCs w:val="21"/>
              </w:rPr>
              <w:t>39</w:t>
            </w:r>
          </w:p>
        </w:tc>
      </w:tr>
      <w:tr w:rsidR="00691459" w:rsidRPr="00DA18F8" w14:paraId="38E5C0DF" w14:textId="77777777" w:rsidTr="001C2D37">
        <w:tc>
          <w:tcPr>
            <w:cnfStyle w:val="001000000000" w:firstRow="0" w:lastRow="0" w:firstColumn="1" w:lastColumn="0" w:oddVBand="0" w:evenVBand="0" w:oddHBand="0" w:evenHBand="0" w:firstRowFirstColumn="0" w:firstRowLastColumn="0" w:lastRowFirstColumn="0" w:lastRowLastColumn="0"/>
            <w:tcW w:w="1838" w:type="dxa"/>
          </w:tcPr>
          <w:p w14:paraId="01BF189E" w14:textId="29A573D1" w:rsidR="00691459" w:rsidRPr="00AC0C3A" w:rsidRDefault="00691459" w:rsidP="002525D9">
            <w:pPr>
              <w:pStyle w:val="Tabletext"/>
              <w:rPr>
                <w:szCs w:val="21"/>
              </w:rPr>
            </w:pPr>
            <w:r w:rsidRPr="00AC0C3A">
              <w:rPr>
                <w:szCs w:val="21"/>
              </w:rPr>
              <w:t>2023–24</w:t>
            </w:r>
          </w:p>
        </w:tc>
        <w:tc>
          <w:tcPr>
            <w:tcW w:w="1750" w:type="dxa"/>
          </w:tcPr>
          <w:p w14:paraId="1B201581" w14:textId="53867C63" w:rsidR="00691459" w:rsidRPr="00AC0C3A" w:rsidRDefault="00D9535A" w:rsidP="002525D9">
            <w:pPr>
              <w:pStyle w:val="Tabletext"/>
              <w:jc w:val="right"/>
              <w:cnfStyle w:val="000000000000" w:firstRow="0" w:lastRow="0" w:firstColumn="0" w:lastColumn="0" w:oddVBand="0" w:evenVBand="0" w:oddHBand="0" w:evenHBand="0" w:firstRowFirstColumn="0" w:firstRowLastColumn="0" w:lastRowFirstColumn="0" w:lastRowLastColumn="0"/>
              <w:rPr>
                <w:szCs w:val="21"/>
              </w:rPr>
            </w:pPr>
            <w:r w:rsidRPr="00AC0C3A">
              <w:rPr>
                <w:szCs w:val="21"/>
              </w:rPr>
              <w:t>10</w:t>
            </w:r>
          </w:p>
        </w:tc>
      </w:tr>
      <w:tr w:rsidR="00661678" w:rsidRPr="00DA18F8" w14:paraId="1E4D0E13" w14:textId="77777777" w:rsidTr="001C2D37">
        <w:tc>
          <w:tcPr>
            <w:cnfStyle w:val="001000000000" w:firstRow="0" w:lastRow="0" w:firstColumn="1" w:lastColumn="0" w:oddVBand="0" w:evenVBand="0" w:oddHBand="0" w:evenHBand="0" w:firstRowFirstColumn="0" w:firstRowLastColumn="0" w:lastRowFirstColumn="0" w:lastRowLastColumn="0"/>
            <w:tcW w:w="1838" w:type="dxa"/>
          </w:tcPr>
          <w:p w14:paraId="6F062662" w14:textId="4048AB87" w:rsidR="00661678" w:rsidRPr="00AC0C3A" w:rsidRDefault="001168C2" w:rsidP="002525D9">
            <w:pPr>
              <w:pStyle w:val="Tabletext"/>
              <w:rPr>
                <w:szCs w:val="21"/>
              </w:rPr>
            </w:pPr>
            <w:r w:rsidRPr="00AC0C3A">
              <w:rPr>
                <w:szCs w:val="21"/>
              </w:rPr>
              <w:t>2024–25</w:t>
            </w:r>
          </w:p>
        </w:tc>
        <w:tc>
          <w:tcPr>
            <w:tcW w:w="1750" w:type="dxa"/>
          </w:tcPr>
          <w:p w14:paraId="59FB71E4" w14:textId="023C44EC" w:rsidR="00661678" w:rsidRPr="00AC0C3A" w:rsidRDefault="002C5353" w:rsidP="002525D9">
            <w:pPr>
              <w:pStyle w:val="Tabletext"/>
              <w:jc w:val="right"/>
              <w:cnfStyle w:val="000000000000" w:firstRow="0" w:lastRow="0" w:firstColumn="0" w:lastColumn="0" w:oddVBand="0" w:evenVBand="0" w:oddHBand="0" w:evenHBand="0" w:firstRowFirstColumn="0" w:firstRowLastColumn="0" w:lastRowFirstColumn="0" w:lastRowLastColumn="0"/>
              <w:rPr>
                <w:szCs w:val="21"/>
              </w:rPr>
            </w:pPr>
            <w:r w:rsidRPr="00AC0C3A">
              <w:rPr>
                <w:szCs w:val="21"/>
              </w:rPr>
              <w:t>4</w:t>
            </w:r>
          </w:p>
        </w:tc>
      </w:tr>
      <w:tr w:rsidR="00CF61B1" w:rsidRPr="00DA18F8" w14:paraId="27B41F53" w14:textId="77777777" w:rsidTr="001C2D37">
        <w:tc>
          <w:tcPr>
            <w:cnfStyle w:val="001000000000" w:firstRow="0" w:lastRow="0" w:firstColumn="1" w:lastColumn="0" w:oddVBand="0" w:evenVBand="0" w:oddHBand="0" w:evenHBand="0" w:firstRowFirstColumn="0" w:firstRowLastColumn="0" w:lastRowFirstColumn="0" w:lastRowLastColumn="0"/>
            <w:tcW w:w="1838" w:type="dxa"/>
          </w:tcPr>
          <w:p w14:paraId="2ABFC9D1" w14:textId="1EF8F130" w:rsidR="00CF61B1" w:rsidRPr="00AC0C3A" w:rsidRDefault="00CF61B1" w:rsidP="002525D9">
            <w:pPr>
              <w:pStyle w:val="Tabletext"/>
              <w:rPr>
                <w:szCs w:val="21"/>
              </w:rPr>
            </w:pPr>
            <w:r w:rsidRPr="00AC0C3A">
              <w:rPr>
                <w:szCs w:val="21"/>
              </w:rPr>
              <w:t>2025–26</w:t>
            </w:r>
          </w:p>
        </w:tc>
        <w:tc>
          <w:tcPr>
            <w:tcW w:w="1750" w:type="dxa"/>
          </w:tcPr>
          <w:p w14:paraId="1AAE31AB" w14:textId="4F497536" w:rsidR="00CF61B1" w:rsidRPr="00AC0C3A" w:rsidRDefault="00CF61B1" w:rsidP="002525D9">
            <w:pPr>
              <w:pStyle w:val="Tabletext"/>
              <w:jc w:val="right"/>
              <w:cnfStyle w:val="000000000000" w:firstRow="0" w:lastRow="0" w:firstColumn="0" w:lastColumn="0" w:oddVBand="0" w:evenVBand="0" w:oddHBand="0" w:evenHBand="0" w:firstRowFirstColumn="0" w:firstRowLastColumn="0" w:lastRowFirstColumn="0" w:lastRowLastColumn="0"/>
              <w:rPr>
                <w:szCs w:val="21"/>
              </w:rPr>
            </w:pPr>
            <w:r w:rsidRPr="00AC0C3A">
              <w:rPr>
                <w:szCs w:val="21"/>
              </w:rPr>
              <w:t>6</w:t>
            </w:r>
          </w:p>
        </w:tc>
      </w:tr>
    </w:tbl>
    <w:p w14:paraId="5C0F90A9" w14:textId="5DE33C31" w:rsidR="00AC2A88" w:rsidRPr="009C5DDA" w:rsidRDefault="00AC2A88" w:rsidP="00B71CD3">
      <w:pPr>
        <w:pStyle w:val="Heading5"/>
        <w:rPr>
          <w:highlight w:val="green"/>
        </w:rPr>
      </w:pPr>
      <w:bookmarkStart w:id="60" w:name="AfterFigure4"/>
      <w:bookmarkEnd w:id="60"/>
      <w:r w:rsidRPr="009C5DDA">
        <w:t>Key findings</w:t>
      </w:r>
      <w:r w:rsidR="00C726D1">
        <w:t xml:space="preserve"> – physical restraint</w:t>
      </w:r>
    </w:p>
    <w:p w14:paraId="2E0478F9" w14:textId="7A958035" w:rsidR="00CF61B1" w:rsidRDefault="0C23B5C8" w:rsidP="00CF61B1">
      <w:pPr>
        <w:pStyle w:val="Bullet1"/>
        <w:rPr>
          <w:rFonts w:cs="Arial"/>
          <w:color w:val="000000" w:themeColor="text1"/>
        </w:rPr>
      </w:pPr>
      <w:bookmarkStart w:id="61" w:name="_Toc97979992"/>
      <w:bookmarkStart w:id="62" w:name="_Toc99982081"/>
      <w:bookmarkStart w:id="63" w:name="_Toc119851821"/>
      <w:bookmarkStart w:id="64" w:name="_Toc158887480"/>
      <w:bookmarkStart w:id="65" w:name="_Hlk117759847"/>
      <w:bookmarkStart w:id="66" w:name="_Toc119851819"/>
      <w:r w:rsidRPr="0260F22F">
        <w:rPr>
          <w:rFonts w:cs="Arial"/>
          <w:color w:val="000000" w:themeColor="text1"/>
        </w:rPr>
        <w:t xml:space="preserve">The number of people </w:t>
      </w:r>
      <w:r w:rsidR="6523485B" w:rsidRPr="0260F22F">
        <w:rPr>
          <w:rFonts w:cs="Arial"/>
          <w:color w:val="000000" w:themeColor="text1"/>
        </w:rPr>
        <w:t>subject</w:t>
      </w:r>
      <w:r w:rsidR="00A54044">
        <w:rPr>
          <w:rFonts w:cs="Arial"/>
          <w:color w:val="000000" w:themeColor="text1"/>
        </w:rPr>
        <w:t>ed</w:t>
      </w:r>
      <w:r w:rsidR="6523485B" w:rsidRPr="0260F22F">
        <w:rPr>
          <w:rFonts w:cs="Arial"/>
          <w:color w:val="000000" w:themeColor="text1"/>
        </w:rPr>
        <w:t xml:space="preserve"> to authorised </w:t>
      </w:r>
      <w:r w:rsidRPr="0260F22F">
        <w:rPr>
          <w:rFonts w:cs="Arial"/>
          <w:color w:val="000000" w:themeColor="text1"/>
        </w:rPr>
        <w:t>physical restraint in 2025–26 was higher than in 2024–25.</w:t>
      </w:r>
    </w:p>
    <w:p w14:paraId="7CA1C284" w14:textId="2E1C1356" w:rsidR="00CF61B1" w:rsidRDefault="0C23B5C8" w:rsidP="00CF61B1">
      <w:pPr>
        <w:pStyle w:val="Bullet1"/>
        <w:rPr>
          <w:rFonts w:cs="Arial"/>
          <w:color w:val="000000" w:themeColor="text1"/>
        </w:rPr>
      </w:pPr>
      <w:r w:rsidRPr="0260F22F">
        <w:rPr>
          <w:rFonts w:cs="Arial"/>
          <w:color w:val="000000" w:themeColor="text1"/>
        </w:rPr>
        <w:t xml:space="preserve">The number of people </w:t>
      </w:r>
      <w:r w:rsidR="13240AB4" w:rsidRPr="0260F22F">
        <w:rPr>
          <w:rFonts w:cs="Arial"/>
          <w:color w:val="000000" w:themeColor="text1"/>
        </w:rPr>
        <w:t>subject</w:t>
      </w:r>
      <w:r w:rsidR="00A54044">
        <w:rPr>
          <w:rFonts w:cs="Arial"/>
          <w:color w:val="000000" w:themeColor="text1"/>
        </w:rPr>
        <w:t>ed</w:t>
      </w:r>
      <w:r w:rsidR="13240AB4" w:rsidRPr="0260F22F">
        <w:rPr>
          <w:rFonts w:cs="Arial"/>
          <w:color w:val="000000" w:themeColor="text1"/>
        </w:rPr>
        <w:t xml:space="preserve"> to authorised</w:t>
      </w:r>
      <w:r w:rsidRPr="0260F22F">
        <w:rPr>
          <w:rFonts w:cs="Arial"/>
          <w:color w:val="000000" w:themeColor="text1"/>
        </w:rPr>
        <w:t xml:space="preserve"> physical restraint has significantly decreased over the </w:t>
      </w:r>
      <w:r w:rsidR="00C14243">
        <w:rPr>
          <w:rFonts w:cs="Arial"/>
          <w:color w:val="000000" w:themeColor="text1"/>
        </w:rPr>
        <w:t>p</w:t>
      </w:r>
      <w:r w:rsidRPr="0260F22F">
        <w:rPr>
          <w:rFonts w:cs="Arial"/>
          <w:color w:val="000000" w:themeColor="text1"/>
        </w:rPr>
        <w:t>ast 4 years</w:t>
      </w:r>
      <w:r w:rsidR="00C14243">
        <w:rPr>
          <w:rFonts w:cs="Arial"/>
          <w:color w:val="000000" w:themeColor="text1"/>
        </w:rPr>
        <w:t>.</w:t>
      </w:r>
      <w:r w:rsidRPr="0260F22F">
        <w:rPr>
          <w:rFonts w:cs="Arial"/>
          <w:color w:val="000000" w:themeColor="text1"/>
        </w:rPr>
        <w:t xml:space="preserve"> </w:t>
      </w:r>
      <w:r w:rsidR="00C14243">
        <w:rPr>
          <w:rFonts w:cs="Arial"/>
          <w:color w:val="000000" w:themeColor="text1"/>
        </w:rPr>
        <w:t>T</w:t>
      </w:r>
      <w:r w:rsidRPr="0260F22F">
        <w:rPr>
          <w:rFonts w:cs="Arial"/>
          <w:color w:val="000000" w:themeColor="text1"/>
        </w:rPr>
        <w:t xml:space="preserve">here were only 6 people in the state </w:t>
      </w:r>
      <w:r w:rsidR="1321ED47" w:rsidRPr="0260F22F">
        <w:rPr>
          <w:rFonts w:cs="Arial"/>
          <w:color w:val="000000" w:themeColor="text1"/>
        </w:rPr>
        <w:t xml:space="preserve">with authorised </w:t>
      </w:r>
      <w:r w:rsidRPr="0260F22F">
        <w:rPr>
          <w:rFonts w:cs="Arial"/>
          <w:color w:val="000000" w:themeColor="text1"/>
        </w:rPr>
        <w:t>physical restraint</w:t>
      </w:r>
      <w:r w:rsidR="741C34C9" w:rsidRPr="0260F22F">
        <w:rPr>
          <w:rFonts w:cs="Arial"/>
          <w:color w:val="000000" w:themeColor="text1"/>
        </w:rPr>
        <w:t xml:space="preserve"> in </w:t>
      </w:r>
      <w:r w:rsidR="003E4A65">
        <w:rPr>
          <w:rFonts w:cs="Arial"/>
          <w:color w:val="000000" w:themeColor="text1"/>
        </w:rPr>
        <w:t xml:space="preserve">their </w:t>
      </w:r>
      <w:r w:rsidR="741C34C9" w:rsidRPr="0260F22F">
        <w:rPr>
          <w:rFonts w:cs="Arial"/>
          <w:color w:val="000000" w:themeColor="text1"/>
        </w:rPr>
        <w:t>BSP</w:t>
      </w:r>
      <w:r w:rsidRPr="0260F22F">
        <w:rPr>
          <w:rFonts w:cs="Arial"/>
          <w:color w:val="000000" w:themeColor="text1"/>
        </w:rPr>
        <w:t xml:space="preserve"> in 2025–26.</w:t>
      </w:r>
    </w:p>
    <w:p w14:paraId="0B7B8DF8" w14:textId="067C075E" w:rsidR="00285B32" w:rsidRDefault="00085A9C" w:rsidP="00DE5C4E">
      <w:pPr>
        <w:pStyle w:val="Bullet1"/>
        <w:rPr>
          <w:rFonts w:cs="Arial"/>
          <w:color w:val="000000" w:themeColor="text1"/>
        </w:rPr>
      </w:pPr>
      <w:r>
        <w:rPr>
          <w:rFonts w:cs="Arial"/>
          <w:color w:val="000000" w:themeColor="text1"/>
        </w:rPr>
        <w:t>T</w:t>
      </w:r>
      <w:r w:rsidR="00285B32">
        <w:rPr>
          <w:rFonts w:cs="Arial"/>
          <w:color w:val="000000" w:themeColor="text1"/>
        </w:rPr>
        <w:t xml:space="preserve">he Senior Practitioner does not have access to the NDIS Quality and Safeguards Commission data on the actual use of physical restraint. </w:t>
      </w:r>
      <w:r>
        <w:rPr>
          <w:rFonts w:cs="Arial"/>
          <w:color w:val="000000" w:themeColor="text1"/>
        </w:rPr>
        <w:t>T</w:t>
      </w:r>
      <w:r w:rsidR="00285B32">
        <w:rPr>
          <w:rFonts w:cs="Arial"/>
          <w:color w:val="000000" w:themeColor="text1"/>
        </w:rPr>
        <w:t xml:space="preserve">he Senior Practitioner </w:t>
      </w:r>
      <w:r>
        <w:rPr>
          <w:rFonts w:cs="Arial"/>
          <w:color w:val="000000" w:themeColor="text1"/>
        </w:rPr>
        <w:t xml:space="preserve">is therefore </w:t>
      </w:r>
      <w:r w:rsidR="00285B32">
        <w:rPr>
          <w:rFonts w:cs="Arial"/>
          <w:color w:val="000000" w:themeColor="text1"/>
        </w:rPr>
        <w:t xml:space="preserve">not aware of the use of any unauthorised </w:t>
      </w:r>
      <w:r w:rsidR="001520C9">
        <w:rPr>
          <w:rFonts w:cs="Arial"/>
          <w:color w:val="000000" w:themeColor="text1"/>
        </w:rPr>
        <w:t>physical restraint report</w:t>
      </w:r>
      <w:r w:rsidR="00EC17D7">
        <w:rPr>
          <w:rFonts w:cs="Arial"/>
          <w:color w:val="000000" w:themeColor="text1"/>
        </w:rPr>
        <w:t>ed</w:t>
      </w:r>
      <w:r w:rsidR="00B60AED">
        <w:rPr>
          <w:rFonts w:cs="Arial"/>
          <w:color w:val="000000" w:themeColor="text1"/>
        </w:rPr>
        <w:t xml:space="preserve"> to</w:t>
      </w:r>
      <w:r w:rsidR="001520C9" w:rsidRPr="00DE5C4E">
        <w:rPr>
          <w:rFonts w:cs="Arial"/>
          <w:color w:val="000000" w:themeColor="text1"/>
        </w:rPr>
        <w:t xml:space="preserve"> the </w:t>
      </w:r>
      <w:r>
        <w:rPr>
          <w:rFonts w:cs="Arial"/>
          <w:color w:val="000000" w:themeColor="text1"/>
        </w:rPr>
        <w:t>c</w:t>
      </w:r>
      <w:r w:rsidR="001520C9" w:rsidRPr="00DE5C4E">
        <w:rPr>
          <w:rFonts w:cs="Arial"/>
          <w:color w:val="000000" w:themeColor="text1"/>
        </w:rPr>
        <w:t>ommission</w:t>
      </w:r>
      <w:r w:rsidR="00DE5C4E">
        <w:rPr>
          <w:rFonts w:cs="Arial"/>
          <w:color w:val="000000" w:themeColor="text1"/>
        </w:rPr>
        <w:t>.</w:t>
      </w:r>
    </w:p>
    <w:p w14:paraId="7EF3F2E8" w14:textId="044C1520" w:rsidR="00DE5C4E" w:rsidRPr="00DE5C4E" w:rsidRDefault="2A9D5DA4" w:rsidP="00DE5C4E">
      <w:pPr>
        <w:pStyle w:val="Bullet1"/>
        <w:rPr>
          <w:rFonts w:cs="Arial"/>
          <w:color w:val="000000" w:themeColor="text1"/>
        </w:rPr>
      </w:pPr>
      <w:r w:rsidRPr="0260F22F">
        <w:rPr>
          <w:rFonts w:cs="Arial"/>
          <w:color w:val="000000" w:themeColor="text1"/>
        </w:rPr>
        <w:lastRenderedPageBreak/>
        <w:t xml:space="preserve">Next year, </w:t>
      </w:r>
      <w:r w:rsidR="390B5A41" w:rsidRPr="0260F22F">
        <w:rPr>
          <w:rFonts w:cs="Arial"/>
          <w:color w:val="000000" w:themeColor="text1"/>
        </w:rPr>
        <w:t xml:space="preserve">the Senior Practitioner will revise </w:t>
      </w:r>
      <w:r w:rsidR="53A90ADF" w:rsidRPr="0260F22F">
        <w:rPr>
          <w:rFonts w:cs="Arial"/>
          <w:color w:val="000000" w:themeColor="text1"/>
        </w:rPr>
        <w:t xml:space="preserve">the physical restraint </w:t>
      </w:r>
      <w:r w:rsidR="390B5A41" w:rsidRPr="0260F22F">
        <w:rPr>
          <w:rFonts w:cs="Arial"/>
          <w:color w:val="000000" w:themeColor="text1"/>
        </w:rPr>
        <w:t>direction paper</w:t>
      </w:r>
      <w:r w:rsidR="71A982A4" w:rsidRPr="0260F22F">
        <w:rPr>
          <w:rFonts w:cs="Arial"/>
          <w:color w:val="000000" w:themeColor="text1"/>
        </w:rPr>
        <w:t xml:space="preserve">. </w:t>
      </w:r>
      <w:r w:rsidR="002F74D2">
        <w:rPr>
          <w:rFonts w:cs="Arial"/>
          <w:color w:val="000000" w:themeColor="text1"/>
        </w:rPr>
        <w:t xml:space="preserve">This is </w:t>
      </w:r>
      <w:r w:rsidR="002F74D2" w:rsidRPr="0260F22F">
        <w:rPr>
          <w:rFonts w:cs="Arial"/>
          <w:color w:val="000000" w:themeColor="text1"/>
        </w:rPr>
        <w:t xml:space="preserve">part of </w:t>
      </w:r>
      <w:r w:rsidR="002F74D2">
        <w:rPr>
          <w:rFonts w:cs="Arial"/>
          <w:color w:val="000000" w:themeColor="text1"/>
        </w:rPr>
        <w:t>putting in place</w:t>
      </w:r>
      <w:r w:rsidR="002F74D2" w:rsidRPr="0260F22F">
        <w:rPr>
          <w:rFonts w:cs="Arial"/>
          <w:color w:val="000000" w:themeColor="text1"/>
        </w:rPr>
        <w:t xml:space="preserve"> recommendations from </w:t>
      </w:r>
      <w:r w:rsidR="002F74D2">
        <w:rPr>
          <w:rFonts w:cs="Arial"/>
          <w:color w:val="000000" w:themeColor="text1"/>
        </w:rPr>
        <w:t>a</w:t>
      </w:r>
      <w:r w:rsidR="002F74D2" w:rsidRPr="0260F22F">
        <w:rPr>
          <w:rFonts w:cs="Arial"/>
          <w:color w:val="000000" w:themeColor="text1"/>
        </w:rPr>
        <w:t xml:space="preserve"> </w:t>
      </w:r>
      <w:r w:rsidR="002F74D2">
        <w:rPr>
          <w:rFonts w:cs="Arial"/>
          <w:color w:val="000000" w:themeColor="text1"/>
        </w:rPr>
        <w:t>p</w:t>
      </w:r>
      <w:r w:rsidR="002F74D2" w:rsidRPr="0260F22F">
        <w:rPr>
          <w:rFonts w:cs="Arial"/>
          <w:color w:val="000000" w:themeColor="text1"/>
        </w:rPr>
        <w:t>hysical restraint project</w:t>
      </w:r>
      <w:r w:rsidR="002F74D2">
        <w:rPr>
          <w:rFonts w:cs="Arial"/>
          <w:color w:val="000000" w:themeColor="text1"/>
        </w:rPr>
        <w:t>.</w:t>
      </w:r>
      <w:r w:rsidR="002F74D2" w:rsidRPr="0260F22F">
        <w:rPr>
          <w:rFonts w:cs="Arial"/>
          <w:color w:val="000000" w:themeColor="text1"/>
        </w:rPr>
        <w:t xml:space="preserve"> </w:t>
      </w:r>
      <w:r w:rsidR="53A90ADF" w:rsidRPr="0260F22F">
        <w:rPr>
          <w:rFonts w:cs="Arial"/>
          <w:color w:val="000000" w:themeColor="text1"/>
        </w:rPr>
        <w:t xml:space="preserve">A key focus will be </w:t>
      </w:r>
      <w:r w:rsidR="6B5B71CE" w:rsidRPr="0260F22F">
        <w:rPr>
          <w:rFonts w:cs="Arial"/>
          <w:color w:val="000000" w:themeColor="text1"/>
        </w:rPr>
        <w:t>to</w:t>
      </w:r>
      <w:r w:rsidR="04F1A5FA" w:rsidRPr="0260F22F">
        <w:rPr>
          <w:rFonts w:cs="Arial"/>
          <w:color w:val="000000" w:themeColor="text1"/>
        </w:rPr>
        <w:t xml:space="preserve"> improve understanding of </w:t>
      </w:r>
      <w:r w:rsidR="53A90ADF" w:rsidRPr="0260F22F">
        <w:rPr>
          <w:rFonts w:cs="Arial"/>
          <w:color w:val="000000" w:themeColor="text1"/>
        </w:rPr>
        <w:t>the nuance</w:t>
      </w:r>
      <w:r w:rsidRPr="0260F22F">
        <w:rPr>
          <w:rFonts w:cs="Arial"/>
          <w:color w:val="000000" w:themeColor="text1"/>
        </w:rPr>
        <w:t>s</w:t>
      </w:r>
      <w:r w:rsidR="53A90ADF" w:rsidRPr="0260F22F">
        <w:rPr>
          <w:rFonts w:cs="Arial"/>
          <w:color w:val="000000" w:themeColor="text1"/>
        </w:rPr>
        <w:t xml:space="preserve"> </w:t>
      </w:r>
      <w:r w:rsidR="0AE37990" w:rsidRPr="0260F22F">
        <w:rPr>
          <w:rFonts w:cs="Arial"/>
          <w:color w:val="000000" w:themeColor="text1"/>
        </w:rPr>
        <w:t>in</w:t>
      </w:r>
      <w:r w:rsidR="2461E218" w:rsidRPr="0260F22F">
        <w:rPr>
          <w:rFonts w:cs="Arial"/>
          <w:color w:val="000000" w:themeColor="text1"/>
        </w:rPr>
        <w:t xml:space="preserve"> definitions of</w:t>
      </w:r>
      <w:r w:rsidR="59309865" w:rsidRPr="0260F22F">
        <w:rPr>
          <w:rFonts w:cs="Arial"/>
          <w:color w:val="000000" w:themeColor="text1"/>
        </w:rPr>
        <w:t xml:space="preserve"> </w:t>
      </w:r>
      <w:r w:rsidR="647B4AD7" w:rsidRPr="0260F22F">
        <w:rPr>
          <w:rFonts w:cs="Arial"/>
          <w:color w:val="000000" w:themeColor="text1"/>
        </w:rPr>
        <w:t xml:space="preserve">emergency </w:t>
      </w:r>
      <w:r w:rsidR="16BE0347" w:rsidRPr="0260F22F">
        <w:rPr>
          <w:rFonts w:cs="Arial"/>
          <w:color w:val="000000" w:themeColor="text1"/>
        </w:rPr>
        <w:t>use versus</w:t>
      </w:r>
      <w:r w:rsidR="647B4AD7" w:rsidRPr="0260F22F">
        <w:rPr>
          <w:rFonts w:cs="Arial"/>
          <w:color w:val="000000" w:themeColor="text1"/>
        </w:rPr>
        <w:t xml:space="preserve"> planned use</w:t>
      </w:r>
      <w:r w:rsidR="59309865" w:rsidRPr="0260F22F">
        <w:rPr>
          <w:rFonts w:cs="Arial"/>
          <w:color w:val="000000" w:themeColor="text1"/>
        </w:rPr>
        <w:t xml:space="preserve"> of physical restraint</w:t>
      </w:r>
      <w:r w:rsidR="2461E218" w:rsidRPr="0260F22F">
        <w:rPr>
          <w:rFonts w:cs="Arial"/>
          <w:color w:val="000000" w:themeColor="text1"/>
        </w:rPr>
        <w:t>. T</w:t>
      </w:r>
      <w:r w:rsidR="59309865" w:rsidRPr="0260F22F">
        <w:rPr>
          <w:rFonts w:cs="Arial"/>
          <w:color w:val="000000" w:themeColor="text1"/>
        </w:rPr>
        <w:t>h</w:t>
      </w:r>
      <w:r w:rsidR="75E394EA" w:rsidRPr="0260F22F">
        <w:rPr>
          <w:rFonts w:cs="Arial"/>
          <w:color w:val="000000" w:themeColor="text1"/>
        </w:rPr>
        <w:t>is work will be informed by</w:t>
      </w:r>
      <w:r w:rsidR="2461E218" w:rsidRPr="0260F22F">
        <w:rPr>
          <w:rFonts w:cs="Arial"/>
          <w:color w:val="000000" w:themeColor="text1"/>
        </w:rPr>
        <w:t xml:space="preserve"> available</w:t>
      </w:r>
      <w:r w:rsidR="75E394EA" w:rsidRPr="0260F22F">
        <w:rPr>
          <w:rFonts w:cs="Arial"/>
          <w:color w:val="000000" w:themeColor="text1"/>
        </w:rPr>
        <w:t xml:space="preserve"> </w:t>
      </w:r>
      <w:r w:rsidR="647B4AD7" w:rsidRPr="0260F22F">
        <w:rPr>
          <w:rFonts w:cs="Arial"/>
          <w:color w:val="000000" w:themeColor="text1"/>
        </w:rPr>
        <w:t xml:space="preserve">data </w:t>
      </w:r>
      <w:r w:rsidR="006A475B" w:rsidRPr="0260F22F">
        <w:rPr>
          <w:rFonts w:cs="Arial"/>
          <w:color w:val="000000" w:themeColor="text1"/>
        </w:rPr>
        <w:t xml:space="preserve">and </w:t>
      </w:r>
      <w:r w:rsidR="4900B042" w:rsidRPr="0260F22F">
        <w:rPr>
          <w:rFonts w:cs="Arial"/>
          <w:color w:val="000000" w:themeColor="text1"/>
        </w:rPr>
        <w:t xml:space="preserve">practice </w:t>
      </w:r>
      <w:r w:rsidR="75E394EA" w:rsidRPr="0260F22F">
        <w:rPr>
          <w:rFonts w:cs="Arial"/>
          <w:color w:val="000000" w:themeColor="text1"/>
        </w:rPr>
        <w:t xml:space="preserve">examples </w:t>
      </w:r>
      <w:r w:rsidR="5AA1B543" w:rsidRPr="0260F22F">
        <w:rPr>
          <w:rFonts w:cs="Arial"/>
          <w:color w:val="000000" w:themeColor="text1"/>
        </w:rPr>
        <w:t>from the sector</w:t>
      </w:r>
      <w:r w:rsidR="4900B042" w:rsidRPr="0260F22F">
        <w:rPr>
          <w:rFonts w:cs="Arial"/>
          <w:color w:val="000000" w:themeColor="text1"/>
        </w:rPr>
        <w:t>.</w:t>
      </w:r>
    </w:p>
    <w:p w14:paraId="2DD45113" w14:textId="5207EB33" w:rsidR="00AC2A88" w:rsidRPr="00AC2A88" w:rsidRDefault="00AC2A88" w:rsidP="00F61896">
      <w:pPr>
        <w:pStyle w:val="Heading2"/>
      </w:pPr>
      <w:bookmarkStart w:id="67" w:name="_Toc97979993"/>
      <w:bookmarkStart w:id="68" w:name="_Toc99982082"/>
      <w:bookmarkStart w:id="69" w:name="_Toc119851822"/>
      <w:bookmarkStart w:id="70" w:name="_Toc243499107"/>
      <w:bookmarkEnd w:id="61"/>
      <w:bookmarkEnd w:id="62"/>
      <w:bookmarkEnd w:id="63"/>
      <w:bookmarkEnd w:id="64"/>
      <w:bookmarkEnd w:id="65"/>
      <w:bookmarkEnd w:id="66"/>
      <w:r w:rsidRPr="00AC2A88">
        <w:t>Compulsory treatment</w:t>
      </w:r>
      <w:bookmarkEnd w:id="67"/>
      <w:bookmarkEnd w:id="68"/>
      <w:bookmarkEnd w:id="69"/>
      <w:r w:rsidR="00D26237">
        <w:t xml:space="preserve"> data</w:t>
      </w:r>
      <w:bookmarkEnd w:id="70"/>
    </w:p>
    <w:p w14:paraId="2B5DBECC" w14:textId="1768CF58" w:rsidR="00D40A18" w:rsidRPr="00AC2A88" w:rsidRDefault="00D40A18" w:rsidP="00D40A18">
      <w:pPr>
        <w:pStyle w:val="Body"/>
      </w:pPr>
      <w:bookmarkStart w:id="71" w:name="_Hlk21159022"/>
      <w:bookmarkStart w:id="72" w:name="_Toc119851824"/>
      <w:r>
        <w:t xml:space="preserve">Compulsory treatment </w:t>
      </w:r>
      <w:r w:rsidR="00085A9C">
        <w:t>is</w:t>
      </w:r>
      <w:r>
        <w:t xml:space="preserve"> treatment of a person with an intellectual disability who pose</w:t>
      </w:r>
      <w:r w:rsidR="00085A9C">
        <w:t>s</w:t>
      </w:r>
      <w:r>
        <w:t xml:space="preserve"> a significant risk of serious harm to another person. A person may be admitted to a residential treatment facility (RTF) under a court order</w:t>
      </w:r>
      <w:r w:rsidR="005441DB">
        <w:t xml:space="preserve">. </w:t>
      </w:r>
      <w:proofErr w:type="gramStart"/>
      <w:r w:rsidR="005441DB">
        <w:t>Or,</w:t>
      </w:r>
      <w:proofErr w:type="gramEnd"/>
      <w:r w:rsidR="005441DB">
        <w:t xml:space="preserve"> they can</w:t>
      </w:r>
      <w:r>
        <w:t xml:space="preserve"> live in a disability residential service in the community under an STO.</w:t>
      </w:r>
    </w:p>
    <w:p w14:paraId="466D534D" w14:textId="1D73A108" w:rsidR="00D40A18" w:rsidRPr="00AC2A88" w:rsidRDefault="00D40A18" w:rsidP="00D40A18">
      <w:pPr>
        <w:pStyle w:val="Body"/>
      </w:pPr>
      <w:r w:rsidRPr="00AC2A88">
        <w:t>Part 8 of the Disability Act allows civil detention to be provided in the community under a</w:t>
      </w:r>
      <w:r>
        <w:t>n STO</w:t>
      </w:r>
      <w:r w:rsidRPr="00AC2A88">
        <w:t xml:space="preserve">. </w:t>
      </w:r>
      <w:r>
        <w:t>T</w:t>
      </w:r>
      <w:r w:rsidRPr="00AC2A88">
        <w:t>he Act define</w:t>
      </w:r>
      <w:r>
        <w:t>s detention</w:t>
      </w:r>
      <w:r w:rsidRPr="00AC2A88">
        <w:t xml:space="preserve"> as:</w:t>
      </w:r>
    </w:p>
    <w:p w14:paraId="6B219DD7" w14:textId="2AE71339" w:rsidR="00D40A18" w:rsidRPr="00AC2A88" w:rsidRDefault="00D40A18" w:rsidP="00D40A18">
      <w:pPr>
        <w:pStyle w:val="Bullet1"/>
      </w:pPr>
      <w:r w:rsidRPr="00AC2A88">
        <w:t>physically locking a person in any premises</w:t>
      </w:r>
    </w:p>
    <w:p w14:paraId="03B13E64" w14:textId="77777777" w:rsidR="00D40A18" w:rsidRPr="00AC2A88" w:rsidRDefault="00D40A18" w:rsidP="00D40A18">
      <w:pPr>
        <w:pStyle w:val="Bullet1"/>
      </w:pPr>
      <w:r w:rsidRPr="00AC2A88">
        <w:t>constantly supervising or escorting a person to prevent the person from exercising freedom of</w:t>
      </w:r>
      <w:r>
        <w:t xml:space="preserve"> </w:t>
      </w:r>
      <w:r w:rsidRPr="00AC2A88">
        <w:t>movement.</w:t>
      </w:r>
    </w:p>
    <w:p w14:paraId="1F7429FD" w14:textId="10F3CCF5" w:rsidR="00085A9C" w:rsidRDefault="00D40A18" w:rsidP="00D40A18">
      <w:pPr>
        <w:pStyle w:val="Bodyafterbullets"/>
      </w:pPr>
      <w:r w:rsidRPr="00AC2A88">
        <w:t xml:space="preserve">This part of the </w:t>
      </w:r>
      <w:r>
        <w:t xml:space="preserve">Disability </w:t>
      </w:r>
      <w:r w:rsidRPr="00AC2A88">
        <w:t>Act also legislates for court-mandated detention in a</w:t>
      </w:r>
      <w:r>
        <w:t xml:space="preserve">n RTF </w:t>
      </w:r>
      <w:r w:rsidRPr="00AC2A88">
        <w:t>through orders</w:t>
      </w:r>
      <w:r w:rsidR="00085A9C">
        <w:t>,</w:t>
      </w:r>
      <w:r w:rsidRPr="00AC2A88">
        <w:t xml:space="preserve"> including</w:t>
      </w:r>
      <w:r w:rsidR="00085A9C">
        <w:t>:</w:t>
      </w:r>
      <w:r w:rsidRPr="00AC2A88">
        <w:t xml:space="preserve"> </w:t>
      </w:r>
    </w:p>
    <w:p w14:paraId="3E21CD0B" w14:textId="77777777" w:rsidR="00085A9C" w:rsidRDefault="00D40A18" w:rsidP="00085A9C">
      <w:pPr>
        <w:pStyle w:val="Bullet1"/>
      </w:pPr>
      <w:r w:rsidRPr="00AC2A88">
        <w:t>residential treatment orders</w:t>
      </w:r>
    </w:p>
    <w:p w14:paraId="4D4F75A7" w14:textId="14118D16" w:rsidR="00085A9C" w:rsidRDefault="00D40A18" w:rsidP="00085A9C">
      <w:pPr>
        <w:pStyle w:val="Bullet1"/>
      </w:pPr>
      <w:r w:rsidRPr="00AC2A88">
        <w:t>parole</w:t>
      </w:r>
    </w:p>
    <w:p w14:paraId="4C17DC74" w14:textId="005E4343" w:rsidR="00085A9C" w:rsidRDefault="00D40A18" w:rsidP="00085A9C">
      <w:pPr>
        <w:pStyle w:val="Bullet1"/>
      </w:pPr>
      <w:r w:rsidRPr="00AC2A88">
        <w:t>custodial supervision orders</w:t>
      </w:r>
    </w:p>
    <w:p w14:paraId="0268AF0C" w14:textId="30A30B5A" w:rsidR="00085A9C" w:rsidRDefault="00D40A18" w:rsidP="00085A9C">
      <w:pPr>
        <w:pStyle w:val="Bullet1"/>
      </w:pPr>
      <w:r w:rsidRPr="00AC2A88">
        <w:t>extended supervision orders</w:t>
      </w:r>
    </w:p>
    <w:p w14:paraId="0A555B71" w14:textId="79F74186" w:rsidR="00085A9C" w:rsidRDefault="00D40A18" w:rsidP="00D8575B">
      <w:pPr>
        <w:pStyle w:val="Bullet1"/>
      </w:pPr>
      <w:r w:rsidRPr="00AC2A88">
        <w:t>security orders.</w:t>
      </w:r>
    </w:p>
    <w:p w14:paraId="510F9EB8" w14:textId="1D99BCF9" w:rsidR="00DC32F2" w:rsidRDefault="00D40A18" w:rsidP="00D40A18">
      <w:pPr>
        <w:pStyle w:val="Bodyafterbullets"/>
      </w:pPr>
      <w:r w:rsidRPr="00AC2A88">
        <w:t>This section outlines the key data concerning people subject</w:t>
      </w:r>
      <w:r w:rsidR="00A54044">
        <w:t>ed</w:t>
      </w:r>
      <w:r w:rsidRPr="00AC2A88">
        <w:t xml:space="preserve"> to compulsory treatment.</w:t>
      </w:r>
    </w:p>
    <w:p w14:paraId="35095990" w14:textId="56E94918" w:rsidR="00DC32F2" w:rsidRDefault="006F71B3" w:rsidP="00DC32F2">
      <w:pPr>
        <w:pStyle w:val="Bullet1"/>
      </w:pPr>
      <w:r>
        <w:t>Forty</w:t>
      </w:r>
      <w:r w:rsidR="00D40A18">
        <w:t xml:space="preserve"> people were subject</w:t>
      </w:r>
      <w:r w:rsidR="00A54044">
        <w:t>ed</w:t>
      </w:r>
      <w:r w:rsidR="00D40A18">
        <w:t xml:space="preserve"> to compulsory treatment during 2025–26</w:t>
      </w:r>
      <w:r>
        <w:t xml:space="preserve"> – </w:t>
      </w:r>
      <w:r w:rsidR="006A68A9">
        <w:t>3</w:t>
      </w:r>
      <w:r w:rsidR="00D40A18">
        <w:t xml:space="preserve"> </w:t>
      </w:r>
      <w:r>
        <w:t xml:space="preserve">fewer </w:t>
      </w:r>
      <w:r w:rsidR="00D40A18">
        <w:t xml:space="preserve">people than last year. This included 3 people who were, at times during the year, on extended leave from </w:t>
      </w:r>
      <w:r w:rsidR="00D40A18" w:rsidRPr="009874CD">
        <w:t>their RTF.</w:t>
      </w:r>
    </w:p>
    <w:p w14:paraId="6F1A365A" w14:textId="2DDB58D5" w:rsidR="00DC32F2" w:rsidRPr="00DC32F2" w:rsidRDefault="00D40A18" w:rsidP="00DC32F2">
      <w:pPr>
        <w:pStyle w:val="Bullet1"/>
      </w:pPr>
      <w:r w:rsidRPr="009874CD">
        <w:t>Twenty-two people were subject</w:t>
      </w:r>
      <w:r w:rsidR="00A54044">
        <w:t>ed</w:t>
      </w:r>
      <w:r w:rsidRPr="009874CD">
        <w:t xml:space="preserve"> to STOs at some time during 2025–26. </w:t>
      </w:r>
      <w:r w:rsidRPr="00DC32F2">
        <w:rPr>
          <w:color w:val="000000" w:themeColor="text1"/>
        </w:rPr>
        <w:t xml:space="preserve">This included 5 people </w:t>
      </w:r>
      <w:r w:rsidR="001C3756">
        <w:rPr>
          <w:color w:val="000000" w:themeColor="text1"/>
        </w:rPr>
        <w:t>on</w:t>
      </w:r>
      <w:r w:rsidRPr="00DC32F2">
        <w:rPr>
          <w:color w:val="000000" w:themeColor="text1"/>
        </w:rPr>
        <w:t xml:space="preserve"> interim STOs for part of the year. The interim orders included people already </w:t>
      </w:r>
      <w:r w:rsidR="00902BEE">
        <w:rPr>
          <w:color w:val="000000" w:themeColor="text1"/>
        </w:rPr>
        <w:t xml:space="preserve">on </w:t>
      </w:r>
      <w:r w:rsidR="006F71B3">
        <w:rPr>
          <w:color w:val="000000" w:themeColor="text1"/>
        </w:rPr>
        <w:t xml:space="preserve">an </w:t>
      </w:r>
      <w:r w:rsidRPr="00DC32F2">
        <w:rPr>
          <w:color w:val="000000" w:themeColor="text1"/>
        </w:rPr>
        <w:t>STO</w:t>
      </w:r>
      <w:r w:rsidR="00902BEE">
        <w:rPr>
          <w:color w:val="000000" w:themeColor="text1"/>
        </w:rPr>
        <w:t>.</w:t>
      </w:r>
      <w:r w:rsidRPr="00DC32F2">
        <w:rPr>
          <w:color w:val="000000" w:themeColor="text1"/>
        </w:rPr>
        <w:t xml:space="preserve"> </w:t>
      </w:r>
      <w:r w:rsidR="00902BEE">
        <w:rPr>
          <w:color w:val="000000" w:themeColor="text1"/>
        </w:rPr>
        <w:t>For these people,</w:t>
      </w:r>
      <w:r w:rsidRPr="00DC32F2">
        <w:rPr>
          <w:color w:val="000000" w:themeColor="text1"/>
        </w:rPr>
        <w:t xml:space="preserve"> the Victorian Civil and Administrative Tribunal (VCAT) made a short order to </w:t>
      </w:r>
      <w:r w:rsidR="00902BEE">
        <w:rPr>
          <w:color w:val="000000" w:themeColor="text1"/>
        </w:rPr>
        <w:t>fit</w:t>
      </w:r>
      <w:r w:rsidR="00902BEE" w:rsidRPr="00DC32F2">
        <w:rPr>
          <w:color w:val="000000" w:themeColor="text1"/>
        </w:rPr>
        <w:t xml:space="preserve"> </w:t>
      </w:r>
      <w:r w:rsidRPr="00DC32F2">
        <w:rPr>
          <w:color w:val="000000" w:themeColor="text1"/>
        </w:rPr>
        <w:t>their needs wh</w:t>
      </w:r>
      <w:r w:rsidR="00902BEE">
        <w:rPr>
          <w:color w:val="000000" w:themeColor="text1"/>
        </w:rPr>
        <w:t>ile</w:t>
      </w:r>
      <w:r w:rsidRPr="00DC32F2">
        <w:rPr>
          <w:color w:val="000000" w:themeColor="text1"/>
        </w:rPr>
        <w:t xml:space="preserve"> scheduling a hearing.</w:t>
      </w:r>
    </w:p>
    <w:p w14:paraId="3D2DCED4" w14:textId="18A36AA8" w:rsidR="00DC32F2" w:rsidRDefault="008C6D82" w:rsidP="00D40A18">
      <w:pPr>
        <w:pStyle w:val="Bullet1"/>
      </w:pPr>
      <w:r>
        <w:t>The year saw o</w:t>
      </w:r>
      <w:r w:rsidR="00D40A18" w:rsidRPr="009874CD">
        <w:t>ne new STO made. At the end of 2025–26, 16 people were subject</w:t>
      </w:r>
      <w:r w:rsidR="00A54044">
        <w:t>ed</w:t>
      </w:r>
      <w:r w:rsidR="00D40A18" w:rsidRPr="009874CD">
        <w:t xml:space="preserve"> to an STO. This is 5 fewer than the number of people </w:t>
      </w:r>
      <w:r w:rsidR="001C3756">
        <w:t>on</w:t>
      </w:r>
      <w:r w:rsidR="00D40A18" w:rsidRPr="009874CD">
        <w:t xml:space="preserve"> </w:t>
      </w:r>
      <w:r w:rsidR="006F71B3">
        <w:t>an STO</w:t>
      </w:r>
      <w:r w:rsidR="00D40A18" w:rsidRPr="009874CD">
        <w:t xml:space="preserve"> at the end of 2024–25.</w:t>
      </w:r>
    </w:p>
    <w:p w14:paraId="61514999" w14:textId="3C7C5C69" w:rsidR="00D40A18" w:rsidRPr="00B46522" w:rsidRDefault="00D40A18" w:rsidP="00B71CD3">
      <w:pPr>
        <w:pStyle w:val="Bodyafterbullets"/>
      </w:pPr>
      <w:r w:rsidRPr="7DE37A00">
        <w:rPr>
          <w:color w:val="000000" w:themeColor="text1"/>
        </w:rPr>
        <w:t>Table 1</w:t>
      </w:r>
      <w:r>
        <w:rPr>
          <w:color w:val="000000" w:themeColor="text1"/>
        </w:rPr>
        <w:t>1</w:t>
      </w:r>
      <w:r w:rsidRPr="7DE37A00">
        <w:rPr>
          <w:color w:val="000000" w:themeColor="text1"/>
        </w:rPr>
        <w:t xml:space="preserve"> shows </w:t>
      </w:r>
      <w:r>
        <w:t>that</w:t>
      </w:r>
      <w:r w:rsidR="00976C65">
        <w:t xml:space="preserve"> </w:t>
      </w:r>
      <w:r>
        <w:t xml:space="preserve">by 30 June 2026, </w:t>
      </w:r>
      <w:r w:rsidR="5CB4CBBC">
        <w:t>8</w:t>
      </w:r>
      <w:r>
        <w:t xml:space="preserve"> people </w:t>
      </w:r>
      <w:r w:rsidR="0089735F">
        <w:t>experienced</w:t>
      </w:r>
      <w:r>
        <w:t xml:space="preserve"> compulsory treatment at</w:t>
      </w:r>
      <w:r w:rsidR="00726F48">
        <w:t xml:space="preserve"> </w:t>
      </w:r>
      <w:r>
        <w:t>the</w:t>
      </w:r>
      <w:r w:rsidR="00726F48">
        <w:t xml:space="preserve"> </w:t>
      </w:r>
      <w:r>
        <w:t>RTF Fairfield:</w:t>
      </w:r>
    </w:p>
    <w:p w14:paraId="686A81FF" w14:textId="318916B6" w:rsidR="00D40A18" w:rsidRPr="00B46522" w:rsidRDefault="00D40A18" w:rsidP="00D40A18">
      <w:pPr>
        <w:pStyle w:val="Bullet1"/>
      </w:pPr>
      <w:r>
        <w:t xml:space="preserve">Two people </w:t>
      </w:r>
      <w:r w:rsidR="0089735F">
        <w:t>had</w:t>
      </w:r>
      <w:r w:rsidRPr="00B46522">
        <w:t xml:space="preserve"> a supervision order under the </w:t>
      </w:r>
      <w:r w:rsidRPr="00D8575B">
        <w:rPr>
          <w:i/>
        </w:rPr>
        <w:t>Serious Offenders Act</w:t>
      </w:r>
      <w:r w:rsidR="006F71B3" w:rsidRPr="00D8575B">
        <w:rPr>
          <w:i/>
        </w:rPr>
        <w:t xml:space="preserve"> 2018</w:t>
      </w:r>
      <w:r w:rsidR="006F71B3">
        <w:rPr>
          <w:iCs/>
        </w:rPr>
        <w:t xml:space="preserve"> (Vic)</w:t>
      </w:r>
      <w:r w:rsidR="00B7507B">
        <w:rPr>
          <w:iCs/>
        </w:rPr>
        <w:t>.</w:t>
      </w:r>
    </w:p>
    <w:p w14:paraId="590A0D65" w14:textId="3DBDCD00" w:rsidR="00D40A18" w:rsidRPr="00B46522" w:rsidRDefault="00D40A18" w:rsidP="00D40A18">
      <w:pPr>
        <w:pStyle w:val="Bullet1"/>
      </w:pPr>
      <w:r w:rsidRPr="00B46522">
        <w:t xml:space="preserve">One person </w:t>
      </w:r>
      <w:r w:rsidR="0089735F">
        <w:t>had</w:t>
      </w:r>
      <w:r w:rsidRPr="00B46522">
        <w:t xml:space="preserve"> a residential treatment order</w:t>
      </w:r>
      <w:r w:rsidR="00B7507B">
        <w:t>.</w:t>
      </w:r>
    </w:p>
    <w:p w14:paraId="6369A906" w14:textId="356E5FBA" w:rsidR="00D40A18" w:rsidRPr="00B46522" w:rsidRDefault="00D40A18" w:rsidP="00D40A18">
      <w:pPr>
        <w:pStyle w:val="Bullet1"/>
      </w:pPr>
      <w:r>
        <w:t>Four</w:t>
      </w:r>
      <w:r w:rsidRPr="00B46522">
        <w:t xml:space="preserve"> people </w:t>
      </w:r>
      <w:r w:rsidR="0089735F">
        <w:t>had</w:t>
      </w:r>
      <w:r w:rsidRPr="00B46522">
        <w:t xml:space="preserve"> custodial supervision orders under the</w:t>
      </w:r>
      <w:r w:rsidRPr="00D8575B">
        <w:rPr>
          <w:i/>
          <w:iCs/>
        </w:rPr>
        <w:t xml:space="preserve"> </w:t>
      </w:r>
      <w:r w:rsidR="002669B9" w:rsidRPr="00D8575B">
        <w:rPr>
          <w:i/>
          <w:iCs/>
        </w:rPr>
        <w:t>Crimes (Mental Impairment and Unfitness to be Tried) Act 1997</w:t>
      </w:r>
      <w:r w:rsidR="002669B9" w:rsidRPr="002669B9">
        <w:t xml:space="preserve"> </w:t>
      </w:r>
      <w:r w:rsidR="002669B9">
        <w:t>(</w:t>
      </w:r>
      <w:r w:rsidRPr="00B46522">
        <w:t>CMIA</w:t>
      </w:r>
      <w:r w:rsidR="002669B9">
        <w:t>)</w:t>
      </w:r>
      <w:r w:rsidR="00B7507B">
        <w:t>.</w:t>
      </w:r>
    </w:p>
    <w:p w14:paraId="67862ED5" w14:textId="665B3D88" w:rsidR="00D40A18" w:rsidRDefault="00D40A18" w:rsidP="00D40A18">
      <w:pPr>
        <w:pStyle w:val="Bullet1"/>
      </w:pPr>
      <w:r>
        <w:t xml:space="preserve">One person </w:t>
      </w:r>
      <w:r w:rsidR="0089735F">
        <w:t>had</w:t>
      </w:r>
      <w:r>
        <w:t xml:space="preserve"> a parole order.</w:t>
      </w:r>
    </w:p>
    <w:p w14:paraId="21BF918C" w14:textId="2487B4AD" w:rsidR="00D40A18" w:rsidRPr="00AC2A88" w:rsidRDefault="00D40A18" w:rsidP="00D40A18">
      <w:pPr>
        <w:pStyle w:val="Tablecaption"/>
      </w:pPr>
      <w:r w:rsidRPr="00AC2A88">
        <w:lastRenderedPageBreak/>
        <w:t xml:space="preserve">Table </w:t>
      </w:r>
      <w:r>
        <w:t>11</w:t>
      </w:r>
      <w:r w:rsidRPr="00AC2A88">
        <w:t>: Number of people subject</w:t>
      </w:r>
      <w:r w:rsidR="00A54044">
        <w:t>ed</w:t>
      </w:r>
      <w:r w:rsidRPr="00AC2A88">
        <w:t xml:space="preserve"> to compulsory treatment at the </w:t>
      </w:r>
      <w:r>
        <w:t>RTF Fairfield</w:t>
      </w:r>
      <w:r w:rsidRPr="00AC2A88">
        <w:t>, by order type, 20</w:t>
      </w:r>
      <w:r>
        <w:t>25</w:t>
      </w:r>
      <w:r w:rsidRPr="00AC2A88">
        <w:t>–2</w:t>
      </w:r>
      <w:r>
        <w:t>6</w:t>
      </w:r>
    </w:p>
    <w:tbl>
      <w:tblPr>
        <w:tblStyle w:val="TableGrid"/>
        <w:tblW w:w="9299" w:type="dxa"/>
        <w:tblLook w:val="06A0" w:firstRow="1" w:lastRow="0" w:firstColumn="1" w:lastColumn="0" w:noHBand="1" w:noVBand="1"/>
      </w:tblPr>
      <w:tblGrid>
        <w:gridCol w:w="2122"/>
        <w:gridCol w:w="1597"/>
        <w:gridCol w:w="1860"/>
        <w:gridCol w:w="1860"/>
        <w:gridCol w:w="1860"/>
      </w:tblGrid>
      <w:tr w:rsidR="00D40A18" w:rsidRPr="00AC2A88" w14:paraId="75E33EBD" w14:textId="77777777" w:rsidTr="005B47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2" w:type="dxa"/>
          </w:tcPr>
          <w:bookmarkEnd w:id="71"/>
          <w:p w14:paraId="4D3F7E7A" w14:textId="77777777" w:rsidR="00D40A18" w:rsidRPr="00AC2A88" w:rsidRDefault="00D40A18" w:rsidP="001C2D37">
            <w:pPr>
              <w:pStyle w:val="Tablecolhead"/>
            </w:pPr>
            <w:r w:rsidRPr="00AC2A88">
              <w:t>Order type</w:t>
            </w:r>
          </w:p>
        </w:tc>
        <w:tc>
          <w:tcPr>
            <w:tcW w:w="1597" w:type="dxa"/>
          </w:tcPr>
          <w:p w14:paraId="17E3E743" w14:textId="77777777" w:rsidR="00D40A18" w:rsidRPr="00AC2A88" w:rsidRDefault="00D40A18" w:rsidP="005B478A">
            <w:pPr>
              <w:pStyle w:val="Tablecolheadcentre"/>
              <w:jc w:val="right"/>
              <w:cnfStyle w:val="100000000000" w:firstRow="1" w:lastRow="0" w:firstColumn="0" w:lastColumn="0" w:oddVBand="0" w:evenVBand="0" w:oddHBand="0" w:evenHBand="0" w:firstRowFirstColumn="0" w:firstRowLastColumn="0" w:lastRowFirstColumn="0" w:lastRowLastColumn="0"/>
            </w:pPr>
            <w:r w:rsidRPr="00AC2A88">
              <w:t>July 202</w:t>
            </w:r>
            <w:r>
              <w:t>5</w:t>
            </w:r>
          </w:p>
        </w:tc>
        <w:tc>
          <w:tcPr>
            <w:tcW w:w="1860" w:type="dxa"/>
          </w:tcPr>
          <w:p w14:paraId="1D2BC01F" w14:textId="77777777" w:rsidR="00D40A18" w:rsidRPr="00AC2A88" w:rsidRDefault="00D40A18" w:rsidP="005B478A">
            <w:pPr>
              <w:pStyle w:val="Tablecolheadcentre"/>
              <w:jc w:val="right"/>
              <w:cnfStyle w:val="100000000000" w:firstRow="1" w:lastRow="0" w:firstColumn="0" w:lastColumn="0" w:oddVBand="0" w:evenVBand="0" w:oddHBand="0" w:evenHBand="0" w:firstRowFirstColumn="0" w:firstRowLastColumn="0" w:lastRowFirstColumn="0" w:lastRowLastColumn="0"/>
            </w:pPr>
            <w:r>
              <w:t xml:space="preserve">Admitted during </w:t>
            </w:r>
            <w:r>
              <w:br/>
              <w:t>2025–26</w:t>
            </w:r>
          </w:p>
        </w:tc>
        <w:tc>
          <w:tcPr>
            <w:tcW w:w="1860" w:type="dxa"/>
          </w:tcPr>
          <w:p w14:paraId="32762361" w14:textId="77777777" w:rsidR="00D40A18" w:rsidRPr="00AC2A88" w:rsidRDefault="00D40A18" w:rsidP="005B478A">
            <w:pPr>
              <w:pStyle w:val="Tablecolheadcentre"/>
              <w:jc w:val="right"/>
              <w:cnfStyle w:val="100000000000" w:firstRow="1" w:lastRow="0" w:firstColumn="0" w:lastColumn="0" w:oddVBand="0" w:evenVBand="0" w:oddHBand="0" w:evenHBand="0" w:firstRowFirstColumn="0" w:firstRowLastColumn="0" w:lastRowFirstColumn="0" w:lastRowLastColumn="0"/>
            </w:pPr>
            <w:r>
              <w:t xml:space="preserve">Transitioned during </w:t>
            </w:r>
            <w:r>
              <w:br/>
              <w:t>2025–26</w:t>
            </w:r>
          </w:p>
        </w:tc>
        <w:tc>
          <w:tcPr>
            <w:tcW w:w="1860" w:type="dxa"/>
          </w:tcPr>
          <w:p w14:paraId="793809F7" w14:textId="77777777" w:rsidR="00D40A18" w:rsidRPr="00AC2A88" w:rsidRDefault="00D40A18" w:rsidP="005B478A">
            <w:pPr>
              <w:pStyle w:val="Tablecolheadcentre"/>
              <w:jc w:val="right"/>
              <w:cnfStyle w:val="100000000000" w:firstRow="1" w:lastRow="0" w:firstColumn="0" w:lastColumn="0" w:oddVBand="0" w:evenVBand="0" w:oddHBand="0" w:evenHBand="0" w:firstRowFirstColumn="0" w:firstRowLastColumn="0" w:lastRowFirstColumn="0" w:lastRowLastColumn="0"/>
            </w:pPr>
            <w:r w:rsidRPr="00AC2A88">
              <w:t>June 202</w:t>
            </w:r>
            <w:r>
              <w:t>6</w:t>
            </w:r>
          </w:p>
        </w:tc>
      </w:tr>
      <w:tr w:rsidR="00D40A18" w:rsidRPr="00AC2A88" w14:paraId="1E735CDB" w14:textId="77777777" w:rsidTr="005B478A">
        <w:trPr>
          <w:trHeight w:val="587"/>
        </w:trPr>
        <w:tc>
          <w:tcPr>
            <w:cnfStyle w:val="001000000000" w:firstRow="0" w:lastRow="0" w:firstColumn="1" w:lastColumn="0" w:oddVBand="0" w:evenVBand="0" w:oddHBand="0" w:evenHBand="0" w:firstRowFirstColumn="0" w:firstRowLastColumn="0" w:lastRowFirstColumn="0" w:lastRowLastColumn="0"/>
            <w:tcW w:w="2122" w:type="dxa"/>
          </w:tcPr>
          <w:p w14:paraId="29EADC29" w14:textId="77777777" w:rsidR="00D40A18" w:rsidRPr="00AC2A88" w:rsidRDefault="00D40A18" w:rsidP="005B478A">
            <w:pPr>
              <w:pStyle w:val="Tabletext"/>
            </w:pPr>
            <w:r w:rsidRPr="00AC2A88">
              <w:t>Residential treatment order</w:t>
            </w:r>
          </w:p>
        </w:tc>
        <w:tc>
          <w:tcPr>
            <w:tcW w:w="1597" w:type="dxa"/>
          </w:tcPr>
          <w:p w14:paraId="320CE258"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1</w:t>
            </w:r>
          </w:p>
        </w:tc>
        <w:tc>
          <w:tcPr>
            <w:tcW w:w="1860" w:type="dxa"/>
          </w:tcPr>
          <w:p w14:paraId="33540E74"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1</w:t>
            </w:r>
          </w:p>
        </w:tc>
        <w:tc>
          <w:tcPr>
            <w:tcW w:w="1860" w:type="dxa"/>
          </w:tcPr>
          <w:p w14:paraId="3ABB52BB"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1</w:t>
            </w:r>
          </w:p>
        </w:tc>
        <w:tc>
          <w:tcPr>
            <w:tcW w:w="1860" w:type="dxa"/>
          </w:tcPr>
          <w:p w14:paraId="3F619A90"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1</w:t>
            </w:r>
          </w:p>
        </w:tc>
      </w:tr>
      <w:tr w:rsidR="00D40A18" w:rsidRPr="00AC2A88" w14:paraId="43E91542" w14:textId="77777777" w:rsidTr="005B478A">
        <w:tc>
          <w:tcPr>
            <w:cnfStyle w:val="001000000000" w:firstRow="0" w:lastRow="0" w:firstColumn="1" w:lastColumn="0" w:oddVBand="0" w:evenVBand="0" w:oddHBand="0" w:evenHBand="0" w:firstRowFirstColumn="0" w:firstRowLastColumn="0" w:lastRowFirstColumn="0" w:lastRowLastColumn="0"/>
            <w:tcW w:w="2122" w:type="dxa"/>
          </w:tcPr>
          <w:p w14:paraId="4ABE0F88" w14:textId="77777777" w:rsidR="00D40A18" w:rsidRPr="00AC2A88" w:rsidRDefault="00D40A18" w:rsidP="005B478A">
            <w:pPr>
              <w:pStyle w:val="Tabletext"/>
            </w:pPr>
            <w:r w:rsidRPr="00AC2A88">
              <w:t>Supervision order, including interim, under the Serious Offenders Act</w:t>
            </w:r>
          </w:p>
        </w:tc>
        <w:tc>
          <w:tcPr>
            <w:tcW w:w="1597" w:type="dxa"/>
          </w:tcPr>
          <w:p w14:paraId="7866A34D"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1</w:t>
            </w:r>
          </w:p>
        </w:tc>
        <w:tc>
          <w:tcPr>
            <w:tcW w:w="1860" w:type="dxa"/>
          </w:tcPr>
          <w:p w14:paraId="1493CB71"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1</w:t>
            </w:r>
          </w:p>
        </w:tc>
        <w:tc>
          <w:tcPr>
            <w:tcW w:w="1860" w:type="dxa"/>
          </w:tcPr>
          <w:p w14:paraId="04F07B4E"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0</w:t>
            </w:r>
          </w:p>
        </w:tc>
        <w:tc>
          <w:tcPr>
            <w:tcW w:w="1860" w:type="dxa"/>
          </w:tcPr>
          <w:p w14:paraId="18B71D3B"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2</w:t>
            </w:r>
          </w:p>
        </w:tc>
      </w:tr>
      <w:tr w:rsidR="00D40A18" w:rsidRPr="00AC2A88" w14:paraId="5945CCC7" w14:textId="77777777" w:rsidTr="005B478A">
        <w:trPr>
          <w:trHeight w:val="866"/>
        </w:trPr>
        <w:tc>
          <w:tcPr>
            <w:cnfStyle w:val="001000000000" w:firstRow="0" w:lastRow="0" w:firstColumn="1" w:lastColumn="0" w:oddVBand="0" w:evenVBand="0" w:oddHBand="0" w:evenHBand="0" w:firstRowFirstColumn="0" w:firstRowLastColumn="0" w:lastRowFirstColumn="0" w:lastRowLastColumn="0"/>
            <w:tcW w:w="2122" w:type="dxa"/>
          </w:tcPr>
          <w:p w14:paraId="5FE160FD" w14:textId="77777777" w:rsidR="00D40A18" w:rsidRPr="00AC2A88" w:rsidRDefault="00D40A18" w:rsidP="005B478A">
            <w:pPr>
              <w:pStyle w:val="Tabletext"/>
            </w:pPr>
            <w:r w:rsidRPr="00AC2A88">
              <w:t>Custodial supervision order under the CMIA</w:t>
            </w:r>
          </w:p>
        </w:tc>
        <w:tc>
          <w:tcPr>
            <w:tcW w:w="1597" w:type="dxa"/>
          </w:tcPr>
          <w:p w14:paraId="6452A5D8"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3</w:t>
            </w:r>
          </w:p>
        </w:tc>
        <w:tc>
          <w:tcPr>
            <w:tcW w:w="1860" w:type="dxa"/>
          </w:tcPr>
          <w:p w14:paraId="51B14ACD"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1</w:t>
            </w:r>
          </w:p>
        </w:tc>
        <w:tc>
          <w:tcPr>
            <w:tcW w:w="1860" w:type="dxa"/>
          </w:tcPr>
          <w:p w14:paraId="198F7391"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0</w:t>
            </w:r>
          </w:p>
        </w:tc>
        <w:tc>
          <w:tcPr>
            <w:tcW w:w="1860" w:type="dxa"/>
          </w:tcPr>
          <w:p w14:paraId="2F513407"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4</w:t>
            </w:r>
          </w:p>
        </w:tc>
      </w:tr>
      <w:tr w:rsidR="00D40A18" w:rsidRPr="00AC2A88" w14:paraId="379850A1" w14:textId="77777777" w:rsidTr="005B478A">
        <w:tc>
          <w:tcPr>
            <w:cnfStyle w:val="001000000000" w:firstRow="0" w:lastRow="0" w:firstColumn="1" w:lastColumn="0" w:oddVBand="0" w:evenVBand="0" w:oddHBand="0" w:evenHBand="0" w:firstRowFirstColumn="0" w:firstRowLastColumn="0" w:lastRowFirstColumn="0" w:lastRowLastColumn="0"/>
            <w:tcW w:w="2122" w:type="dxa"/>
          </w:tcPr>
          <w:p w14:paraId="65CDDF22" w14:textId="77777777" w:rsidR="00D40A18" w:rsidRPr="00AC2A88" w:rsidRDefault="00D40A18" w:rsidP="005B478A">
            <w:pPr>
              <w:pStyle w:val="Tabletext"/>
            </w:pPr>
            <w:r w:rsidRPr="00AC2A88">
              <w:t>Security order</w:t>
            </w:r>
          </w:p>
        </w:tc>
        <w:tc>
          <w:tcPr>
            <w:tcW w:w="1597" w:type="dxa"/>
          </w:tcPr>
          <w:p w14:paraId="25F60A53"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2</w:t>
            </w:r>
          </w:p>
        </w:tc>
        <w:tc>
          <w:tcPr>
            <w:tcW w:w="1860" w:type="dxa"/>
          </w:tcPr>
          <w:p w14:paraId="6AF6C600"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0</w:t>
            </w:r>
          </w:p>
        </w:tc>
        <w:tc>
          <w:tcPr>
            <w:tcW w:w="1860" w:type="dxa"/>
          </w:tcPr>
          <w:p w14:paraId="1816E284"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2</w:t>
            </w:r>
          </w:p>
        </w:tc>
        <w:tc>
          <w:tcPr>
            <w:tcW w:w="1860" w:type="dxa"/>
          </w:tcPr>
          <w:p w14:paraId="40FCA6D0"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0</w:t>
            </w:r>
          </w:p>
        </w:tc>
      </w:tr>
      <w:tr w:rsidR="00D40A18" w:rsidRPr="00AC2A88" w14:paraId="7BFA1796" w14:textId="77777777" w:rsidTr="005B478A">
        <w:tc>
          <w:tcPr>
            <w:cnfStyle w:val="001000000000" w:firstRow="0" w:lastRow="0" w:firstColumn="1" w:lastColumn="0" w:oddVBand="0" w:evenVBand="0" w:oddHBand="0" w:evenHBand="0" w:firstRowFirstColumn="0" w:firstRowLastColumn="0" w:lastRowFirstColumn="0" w:lastRowLastColumn="0"/>
            <w:tcW w:w="2122" w:type="dxa"/>
          </w:tcPr>
          <w:p w14:paraId="695A0CDF" w14:textId="77777777" w:rsidR="00D40A18" w:rsidRPr="00AC2A88" w:rsidRDefault="00D40A18" w:rsidP="005B478A">
            <w:pPr>
              <w:pStyle w:val="Tabletext"/>
            </w:pPr>
            <w:r>
              <w:t>Parole</w:t>
            </w:r>
            <w:r w:rsidRPr="00AC2A88">
              <w:t xml:space="preserve"> order</w:t>
            </w:r>
          </w:p>
        </w:tc>
        <w:tc>
          <w:tcPr>
            <w:tcW w:w="1597" w:type="dxa"/>
          </w:tcPr>
          <w:p w14:paraId="3EACC5CA"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0</w:t>
            </w:r>
          </w:p>
        </w:tc>
        <w:tc>
          <w:tcPr>
            <w:tcW w:w="1860" w:type="dxa"/>
          </w:tcPr>
          <w:p w14:paraId="052CBD1D"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1</w:t>
            </w:r>
          </w:p>
        </w:tc>
        <w:tc>
          <w:tcPr>
            <w:tcW w:w="1860" w:type="dxa"/>
          </w:tcPr>
          <w:p w14:paraId="205FB623"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0</w:t>
            </w:r>
          </w:p>
        </w:tc>
        <w:tc>
          <w:tcPr>
            <w:tcW w:w="1860" w:type="dxa"/>
          </w:tcPr>
          <w:p w14:paraId="12DB23D3"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1</w:t>
            </w:r>
          </w:p>
        </w:tc>
      </w:tr>
      <w:tr w:rsidR="00D40A18" w:rsidRPr="00AC2A88" w14:paraId="4A1371A6" w14:textId="77777777" w:rsidTr="005B478A">
        <w:tc>
          <w:tcPr>
            <w:cnfStyle w:val="001000000000" w:firstRow="0" w:lastRow="0" w:firstColumn="1" w:lastColumn="0" w:oddVBand="0" w:evenVBand="0" w:oddHBand="0" w:evenHBand="0" w:firstRowFirstColumn="0" w:firstRowLastColumn="0" w:lastRowFirstColumn="0" w:lastRowLastColumn="0"/>
            <w:tcW w:w="2122" w:type="dxa"/>
          </w:tcPr>
          <w:p w14:paraId="4467CFB3" w14:textId="77777777" w:rsidR="00D40A18" w:rsidRPr="00CD000B" w:rsidRDefault="00D40A18" w:rsidP="005B478A">
            <w:pPr>
              <w:pStyle w:val="Tabletext"/>
              <w:rPr>
                <w:iCs/>
              </w:rPr>
            </w:pPr>
            <w:r>
              <w:rPr>
                <w:iCs/>
              </w:rPr>
              <w:t>Extended leave</w:t>
            </w:r>
          </w:p>
        </w:tc>
        <w:tc>
          <w:tcPr>
            <w:tcW w:w="1597" w:type="dxa"/>
          </w:tcPr>
          <w:p w14:paraId="5D97E9C1" w14:textId="77777777" w:rsidR="00D40A18" w:rsidRPr="00CD000B"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rPr>
                <w:iCs/>
              </w:rPr>
            </w:pPr>
            <w:r>
              <w:rPr>
                <w:iCs/>
              </w:rPr>
              <w:t>1</w:t>
            </w:r>
          </w:p>
        </w:tc>
        <w:tc>
          <w:tcPr>
            <w:tcW w:w="1860" w:type="dxa"/>
          </w:tcPr>
          <w:p w14:paraId="27EF8840" w14:textId="77777777" w:rsidR="00D40A18" w:rsidRPr="00CD000B"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rPr>
                <w:iCs/>
              </w:rPr>
            </w:pPr>
            <w:r>
              <w:rPr>
                <w:iCs/>
              </w:rPr>
              <w:t>0</w:t>
            </w:r>
          </w:p>
        </w:tc>
        <w:tc>
          <w:tcPr>
            <w:tcW w:w="1860" w:type="dxa"/>
          </w:tcPr>
          <w:p w14:paraId="2B4AD1BF" w14:textId="77777777" w:rsidR="00D40A18" w:rsidRPr="00CD000B"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rPr>
                <w:iCs/>
              </w:rPr>
            </w:pPr>
            <w:r>
              <w:rPr>
                <w:iCs/>
              </w:rPr>
              <w:t>1</w:t>
            </w:r>
          </w:p>
        </w:tc>
        <w:tc>
          <w:tcPr>
            <w:tcW w:w="1860" w:type="dxa"/>
          </w:tcPr>
          <w:p w14:paraId="705D65B3" w14:textId="77777777" w:rsidR="00D40A18" w:rsidRPr="00CD000B"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rPr>
                <w:iCs/>
              </w:rPr>
            </w:pPr>
            <w:r>
              <w:rPr>
                <w:iCs/>
              </w:rPr>
              <w:t>0</w:t>
            </w:r>
          </w:p>
        </w:tc>
      </w:tr>
      <w:tr w:rsidR="00D40A18" w:rsidRPr="00AC2A88" w14:paraId="061DFE9D" w14:textId="77777777" w:rsidTr="005B478A">
        <w:tc>
          <w:tcPr>
            <w:cnfStyle w:val="001000000000" w:firstRow="0" w:lastRow="0" w:firstColumn="1" w:lastColumn="0" w:oddVBand="0" w:evenVBand="0" w:oddHBand="0" w:evenHBand="0" w:firstRowFirstColumn="0" w:firstRowLastColumn="0" w:lastRowFirstColumn="0" w:lastRowLastColumn="0"/>
            <w:tcW w:w="2122" w:type="dxa"/>
          </w:tcPr>
          <w:p w14:paraId="66FBBD40" w14:textId="77777777" w:rsidR="00D40A18" w:rsidRPr="00AC2A88" w:rsidRDefault="00D40A18" w:rsidP="005B478A">
            <w:pPr>
              <w:pStyle w:val="Tabletext"/>
            </w:pPr>
            <w:r w:rsidRPr="00AC2A88">
              <w:t>Total</w:t>
            </w:r>
          </w:p>
        </w:tc>
        <w:tc>
          <w:tcPr>
            <w:tcW w:w="1597" w:type="dxa"/>
          </w:tcPr>
          <w:p w14:paraId="6298392F"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7</w:t>
            </w:r>
            <w:r w:rsidRPr="00AC2A88">
              <w:t xml:space="preserve"> in </w:t>
            </w:r>
            <w:r>
              <w:t>RTF Fairfield</w:t>
            </w:r>
            <w:r w:rsidRPr="00AC2A88">
              <w:t xml:space="preserve">, </w:t>
            </w:r>
            <w:r>
              <w:t>1</w:t>
            </w:r>
            <w:r w:rsidRPr="00AC2A88">
              <w:t xml:space="preserve"> on extended leave</w:t>
            </w:r>
          </w:p>
        </w:tc>
        <w:tc>
          <w:tcPr>
            <w:tcW w:w="1860" w:type="dxa"/>
          </w:tcPr>
          <w:p w14:paraId="04D6A05C" w14:textId="2587C39B"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rsidRPr="00AC2A88">
              <w:t xml:space="preserve"> </w:t>
            </w:r>
            <w:r>
              <w:t>4</w:t>
            </w:r>
            <w:r w:rsidRPr="00DD2667">
              <w:t xml:space="preserve"> admitted </w:t>
            </w:r>
            <w:r w:rsidRPr="00843B75">
              <w:t>to</w:t>
            </w:r>
            <w:r w:rsidR="00726F48">
              <w:t xml:space="preserve"> </w:t>
            </w:r>
            <w:r w:rsidRPr="00843B75">
              <w:t>RTF Fairfield</w:t>
            </w:r>
          </w:p>
        </w:tc>
        <w:tc>
          <w:tcPr>
            <w:tcW w:w="1860" w:type="dxa"/>
          </w:tcPr>
          <w:p w14:paraId="38D2AC8F" w14:textId="00D78C70"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3 exited,</w:t>
            </w:r>
            <w:r w:rsidRPr="00843B75">
              <w:t xml:space="preserve"> </w:t>
            </w:r>
            <w:r>
              <w:t>1</w:t>
            </w:r>
            <w:r w:rsidR="00726F48">
              <w:t xml:space="preserve"> </w:t>
            </w:r>
            <w:r w:rsidRPr="00843B75">
              <w:t>transition to non-custodial supervision order following extended leave</w:t>
            </w:r>
          </w:p>
        </w:tc>
        <w:tc>
          <w:tcPr>
            <w:tcW w:w="1860" w:type="dxa"/>
          </w:tcPr>
          <w:p w14:paraId="0532BA34" w14:textId="77777777" w:rsidR="00D40A18" w:rsidRPr="00AC2A88" w:rsidRDefault="00D40A18" w:rsidP="005B478A">
            <w:pPr>
              <w:pStyle w:val="Tabletextcentre"/>
              <w:ind w:left="113" w:right="113"/>
              <w:jc w:val="right"/>
              <w:cnfStyle w:val="000000000000" w:firstRow="0" w:lastRow="0" w:firstColumn="0" w:lastColumn="0" w:oddVBand="0" w:evenVBand="0" w:oddHBand="0" w:evenHBand="0" w:firstRowFirstColumn="0" w:firstRowLastColumn="0" w:lastRowFirstColumn="0" w:lastRowLastColumn="0"/>
            </w:pPr>
            <w:r>
              <w:t>8</w:t>
            </w:r>
            <w:r w:rsidRPr="00C7440D">
              <w:t xml:space="preserve"> people at RTF Fairfield, </w:t>
            </w:r>
            <w:r>
              <w:t>none</w:t>
            </w:r>
            <w:r w:rsidRPr="00C7440D">
              <w:t xml:space="preserve"> on extended leave</w:t>
            </w:r>
          </w:p>
        </w:tc>
      </w:tr>
    </w:tbl>
    <w:p w14:paraId="1EFE7E33" w14:textId="168BE9D0" w:rsidR="00D40A18" w:rsidRDefault="00D40A18" w:rsidP="00D40A18">
      <w:pPr>
        <w:pStyle w:val="Tablecaption"/>
      </w:pPr>
      <w:r w:rsidRPr="00AC2A88">
        <w:t>Table 1</w:t>
      </w:r>
      <w:r>
        <w:t>2</w:t>
      </w:r>
      <w:r w:rsidRPr="00AC2A88">
        <w:t xml:space="preserve">: </w:t>
      </w:r>
      <w:r w:rsidRPr="00C450AB">
        <w:t>Number of people subject</w:t>
      </w:r>
      <w:r w:rsidR="00A54044">
        <w:t>ed</w:t>
      </w:r>
      <w:r w:rsidRPr="00C450AB">
        <w:t xml:space="preserve"> to compulsory treatment at the RTF Bundoora, by order type, 202</w:t>
      </w:r>
      <w:r w:rsidR="00A54044">
        <w:t>5</w:t>
      </w:r>
      <w:r w:rsidRPr="00C450AB">
        <w:t>–2</w:t>
      </w:r>
      <w:r w:rsidR="00A54044">
        <w:t>6</w:t>
      </w:r>
    </w:p>
    <w:tbl>
      <w:tblPr>
        <w:tblStyle w:val="TableGrid"/>
        <w:tblW w:w="9299" w:type="dxa"/>
        <w:tblLook w:val="06A0" w:firstRow="1" w:lastRow="0" w:firstColumn="1" w:lastColumn="0" w:noHBand="1" w:noVBand="1"/>
      </w:tblPr>
      <w:tblGrid>
        <w:gridCol w:w="3063"/>
        <w:gridCol w:w="1559"/>
        <w:gridCol w:w="1559"/>
        <w:gridCol w:w="1559"/>
        <w:gridCol w:w="1559"/>
      </w:tblGrid>
      <w:tr w:rsidR="00D40A18" w:rsidRPr="00AC2A88" w14:paraId="296FA175" w14:textId="77777777" w:rsidTr="005B47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63" w:type="dxa"/>
          </w:tcPr>
          <w:p w14:paraId="4960BD61" w14:textId="77777777" w:rsidR="00D40A18" w:rsidRPr="00AC2A88" w:rsidRDefault="00D40A18" w:rsidP="005B478A">
            <w:pPr>
              <w:pStyle w:val="Tablecolhead"/>
            </w:pPr>
            <w:r w:rsidRPr="00AC2A88">
              <w:t>Order type</w:t>
            </w:r>
          </w:p>
        </w:tc>
        <w:tc>
          <w:tcPr>
            <w:tcW w:w="1559" w:type="dxa"/>
          </w:tcPr>
          <w:p w14:paraId="1F4E1AFE" w14:textId="77777777" w:rsidR="00D40A18" w:rsidRPr="00AC2A88" w:rsidRDefault="00D40A18" w:rsidP="005B478A">
            <w:pPr>
              <w:pStyle w:val="Tablecolheadcentre"/>
              <w:jc w:val="right"/>
              <w:cnfStyle w:val="100000000000" w:firstRow="1" w:lastRow="0" w:firstColumn="0" w:lastColumn="0" w:oddVBand="0" w:evenVBand="0" w:oddHBand="0" w:evenHBand="0" w:firstRowFirstColumn="0" w:firstRowLastColumn="0" w:lastRowFirstColumn="0" w:lastRowLastColumn="0"/>
            </w:pPr>
            <w:r>
              <w:t>July 2025</w:t>
            </w:r>
          </w:p>
        </w:tc>
        <w:tc>
          <w:tcPr>
            <w:tcW w:w="1559" w:type="dxa"/>
          </w:tcPr>
          <w:p w14:paraId="126E3334" w14:textId="77777777" w:rsidR="00D40A18" w:rsidRPr="00AC2A88" w:rsidRDefault="00D40A18" w:rsidP="005B478A">
            <w:pPr>
              <w:pStyle w:val="Tablecolheadcentre"/>
              <w:jc w:val="right"/>
              <w:cnfStyle w:val="100000000000" w:firstRow="1" w:lastRow="0" w:firstColumn="0" w:lastColumn="0" w:oddVBand="0" w:evenVBand="0" w:oddHBand="0" w:evenHBand="0" w:firstRowFirstColumn="0" w:firstRowLastColumn="0" w:lastRowFirstColumn="0" w:lastRowLastColumn="0"/>
            </w:pPr>
            <w:r w:rsidRPr="00AC2A88">
              <w:t>Admi</w:t>
            </w:r>
            <w:r>
              <w:t>tted</w:t>
            </w:r>
            <w:r w:rsidRPr="00AC2A88">
              <w:t xml:space="preserve"> during </w:t>
            </w:r>
            <w:r w:rsidRPr="00AC2A88">
              <w:br/>
              <w:t>202</w:t>
            </w:r>
            <w:r>
              <w:t>5</w:t>
            </w:r>
            <w:r w:rsidRPr="00AC2A88">
              <w:t>–2</w:t>
            </w:r>
            <w:r>
              <w:t>6</w:t>
            </w:r>
          </w:p>
        </w:tc>
        <w:tc>
          <w:tcPr>
            <w:tcW w:w="1559" w:type="dxa"/>
          </w:tcPr>
          <w:p w14:paraId="28AF1CD2" w14:textId="77777777" w:rsidR="00D40A18" w:rsidRPr="00AC2A88" w:rsidRDefault="00D40A18" w:rsidP="005B478A">
            <w:pPr>
              <w:pStyle w:val="Tablecolheadcentre"/>
              <w:jc w:val="right"/>
              <w:cnfStyle w:val="100000000000" w:firstRow="1" w:lastRow="0" w:firstColumn="0" w:lastColumn="0" w:oddVBand="0" w:evenVBand="0" w:oddHBand="0" w:evenHBand="0" w:firstRowFirstColumn="0" w:firstRowLastColumn="0" w:lastRowFirstColumn="0" w:lastRowLastColumn="0"/>
            </w:pPr>
            <w:r>
              <w:t>Transitioned</w:t>
            </w:r>
            <w:r w:rsidRPr="00AC2A88">
              <w:t xml:space="preserve"> during </w:t>
            </w:r>
            <w:r w:rsidRPr="00AC2A88">
              <w:br/>
              <w:t>202</w:t>
            </w:r>
            <w:r>
              <w:t>5</w:t>
            </w:r>
            <w:r w:rsidRPr="00AC2A88">
              <w:t>–2</w:t>
            </w:r>
            <w:r>
              <w:t>6</w:t>
            </w:r>
          </w:p>
        </w:tc>
        <w:tc>
          <w:tcPr>
            <w:tcW w:w="1559" w:type="dxa"/>
          </w:tcPr>
          <w:p w14:paraId="60F17057" w14:textId="77777777" w:rsidR="00D40A18" w:rsidRPr="00AC2A88" w:rsidRDefault="00D40A18" w:rsidP="005B478A">
            <w:pPr>
              <w:pStyle w:val="Tablecolheadcentre"/>
              <w:jc w:val="right"/>
              <w:cnfStyle w:val="100000000000" w:firstRow="1" w:lastRow="0" w:firstColumn="0" w:lastColumn="0" w:oddVBand="0" w:evenVBand="0" w:oddHBand="0" w:evenHBand="0" w:firstRowFirstColumn="0" w:firstRowLastColumn="0" w:lastRowFirstColumn="0" w:lastRowLastColumn="0"/>
            </w:pPr>
            <w:r w:rsidRPr="00AC2A88">
              <w:t>June 202</w:t>
            </w:r>
            <w:r>
              <w:t>6</w:t>
            </w:r>
          </w:p>
        </w:tc>
      </w:tr>
      <w:tr w:rsidR="00D40A18" w:rsidRPr="00AC2A88" w14:paraId="39E76B43" w14:textId="77777777" w:rsidTr="005B478A">
        <w:trPr>
          <w:trHeight w:val="869"/>
        </w:trPr>
        <w:tc>
          <w:tcPr>
            <w:cnfStyle w:val="001000000000" w:firstRow="0" w:lastRow="0" w:firstColumn="1" w:lastColumn="0" w:oddVBand="0" w:evenVBand="0" w:oddHBand="0" w:evenHBand="0" w:firstRowFirstColumn="0" w:firstRowLastColumn="0" w:lastRowFirstColumn="0" w:lastRowLastColumn="0"/>
            <w:tcW w:w="3063" w:type="dxa"/>
          </w:tcPr>
          <w:p w14:paraId="3A91D5E7" w14:textId="77777777" w:rsidR="00D40A18" w:rsidRPr="00AC2A88" w:rsidRDefault="00D40A18" w:rsidP="005B478A">
            <w:pPr>
              <w:pStyle w:val="Tabletext"/>
            </w:pPr>
            <w:r w:rsidRPr="00AC2A88">
              <w:t>Supervision order, including interim, under the Serious Offenders Act</w:t>
            </w:r>
          </w:p>
        </w:tc>
        <w:tc>
          <w:tcPr>
            <w:tcW w:w="1559" w:type="dxa"/>
          </w:tcPr>
          <w:p w14:paraId="07C7D4F0"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559" w:type="dxa"/>
          </w:tcPr>
          <w:p w14:paraId="1840C2BF"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1559" w:type="dxa"/>
          </w:tcPr>
          <w:p w14:paraId="077BDEC6"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559" w:type="dxa"/>
          </w:tcPr>
          <w:p w14:paraId="361E0D0D"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r>
      <w:tr w:rsidR="00D40A18" w:rsidRPr="00AC2A88" w14:paraId="409706FC" w14:textId="77777777" w:rsidTr="005B478A">
        <w:trPr>
          <w:trHeight w:val="728"/>
        </w:trPr>
        <w:tc>
          <w:tcPr>
            <w:cnfStyle w:val="001000000000" w:firstRow="0" w:lastRow="0" w:firstColumn="1" w:lastColumn="0" w:oddVBand="0" w:evenVBand="0" w:oddHBand="0" w:evenHBand="0" w:firstRowFirstColumn="0" w:firstRowLastColumn="0" w:lastRowFirstColumn="0" w:lastRowLastColumn="0"/>
            <w:tcW w:w="3063" w:type="dxa"/>
          </w:tcPr>
          <w:p w14:paraId="7E0AC460" w14:textId="77777777" w:rsidR="00D40A18" w:rsidRPr="00AC2A88" w:rsidRDefault="00D40A18" w:rsidP="005B478A">
            <w:pPr>
              <w:pStyle w:val="Tabletext"/>
            </w:pPr>
            <w:r w:rsidRPr="00AC2A88">
              <w:t>Custodial supervision order under the CMIA</w:t>
            </w:r>
          </w:p>
        </w:tc>
        <w:tc>
          <w:tcPr>
            <w:tcW w:w="1559" w:type="dxa"/>
          </w:tcPr>
          <w:p w14:paraId="7E1C8B4F"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3</w:t>
            </w:r>
          </w:p>
        </w:tc>
        <w:tc>
          <w:tcPr>
            <w:tcW w:w="1559" w:type="dxa"/>
          </w:tcPr>
          <w:p w14:paraId="2819603E"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559" w:type="dxa"/>
          </w:tcPr>
          <w:p w14:paraId="708DFED1"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2</w:t>
            </w:r>
          </w:p>
        </w:tc>
        <w:tc>
          <w:tcPr>
            <w:tcW w:w="1559" w:type="dxa"/>
          </w:tcPr>
          <w:p w14:paraId="12757F08"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2</w:t>
            </w:r>
          </w:p>
        </w:tc>
      </w:tr>
      <w:tr w:rsidR="00D40A18" w:rsidRPr="00AC2A88" w14:paraId="4AD0F514" w14:textId="77777777" w:rsidTr="005B478A">
        <w:trPr>
          <w:trHeight w:val="728"/>
        </w:trPr>
        <w:tc>
          <w:tcPr>
            <w:cnfStyle w:val="001000000000" w:firstRow="0" w:lastRow="0" w:firstColumn="1" w:lastColumn="0" w:oddVBand="0" w:evenVBand="0" w:oddHBand="0" w:evenHBand="0" w:firstRowFirstColumn="0" w:firstRowLastColumn="0" w:lastRowFirstColumn="0" w:lastRowLastColumn="0"/>
            <w:tcW w:w="3063" w:type="dxa"/>
          </w:tcPr>
          <w:p w14:paraId="7CF3CA69" w14:textId="77777777" w:rsidR="00D40A18" w:rsidRPr="00AC2A88" w:rsidRDefault="00D40A18" w:rsidP="005B478A">
            <w:pPr>
              <w:pStyle w:val="Tabletext"/>
            </w:pPr>
            <w:r>
              <w:t>Parole</w:t>
            </w:r>
            <w:r w:rsidRPr="00AC2A88">
              <w:t xml:space="preserve"> order</w:t>
            </w:r>
          </w:p>
        </w:tc>
        <w:tc>
          <w:tcPr>
            <w:tcW w:w="1559" w:type="dxa"/>
          </w:tcPr>
          <w:p w14:paraId="2FA90852"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1559" w:type="dxa"/>
          </w:tcPr>
          <w:p w14:paraId="02B0F41B"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559" w:type="dxa"/>
          </w:tcPr>
          <w:p w14:paraId="599159C4"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559" w:type="dxa"/>
          </w:tcPr>
          <w:p w14:paraId="382DA99E"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r>
      <w:tr w:rsidR="00D40A18" w:rsidRPr="00AC2A88" w14:paraId="4D6D3C6E" w14:textId="77777777" w:rsidTr="005B478A">
        <w:trPr>
          <w:trHeight w:val="441"/>
        </w:trPr>
        <w:tc>
          <w:tcPr>
            <w:cnfStyle w:val="001000000000" w:firstRow="0" w:lastRow="0" w:firstColumn="1" w:lastColumn="0" w:oddVBand="0" w:evenVBand="0" w:oddHBand="0" w:evenHBand="0" w:firstRowFirstColumn="0" w:firstRowLastColumn="0" w:lastRowFirstColumn="0" w:lastRowLastColumn="0"/>
            <w:tcW w:w="3063" w:type="dxa"/>
          </w:tcPr>
          <w:p w14:paraId="4D56E292" w14:textId="77777777" w:rsidR="00D40A18" w:rsidRPr="00AC2A88" w:rsidRDefault="00D40A18" w:rsidP="005B478A">
            <w:pPr>
              <w:pStyle w:val="Tabletext"/>
            </w:pPr>
            <w:r w:rsidRPr="00AC2A88">
              <w:t>Total</w:t>
            </w:r>
          </w:p>
        </w:tc>
        <w:tc>
          <w:tcPr>
            <w:tcW w:w="1559" w:type="dxa"/>
          </w:tcPr>
          <w:p w14:paraId="193EE0DF"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4</w:t>
            </w:r>
          </w:p>
        </w:tc>
        <w:tc>
          <w:tcPr>
            <w:tcW w:w="1559" w:type="dxa"/>
          </w:tcPr>
          <w:p w14:paraId="1C4578B8"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2</w:t>
            </w:r>
          </w:p>
        </w:tc>
        <w:tc>
          <w:tcPr>
            <w:tcW w:w="1559" w:type="dxa"/>
          </w:tcPr>
          <w:p w14:paraId="3034FD0B"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4</w:t>
            </w:r>
          </w:p>
        </w:tc>
        <w:tc>
          <w:tcPr>
            <w:tcW w:w="1559" w:type="dxa"/>
          </w:tcPr>
          <w:p w14:paraId="7BDC4C6F" w14:textId="77777777" w:rsidR="00D40A18" w:rsidRPr="00AC2A88" w:rsidRDefault="00D40A18" w:rsidP="005B478A">
            <w:pPr>
              <w:pStyle w:val="Tabletextcentre"/>
              <w:jc w:val="right"/>
              <w:cnfStyle w:val="000000000000" w:firstRow="0" w:lastRow="0" w:firstColumn="0" w:lastColumn="0" w:oddVBand="0" w:evenVBand="0" w:oddHBand="0" w:evenHBand="0" w:firstRowFirstColumn="0" w:firstRowLastColumn="0" w:lastRowFirstColumn="0" w:lastRowLastColumn="0"/>
            </w:pPr>
            <w:r>
              <w:t>2</w:t>
            </w:r>
          </w:p>
        </w:tc>
      </w:tr>
    </w:tbl>
    <w:p w14:paraId="1E11CF99" w14:textId="77777777" w:rsidR="00AC2A88" w:rsidRPr="00AC2A88" w:rsidRDefault="00AC2A88" w:rsidP="00F61896">
      <w:pPr>
        <w:pStyle w:val="Heading3"/>
      </w:pPr>
      <w:bookmarkStart w:id="73" w:name="_Toc119851826"/>
      <w:bookmarkEnd w:id="72"/>
      <w:r w:rsidRPr="00AC2A88">
        <w:lastRenderedPageBreak/>
        <w:t>Compulsory treatment restrictive practice data</w:t>
      </w:r>
      <w:bookmarkEnd w:id="73"/>
    </w:p>
    <w:p w14:paraId="05E5FB0A" w14:textId="36AD2714" w:rsidR="00237E7C" w:rsidRDefault="00237E7C" w:rsidP="00237E7C">
      <w:pPr>
        <w:pStyle w:val="Body"/>
      </w:pPr>
      <w:bookmarkStart w:id="74" w:name="_Hlk26358210"/>
      <w:bookmarkStart w:id="75" w:name="_Hlk26345825"/>
      <w:bookmarkStart w:id="76" w:name="_Toc119851827"/>
      <w:r>
        <w:t>Table 14 shows the number of people subject</w:t>
      </w:r>
      <w:r w:rsidR="00A54044">
        <w:t>ed</w:t>
      </w:r>
      <w:r>
        <w:t xml:space="preserve"> to compulsory treatment who had a new treatment plan approved in 2025–26. The </w:t>
      </w:r>
      <w:r w:rsidR="00FA0A21">
        <w:t>table</w:t>
      </w:r>
      <w:r>
        <w:t xml:space="preserve"> br</w:t>
      </w:r>
      <w:r w:rsidR="00271A14">
        <w:t>e</w:t>
      </w:r>
      <w:r w:rsidR="00FA0A21">
        <w:t>aks</w:t>
      </w:r>
      <w:r>
        <w:t xml:space="preserve"> down</w:t>
      </w:r>
      <w:r w:rsidR="00FA0A21">
        <w:t xml:space="preserve"> the number </w:t>
      </w:r>
      <w:r>
        <w:t xml:space="preserve">by order type and </w:t>
      </w:r>
      <w:r w:rsidR="007A3681">
        <w:t xml:space="preserve">the </w:t>
      </w:r>
      <w:r>
        <w:t>restrictive practice types in those plans.</w:t>
      </w:r>
    </w:p>
    <w:p w14:paraId="0B55EC0B" w14:textId="609D5CBC" w:rsidR="00DC6ADB" w:rsidRDefault="36CF227C" w:rsidP="00DC6ADB">
      <w:pPr>
        <w:pStyle w:val="Bullet1"/>
        <w:numPr>
          <w:ilvl w:val="0"/>
          <w:numId w:val="0"/>
        </w:numPr>
        <w:rPr>
          <w:lang w:eastAsia="en-AU"/>
        </w:rPr>
      </w:pPr>
      <w:bookmarkStart w:id="77" w:name="_Hlk212549112"/>
      <w:bookmarkStart w:id="78" w:name="_Hlk216086591"/>
      <w:r w:rsidRPr="0260F22F">
        <w:rPr>
          <w:lang w:eastAsia="en-AU"/>
        </w:rPr>
        <w:t xml:space="preserve">In </w:t>
      </w:r>
      <w:bookmarkStart w:id="79" w:name="_Hlk212549659"/>
      <w:r w:rsidRPr="0260F22F">
        <w:rPr>
          <w:lang w:eastAsia="en-AU"/>
        </w:rPr>
        <w:t>2025–26</w:t>
      </w:r>
      <w:bookmarkEnd w:id="79"/>
      <w:r w:rsidRPr="0260F22F">
        <w:rPr>
          <w:lang w:eastAsia="en-AU"/>
        </w:rPr>
        <w:t>, 5</w:t>
      </w:r>
      <w:r w:rsidR="75C94D8A" w:rsidRPr="0260F22F">
        <w:rPr>
          <w:lang w:eastAsia="en-AU"/>
        </w:rPr>
        <w:t>1</w:t>
      </w:r>
      <w:r w:rsidRPr="0260F22F">
        <w:rPr>
          <w:lang w:eastAsia="en-AU"/>
        </w:rPr>
        <w:t xml:space="preserve">% </w:t>
      </w:r>
      <w:r w:rsidR="005441DB">
        <w:rPr>
          <w:lang w:eastAsia="en-AU"/>
        </w:rPr>
        <w:t xml:space="preserve">of people in compulsory treatment with </w:t>
      </w:r>
      <w:r w:rsidR="005441DB" w:rsidRPr="0260F22F">
        <w:rPr>
          <w:lang w:eastAsia="en-AU"/>
        </w:rPr>
        <w:t xml:space="preserve">a new treatment plan </w:t>
      </w:r>
      <w:r w:rsidRPr="0260F22F">
        <w:rPr>
          <w:lang w:eastAsia="en-AU"/>
        </w:rPr>
        <w:t>had a plan that included chemical restraint.</w:t>
      </w:r>
      <w:bookmarkEnd w:id="77"/>
    </w:p>
    <w:p w14:paraId="38F4FD24" w14:textId="25A5682D" w:rsidR="00237E7C" w:rsidRPr="00AC2A88" w:rsidRDefault="00237E7C" w:rsidP="00237E7C">
      <w:pPr>
        <w:pStyle w:val="Tablecaption"/>
      </w:pPr>
      <w:r>
        <w:t xml:space="preserve">Table 14: </w:t>
      </w:r>
      <w:r w:rsidRPr="00072A21">
        <w:rPr>
          <w:lang w:eastAsia="en-AU"/>
        </w:rPr>
        <w:t>Number of people subject</w:t>
      </w:r>
      <w:r w:rsidR="00A54044">
        <w:rPr>
          <w:lang w:eastAsia="en-AU"/>
        </w:rPr>
        <w:t>ed</w:t>
      </w:r>
      <w:r w:rsidRPr="00072A21">
        <w:rPr>
          <w:lang w:eastAsia="en-AU"/>
        </w:rPr>
        <w:t xml:space="preserve"> to compulsory treatment who had a new treatment plan approved in 202</w:t>
      </w:r>
      <w:r>
        <w:rPr>
          <w:lang w:eastAsia="en-AU"/>
        </w:rPr>
        <w:t>5</w:t>
      </w:r>
      <w:r w:rsidRPr="00072A21">
        <w:rPr>
          <w:lang w:eastAsia="en-AU"/>
        </w:rPr>
        <w:t>–2</w:t>
      </w:r>
      <w:r>
        <w:rPr>
          <w:lang w:eastAsia="en-AU"/>
        </w:rPr>
        <w:t>6</w:t>
      </w:r>
      <w:r w:rsidRPr="00072A21">
        <w:rPr>
          <w:lang w:eastAsia="en-AU"/>
        </w:rPr>
        <w:t>, by order type and restrictive practice types contained in those plans</w:t>
      </w:r>
    </w:p>
    <w:tbl>
      <w:tblPr>
        <w:tblStyle w:val="TableGrid"/>
        <w:tblW w:w="9288" w:type="dxa"/>
        <w:tblLook w:val="06A0" w:firstRow="1" w:lastRow="0" w:firstColumn="1" w:lastColumn="0" w:noHBand="1" w:noVBand="1"/>
      </w:tblPr>
      <w:tblGrid>
        <w:gridCol w:w="1696"/>
        <w:gridCol w:w="1134"/>
        <w:gridCol w:w="1418"/>
        <w:gridCol w:w="1417"/>
        <w:gridCol w:w="993"/>
        <w:gridCol w:w="1229"/>
        <w:gridCol w:w="755"/>
        <w:gridCol w:w="646"/>
      </w:tblGrid>
      <w:tr w:rsidR="00237E7C" w:rsidRPr="00AC2A88" w14:paraId="069715FF" w14:textId="77777777" w:rsidTr="71CF8836">
        <w:trPr>
          <w:cnfStyle w:val="100000000000" w:firstRow="1" w:lastRow="0" w:firstColumn="0" w:lastColumn="0" w:oddVBand="0" w:evenVBand="0" w:oddHBand="0" w:evenHBand="0" w:firstRowFirstColumn="0" w:firstRowLastColumn="0" w:lastRowFirstColumn="0" w:lastRowLastColumn="0"/>
          <w:trHeight w:val="585"/>
          <w:tblHeader/>
        </w:trPr>
        <w:tc>
          <w:tcPr>
            <w:cnfStyle w:val="001000000000" w:firstRow="0" w:lastRow="0" w:firstColumn="1" w:lastColumn="0" w:oddVBand="0" w:evenVBand="0" w:oddHBand="0" w:evenHBand="0" w:firstRowFirstColumn="0" w:firstRowLastColumn="0" w:lastRowFirstColumn="0" w:lastRowLastColumn="0"/>
            <w:tcW w:w="1696" w:type="dxa"/>
            <w:noWrap/>
            <w:hideMark/>
          </w:tcPr>
          <w:bookmarkEnd w:id="74"/>
          <w:bookmarkEnd w:id="75"/>
          <w:bookmarkEnd w:id="78"/>
          <w:p w14:paraId="29A02752" w14:textId="77777777" w:rsidR="00237E7C" w:rsidRPr="00AC2A88" w:rsidRDefault="00237E7C" w:rsidP="005B478A">
            <w:pPr>
              <w:pStyle w:val="Tablecolhead"/>
            </w:pPr>
            <w:r w:rsidRPr="7DE37A00">
              <w:t>Restrictive practice type</w:t>
            </w:r>
          </w:p>
        </w:tc>
        <w:tc>
          <w:tcPr>
            <w:tcW w:w="1134" w:type="dxa"/>
            <w:noWrap/>
            <w:hideMark/>
          </w:tcPr>
          <w:p w14:paraId="00113515" w14:textId="77777777" w:rsidR="00237E7C" w:rsidRPr="00AC2A88" w:rsidRDefault="00237E7C" w:rsidP="001C2D37">
            <w:pPr>
              <w:pStyle w:val="Tablecolheadcentre"/>
              <w:jc w:val="left"/>
              <w:cnfStyle w:val="100000000000" w:firstRow="1" w:lastRow="0" w:firstColumn="0" w:lastColumn="0" w:oddVBand="0" w:evenVBand="0" w:oddHBand="0" w:evenHBand="0" w:firstRowFirstColumn="0" w:firstRowLastColumn="0" w:lastRowFirstColumn="0" w:lastRowLastColumn="0"/>
            </w:pPr>
            <w:r>
              <w:t>STO</w:t>
            </w:r>
            <w:r w:rsidRPr="7DE37A00">
              <w:t>, including interim</w:t>
            </w:r>
          </w:p>
        </w:tc>
        <w:tc>
          <w:tcPr>
            <w:tcW w:w="1418" w:type="dxa"/>
            <w:noWrap/>
            <w:hideMark/>
          </w:tcPr>
          <w:p w14:paraId="2F2E1443" w14:textId="77777777" w:rsidR="00237E7C" w:rsidRPr="00AC2A88" w:rsidRDefault="00237E7C" w:rsidP="001C2D37">
            <w:pPr>
              <w:pStyle w:val="Tablecolheadcentre"/>
              <w:jc w:val="left"/>
              <w:cnfStyle w:val="100000000000" w:firstRow="1" w:lastRow="0" w:firstColumn="0" w:lastColumn="0" w:oddVBand="0" w:evenVBand="0" w:oddHBand="0" w:evenHBand="0" w:firstRowFirstColumn="0" w:firstRowLastColumn="0" w:lastRowFirstColumn="0" w:lastRowLastColumn="0"/>
            </w:pPr>
            <w:r w:rsidRPr="00AC2A88">
              <w:t>Supervision order, including interim</w:t>
            </w:r>
          </w:p>
        </w:tc>
        <w:tc>
          <w:tcPr>
            <w:tcW w:w="1417" w:type="dxa"/>
            <w:noWrap/>
            <w:hideMark/>
          </w:tcPr>
          <w:p w14:paraId="15CC1992" w14:textId="77777777" w:rsidR="00237E7C" w:rsidRPr="00AC2A88" w:rsidRDefault="00237E7C" w:rsidP="001C2D37">
            <w:pPr>
              <w:pStyle w:val="Tablecolheadcentre"/>
              <w:jc w:val="left"/>
              <w:cnfStyle w:val="100000000000" w:firstRow="1" w:lastRow="0" w:firstColumn="0" w:lastColumn="0" w:oddVBand="0" w:evenVBand="0" w:oddHBand="0" w:evenHBand="0" w:firstRowFirstColumn="0" w:firstRowLastColumn="0" w:lastRowFirstColumn="0" w:lastRowLastColumn="0"/>
            </w:pPr>
            <w:r w:rsidRPr="142EA272">
              <w:t>Custodial supervision order under</w:t>
            </w:r>
            <w:r>
              <w:t xml:space="preserve"> the</w:t>
            </w:r>
            <w:r w:rsidRPr="142EA272">
              <w:t xml:space="preserve"> CMIA</w:t>
            </w:r>
          </w:p>
        </w:tc>
        <w:tc>
          <w:tcPr>
            <w:tcW w:w="993" w:type="dxa"/>
            <w:noWrap/>
            <w:hideMark/>
          </w:tcPr>
          <w:p w14:paraId="51FDC53D" w14:textId="77777777" w:rsidR="00237E7C" w:rsidRPr="00AC2A88" w:rsidRDefault="00237E7C" w:rsidP="001C2D37">
            <w:pPr>
              <w:pStyle w:val="Tablecolheadcentre"/>
              <w:jc w:val="left"/>
              <w:cnfStyle w:val="100000000000" w:firstRow="1" w:lastRow="0" w:firstColumn="0" w:lastColumn="0" w:oddVBand="0" w:evenVBand="0" w:oddHBand="0" w:evenHBand="0" w:firstRowFirstColumn="0" w:firstRowLastColumn="0" w:lastRowFirstColumn="0" w:lastRowLastColumn="0"/>
            </w:pPr>
            <w:r w:rsidRPr="00AC2A88">
              <w:t>Security order</w:t>
            </w:r>
          </w:p>
        </w:tc>
        <w:tc>
          <w:tcPr>
            <w:tcW w:w="1229" w:type="dxa"/>
          </w:tcPr>
          <w:p w14:paraId="0F848EC7" w14:textId="77777777" w:rsidR="00237E7C" w:rsidRPr="00AC2A88" w:rsidRDefault="00237E7C" w:rsidP="001C2D37">
            <w:pPr>
              <w:pStyle w:val="Tablecolheadcentre"/>
              <w:jc w:val="left"/>
              <w:cnfStyle w:val="100000000000" w:firstRow="1" w:lastRow="0" w:firstColumn="0" w:lastColumn="0" w:oddVBand="0" w:evenVBand="0" w:oddHBand="0" w:evenHBand="0" w:firstRowFirstColumn="0" w:firstRowLastColumn="0" w:lastRowFirstColumn="0" w:lastRowLastColumn="0"/>
            </w:pPr>
            <w:r>
              <w:t>Residential treatment</w:t>
            </w:r>
            <w:r w:rsidRPr="00AC2A88">
              <w:t xml:space="preserve"> order</w:t>
            </w:r>
          </w:p>
        </w:tc>
        <w:tc>
          <w:tcPr>
            <w:tcW w:w="755" w:type="dxa"/>
          </w:tcPr>
          <w:p w14:paraId="6B66250F" w14:textId="77777777" w:rsidR="00237E7C" w:rsidRPr="00AC2A88" w:rsidRDefault="00237E7C" w:rsidP="001C2D37">
            <w:pPr>
              <w:pStyle w:val="Tablecolheadcentre"/>
              <w:jc w:val="left"/>
              <w:cnfStyle w:val="100000000000" w:firstRow="1" w:lastRow="0" w:firstColumn="0" w:lastColumn="0" w:oddVBand="0" w:evenVBand="0" w:oddHBand="0" w:evenHBand="0" w:firstRowFirstColumn="0" w:firstRowLastColumn="0" w:lastRowFirstColumn="0" w:lastRowLastColumn="0"/>
            </w:pPr>
            <w:r>
              <w:t>Parole order</w:t>
            </w:r>
          </w:p>
        </w:tc>
        <w:tc>
          <w:tcPr>
            <w:tcW w:w="646" w:type="dxa"/>
            <w:noWrap/>
            <w:hideMark/>
          </w:tcPr>
          <w:p w14:paraId="48A89634" w14:textId="77777777" w:rsidR="00237E7C" w:rsidRPr="00AC2A88" w:rsidRDefault="00237E7C" w:rsidP="001C2D37">
            <w:pPr>
              <w:pStyle w:val="Tablecolheadcentre"/>
              <w:jc w:val="left"/>
              <w:cnfStyle w:val="100000000000" w:firstRow="1" w:lastRow="0" w:firstColumn="0" w:lastColumn="0" w:oddVBand="0" w:evenVBand="0" w:oddHBand="0" w:evenHBand="0" w:firstRowFirstColumn="0" w:firstRowLastColumn="0" w:lastRowFirstColumn="0" w:lastRowLastColumn="0"/>
            </w:pPr>
            <w:r w:rsidRPr="00AC2A88">
              <w:t>Total</w:t>
            </w:r>
          </w:p>
        </w:tc>
      </w:tr>
      <w:tr w:rsidR="00237E7C" w:rsidRPr="00AC2A88" w14:paraId="43578C3A" w14:textId="77777777" w:rsidTr="71CF8836">
        <w:trPr>
          <w:trHeight w:val="450"/>
        </w:trPr>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F8F8F8"/>
            </w:tcBorders>
            <w:noWrap/>
            <w:hideMark/>
          </w:tcPr>
          <w:p w14:paraId="6D338797" w14:textId="77777777" w:rsidR="00237E7C" w:rsidRPr="00AC2A88" w:rsidRDefault="00237E7C" w:rsidP="005B478A">
            <w:pPr>
              <w:pStyle w:val="Tabletext"/>
            </w:pPr>
            <w:r w:rsidRPr="00AC2A88">
              <w:t>Chemical restraint</w:t>
            </w:r>
          </w:p>
        </w:tc>
        <w:tc>
          <w:tcPr>
            <w:tcW w:w="1134" w:type="dxa"/>
            <w:tcBorders>
              <w:bottom w:val="single" w:sz="4" w:space="0" w:color="F8F8F8"/>
            </w:tcBorders>
            <w:noWrap/>
          </w:tcPr>
          <w:p w14:paraId="6CE58F48"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13</w:t>
            </w:r>
          </w:p>
        </w:tc>
        <w:tc>
          <w:tcPr>
            <w:tcW w:w="1418" w:type="dxa"/>
            <w:tcBorders>
              <w:bottom w:val="single" w:sz="4" w:space="0" w:color="F8F8F8"/>
            </w:tcBorders>
            <w:noWrap/>
          </w:tcPr>
          <w:p w14:paraId="3DB6BEDC"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417" w:type="dxa"/>
            <w:tcBorders>
              <w:bottom w:val="single" w:sz="4" w:space="0" w:color="F8F8F8"/>
            </w:tcBorders>
            <w:noWrap/>
          </w:tcPr>
          <w:p w14:paraId="26C4C196"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2</w:t>
            </w:r>
          </w:p>
        </w:tc>
        <w:tc>
          <w:tcPr>
            <w:tcW w:w="993" w:type="dxa"/>
            <w:tcBorders>
              <w:bottom w:val="single" w:sz="4" w:space="0" w:color="F8F8F8"/>
            </w:tcBorders>
            <w:noWrap/>
          </w:tcPr>
          <w:p w14:paraId="65434BCA"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229" w:type="dxa"/>
            <w:tcBorders>
              <w:bottom w:val="single" w:sz="4" w:space="0" w:color="F8F8F8"/>
            </w:tcBorders>
          </w:tcPr>
          <w:p w14:paraId="61BF7C57"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755" w:type="dxa"/>
            <w:tcBorders>
              <w:bottom w:val="single" w:sz="4" w:space="0" w:color="F8F8F8"/>
            </w:tcBorders>
          </w:tcPr>
          <w:p w14:paraId="0A120E65"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646" w:type="dxa"/>
            <w:tcBorders>
              <w:bottom w:val="single" w:sz="4" w:space="0" w:color="F8F8F8"/>
            </w:tcBorders>
            <w:noWrap/>
          </w:tcPr>
          <w:p w14:paraId="71BEE4AC"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18</w:t>
            </w:r>
          </w:p>
        </w:tc>
      </w:tr>
      <w:tr w:rsidR="00237E7C" w:rsidRPr="00AC2A88" w14:paraId="649834DB" w14:textId="77777777" w:rsidTr="71CF8836">
        <w:trPr>
          <w:trHeight w:val="553"/>
        </w:trPr>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FFFFFF" w:themeColor="background1"/>
            </w:tcBorders>
            <w:noWrap/>
            <w:hideMark/>
          </w:tcPr>
          <w:p w14:paraId="10AB5C93" w14:textId="77777777" w:rsidR="00237E7C" w:rsidRPr="00AC2A88" w:rsidRDefault="00237E7C" w:rsidP="005B478A">
            <w:pPr>
              <w:pStyle w:val="Tabletext"/>
            </w:pPr>
            <w:r w:rsidRPr="00AC2A88">
              <w:t>Seclusion</w:t>
            </w:r>
          </w:p>
        </w:tc>
        <w:tc>
          <w:tcPr>
            <w:tcW w:w="1134" w:type="dxa"/>
            <w:tcBorders>
              <w:bottom w:val="single" w:sz="4" w:space="0" w:color="FFFFFF" w:themeColor="background1"/>
            </w:tcBorders>
            <w:noWrap/>
          </w:tcPr>
          <w:p w14:paraId="190B1C2B"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6</w:t>
            </w:r>
          </w:p>
        </w:tc>
        <w:tc>
          <w:tcPr>
            <w:tcW w:w="1418" w:type="dxa"/>
            <w:tcBorders>
              <w:bottom w:val="single" w:sz="4" w:space="0" w:color="FFFFFF" w:themeColor="background1"/>
            </w:tcBorders>
            <w:noWrap/>
          </w:tcPr>
          <w:p w14:paraId="5A4449E7"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1417" w:type="dxa"/>
            <w:tcBorders>
              <w:bottom w:val="single" w:sz="4" w:space="0" w:color="FFFFFF" w:themeColor="background1"/>
            </w:tcBorders>
            <w:noWrap/>
          </w:tcPr>
          <w:p w14:paraId="08D40A2C"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993" w:type="dxa"/>
            <w:tcBorders>
              <w:bottom w:val="single" w:sz="4" w:space="0" w:color="FFFFFF" w:themeColor="background1"/>
            </w:tcBorders>
            <w:noWrap/>
          </w:tcPr>
          <w:p w14:paraId="4996F900"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1229" w:type="dxa"/>
            <w:tcBorders>
              <w:bottom w:val="single" w:sz="4" w:space="0" w:color="FFFFFF" w:themeColor="background1"/>
            </w:tcBorders>
          </w:tcPr>
          <w:p w14:paraId="3FDB45A0"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755" w:type="dxa"/>
            <w:tcBorders>
              <w:bottom w:val="single" w:sz="4" w:space="0" w:color="FFFFFF" w:themeColor="background1"/>
            </w:tcBorders>
          </w:tcPr>
          <w:p w14:paraId="5A0ACFAF"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646" w:type="dxa"/>
            <w:tcBorders>
              <w:bottom w:val="single" w:sz="4" w:space="0" w:color="FFFFFF" w:themeColor="background1"/>
            </w:tcBorders>
            <w:noWrap/>
          </w:tcPr>
          <w:p w14:paraId="6BCE4E21"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6</w:t>
            </w:r>
          </w:p>
        </w:tc>
      </w:tr>
      <w:tr w:rsidR="00237E7C" w:rsidRPr="00AC2A88" w14:paraId="1C70C2A7" w14:textId="77777777" w:rsidTr="71CF8836">
        <w:trPr>
          <w:trHeight w:val="450"/>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FFFFFF" w:themeColor="background1"/>
            </w:tcBorders>
            <w:noWrap/>
            <w:hideMark/>
          </w:tcPr>
          <w:p w14:paraId="3E30B2EA" w14:textId="77777777" w:rsidR="00237E7C" w:rsidRPr="00AC2A88" w:rsidRDefault="00237E7C" w:rsidP="005B478A">
            <w:pPr>
              <w:pStyle w:val="Tabletext"/>
            </w:pPr>
            <w:r w:rsidRPr="00AC2A88">
              <w:t>Environmental restriction</w:t>
            </w:r>
          </w:p>
        </w:tc>
        <w:tc>
          <w:tcPr>
            <w:tcW w:w="1134" w:type="dxa"/>
            <w:tcBorders>
              <w:top w:val="single" w:sz="4" w:space="0" w:color="FFFFFF" w:themeColor="background1"/>
            </w:tcBorders>
            <w:noWrap/>
          </w:tcPr>
          <w:p w14:paraId="6D4C906C" w14:textId="0FFB7CC7" w:rsidR="00237E7C" w:rsidRPr="00AC2A88" w:rsidRDefault="4B4D4B4E" w:rsidP="005B478A">
            <w:pPr>
              <w:pStyle w:val="Tabletextcentre"/>
              <w:jc w:val="right"/>
              <w:cnfStyle w:val="000000000000" w:firstRow="0" w:lastRow="0" w:firstColumn="0" w:lastColumn="0" w:oddVBand="0" w:evenVBand="0" w:oddHBand="0" w:evenHBand="0" w:firstRowFirstColumn="0" w:firstRowLastColumn="0" w:lastRowFirstColumn="0" w:lastRowLastColumn="0"/>
            </w:pPr>
            <w:r>
              <w:t>20</w:t>
            </w:r>
          </w:p>
        </w:tc>
        <w:tc>
          <w:tcPr>
            <w:tcW w:w="1418" w:type="dxa"/>
            <w:tcBorders>
              <w:top w:val="single" w:sz="4" w:space="0" w:color="FFFFFF" w:themeColor="background1"/>
            </w:tcBorders>
            <w:noWrap/>
          </w:tcPr>
          <w:p w14:paraId="2D4D8223"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3</w:t>
            </w:r>
          </w:p>
        </w:tc>
        <w:tc>
          <w:tcPr>
            <w:tcW w:w="1417" w:type="dxa"/>
            <w:tcBorders>
              <w:top w:val="single" w:sz="4" w:space="0" w:color="FFFFFF" w:themeColor="background1"/>
            </w:tcBorders>
            <w:noWrap/>
          </w:tcPr>
          <w:p w14:paraId="118638C8"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7</w:t>
            </w:r>
          </w:p>
        </w:tc>
        <w:tc>
          <w:tcPr>
            <w:tcW w:w="993" w:type="dxa"/>
            <w:tcBorders>
              <w:top w:val="single" w:sz="4" w:space="0" w:color="FFFFFF" w:themeColor="background1"/>
            </w:tcBorders>
            <w:noWrap/>
          </w:tcPr>
          <w:p w14:paraId="653D0FBE"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229" w:type="dxa"/>
            <w:tcBorders>
              <w:top w:val="single" w:sz="4" w:space="0" w:color="FFFFFF" w:themeColor="background1"/>
            </w:tcBorders>
          </w:tcPr>
          <w:p w14:paraId="7291E9FA"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2</w:t>
            </w:r>
          </w:p>
        </w:tc>
        <w:tc>
          <w:tcPr>
            <w:tcW w:w="755" w:type="dxa"/>
            <w:tcBorders>
              <w:top w:val="single" w:sz="4" w:space="0" w:color="FFFFFF" w:themeColor="background1"/>
            </w:tcBorders>
          </w:tcPr>
          <w:p w14:paraId="62CA029F"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2</w:t>
            </w:r>
          </w:p>
        </w:tc>
        <w:tc>
          <w:tcPr>
            <w:tcW w:w="646" w:type="dxa"/>
            <w:tcBorders>
              <w:top w:val="single" w:sz="4" w:space="0" w:color="FFFFFF" w:themeColor="background1"/>
            </w:tcBorders>
            <w:noWrap/>
          </w:tcPr>
          <w:p w14:paraId="7AD36FB1" w14:textId="77777777" w:rsidR="00237E7C" w:rsidRPr="00AC2A88" w:rsidRDefault="00237E7C" w:rsidP="005B478A">
            <w:pPr>
              <w:pStyle w:val="Tabletextcentre"/>
              <w:spacing w:line="259" w:lineRule="auto"/>
              <w:jc w:val="right"/>
              <w:cnfStyle w:val="000000000000" w:firstRow="0" w:lastRow="0" w:firstColumn="0" w:lastColumn="0" w:oddVBand="0" w:evenVBand="0" w:oddHBand="0" w:evenHBand="0" w:firstRowFirstColumn="0" w:firstRowLastColumn="0" w:lastRowFirstColumn="0" w:lastRowLastColumn="0"/>
            </w:pPr>
            <w:r>
              <w:t>35</w:t>
            </w:r>
          </w:p>
        </w:tc>
      </w:tr>
      <w:tr w:rsidR="00237E7C" w:rsidRPr="00AC2A88" w14:paraId="0BC983AB" w14:textId="77777777" w:rsidTr="71CF8836">
        <w:trPr>
          <w:trHeight w:val="45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CE842FB" w14:textId="77777777" w:rsidR="00237E7C" w:rsidRPr="00AC2A88" w:rsidRDefault="00237E7C" w:rsidP="005B478A">
            <w:pPr>
              <w:pStyle w:val="Tabletext"/>
            </w:pPr>
            <w:r w:rsidRPr="00AC2A88">
              <w:t>Physical restraint</w:t>
            </w:r>
          </w:p>
        </w:tc>
        <w:tc>
          <w:tcPr>
            <w:tcW w:w="1134" w:type="dxa"/>
            <w:noWrap/>
          </w:tcPr>
          <w:p w14:paraId="655E6781"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1418" w:type="dxa"/>
            <w:noWrap/>
          </w:tcPr>
          <w:p w14:paraId="71B5B546"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1417" w:type="dxa"/>
            <w:noWrap/>
          </w:tcPr>
          <w:p w14:paraId="62F83078"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993" w:type="dxa"/>
            <w:noWrap/>
          </w:tcPr>
          <w:p w14:paraId="666856F7"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1229" w:type="dxa"/>
          </w:tcPr>
          <w:p w14:paraId="4BDD26BC"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755" w:type="dxa"/>
          </w:tcPr>
          <w:p w14:paraId="7E23CE70"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646" w:type="dxa"/>
            <w:noWrap/>
          </w:tcPr>
          <w:p w14:paraId="3EB39E37"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r>
      <w:tr w:rsidR="00237E7C" w:rsidRPr="00AC2A88" w14:paraId="06B3C14D" w14:textId="77777777" w:rsidTr="71CF8836">
        <w:trPr>
          <w:trHeight w:val="45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CCCE8DF" w14:textId="77777777" w:rsidR="00237E7C" w:rsidRPr="00AC2A88" w:rsidRDefault="00237E7C" w:rsidP="005B478A">
            <w:pPr>
              <w:pStyle w:val="Tabletext"/>
            </w:pPr>
            <w:r w:rsidRPr="00457F96">
              <w:t>Mechanical restraint</w:t>
            </w:r>
          </w:p>
        </w:tc>
        <w:tc>
          <w:tcPr>
            <w:tcW w:w="1134" w:type="dxa"/>
            <w:noWrap/>
          </w:tcPr>
          <w:p w14:paraId="6C0EA43A"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418" w:type="dxa"/>
            <w:noWrap/>
          </w:tcPr>
          <w:p w14:paraId="08BF3085"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1417" w:type="dxa"/>
            <w:noWrap/>
          </w:tcPr>
          <w:p w14:paraId="29B523ED"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993" w:type="dxa"/>
            <w:noWrap/>
          </w:tcPr>
          <w:p w14:paraId="25300B1F"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1229" w:type="dxa"/>
          </w:tcPr>
          <w:p w14:paraId="3F277DCD"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755" w:type="dxa"/>
          </w:tcPr>
          <w:p w14:paraId="6911FDA2"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0</w:t>
            </w:r>
          </w:p>
        </w:tc>
        <w:tc>
          <w:tcPr>
            <w:tcW w:w="646" w:type="dxa"/>
            <w:noWrap/>
          </w:tcPr>
          <w:p w14:paraId="723C19B9"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r>
      <w:tr w:rsidR="00237E7C" w:rsidRPr="00AC2A88" w14:paraId="417AAEC0" w14:textId="77777777" w:rsidTr="71CF8836">
        <w:trPr>
          <w:trHeight w:val="60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90B5A73" w14:textId="77777777" w:rsidR="00237E7C" w:rsidRPr="00AC2A88" w:rsidRDefault="00237E7C" w:rsidP="005B478A">
            <w:pPr>
              <w:pStyle w:val="Tabletext"/>
            </w:pPr>
            <w:r w:rsidRPr="00AC2A88">
              <w:t>Total people who had a new plan approved</w:t>
            </w:r>
          </w:p>
        </w:tc>
        <w:tc>
          <w:tcPr>
            <w:tcW w:w="1134" w:type="dxa"/>
            <w:noWrap/>
          </w:tcPr>
          <w:p w14:paraId="0399BF74"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20</w:t>
            </w:r>
          </w:p>
        </w:tc>
        <w:tc>
          <w:tcPr>
            <w:tcW w:w="1418" w:type="dxa"/>
            <w:noWrap/>
          </w:tcPr>
          <w:p w14:paraId="3C52782B"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3</w:t>
            </w:r>
          </w:p>
        </w:tc>
        <w:tc>
          <w:tcPr>
            <w:tcW w:w="1417" w:type="dxa"/>
            <w:noWrap/>
          </w:tcPr>
          <w:p w14:paraId="42D8D7D9"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7</w:t>
            </w:r>
          </w:p>
        </w:tc>
        <w:tc>
          <w:tcPr>
            <w:tcW w:w="993" w:type="dxa"/>
            <w:noWrap/>
          </w:tcPr>
          <w:p w14:paraId="13DD6B96"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1</w:t>
            </w:r>
          </w:p>
        </w:tc>
        <w:tc>
          <w:tcPr>
            <w:tcW w:w="1229" w:type="dxa"/>
          </w:tcPr>
          <w:p w14:paraId="30752579"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2</w:t>
            </w:r>
          </w:p>
        </w:tc>
        <w:tc>
          <w:tcPr>
            <w:tcW w:w="755" w:type="dxa"/>
          </w:tcPr>
          <w:p w14:paraId="192B4D7B" w14:textId="77777777" w:rsidR="00237E7C" w:rsidRPr="00AC2A88" w:rsidRDefault="00237E7C" w:rsidP="005B478A">
            <w:pPr>
              <w:pStyle w:val="Tabletextcentre"/>
              <w:jc w:val="right"/>
              <w:cnfStyle w:val="000000000000" w:firstRow="0" w:lastRow="0" w:firstColumn="0" w:lastColumn="0" w:oddVBand="0" w:evenVBand="0" w:oddHBand="0" w:evenHBand="0" w:firstRowFirstColumn="0" w:firstRowLastColumn="0" w:lastRowFirstColumn="0" w:lastRowLastColumn="0"/>
            </w:pPr>
            <w:r>
              <w:t>2</w:t>
            </w:r>
          </w:p>
        </w:tc>
        <w:tc>
          <w:tcPr>
            <w:tcW w:w="646" w:type="dxa"/>
            <w:noWrap/>
          </w:tcPr>
          <w:p w14:paraId="2D4815D7" w14:textId="77777777" w:rsidR="00237E7C" w:rsidRPr="00AC2A88" w:rsidRDefault="00237E7C" w:rsidP="005B478A">
            <w:pPr>
              <w:pStyle w:val="Tabletextcentre"/>
              <w:spacing w:line="259" w:lineRule="auto"/>
              <w:jc w:val="right"/>
              <w:cnfStyle w:val="000000000000" w:firstRow="0" w:lastRow="0" w:firstColumn="0" w:lastColumn="0" w:oddVBand="0" w:evenVBand="0" w:oddHBand="0" w:evenHBand="0" w:firstRowFirstColumn="0" w:firstRowLastColumn="0" w:lastRowFirstColumn="0" w:lastRowLastColumn="0"/>
            </w:pPr>
            <w:r>
              <w:t>35</w:t>
            </w:r>
          </w:p>
        </w:tc>
      </w:tr>
    </w:tbl>
    <w:p w14:paraId="726E8D00" w14:textId="3DEEA806" w:rsidR="00237E7C" w:rsidRDefault="00237E7C" w:rsidP="00F0060C">
      <w:pPr>
        <w:pStyle w:val="Tablefigurenote"/>
      </w:pPr>
      <w:r>
        <w:rPr>
          <w:lang w:eastAsia="en-AU"/>
        </w:rPr>
        <w:t xml:space="preserve">Note: </w:t>
      </w:r>
      <w:r w:rsidRPr="00AC2A88">
        <w:rPr>
          <w:lang w:eastAsia="en-AU"/>
        </w:rPr>
        <w:t>T</w:t>
      </w:r>
      <w:r>
        <w:rPr>
          <w:lang w:eastAsia="en-AU"/>
        </w:rPr>
        <w:t>he t</w:t>
      </w:r>
      <w:r w:rsidRPr="00AC2A88">
        <w:rPr>
          <w:lang w:eastAsia="en-AU"/>
        </w:rPr>
        <w:t xml:space="preserve">able only includes restrictive practices approved in a treatment plan. It does not include any data </w:t>
      </w:r>
      <w:r>
        <w:rPr>
          <w:lang w:eastAsia="en-AU"/>
        </w:rPr>
        <w:t>on</w:t>
      </w:r>
      <w:r w:rsidRPr="00AC2A88">
        <w:rPr>
          <w:lang w:eastAsia="en-AU"/>
        </w:rPr>
        <w:t xml:space="preserve"> emergency</w:t>
      </w:r>
      <w:r w:rsidR="00D0112C">
        <w:rPr>
          <w:lang w:eastAsia="en-AU"/>
        </w:rPr>
        <w:t xml:space="preserve"> restraint use</w:t>
      </w:r>
      <w:r w:rsidRPr="00AC2A88">
        <w:rPr>
          <w:lang w:eastAsia="en-AU"/>
        </w:rPr>
        <w:t>.</w:t>
      </w:r>
    </w:p>
    <w:p w14:paraId="1ED9C745" w14:textId="10FB4270" w:rsidR="5511B957" w:rsidRDefault="5511B957" w:rsidP="4E73DCF5">
      <w:pPr>
        <w:pStyle w:val="Tablefigurenote"/>
        <w:rPr>
          <w:lang w:eastAsia="en-AU"/>
        </w:rPr>
      </w:pPr>
      <w:r w:rsidRPr="3F20514D">
        <w:rPr>
          <w:lang w:eastAsia="en-AU"/>
        </w:rPr>
        <w:t xml:space="preserve">All people </w:t>
      </w:r>
      <w:r w:rsidR="00317DFB">
        <w:rPr>
          <w:lang w:eastAsia="en-AU"/>
        </w:rPr>
        <w:t>under</w:t>
      </w:r>
      <w:r w:rsidRPr="3F20514D">
        <w:rPr>
          <w:lang w:eastAsia="en-AU"/>
        </w:rPr>
        <w:t xml:space="preserve"> compulsory treatment will </w:t>
      </w:r>
      <w:r w:rsidR="7225180B" w:rsidRPr="3F20514D">
        <w:rPr>
          <w:lang w:eastAsia="en-AU"/>
        </w:rPr>
        <w:t xml:space="preserve">have </w:t>
      </w:r>
      <w:r w:rsidR="6640BC1B" w:rsidRPr="3F20514D">
        <w:rPr>
          <w:lang w:eastAsia="en-AU"/>
        </w:rPr>
        <w:t>an element of supervision</w:t>
      </w:r>
      <w:r w:rsidR="671DDDB1" w:rsidRPr="3F20514D">
        <w:rPr>
          <w:lang w:eastAsia="en-AU"/>
        </w:rPr>
        <w:t xml:space="preserve"> </w:t>
      </w:r>
      <w:r w:rsidR="00FA0A21">
        <w:rPr>
          <w:lang w:eastAsia="en-AU"/>
        </w:rPr>
        <w:t>(</w:t>
      </w:r>
      <w:r w:rsidR="671DDDB1" w:rsidRPr="3F20514D">
        <w:rPr>
          <w:lang w:eastAsia="en-AU"/>
        </w:rPr>
        <w:t>an environmental restriction</w:t>
      </w:r>
      <w:r w:rsidR="00FA0A21">
        <w:rPr>
          <w:lang w:eastAsia="en-AU"/>
        </w:rPr>
        <w:t>)</w:t>
      </w:r>
      <w:r w:rsidR="004372BE">
        <w:rPr>
          <w:lang w:eastAsia="en-AU"/>
        </w:rPr>
        <w:t xml:space="preserve"> </w:t>
      </w:r>
      <w:r w:rsidR="6640BC1B" w:rsidRPr="3F20514D">
        <w:rPr>
          <w:lang w:eastAsia="en-AU"/>
        </w:rPr>
        <w:t>in their treatment plan</w:t>
      </w:r>
      <w:r w:rsidR="00FA0A21">
        <w:rPr>
          <w:lang w:eastAsia="en-AU"/>
        </w:rPr>
        <w:t>. They</w:t>
      </w:r>
      <w:r w:rsidR="6640BC1B" w:rsidRPr="3F20514D">
        <w:rPr>
          <w:lang w:eastAsia="en-AU"/>
        </w:rPr>
        <w:t xml:space="preserve"> will therefore be subject</w:t>
      </w:r>
      <w:r w:rsidR="00A54044">
        <w:rPr>
          <w:lang w:eastAsia="en-AU"/>
        </w:rPr>
        <w:t>ed</w:t>
      </w:r>
      <w:r w:rsidR="6640BC1B" w:rsidRPr="3F20514D">
        <w:rPr>
          <w:lang w:eastAsia="en-AU"/>
        </w:rPr>
        <w:t xml:space="preserve"> to at least one </w:t>
      </w:r>
      <w:r w:rsidR="4362ADC3" w:rsidRPr="3F20514D">
        <w:rPr>
          <w:lang w:eastAsia="en-AU"/>
        </w:rPr>
        <w:t xml:space="preserve">restrictive practice </w:t>
      </w:r>
      <w:r w:rsidR="2E799615" w:rsidRPr="3F20514D">
        <w:rPr>
          <w:lang w:eastAsia="en-AU"/>
        </w:rPr>
        <w:t>by default.</w:t>
      </w:r>
    </w:p>
    <w:p w14:paraId="5FCAF89C" w14:textId="29413F62" w:rsidR="00AC2A88" w:rsidRPr="00AC2A88" w:rsidRDefault="00AC2A88" w:rsidP="00F61896">
      <w:pPr>
        <w:pStyle w:val="Heading3"/>
      </w:pPr>
      <w:r w:rsidRPr="00ED6A11">
        <w:t>Revocation</w:t>
      </w:r>
      <w:bookmarkEnd w:id="76"/>
      <w:r w:rsidR="000E0C38">
        <w:t xml:space="preserve"> and expiry of supervised treatment orders</w:t>
      </w:r>
    </w:p>
    <w:p w14:paraId="3C4028DD" w14:textId="1C527E09" w:rsidR="00020BA7" w:rsidRDefault="00602F2E" w:rsidP="0062798D">
      <w:pPr>
        <w:pStyle w:val="Body"/>
        <w:rPr>
          <w:rFonts w:eastAsia="Aptos" w:cs="Arial"/>
          <w:color w:val="000000" w:themeColor="text1"/>
        </w:rPr>
      </w:pPr>
      <w:bookmarkStart w:id="80" w:name="_Toc97979995"/>
      <w:bookmarkStart w:id="81" w:name="_Toc99982085"/>
      <w:bookmarkStart w:id="82" w:name="_Toc119851829"/>
      <w:r w:rsidRPr="06885D96">
        <w:rPr>
          <w:rFonts w:eastAsia="Aptos" w:cs="Arial"/>
          <w:color w:val="000000" w:themeColor="text1"/>
        </w:rPr>
        <w:t xml:space="preserve">The </w:t>
      </w:r>
      <w:r w:rsidR="00EE70EC">
        <w:rPr>
          <w:rFonts w:eastAsia="Aptos" w:cs="Arial"/>
          <w:color w:val="000000" w:themeColor="text1"/>
        </w:rPr>
        <w:t>Senior Practitioner</w:t>
      </w:r>
      <w:r w:rsidRPr="06885D96">
        <w:rPr>
          <w:rFonts w:eastAsia="Aptos" w:cs="Arial"/>
          <w:color w:val="000000" w:themeColor="text1"/>
        </w:rPr>
        <w:t>, an APO or the person subject</w:t>
      </w:r>
      <w:r w:rsidR="00A54044">
        <w:rPr>
          <w:rFonts w:eastAsia="Aptos" w:cs="Arial"/>
          <w:color w:val="000000" w:themeColor="text1"/>
        </w:rPr>
        <w:t>ed</w:t>
      </w:r>
      <w:r w:rsidRPr="06885D96">
        <w:rPr>
          <w:rFonts w:eastAsia="Aptos" w:cs="Arial"/>
          <w:color w:val="000000" w:themeColor="text1"/>
        </w:rPr>
        <w:t xml:space="preserve"> to the STO can apply to VCAT to revoke the STO (s</w:t>
      </w:r>
      <w:r w:rsidR="00FA0A21">
        <w:rPr>
          <w:rFonts w:eastAsia="Aptos" w:cs="Arial"/>
          <w:color w:val="000000" w:themeColor="text1"/>
        </w:rPr>
        <w:t xml:space="preserve"> </w:t>
      </w:r>
      <w:r w:rsidRPr="06885D96">
        <w:rPr>
          <w:rFonts w:eastAsia="Aptos" w:cs="Arial"/>
          <w:color w:val="000000" w:themeColor="text1"/>
        </w:rPr>
        <w:t>196 of the Disability Act). VCAT can revoke the order if the STO criteria are no longer satisfied. (The STO criteria are detailed in the VES case study</w:t>
      </w:r>
      <w:r w:rsidR="6F82B85E" w:rsidRPr="06885D96">
        <w:rPr>
          <w:rFonts w:eastAsia="Aptos" w:cs="Arial"/>
          <w:color w:val="000000" w:themeColor="text1"/>
        </w:rPr>
        <w:t xml:space="preserve"> below</w:t>
      </w:r>
      <w:r w:rsidR="00FA0A21">
        <w:rPr>
          <w:rFonts w:eastAsia="Aptos" w:cs="Arial"/>
          <w:color w:val="000000" w:themeColor="text1"/>
        </w:rPr>
        <w:t>.</w:t>
      </w:r>
      <w:r w:rsidR="463B5AE9" w:rsidRPr="06885D96">
        <w:rPr>
          <w:rFonts w:eastAsia="Aptos" w:cs="Arial"/>
          <w:color w:val="000000" w:themeColor="text1"/>
        </w:rPr>
        <w:t>)</w:t>
      </w:r>
    </w:p>
    <w:p w14:paraId="583C5E18" w14:textId="23B9E554" w:rsidR="00FA0A21" w:rsidRDefault="00602F2E" w:rsidP="6A7E166F">
      <w:pPr>
        <w:pStyle w:val="Body"/>
        <w:rPr>
          <w:rFonts w:eastAsia="Aptos" w:cs="Arial"/>
          <w:color w:val="000000" w:themeColor="text1"/>
        </w:rPr>
      </w:pPr>
      <w:r w:rsidRPr="6A7E166F">
        <w:rPr>
          <w:rFonts w:eastAsia="Aptos" w:cs="Arial"/>
          <w:color w:val="000000" w:themeColor="text1"/>
        </w:rPr>
        <w:t>The APO must</w:t>
      </w:r>
      <w:r w:rsidR="00FA0A21">
        <w:rPr>
          <w:rFonts w:eastAsia="Aptos" w:cs="Arial"/>
          <w:color w:val="000000" w:themeColor="text1"/>
        </w:rPr>
        <w:t xml:space="preserve"> say</w:t>
      </w:r>
      <w:r w:rsidRPr="6A7E166F">
        <w:rPr>
          <w:rFonts w:eastAsia="Aptos" w:cs="Arial"/>
          <w:color w:val="000000" w:themeColor="text1"/>
        </w:rPr>
        <w:t xml:space="preserve"> </w:t>
      </w:r>
      <w:r w:rsidR="00FA0A21" w:rsidRPr="6A7E166F">
        <w:rPr>
          <w:rFonts w:eastAsia="Aptos" w:cs="Arial"/>
          <w:color w:val="000000" w:themeColor="text1"/>
        </w:rPr>
        <w:t xml:space="preserve">whether they intend to apply for another order at least 60 days </w:t>
      </w:r>
      <w:r w:rsidR="00FA0A21">
        <w:rPr>
          <w:rFonts w:eastAsia="Aptos" w:cs="Arial"/>
          <w:color w:val="000000" w:themeColor="text1"/>
        </w:rPr>
        <w:t xml:space="preserve">before </w:t>
      </w:r>
      <w:r w:rsidR="00FA0A21" w:rsidRPr="6A7E166F">
        <w:rPr>
          <w:rFonts w:eastAsia="Aptos" w:cs="Arial"/>
          <w:color w:val="000000" w:themeColor="text1"/>
        </w:rPr>
        <w:t>an order</w:t>
      </w:r>
      <w:r w:rsidR="00FA0A21">
        <w:rPr>
          <w:rFonts w:eastAsia="Aptos" w:cs="Arial"/>
          <w:color w:val="000000" w:themeColor="text1"/>
        </w:rPr>
        <w:t xml:space="preserve"> expires. They must</w:t>
      </w:r>
      <w:r w:rsidR="00FA0A21" w:rsidRPr="6A7E166F">
        <w:rPr>
          <w:rFonts w:eastAsia="Aptos" w:cs="Arial"/>
          <w:color w:val="000000" w:themeColor="text1"/>
        </w:rPr>
        <w:t xml:space="preserve"> </w:t>
      </w:r>
      <w:r w:rsidRPr="6A7E166F">
        <w:rPr>
          <w:rFonts w:eastAsia="Aptos" w:cs="Arial"/>
          <w:color w:val="000000" w:themeColor="text1"/>
        </w:rPr>
        <w:t>inform</w:t>
      </w:r>
      <w:r w:rsidR="00FA0A21">
        <w:rPr>
          <w:rFonts w:eastAsia="Aptos" w:cs="Arial"/>
          <w:color w:val="000000" w:themeColor="text1"/>
        </w:rPr>
        <w:t>:</w:t>
      </w:r>
    </w:p>
    <w:p w14:paraId="094E354E" w14:textId="18261A59" w:rsidR="00FA0A21" w:rsidRDefault="00602F2E" w:rsidP="00FA0A21">
      <w:pPr>
        <w:pStyle w:val="Bullet1"/>
      </w:pPr>
      <w:r w:rsidRPr="6A7E166F">
        <w:t>the person subject</w:t>
      </w:r>
      <w:r w:rsidR="00A120C2">
        <w:t>ed</w:t>
      </w:r>
      <w:r w:rsidRPr="6A7E166F">
        <w:t xml:space="preserve"> to the order</w:t>
      </w:r>
    </w:p>
    <w:p w14:paraId="6C10C54C" w14:textId="1A04D925" w:rsidR="00FA0A21" w:rsidRDefault="00602F2E" w:rsidP="00FA0A21">
      <w:pPr>
        <w:pStyle w:val="Bullet1"/>
      </w:pPr>
      <w:r w:rsidRPr="6A7E166F">
        <w:t xml:space="preserve">the </w:t>
      </w:r>
      <w:r w:rsidR="00EE70EC" w:rsidRPr="6A7E166F">
        <w:t>Senior Practitioner</w:t>
      </w:r>
    </w:p>
    <w:p w14:paraId="4A086A6C" w14:textId="2F1F1469" w:rsidR="00FA0A21" w:rsidRDefault="00602F2E" w:rsidP="00D8575B">
      <w:pPr>
        <w:pStyle w:val="Bullet1"/>
      </w:pPr>
      <w:r w:rsidRPr="6A7E166F">
        <w:t>the Public Advocate.</w:t>
      </w:r>
    </w:p>
    <w:p w14:paraId="61AD69C6" w14:textId="5D05E7A6" w:rsidR="00602F2E" w:rsidRPr="00020BA7" w:rsidRDefault="00602F2E" w:rsidP="00D8575B">
      <w:pPr>
        <w:pStyle w:val="Bodyafterbullets"/>
      </w:pPr>
      <w:r w:rsidRPr="6A7E166F">
        <w:t xml:space="preserve">If the APO does not </w:t>
      </w:r>
      <w:r w:rsidR="00D0112C">
        <w:t>plan</w:t>
      </w:r>
      <w:r w:rsidR="00D0112C" w:rsidRPr="6A7E166F">
        <w:t xml:space="preserve"> </w:t>
      </w:r>
      <w:r w:rsidRPr="6A7E166F">
        <w:t>to make a</w:t>
      </w:r>
      <w:r w:rsidR="00D0112C">
        <w:t>nother</w:t>
      </w:r>
      <w:r w:rsidRPr="6A7E166F">
        <w:t xml:space="preserve"> application</w:t>
      </w:r>
      <w:r w:rsidR="00D0112C">
        <w:t>,</w:t>
      </w:r>
      <w:r w:rsidR="0087214B">
        <w:t xml:space="preserve"> </w:t>
      </w:r>
      <w:r w:rsidRPr="6A7E166F">
        <w:t xml:space="preserve">the order can expire. </w:t>
      </w:r>
      <w:r w:rsidR="0087214B">
        <w:t xml:space="preserve">But </w:t>
      </w:r>
      <w:r w:rsidR="00D0112C">
        <w:t xml:space="preserve">this is </w:t>
      </w:r>
      <w:r w:rsidR="0087214B">
        <w:t xml:space="preserve">only if </w:t>
      </w:r>
      <w:r w:rsidR="0087214B" w:rsidRPr="6A7E166F">
        <w:t>the Senior Practitioner and Public Advocate agree</w:t>
      </w:r>
      <w:r w:rsidR="0087214B">
        <w:t xml:space="preserve">. </w:t>
      </w:r>
      <w:r w:rsidR="00270A85">
        <w:t>T</w:t>
      </w:r>
      <w:r w:rsidRPr="6A7E166F">
        <w:t xml:space="preserve">he </w:t>
      </w:r>
      <w:r w:rsidR="00EE70EC" w:rsidRPr="6A7E166F">
        <w:t>Senior Practitioner</w:t>
      </w:r>
      <w:r w:rsidRPr="6A7E166F">
        <w:t xml:space="preserve"> </w:t>
      </w:r>
      <w:r w:rsidR="00270A85">
        <w:t xml:space="preserve">might </w:t>
      </w:r>
      <w:r w:rsidRPr="6A7E166F">
        <w:t>consider</w:t>
      </w:r>
      <w:r w:rsidR="00270A85">
        <w:t xml:space="preserve"> that</w:t>
      </w:r>
      <w:r w:rsidRPr="6A7E166F">
        <w:t xml:space="preserve"> an STO </w:t>
      </w:r>
      <w:r w:rsidR="00241D5F" w:rsidRPr="6A7E166F">
        <w:lastRenderedPageBreak/>
        <w:t xml:space="preserve">is </w:t>
      </w:r>
      <w:r w:rsidRPr="6A7E166F">
        <w:t xml:space="preserve">still </w:t>
      </w:r>
      <w:r w:rsidR="0087214B">
        <w:t>needed</w:t>
      </w:r>
      <w:r w:rsidR="0087214B" w:rsidRPr="6A7E166F">
        <w:t xml:space="preserve"> </w:t>
      </w:r>
      <w:r w:rsidRPr="6A7E166F">
        <w:t>to prevent a significant risk of serious harm to another person</w:t>
      </w:r>
      <w:r w:rsidR="00270A85">
        <w:t>. If so,</w:t>
      </w:r>
      <w:r w:rsidRPr="6A7E166F">
        <w:t xml:space="preserve"> the </w:t>
      </w:r>
      <w:r w:rsidR="00EE70EC" w:rsidRPr="6A7E166F">
        <w:t>Senior Practitioner</w:t>
      </w:r>
      <w:r w:rsidRPr="6A7E166F">
        <w:t xml:space="preserve"> </w:t>
      </w:r>
      <w:r w:rsidR="00C51A00" w:rsidRPr="6A7E166F">
        <w:t>and</w:t>
      </w:r>
      <w:r w:rsidR="677B14BB" w:rsidRPr="6A7E166F">
        <w:t>/or</w:t>
      </w:r>
      <w:r w:rsidR="00C51A00" w:rsidRPr="6A7E166F">
        <w:t xml:space="preserve"> the Public Advocate </w:t>
      </w:r>
      <w:r w:rsidRPr="6A7E166F">
        <w:t>can direct the APO to make an application.</w:t>
      </w:r>
    </w:p>
    <w:p w14:paraId="5EA26FE7" w14:textId="3352338D" w:rsidR="00602F2E" w:rsidRPr="005A3763" w:rsidRDefault="00241D5F" w:rsidP="005A3763">
      <w:pPr>
        <w:pStyle w:val="Body"/>
        <w:rPr>
          <w:rFonts w:eastAsia="Aptos" w:cs="Arial"/>
          <w:color w:val="000000" w:themeColor="text1"/>
        </w:rPr>
      </w:pPr>
      <w:r w:rsidRPr="5899162A">
        <w:rPr>
          <w:rFonts w:eastAsia="Aptos" w:cs="Arial"/>
          <w:color w:val="000000" w:themeColor="text1"/>
        </w:rPr>
        <w:t>In 2025–26</w:t>
      </w:r>
      <w:r w:rsidR="00602F2E" w:rsidRPr="5899162A">
        <w:rPr>
          <w:rFonts w:eastAsia="Aptos" w:cs="Arial"/>
          <w:color w:val="000000" w:themeColor="text1"/>
        </w:rPr>
        <w:t xml:space="preserve"> VCAT revoked </w:t>
      </w:r>
      <w:r w:rsidR="00B7507B">
        <w:rPr>
          <w:rFonts w:eastAsia="Aptos" w:cs="Arial"/>
          <w:color w:val="000000" w:themeColor="text1"/>
        </w:rPr>
        <w:t>3</w:t>
      </w:r>
      <w:r w:rsidR="00B7507B" w:rsidRPr="5899162A">
        <w:rPr>
          <w:rFonts w:eastAsia="Aptos" w:cs="Arial"/>
          <w:color w:val="000000" w:themeColor="text1"/>
        </w:rPr>
        <w:t xml:space="preserve"> </w:t>
      </w:r>
      <w:r w:rsidR="00602F2E" w:rsidRPr="5899162A">
        <w:rPr>
          <w:rFonts w:eastAsia="Aptos" w:cs="Arial"/>
          <w:color w:val="000000" w:themeColor="text1"/>
        </w:rPr>
        <w:t>STOs</w:t>
      </w:r>
      <w:r w:rsidR="00D0112C">
        <w:rPr>
          <w:rFonts w:eastAsia="Aptos" w:cs="Arial"/>
          <w:color w:val="000000" w:themeColor="text1"/>
        </w:rPr>
        <w:t>;</w:t>
      </w:r>
      <w:r w:rsidR="00602F2E" w:rsidRPr="5899162A">
        <w:rPr>
          <w:rFonts w:eastAsia="Aptos" w:cs="Arial"/>
          <w:color w:val="000000" w:themeColor="text1"/>
        </w:rPr>
        <w:t xml:space="preserve"> </w:t>
      </w:r>
      <w:r w:rsidR="00B7507B">
        <w:rPr>
          <w:rFonts w:eastAsia="Aptos" w:cs="Arial"/>
          <w:color w:val="000000" w:themeColor="text1"/>
        </w:rPr>
        <w:t>3</w:t>
      </w:r>
      <w:r w:rsidR="00B7507B" w:rsidRPr="5899162A">
        <w:rPr>
          <w:rFonts w:eastAsia="Aptos" w:cs="Arial"/>
          <w:color w:val="000000" w:themeColor="text1"/>
        </w:rPr>
        <w:t xml:space="preserve"> </w:t>
      </w:r>
      <w:r w:rsidR="00602F2E" w:rsidRPr="5899162A">
        <w:rPr>
          <w:rFonts w:eastAsia="Aptos" w:cs="Arial"/>
          <w:color w:val="000000" w:themeColor="text1"/>
        </w:rPr>
        <w:t xml:space="preserve">orders </w:t>
      </w:r>
      <w:r w:rsidR="50BC4A72" w:rsidRPr="5899162A">
        <w:rPr>
          <w:rFonts w:eastAsia="Aptos" w:cs="Arial"/>
          <w:color w:val="000000" w:themeColor="text1"/>
        </w:rPr>
        <w:t>were allowed to</w:t>
      </w:r>
      <w:r w:rsidR="00602F2E" w:rsidRPr="5899162A">
        <w:rPr>
          <w:rFonts w:eastAsia="Aptos" w:cs="Arial"/>
          <w:color w:val="000000" w:themeColor="text1"/>
        </w:rPr>
        <w:t xml:space="preserve"> </w:t>
      </w:r>
      <w:r w:rsidR="008F7D7D" w:rsidRPr="5899162A">
        <w:rPr>
          <w:rFonts w:eastAsia="Aptos" w:cs="Arial"/>
          <w:color w:val="000000" w:themeColor="text1"/>
        </w:rPr>
        <w:t xml:space="preserve">expire. </w:t>
      </w:r>
      <w:r w:rsidR="00602F2E" w:rsidRPr="5899162A">
        <w:rPr>
          <w:rFonts w:eastAsia="Aptos" w:cs="Arial"/>
          <w:color w:val="000000" w:themeColor="text1"/>
        </w:rPr>
        <w:t>VCAT agreed that not all the s</w:t>
      </w:r>
      <w:r w:rsidR="00B7507B">
        <w:rPr>
          <w:rFonts w:eastAsia="Aptos" w:cs="Arial"/>
          <w:color w:val="000000" w:themeColor="text1"/>
        </w:rPr>
        <w:t xml:space="preserve"> </w:t>
      </w:r>
      <w:r w:rsidR="00602F2E" w:rsidRPr="5899162A">
        <w:rPr>
          <w:rFonts w:eastAsia="Aptos" w:cs="Arial"/>
          <w:color w:val="000000" w:themeColor="text1"/>
        </w:rPr>
        <w:t xml:space="preserve">193(1A) criteria continued to be met for these participants. </w:t>
      </w:r>
      <w:r w:rsidR="006712EE">
        <w:rPr>
          <w:rFonts w:eastAsia="Aptos" w:cs="Arial"/>
          <w:color w:val="000000" w:themeColor="text1"/>
        </w:rPr>
        <w:t>Below is a</w:t>
      </w:r>
      <w:r w:rsidR="7732C381" w:rsidRPr="5899162A">
        <w:rPr>
          <w:rFonts w:eastAsia="Aptos" w:cs="Arial"/>
          <w:color w:val="000000" w:themeColor="text1"/>
        </w:rPr>
        <w:t xml:space="preserve"> summary of the themes related to these revocations and expiries</w:t>
      </w:r>
      <w:r w:rsidR="0097795B">
        <w:rPr>
          <w:rFonts w:eastAsia="Aptos" w:cs="Arial"/>
          <w:color w:val="000000" w:themeColor="text1"/>
        </w:rPr>
        <w:t>.</w:t>
      </w:r>
    </w:p>
    <w:p w14:paraId="18ABD147" w14:textId="1CA6BBDA" w:rsidR="00602F2E" w:rsidRDefault="00602F2E" w:rsidP="00E71B35">
      <w:pPr>
        <w:pStyle w:val="Heading4"/>
      </w:pPr>
      <w:r>
        <w:t>Revocation</w:t>
      </w:r>
      <w:r w:rsidR="2F2CBD73">
        <w:t>s</w:t>
      </w:r>
    </w:p>
    <w:p w14:paraId="1D3FA606" w14:textId="739087AE" w:rsidR="00602F2E" w:rsidRDefault="0094C1D1" w:rsidP="5899162A">
      <w:pPr>
        <w:pStyle w:val="Bullet1"/>
        <w:rPr>
          <w:rFonts w:eastAsia="Aptos" w:cs="Arial"/>
          <w:color w:val="000000" w:themeColor="text1"/>
        </w:rPr>
      </w:pPr>
      <w:r w:rsidRPr="5899162A">
        <w:rPr>
          <w:rFonts w:eastAsia="Aptos" w:cs="Arial"/>
          <w:color w:val="000000" w:themeColor="text1"/>
        </w:rPr>
        <w:t>At the time of revocation, clients</w:t>
      </w:r>
      <w:r w:rsidR="003F6317">
        <w:rPr>
          <w:rFonts w:eastAsia="Aptos" w:cs="Arial"/>
          <w:color w:val="000000" w:themeColor="text1"/>
        </w:rPr>
        <w:t>’</w:t>
      </w:r>
      <w:r w:rsidR="294F1EF2" w:rsidRPr="5899162A">
        <w:rPr>
          <w:rFonts w:eastAsia="Aptos" w:cs="Arial"/>
          <w:color w:val="000000" w:themeColor="text1"/>
        </w:rPr>
        <w:t xml:space="preserve"> ages ranged from 24 to 57 years.</w:t>
      </w:r>
    </w:p>
    <w:p w14:paraId="0331378D" w14:textId="682AA4FD" w:rsidR="00602F2E" w:rsidRDefault="003F6317" w:rsidP="5899162A">
      <w:pPr>
        <w:pStyle w:val="Bullet1"/>
        <w:rPr>
          <w:rFonts w:eastAsia="Aptos" w:cs="Arial"/>
          <w:color w:val="000000" w:themeColor="text1"/>
        </w:rPr>
      </w:pPr>
      <w:r>
        <w:rPr>
          <w:rFonts w:eastAsia="Aptos" w:cs="Arial"/>
          <w:color w:val="000000" w:themeColor="text1"/>
        </w:rPr>
        <w:t>The a</w:t>
      </w:r>
      <w:r w:rsidR="294F1EF2" w:rsidRPr="5899162A">
        <w:rPr>
          <w:rFonts w:eastAsia="Aptos" w:cs="Arial"/>
          <w:color w:val="000000" w:themeColor="text1"/>
        </w:rPr>
        <w:t xml:space="preserve">verage length of time on an STO at the time of revocation was </w:t>
      </w:r>
      <w:r w:rsidR="00B7507B">
        <w:rPr>
          <w:rFonts w:eastAsia="Aptos" w:cs="Arial"/>
          <w:color w:val="000000" w:themeColor="text1"/>
        </w:rPr>
        <w:t>about</w:t>
      </w:r>
      <w:r w:rsidR="00B7507B" w:rsidRPr="5899162A">
        <w:rPr>
          <w:rFonts w:eastAsia="Aptos" w:cs="Arial"/>
          <w:color w:val="000000" w:themeColor="text1"/>
        </w:rPr>
        <w:t xml:space="preserve"> </w:t>
      </w:r>
      <w:r w:rsidR="294F1EF2" w:rsidRPr="5899162A">
        <w:rPr>
          <w:rFonts w:eastAsia="Aptos" w:cs="Arial"/>
          <w:color w:val="000000" w:themeColor="text1"/>
        </w:rPr>
        <w:t>12 years.</w:t>
      </w:r>
    </w:p>
    <w:p w14:paraId="01AF4B37" w14:textId="47087053" w:rsidR="003F6317" w:rsidRDefault="746D6551" w:rsidP="5899162A">
      <w:pPr>
        <w:pStyle w:val="Bullet1"/>
        <w:rPr>
          <w:rFonts w:eastAsia="Aptos" w:cs="Arial"/>
          <w:color w:val="000000" w:themeColor="text1"/>
        </w:rPr>
      </w:pPr>
      <w:r w:rsidRPr="6A7E166F">
        <w:rPr>
          <w:rFonts w:eastAsia="Aptos" w:cs="Arial"/>
          <w:color w:val="000000" w:themeColor="text1"/>
        </w:rPr>
        <w:t>VCAT revoked STOs due to legislative criteria no</w:t>
      </w:r>
      <w:r w:rsidR="400E3C49" w:rsidRPr="6A7E166F">
        <w:rPr>
          <w:rFonts w:eastAsia="Aptos" w:cs="Arial"/>
          <w:color w:val="000000" w:themeColor="text1"/>
        </w:rPr>
        <w:t xml:space="preserve"> longer </w:t>
      </w:r>
      <w:r w:rsidRPr="6A7E166F">
        <w:rPr>
          <w:rFonts w:eastAsia="Aptos" w:cs="Arial"/>
          <w:color w:val="000000" w:themeColor="text1"/>
        </w:rPr>
        <w:t>being met. Th</w:t>
      </w:r>
      <w:r w:rsidR="51792DB0" w:rsidRPr="6A7E166F">
        <w:rPr>
          <w:rFonts w:eastAsia="Aptos" w:cs="Arial"/>
          <w:color w:val="000000" w:themeColor="text1"/>
        </w:rPr>
        <w:t>e criteria no longer met included</w:t>
      </w:r>
      <w:r w:rsidR="003F6317">
        <w:rPr>
          <w:rFonts w:eastAsia="Aptos" w:cs="Arial"/>
          <w:color w:val="000000" w:themeColor="text1"/>
        </w:rPr>
        <w:t>:</w:t>
      </w:r>
    </w:p>
    <w:p w14:paraId="52D0D581" w14:textId="77777777" w:rsidR="003F6317" w:rsidRDefault="18265724" w:rsidP="003F6317">
      <w:pPr>
        <w:pStyle w:val="Bullet2"/>
      </w:pPr>
      <w:r w:rsidRPr="6A7E166F">
        <w:t xml:space="preserve">no longer posing a significant risk of harm to others </w:t>
      </w:r>
      <w:r w:rsidR="206742D6" w:rsidRPr="6A7E166F">
        <w:t>that could not be reduced by using less restrictive means</w:t>
      </w:r>
    </w:p>
    <w:p w14:paraId="11F0ED82" w14:textId="46A1DEC3" w:rsidR="00602F2E" w:rsidRDefault="206742D6" w:rsidP="00D8575B">
      <w:pPr>
        <w:pStyle w:val="Bullet2"/>
      </w:pPr>
      <w:r w:rsidRPr="6A7E166F">
        <w:t xml:space="preserve">it </w:t>
      </w:r>
      <w:r w:rsidR="0034601F">
        <w:t xml:space="preserve">was </w:t>
      </w:r>
      <w:r w:rsidRPr="6A7E166F">
        <w:t>no longer necessary to detain the person to ensure compliance with the treatment plan</w:t>
      </w:r>
      <w:r w:rsidR="78277657" w:rsidRPr="6A7E166F">
        <w:t>.</w:t>
      </w:r>
    </w:p>
    <w:p w14:paraId="26083EFB" w14:textId="2C45CCA9" w:rsidR="00602F2E" w:rsidRDefault="78277657" w:rsidP="19B869B0">
      <w:pPr>
        <w:pStyle w:val="Bullet1"/>
        <w:rPr>
          <w:rFonts w:eastAsia="Aptos" w:cs="Arial"/>
          <w:color w:val="000000" w:themeColor="text1"/>
        </w:rPr>
      </w:pPr>
      <w:r w:rsidRPr="19B869B0">
        <w:rPr>
          <w:rFonts w:eastAsia="Aptos" w:cs="Arial"/>
          <w:color w:val="000000" w:themeColor="text1"/>
        </w:rPr>
        <w:t xml:space="preserve">Ongoing restrictive practices </w:t>
      </w:r>
      <w:r w:rsidR="40AA820F" w:rsidRPr="79361ECF">
        <w:rPr>
          <w:rFonts w:eastAsia="Aptos" w:cs="Arial"/>
          <w:color w:val="000000" w:themeColor="text1"/>
        </w:rPr>
        <w:t xml:space="preserve">could be included and </w:t>
      </w:r>
      <w:r w:rsidRPr="19B869B0">
        <w:rPr>
          <w:rFonts w:eastAsia="Aptos" w:cs="Arial"/>
          <w:color w:val="000000" w:themeColor="text1"/>
        </w:rPr>
        <w:t xml:space="preserve">authorised within </w:t>
      </w:r>
      <w:proofErr w:type="gramStart"/>
      <w:r w:rsidRPr="19B869B0">
        <w:rPr>
          <w:rFonts w:eastAsia="Aptos" w:cs="Arial"/>
          <w:color w:val="000000" w:themeColor="text1"/>
        </w:rPr>
        <w:t>a</w:t>
      </w:r>
      <w:r w:rsidR="00D95FBC">
        <w:rPr>
          <w:rFonts w:eastAsia="Aptos" w:cs="Arial"/>
          <w:color w:val="000000" w:themeColor="text1"/>
        </w:rPr>
        <w:t>n</w:t>
      </w:r>
      <w:proofErr w:type="gramEnd"/>
      <w:r w:rsidRPr="19B869B0">
        <w:rPr>
          <w:rFonts w:eastAsia="Aptos" w:cs="Arial"/>
          <w:color w:val="000000" w:themeColor="text1"/>
        </w:rPr>
        <w:t xml:space="preserve"> NDIS </w:t>
      </w:r>
      <w:r w:rsidR="00D95FBC">
        <w:rPr>
          <w:rFonts w:eastAsia="Aptos" w:cs="Arial"/>
          <w:color w:val="000000" w:themeColor="text1"/>
        </w:rPr>
        <w:t>c</w:t>
      </w:r>
      <w:r w:rsidRPr="19B869B0">
        <w:rPr>
          <w:rFonts w:eastAsia="Aptos" w:cs="Arial"/>
          <w:color w:val="000000" w:themeColor="text1"/>
        </w:rPr>
        <w:t xml:space="preserve">omprehensive </w:t>
      </w:r>
      <w:r w:rsidR="00D95FBC">
        <w:rPr>
          <w:rFonts w:eastAsia="Aptos" w:cs="Arial"/>
          <w:color w:val="000000" w:themeColor="text1"/>
        </w:rPr>
        <w:t>b</w:t>
      </w:r>
      <w:r w:rsidRPr="19B869B0">
        <w:rPr>
          <w:rFonts w:eastAsia="Aptos" w:cs="Arial"/>
          <w:color w:val="000000" w:themeColor="text1"/>
        </w:rPr>
        <w:t xml:space="preserve">ehaviour </w:t>
      </w:r>
      <w:r w:rsidR="00D95FBC">
        <w:rPr>
          <w:rFonts w:eastAsia="Aptos" w:cs="Arial"/>
          <w:color w:val="000000" w:themeColor="text1"/>
        </w:rPr>
        <w:t>s</w:t>
      </w:r>
      <w:r w:rsidRPr="19B869B0">
        <w:rPr>
          <w:rFonts w:eastAsia="Aptos" w:cs="Arial"/>
          <w:color w:val="000000" w:themeColor="text1"/>
        </w:rPr>
        <w:t xml:space="preserve">upport </w:t>
      </w:r>
      <w:r w:rsidR="00D95FBC">
        <w:rPr>
          <w:rFonts w:eastAsia="Aptos" w:cs="Arial"/>
          <w:color w:val="000000" w:themeColor="text1"/>
        </w:rPr>
        <w:t>p</w:t>
      </w:r>
      <w:r w:rsidRPr="19B869B0">
        <w:rPr>
          <w:rFonts w:eastAsia="Aptos" w:cs="Arial"/>
          <w:color w:val="000000" w:themeColor="text1"/>
        </w:rPr>
        <w:t>lan (CBSP).</w:t>
      </w:r>
    </w:p>
    <w:p w14:paraId="09E9DF78" w14:textId="1829295D" w:rsidR="00602F2E" w:rsidRDefault="00602F2E" w:rsidP="00D8575B">
      <w:pPr>
        <w:pStyle w:val="Heading4"/>
      </w:pPr>
      <w:r w:rsidRPr="000B5F1E">
        <w:t>Expir</w:t>
      </w:r>
      <w:r w:rsidR="3620A63E" w:rsidRPr="000B5F1E">
        <w:t>ies</w:t>
      </w:r>
    </w:p>
    <w:p w14:paraId="0B48D9FE" w14:textId="3F189920" w:rsidR="00BD59C7" w:rsidRDefault="1AE49884" w:rsidP="5899162A">
      <w:pPr>
        <w:pStyle w:val="Bullet1"/>
      </w:pPr>
      <w:r>
        <w:t>At the</w:t>
      </w:r>
      <w:r w:rsidR="7F863200">
        <w:t xml:space="preserve"> time of expiry</w:t>
      </w:r>
      <w:r>
        <w:t>, clients</w:t>
      </w:r>
      <w:r w:rsidR="00271A14">
        <w:t>’</w:t>
      </w:r>
      <w:r>
        <w:t xml:space="preserve"> a</w:t>
      </w:r>
      <w:r w:rsidR="7F863200">
        <w:t>ges ranged from 38 to 45 years</w:t>
      </w:r>
      <w:r w:rsidR="00B962DF">
        <w:t>.</w:t>
      </w:r>
    </w:p>
    <w:p w14:paraId="0DADCD36" w14:textId="440F1564" w:rsidR="00BD59C7" w:rsidRDefault="22378C69" w:rsidP="5899162A">
      <w:pPr>
        <w:pStyle w:val="Bullet1"/>
      </w:pPr>
      <w:r>
        <w:t>For 2 people whose STO expire</w:t>
      </w:r>
      <w:r w:rsidR="00567DA1">
        <w:t>d</w:t>
      </w:r>
      <w:r>
        <w:t>, the a</w:t>
      </w:r>
      <w:r w:rsidR="5A2A1816">
        <w:t xml:space="preserve">verage length of time spent </w:t>
      </w:r>
      <w:r w:rsidR="00567DA1">
        <w:t>under</w:t>
      </w:r>
      <w:r w:rsidR="5A2A1816">
        <w:t xml:space="preserve"> an STO</w:t>
      </w:r>
      <w:r w:rsidR="1A63D5A2">
        <w:t xml:space="preserve"> </w:t>
      </w:r>
      <w:r w:rsidR="5A2A1816">
        <w:t xml:space="preserve">was </w:t>
      </w:r>
      <w:r w:rsidR="00D95FBC">
        <w:t xml:space="preserve">about </w:t>
      </w:r>
      <w:r w:rsidR="4A049C2A">
        <w:t>17 years.</w:t>
      </w:r>
    </w:p>
    <w:p w14:paraId="1EBA4B96" w14:textId="538E9B51" w:rsidR="00BD59C7" w:rsidRDefault="789132BB" w:rsidP="5899162A">
      <w:pPr>
        <w:pStyle w:val="Bullet1"/>
      </w:pPr>
      <w:r>
        <w:t xml:space="preserve">Data in 2 cases </w:t>
      </w:r>
      <w:r w:rsidR="0034601F">
        <w:t xml:space="preserve">showed </w:t>
      </w:r>
      <w:r>
        <w:t xml:space="preserve">significant reductions in </w:t>
      </w:r>
      <w:r w:rsidR="7AB03A07">
        <w:t xml:space="preserve">the frequency and intensity of </w:t>
      </w:r>
      <w:r>
        <w:t>behaviours of concern over ti</w:t>
      </w:r>
      <w:r w:rsidR="05C2CAC8">
        <w:t>me</w:t>
      </w:r>
      <w:r w:rsidR="0034601F">
        <w:t xml:space="preserve">. This suggests </w:t>
      </w:r>
      <w:r w:rsidR="552E5F31">
        <w:t xml:space="preserve">a </w:t>
      </w:r>
      <w:r w:rsidR="0D216012">
        <w:t xml:space="preserve">reduction in </w:t>
      </w:r>
      <w:r w:rsidR="12565AD6">
        <w:t xml:space="preserve">the </w:t>
      </w:r>
      <w:r w:rsidR="425830DA">
        <w:t xml:space="preserve">significant </w:t>
      </w:r>
      <w:r w:rsidR="0D216012">
        <w:t>risk</w:t>
      </w:r>
      <w:r w:rsidR="1CFEA1B0">
        <w:t xml:space="preserve"> of</w:t>
      </w:r>
      <w:r w:rsidR="0D216012">
        <w:t xml:space="preserve"> harm </w:t>
      </w:r>
      <w:r w:rsidR="6A3DE0E8">
        <w:t>they posed</w:t>
      </w:r>
      <w:r w:rsidR="0D216012">
        <w:t xml:space="preserve"> to others.</w:t>
      </w:r>
    </w:p>
    <w:p w14:paraId="26F124D2" w14:textId="08FAA887" w:rsidR="00BD59C7" w:rsidRDefault="789132BB" w:rsidP="5899162A">
      <w:pPr>
        <w:pStyle w:val="Bullet1"/>
      </w:pPr>
      <w:r>
        <w:t>Ongoing restrictive practices could be included and authorised with</w:t>
      </w:r>
      <w:r w:rsidR="336F91F4">
        <w:t>in</w:t>
      </w:r>
      <w:r>
        <w:t xml:space="preserve"> a CBSP.</w:t>
      </w:r>
    </w:p>
    <w:p w14:paraId="2E1569F3" w14:textId="20E9601F" w:rsidR="00BD59C7" w:rsidRDefault="789132BB" w:rsidP="5899162A">
      <w:pPr>
        <w:pStyle w:val="Bullet1"/>
        <w:rPr>
          <w:szCs w:val="21"/>
        </w:rPr>
      </w:pPr>
      <w:r>
        <w:t>One STO expire</w:t>
      </w:r>
      <w:r w:rsidR="00567DA1">
        <w:t>d</w:t>
      </w:r>
      <w:r>
        <w:t xml:space="preserve"> due to the</w:t>
      </w:r>
      <w:r w:rsidR="691F9F5D">
        <w:t xml:space="preserve"> person</w:t>
      </w:r>
      <w:r>
        <w:t xml:space="preserve"> being incarcerated. A reapplication would be prepared as part of his transition back into the community. </w:t>
      </w:r>
    </w:p>
    <w:p w14:paraId="477381D7" w14:textId="002434EB" w:rsidR="00DA5234" w:rsidRPr="00F3728E" w:rsidRDefault="00DA5234" w:rsidP="00981BF9">
      <w:pPr>
        <w:pStyle w:val="Bodyafterbullets"/>
      </w:pPr>
      <w:r>
        <w:t>The Senior Practitioner</w:t>
      </w:r>
      <w:r w:rsidRPr="23948883">
        <w:t xml:space="preserve"> will </w:t>
      </w:r>
      <w:r>
        <w:t xml:space="preserve">continue to </w:t>
      </w:r>
      <w:r w:rsidR="1F96212C">
        <w:t>provid</w:t>
      </w:r>
      <w:r w:rsidR="0034601F">
        <w:t>e</w:t>
      </w:r>
      <w:r w:rsidR="1F96212C">
        <w:t xml:space="preserve"> safeguarding and restrictive practice oversight for </w:t>
      </w:r>
      <w:r w:rsidR="0087214B">
        <w:t>anyone</w:t>
      </w:r>
      <w:r w:rsidR="1F96212C">
        <w:t xml:space="preserve"> moving from </w:t>
      </w:r>
      <w:r w:rsidR="0087214B">
        <w:t>a c</w:t>
      </w:r>
      <w:r w:rsidR="1F96212C">
        <w:t xml:space="preserve">ompulsory </w:t>
      </w:r>
      <w:r w:rsidR="0087214B">
        <w:t>t</w:t>
      </w:r>
      <w:r w:rsidR="1F96212C">
        <w:t xml:space="preserve">reatment plan to the less restrictive </w:t>
      </w:r>
      <w:r w:rsidR="793FDE89">
        <w:t>CBSP</w:t>
      </w:r>
      <w:r w:rsidR="008A0C15">
        <w:t xml:space="preserve"> </w:t>
      </w:r>
      <w:r w:rsidR="18717C15">
        <w:t>under Pt 7 of the Act</w:t>
      </w:r>
      <w:r w:rsidR="0034601F">
        <w:t>. This oversight will continue</w:t>
      </w:r>
      <w:r w:rsidRPr="23948883">
        <w:t xml:space="preserve"> for 6</w:t>
      </w:r>
      <w:r w:rsidR="0087214B">
        <w:t xml:space="preserve"> to </w:t>
      </w:r>
      <w:r w:rsidRPr="23948883">
        <w:t xml:space="preserve">12 months </w:t>
      </w:r>
      <w:r w:rsidR="0034601F" w:rsidRPr="0034601F">
        <w:t>after an STO expires or is revoked</w:t>
      </w:r>
      <w:r w:rsidRPr="23948883">
        <w:t>.</w:t>
      </w:r>
      <w:r w:rsidR="7B417A55">
        <w:t xml:space="preserve"> This process will also be </w:t>
      </w:r>
      <w:r w:rsidR="003A2A48">
        <w:t xml:space="preserve">put in place </w:t>
      </w:r>
      <w:r w:rsidR="7B417A55">
        <w:t xml:space="preserve">for </w:t>
      </w:r>
      <w:r w:rsidR="0087214B">
        <w:t xml:space="preserve">people </w:t>
      </w:r>
      <w:r w:rsidR="0034601F">
        <w:t xml:space="preserve">moving </w:t>
      </w:r>
      <w:r w:rsidR="7B417A55">
        <w:t xml:space="preserve">from </w:t>
      </w:r>
      <w:r w:rsidR="005219B3">
        <w:t>an</w:t>
      </w:r>
      <w:r w:rsidR="4E18EB41">
        <w:t xml:space="preserve"> </w:t>
      </w:r>
      <w:r w:rsidR="7B417A55">
        <w:t>RTF</w:t>
      </w:r>
      <w:r w:rsidR="00E6E5F4">
        <w:t xml:space="preserve"> to the community</w:t>
      </w:r>
      <w:r w:rsidR="39F7B927">
        <w:t>.</w:t>
      </w:r>
    </w:p>
    <w:p w14:paraId="5E7943D5" w14:textId="77777777" w:rsidR="00602F2E" w:rsidRPr="0062798D" w:rsidRDefault="00602F2E" w:rsidP="00F3728E">
      <w:pPr>
        <w:pStyle w:val="Heading4"/>
      </w:pPr>
      <w:r w:rsidRPr="0062798D">
        <w:t>Quality-of-Life</w:t>
      </w:r>
    </w:p>
    <w:p w14:paraId="27A05DD8" w14:textId="77777777" w:rsidR="0034601F" w:rsidRDefault="00602F2E" w:rsidP="00BD59C7">
      <w:pPr>
        <w:pStyle w:val="Body"/>
        <w:rPr>
          <w:rFonts w:eastAsia="Aptos" w:cs="Arial"/>
          <w:color w:val="000000" w:themeColor="text1"/>
        </w:rPr>
      </w:pPr>
      <w:r w:rsidRPr="40C72AD9">
        <w:rPr>
          <w:rFonts w:eastAsia="Aptos" w:cs="Arial"/>
          <w:color w:val="000000" w:themeColor="text1"/>
        </w:rPr>
        <w:t>The right to enjoy quality in life is upheld by</w:t>
      </w:r>
      <w:r w:rsidR="0034601F">
        <w:rPr>
          <w:rFonts w:eastAsia="Aptos" w:cs="Arial"/>
          <w:color w:val="000000" w:themeColor="text1"/>
        </w:rPr>
        <w:t>:</w:t>
      </w:r>
      <w:r w:rsidRPr="40C72AD9">
        <w:rPr>
          <w:rFonts w:eastAsia="Aptos" w:cs="Arial"/>
          <w:color w:val="000000" w:themeColor="text1"/>
        </w:rPr>
        <w:t xml:space="preserve"> </w:t>
      </w:r>
    </w:p>
    <w:p w14:paraId="5E89AAD2" w14:textId="080EC928" w:rsidR="0034601F" w:rsidRDefault="00602F2E" w:rsidP="0034601F">
      <w:pPr>
        <w:pStyle w:val="Bullet1"/>
      </w:pPr>
      <w:r w:rsidRPr="40C72AD9">
        <w:t xml:space="preserve">the </w:t>
      </w:r>
      <w:r w:rsidRPr="00D8575B">
        <w:rPr>
          <w:i/>
          <w:iCs/>
        </w:rPr>
        <w:t>United Nations Convention on the Rights of Persons with Disabilities</w:t>
      </w:r>
    </w:p>
    <w:p w14:paraId="6671E96A" w14:textId="406B8996" w:rsidR="0034601F" w:rsidRDefault="00602F2E" w:rsidP="0034601F">
      <w:pPr>
        <w:pStyle w:val="Bullet1"/>
      </w:pPr>
      <w:r w:rsidRPr="40C72AD9">
        <w:t xml:space="preserve">the </w:t>
      </w:r>
      <w:r w:rsidRPr="00D8575B">
        <w:rPr>
          <w:i/>
          <w:iCs/>
        </w:rPr>
        <w:t xml:space="preserve">Victorian Charter of Human Rights and Responsibilities Act </w:t>
      </w:r>
      <w:r w:rsidR="0EEB4BE8" w:rsidRPr="00D8575B">
        <w:rPr>
          <w:i/>
          <w:iCs/>
        </w:rPr>
        <w:t>2006</w:t>
      </w:r>
      <w:r w:rsidRPr="40C72AD9">
        <w:t xml:space="preserve"> </w:t>
      </w:r>
    </w:p>
    <w:p w14:paraId="342DF033" w14:textId="5452BABD" w:rsidR="0034601F" w:rsidRDefault="00602F2E" w:rsidP="00D8575B">
      <w:pPr>
        <w:pStyle w:val="Bullet1"/>
      </w:pPr>
      <w:r w:rsidRPr="40C72AD9">
        <w:t xml:space="preserve">the Disability Act. </w:t>
      </w:r>
    </w:p>
    <w:p w14:paraId="49C96F94" w14:textId="7D40A604" w:rsidR="00602F2E" w:rsidRPr="0062798D" w:rsidRDefault="00602F2E" w:rsidP="00D8575B">
      <w:pPr>
        <w:pStyle w:val="Bodyafterbullets"/>
      </w:pPr>
      <w:r w:rsidRPr="40C72AD9">
        <w:t>Quality-of-life is experienced when basic needs are met and opportunities are afforded.</w:t>
      </w:r>
    </w:p>
    <w:p w14:paraId="1021D05F" w14:textId="25F3EE61" w:rsidR="00602F2E" w:rsidRPr="0062798D" w:rsidRDefault="00602F2E" w:rsidP="00BD59C7">
      <w:pPr>
        <w:pStyle w:val="Body"/>
      </w:pPr>
      <w:r w:rsidRPr="06885D96">
        <w:rPr>
          <w:rFonts w:eastAsia="Aptos" w:cs="Arial"/>
          <w:color w:val="000000" w:themeColor="text1"/>
        </w:rPr>
        <w:t>Assessing quality-of-life for a person subject</w:t>
      </w:r>
      <w:r w:rsidR="00A54044">
        <w:rPr>
          <w:rFonts w:eastAsia="Aptos" w:cs="Arial"/>
          <w:color w:val="000000" w:themeColor="text1"/>
        </w:rPr>
        <w:t>ed</w:t>
      </w:r>
      <w:r w:rsidRPr="06885D96">
        <w:rPr>
          <w:rFonts w:eastAsia="Aptos" w:cs="Arial"/>
          <w:color w:val="000000" w:themeColor="text1"/>
        </w:rPr>
        <w:t xml:space="preserve"> to an STO is important</w:t>
      </w:r>
      <w:r w:rsidR="00567DA1">
        <w:rPr>
          <w:rFonts w:eastAsia="Aptos" w:cs="Arial"/>
          <w:color w:val="000000" w:themeColor="text1"/>
        </w:rPr>
        <w:t>. This is</w:t>
      </w:r>
      <w:r w:rsidRPr="06885D96">
        <w:rPr>
          <w:rFonts w:eastAsia="Aptos" w:cs="Arial"/>
          <w:color w:val="000000" w:themeColor="text1"/>
        </w:rPr>
        <w:t xml:space="preserve"> because</w:t>
      </w:r>
      <w:r w:rsidR="00A120C2">
        <w:rPr>
          <w:rFonts w:eastAsia="Aptos" w:cs="Arial"/>
          <w:color w:val="000000" w:themeColor="text1"/>
        </w:rPr>
        <w:t xml:space="preserve"> it gives</w:t>
      </w:r>
      <w:r w:rsidRPr="06885D96">
        <w:rPr>
          <w:rFonts w:eastAsia="Aptos" w:cs="Arial"/>
          <w:color w:val="000000" w:themeColor="text1"/>
        </w:rPr>
        <w:t xml:space="preserve"> the person’s voice and views </w:t>
      </w:r>
      <w:r w:rsidR="00A120C2">
        <w:rPr>
          <w:rFonts w:eastAsia="Aptos" w:cs="Arial"/>
          <w:color w:val="000000" w:themeColor="text1"/>
        </w:rPr>
        <w:t>a place in decisions</w:t>
      </w:r>
      <w:r w:rsidRPr="06885D96">
        <w:rPr>
          <w:rFonts w:eastAsia="Aptos" w:cs="Arial"/>
          <w:color w:val="000000" w:themeColor="text1"/>
        </w:rPr>
        <w:t xml:space="preserve"> about their life</w:t>
      </w:r>
      <w:r w:rsidR="78590437" w:rsidRPr="06885D96">
        <w:rPr>
          <w:rFonts w:eastAsia="Aptos" w:cs="Arial"/>
          <w:color w:val="000000" w:themeColor="text1"/>
        </w:rPr>
        <w:t>.</w:t>
      </w:r>
      <w:r w:rsidR="463B5AE9" w:rsidRPr="06885D96">
        <w:rPr>
          <w:rFonts w:eastAsia="Aptos" w:cs="Arial"/>
          <w:color w:val="000000" w:themeColor="text1"/>
        </w:rPr>
        <w:t xml:space="preserve"> </w:t>
      </w:r>
      <w:r w:rsidR="00A97EBE" w:rsidRPr="40C72AD9">
        <w:rPr>
          <w:rFonts w:eastAsia="Aptos" w:cs="Arial"/>
          <w:color w:val="000000" w:themeColor="text1"/>
        </w:rPr>
        <w:t xml:space="preserve">Quality-of-life </w:t>
      </w:r>
      <w:r w:rsidR="0087214B">
        <w:rPr>
          <w:rFonts w:eastAsia="Aptos" w:cs="Arial"/>
          <w:color w:val="000000" w:themeColor="text1"/>
        </w:rPr>
        <w:t>a</w:t>
      </w:r>
      <w:r w:rsidR="078B3132" w:rsidRPr="06885D96">
        <w:rPr>
          <w:rFonts w:eastAsia="Aptos" w:cs="Arial"/>
          <w:color w:val="000000" w:themeColor="text1"/>
        </w:rPr>
        <w:t>ssessments also</w:t>
      </w:r>
      <w:r w:rsidRPr="06885D96">
        <w:rPr>
          <w:rFonts w:eastAsia="Aptos" w:cs="Arial"/>
          <w:color w:val="000000" w:themeColor="text1"/>
        </w:rPr>
        <w:t xml:space="preserve"> </w:t>
      </w:r>
      <w:r w:rsidR="007D76AB" w:rsidRPr="06885D96">
        <w:rPr>
          <w:rFonts w:eastAsia="Aptos" w:cs="Arial"/>
          <w:color w:val="000000" w:themeColor="text1"/>
        </w:rPr>
        <w:t>help</w:t>
      </w:r>
      <w:r w:rsidRPr="06885D96">
        <w:rPr>
          <w:rFonts w:eastAsia="Aptos" w:cs="Arial"/>
          <w:color w:val="000000" w:themeColor="text1"/>
        </w:rPr>
        <w:t xml:space="preserve"> service providers and behaviour support practitioners create person-centred treatment plans and proactive interventions.</w:t>
      </w:r>
    </w:p>
    <w:p w14:paraId="22506D0B" w14:textId="36E4B91A" w:rsidR="0087214B" w:rsidRDefault="0087214B" w:rsidP="5899162A">
      <w:pPr>
        <w:pStyle w:val="Body"/>
        <w:rPr>
          <w:rFonts w:cs="Arial"/>
        </w:rPr>
      </w:pPr>
      <w:r>
        <w:rPr>
          <w:rFonts w:cs="Arial"/>
        </w:rPr>
        <w:t>However, a</w:t>
      </w:r>
      <w:r w:rsidR="5AAAC60C" w:rsidRPr="5899162A">
        <w:rPr>
          <w:rFonts w:cs="Arial"/>
        </w:rPr>
        <w:t xml:space="preserve"> quality-of-life assessment is only one tool to consider when looking holistically at their circumstances. The Compulsory Treatment team highlights the need to </w:t>
      </w:r>
      <w:r w:rsidR="009F7F7F" w:rsidRPr="5899162A">
        <w:rPr>
          <w:rFonts w:cs="Arial"/>
        </w:rPr>
        <w:t>consider</w:t>
      </w:r>
      <w:r w:rsidR="5AAAC60C" w:rsidRPr="5899162A">
        <w:rPr>
          <w:rFonts w:cs="Arial"/>
        </w:rPr>
        <w:t xml:space="preserve"> other sources of information</w:t>
      </w:r>
      <w:r w:rsidR="002E203F">
        <w:rPr>
          <w:rFonts w:cs="Arial"/>
        </w:rPr>
        <w:t>. These</w:t>
      </w:r>
      <w:r w:rsidR="5AAAC60C" w:rsidRPr="5899162A">
        <w:rPr>
          <w:rFonts w:cs="Arial"/>
        </w:rPr>
        <w:t xml:space="preserve"> includ</w:t>
      </w:r>
      <w:r w:rsidR="002E203F">
        <w:rPr>
          <w:rFonts w:cs="Arial"/>
        </w:rPr>
        <w:t>es</w:t>
      </w:r>
      <w:r w:rsidR="00053584">
        <w:rPr>
          <w:rFonts w:cs="Arial"/>
        </w:rPr>
        <w:t>,</w:t>
      </w:r>
      <w:r w:rsidR="5AAAC60C" w:rsidRPr="5899162A">
        <w:rPr>
          <w:rFonts w:cs="Arial"/>
        </w:rPr>
        <w:t xml:space="preserve"> for example, risk assessments and functional capacity assessments. </w:t>
      </w:r>
      <w:r w:rsidR="00053584">
        <w:rPr>
          <w:rFonts w:cs="Arial"/>
        </w:rPr>
        <w:t>Including</w:t>
      </w:r>
      <w:r w:rsidR="00053584" w:rsidRPr="5899162A">
        <w:rPr>
          <w:rFonts w:cs="Arial"/>
        </w:rPr>
        <w:t xml:space="preserve"> </w:t>
      </w:r>
      <w:r w:rsidR="5AAAC60C" w:rsidRPr="5899162A">
        <w:rPr>
          <w:rFonts w:cs="Arial"/>
        </w:rPr>
        <w:t xml:space="preserve">information from a </w:t>
      </w:r>
      <w:r w:rsidR="00053584">
        <w:rPr>
          <w:rFonts w:cs="Arial"/>
        </w:rPr>
        <w:t>range</w:t>
      </w:r>
      <w:r w:rsidR="00053584" w:rsidRPr="5899162A">
        <w:rPr>
          <w:rFonts w:cs="Arial"/>
        </w:rPr>
        <w:t xml:space="preserve"> </w:t>
      </w:r>
      <w:r w:rsidR="5AAAC60C" w:rsidRPr="5899162A">
        <w:rPr>
          <w:rFonts w:cs="Arial"/>
        </w:rPr>
        <w:t xml:space="preserve">of sources </w:t>
      </w:r>
      <w:r w:rsidR="00053584">
        <w:rPr>
          <w:rFonts w:cs="Arial"/>
        </w:rPr>
        <w:t>helps</w:t>
      </w:r>
      <w:r w:rsidR="00053584" w:rsidRPr="5899162A">
        <w:rPr>
          <w:rFonts w:cs="Arial"/>
        </w:rPr>
        <w:t xml:space="preserve"> </w:t>
      </w:r>
      <w:r w:rsidR="5AAAC60C" w:rsidRPr="5899162A">
        <w:rPr>
          <w:rFonts w:cs="Arial"/>
        </w:rPr>
        <w:t xml:space="preserve">service providers and behaviour support </w:t>
      </w:r>
      <w:r w:rsidR="5AAAC60C" w:rsidRPr="5899162A">
        <w:rPr>
          <w:rFonts w:cs="Arial"/>
        </w:rPr>
        <w:lastRenderedPageBreak/>
        <w:t>practitioners to create person-centred treatment plans</w:t>
      </w:r>
      <w:r w:rsidR="2E69CAC0" w:rsidRPr="68EAFD41">
        <w:rPr>
          <w:rFonts w:cs="Arial"/>
        </w:rPr>
        <w:t>.</w:t>
      </w:r>
      <w:r w:rsidR="7A51F9D6" w:rsidRPr="5899162A">
        <w:rPr>
          <w:rFonts w:cs="Arial"/>
        </w:rPr>
        <w:t xml:space="preserve"> Plans should</w:t>
      </w:r>
      <w:r w:rsidR="5AAAC60C" w:rsidRPr="5899162A">
        <w:rPr>
          <w:rFonts w:cs="Arial"/>
        </w:rPr>
        <w:t xml:space="preserve"> </w:t>
      </w:r>
      <w:r>
        <w:rPr>
          <w:rFonts w:cs="Arial"/>
        </w:rPr>
        <w:t>include</w:t>
      </w:r>
      <w:r w:rsidRPr="5899162A">
        <w:rPr>
          <w:rFonts w:cs="Arial"/>
        </w:rPr>
        <w:t xml:space="preserve"> </w:t>
      </w:r>
      <w:r w:rsidR="5AAAC60C" w:rsidRPr="5899162A">
        <w:rPr>
          <w:rFonts w:cs="Arial"/>
        </w:rPr>
        <w:t>targeted proactive interventions</w:t>
      </w:r>
      <w:r>
        <w:rPr>
          <w:rFonts w:cs="Arial"/>
        </w:rPr>
        <w:t xml:space="preserve"> that </w:t>
      </w:r>
      <w:r w:rsidR="5AAAC60C" w:rsidRPr="5899162A">
        <w:rPr>
          <w:rFonts w:cs="Arial"/>
        </w:rPr>
        <w:t>result in</w:t>
      </w:r>
      <w:r>
        <w:rPr>
          <w:rFonts w:cs="Arial"/>
        </w:rPr>
        <w:t>:</w:t>
      </w:r>
      <w:r w:rsidR="5AAAC60C" w:rsidRPr="5899162A">
        <w:rPr>
          <w:rFonts w:cs="Arial"/>
        </w:rPr>
        <w:t xml:space="preserve"> </w:t>
      </w:r>
    </w:p>
    <w:p w14:paraId="652B5131" w14:textId="7F9DF914" w:rsidR="0087214B" w:rsidRDefault="5AAAC60C" w:rsidP="0087214B">
      <w:pPr>
        <w:pStyle w:val="Bullet1"/>
      </w:pPr>
      <w:r w:rsidRPr="5899162A">
        <w:t>functional skill development</w:t>
      </w:r>
    </w:p>
    <w:p w14:paraId="05CE8C13" w14:textId="6744B857" w:rsidR="0087214B" w:rsidRDefault="5AAAC60C" w:rsidP="0087214B">
      <w:pPr>
        <w:pStyle w:val="Bullet1"/>
      </w:pPr>
      <w:r w:rsidRPr="5899162A">
        <w:t>positive quality of life outcomes</w:t>
      </w:r>
      <w:r w:rsidR="0087214B">
        <w:t>.</w:t>
      </w:r>
      <w:r w:rsidRPr="5899162A">
        <w:t xml:space="preserve"> </w:t>
      </w:r>
    </w:p>
    <w:p w14:paraId="7464E06F" w14:textId="67F4C8B1" w:rsidR="00602F2E" w:rsidRPr="0062798D" w:rsidRDefault="0087214B" w:rsidP="00D8575B">
      <w:pPr>
        <w:pStyle w:val="Bodyafterbullets"/>
      </w:pPr>
      <w:r>
        <w:t xml:space="preserve">In turn, this will reduce </w:t>
      </w:r>
      <w:r w:rsidR="5AAAC60C" w:rsidRPr="5899162A">
        <w:t>restrictive practice</w:t>
      </w:r>
      <w:r>
        <w:t xml:space="preserve"> use</w:t>
      </w:r>
      <w:r w:rsidR="5AAAC60C" w:rsidRPr="5899162A">
        <w:t>.</w:t>
      </w:r>
    </w:p>
    <w:p w14:paraId="14BF0BA7" w14:textId="4842F1B4" w:rsidR="00020396" w:rsidRDefault="00020396" w:rsidP="00BD59C7">
      <w:pPr>
        <w:pStyle w:val="Body"/>
        <w:rPr>
          <w:rFonts w:eastAsia="Aptos" w:cs="Arial"/>
          <w:color w:val="000000" w:themeColor="text1"/>
        </w:rPr>
      </w:pPr>
      <w:r>
        <w:rPr>
          <w:rFonts w:eastAsia="Aptos" w:cs="Arial"/>
          <w:color w:val="000000" w:themeColor="text1"/>
        </w:rPr>
        <w:t>Under the Disability Act,</w:t>
      </w:r>
      <w:r w:rsidR="61027E3B" w:rsidRPr="7B6CAB37">
        <w:rPr>
          <w:rFonts w:eastAsia="Aptos" w:cs="Arial"/>
          <w:color w:val="000000" w:themeColor="text1"/>
        </w:rPr>
        <w:t xml:space="preserve"> the</w:t>
      </w:r>
      <w:r w:rsidR="00602F2E" w:rsidRPr="2A2DB245">
        <w:rPr>
          <w:rFonts w:eastAsia="Aptos" w:cs="Arial"/>
          <w:color w:val="000000" w:themeColor="text1"/>
        </w:rPr>
        <w:t xml:space="preserve"> services provided to the person in </w:t>
      </w:r>
      <w:r w:rsidR="77546D7E" w:rsidRPr="68EAFD41">
        <w:rPr>
          <w:rFonts w:eastAsia="Aptos" w:cs="Arial"/>
          <w:color w:val="000000" w:themeColor="text1"/>
        </w:rPr>
        <w:t>a</w:t>
      </w:r>
      <w:r w:rsidR="00602F2E" w:rsidRPr="2A2DB245">
        <w:rPr>
          <w:rFonts w:eastAsia="Aptos" w:cs="Arial"/>
          <w:color w:val="000000" w:themeColor="text1"/>
        </w:rPr>
        <w:t xml:space="preserve"> treatment plan </w:t>
      </w:r>
      <w:r>
        <w:rPr>
          <w:rFonts w:eastAsia="Aptos" w:cs="Arial"/>
          <w:color w:val="000000" w:themeColor="text1"/>
        </w:rPr>
        <w:t>must:</w:t>
      </w:r>
      <w:r w:rsidR="00602F2E" w:rsidRPr="2A2DB245">
        <w:rPr>
          <w:rFonts w:eastAsia="Aptos" w:cs="Arial"/>
          <w:color w:val="000000" w:themeColor="text1"/>
        </w:rPr>
        <w:t xml:space="preserve"> </w:t>
      </w:r>
    </w:p>
    <w:p w14:paraId="4A08A232" w14:textId="5B35D3C4" w:rsidR="00020396" w:rsidRDefault="00602F2E" w:rsidP="00020396">
      <w:pPr>
        <w:pStyle w:val="Bullet1"/>
      </w:pPr>
      <w:r w:rsidRPr="2A2DB245">
        <w:t xml:space="preserve">benefit the person </w:t>
      </w:r>
    </w:p>
    <w:p w14:paraId="72AB99EE" w14:textId="03C57AE7" w:rsidR="00020396" w:rsidRDefault="00602F2E" w:rsidP="00D8575B">
      <w:pPr>
        <w:pStyle w:val="Bullet1"/>
      </w:pPr>
      <w:r w:rsidRPr="2A2DB245">
        <w:t xml:space="preserve">substantially reduce the significant risk of serious harm they may pose to others. </w:t>
      </w:r>
    </w:p>
    <w:p w14:paraId="595665B4" w14:textId="09346A5C" w:rsidR="00602F2E" w:rsidRPr="0062798D" w:rsidRDefault="00602F2E" w:rsidP="00D8575B">
      <w:pPr>
        <w:pStyle w:val="Bodyafterbullets"/>
      </w:pPr>
      <w:r w:rsidRPr="2A2DB245">
        <w:t>Assessing a person’s quality</w:t>
      </w:r>
      <w:r w:rsidR="00053584">
        <w:t xml:space="preserve"> </w:t>
      </w:r>
      <w:r w:rsidRPr="2A2DB245">
        <w:t>of</w:t>
      </w:r>
      <w:r w:rsidR="00053584">
        <w:t xml:space="preserve"> </w:t>
      </w:r>
      <w:r w:rsidRPr="2A2DB245">
        <w:t xml:space="preserve">life can provide one aspect of evidence that the treatment, interventions and support </w:t>
      </w:r>
      <w:r w:rsidR="000E0D70">
        <w:t>are</w:t>
      </w:r>
      <w:r w:rsidRPr="2A2DB245">
        <w:t xml:space="preserve"> benefit</w:t>
      </w:r>
      <w:r w:rsidR="00020396">
        <w:t xml:space="preserve">ting </w:t>
      </w:r>
      <w:r w:rsidRPr="2A2DB245">
        <w:t xml:space="preserve">the person. </w:t>
      </w:r>
    </w:p>
    <w:p w14:paraId="01D8C579" w14:textId="2E735CE6" w:rsidR="00602F2E" w:rsidRPr="0062798D" w:rsidRDefault="00602F2E" w:rsidP="00BD59C7">
      <w:pPr>
        <w:pStyle w:val="Body"/>
        <w:rPr>
          <w:rFonts w:eastAsia="Aptos" w:cs="Arial"/>
          <w:color w:val="000000" w:themeColor="text1"/>
        </w:rPr>
      </w:pPr>
      <w:r w:rsidRPr="06885D96">
        <w:rPr>
          <w:rFonts w:eastAsia="Aptos" w:cs="Arial"/>
          <w:color w:val="000000" w:themeColor="text1"/>
        </w:rPr>
        <w:t>Seventeen out of the 22 people subject</w:t>
      </w:r>
      <w:r w:rsidR="00A54044">
        <w:rPr>
          <w:rFonts w:eastAsia="Aptos" w:cs="Arial"/>
          <w:color w:val="000000" w:themeColor="text1"/>
        </w:rPr>
        <w:t>ed</w:t>
      </w:r>
      <w:r w:rsidRPr="06885D96">
        <w:rPr>
          <w:rFonts w:eastAsia="Aptos" w:cs="Arial"/>
          <w:color w:val="000000" w:themeColor="text1"/>
        </w:rPr>
        <w:t xml:space="preserve"> to an STO </w:t>
      </w:r>
      <w:r w:rsidR="00156783">
        <w:rPr>
          <w:rFonts w:eastAsia="Aptos" w:cs="Arial"/>
          <w:color w:val="000000" w:themeColor="text1"/>
        </w:rPr>
        <w:t>in 2025–26</w:t>
      </w:r>
      <w:r w:rsidRPr="06885D96">
        <w:rPr>
          <w:rFonts w:eastAsia="Aptos" w:cs="Arial"/>
          <w:color w:val="000000" w:themeColor="text1"/>
        </w:rPr>
        <w:t xml:space="preserve"> had at least one quality-of life measure administered. Data </w:t>
      </w:r>
      <w:r w:rsidR="00156783">
        <w:rPr>
          <w:rFonts w:eastAsia="Aptos" w:cs="Arial"/>
          <w:color w:val="000000" w:themeColor="text1"/>
        </w:rPr>
        <w:t>were</w:t>
      </w:r>
      <w:r w:rsidRPr="06885D96">
        <w:rPr>
          <w:rFonts w:eastAsia="Aptos" w:cs="Arial"/>
          <w:color w:val="000000" w:themeColor="text1"/>
        </w:rPr>
        <w:t xml:space="preserve"> not </w:t>
      </w:r>
      <w:r w:rsidR="005A2CD5" w:rsidRPr="06885D96">
        <w:rPr>
          <w:rFonts w:eastAsia="Aptos" w:cs="Arial"/>
          <w:color w:val="000000" w:themeColor="text1"/>
        </w:rPr>
        <w:t>collected</w:t>
      </w:r>
      <w:r w:rsidRPr="06885D96">
        <w:rPr>
          <w:rFonts w:eastAsia="Aptos" w:cs="Arial"/>
          <w:color w:val="000000" w:themeColor="text1"/>
        </w:rPr>
        <w:t xml:space="preserve"> on </w:t>
      </w:r>
      <w:r w:rsidR="00A54460" w:rsidRPr="06885D96">
        <w:rPr>
          <w:rFonts w:eastAsia="Aptos" w:cs="Arial"/>
          <w:color w:val="000000" w:themeColor="text1"/>
        </w:rPr>
        <w:t xml:space="preserve">the </w:t>
      </w:r>
      <w:r w:rsidRPr="06885D96">
        <w:rPr>
          <w:rFonts w:eastAsia="Aptos" w:cs="Arial"/>
          <w:color w:val="000000" w:themeColor="text1"/>
        </w:rPr>
        <w:t xml:space="preserve">reason a quality-of-life assessment was not completed. </w:t>
      </w:r>
      <w:r w:rsidR="50B798FA" w:rsidRPr="5899162A">
        <w:rPr>
          <w:rFonts w:eastAsia="Aptos" w:cs="Arial"/>
          <w:color w:val="000000" w:themeColor="text1"/>
        </w:rPr>
        <w:t>T</w:t>
      </w:r>
      <w:r w:rsidRPr="5899162A">
        <w:rPr>
          <w:rFonts w:eastAsia="Aptos" w:cs="Arial"/>
          <w:color w:val="000000" w:themeColor="text1"/>
        </w:rPr>
        <w:t>he</w:t>
      </w:r>
      <w:r w:rsidRPr="06885D96">
        <w:rPr>
          <w:rFonts w:eastAsia="Aptos" w:cs="Arial"/>
          <w:color w:val="000000" w:themeColor="text1"/>
        </w:rPr>
        <w:t xml:space="preserve"> Compulsory Treatment team </w:t>
      </w:r>
      <w:r w:rsidR="5B46F460" w:rsidRPr="5899162A">
        <w:rPr>
          <w:rFonts w:eastAsia="Aptos" w:cs="Arial"/>
          <w:color w:val="000000" w:themeColor="text1"/>
        </w:rPr>
        <w:t>continu</w:t>
      </w:r>
      <w:r w:rsidR="00270A85">
        <w:rPr>
          <w:rFonts w:eastAsia="Aptos" w:cs="Arial"/>
          <w:color w:val="000000" w:themeColor="text1"/>
        </w:rPr>
        <w:t>es</w:t>
      </w:r>
      <w:r w:rsidR="5B46F460" w:rsidRPr="5899162A">
        <w:rPr>
          <w:rFonts w:eastAsia="Aptos" w:cs="Arial"/>
          <w:color w:val="000000" w:themeColor="text1"/>
        </w:rPr>
        <w:t xml:space="preserve"> to </w:t>
      </w:r>
      <w:r w:rsidRPr="5899162A">
        <w:rPr>
          <w:rFonts w:eastAsia="Aptos" w:cs="Arial"/>
          <w:color w:val="000000" w:themeColor="text1"/>
        </w:rPr>
        <w:t>focus</w:t>
      </w:r>
      <w:r w:rsidRPr="06885D96">
        <w:rPr>
          <w:rFonts w:eastAsia="Aptos" w:cs="Arial"/>
          <w:color w:val="000000" w:themeColor="text1"/>
        </w:rPr>
        <w:t xml:space="preserve"> on care teams completing these assessments</w:t>
      </w:r>
      <w:r w:rsidR="00270A85">
        <w:rPr>
          <w:rFonts w:eastAsia="Aptos" w:cs="Arial"/>
          <w:color w:val="000000" w:themeColor="text1"/>
        </w:rPr>
        <w:t>. It now gives</w:t>
      </w:r>
      <w:r w:rsidRPr="06885D96">
        <w:rPr>
          <w:rFonts w:eastAsia="Aptos" w:cs="Arial"/>
          <w:color w:val="000000" w:themeColor="text1"/>
        </w:rPr>
        <w:t xml:space="preserve"> a formal direction </w:t>
      </w:r>
      <w:r w:rsidR="00270A85">
        <w:rPr>
          <w:rFonts w:eastAsia="Aptos" w:cs="Arial"/>
          <w:color w:val="000000" w:themeColor="text1"/>
        </w:rPr>
        <w:t xml:space="preserve">to do this </w:t>
      </w:r>
      <w:r w:rsidR="4FA93BDA" w:rsidRPr="5899162A">
        <w:rPr>
          <w:rFonts w:eastAsia="Aptos" w:cs="Arial"/>
          <w:color w:val="000000" w:themeColor="text1"/>
        </w:rPr>
        <w:t>with</w:t>
      </w:r>
      <w:r w:rsidRPr="5899162A">
        <w:rPr>
          <w:rFonts w:eastAsia="Aptos" w:cs="Arial"/>
          <w:color w:val="000000" w:themeColor="text1"/>
        </w:rPr>
        <w:t xml:space="preserve">in </w:t>
      </w:r>
      <w:r w:rsidR="00053584">
        <w:rPr>
          <w:rFonts w:eastAsia="Aptos" w:cs="Arial"/>
          <w:color w:val="000000" w:themeColor="text1"/>
        </w:rPr>
        <w:t>t</w:t>
      </w:r>
      <w:r w:rsidRPr="06885D96">
        <w:rPr>
          <w:rFonts w:eastAsia="Aptos" w:cs="Arial"/>
          <w:color w:val="000000" w:themeColor="text1"/>
        </w:rPr>
        <w:t xml:space="preserve">reatment </w:t>
      </w:r>
      <w:r w:rsidR="00053584">
        <w:rPr>
          <w:rFonts w:eastAsia="Aptos" w:cs="Arial"/>
          <w:color w:val="000000" w:themeColor="text1"/>
        </w:rPr>
        <w:t>p</w:t>
      </w:r>
      <w:r w:rsidRPr="06885D96">
        <w:rPr>
          <w:rFonts w:eastAsia="Aptos" w:cs="Arial"/>
          <w:color w:val="000000" w:themeColor="text1"/>
        </w:rPr>
        <w:t xml:space="preserve">lan </w:t>
      </w:r>
      <w:r w:rsidR="00053584">
        <w:rPr>
          <w:rFonts w:eastAsia="Aptos" w:cs="Arial"/>
          <w:color w:val="000000" w:themeColor="text1"/>
        </w:rPr>
        <w:t>c</w:t>
      </w:r>
      <w:r w:rsidRPr="06885D96">
        <w:rPr>
          <w:rFonts w:eastAsia="Aptos" w:cs="Arial"/>
          <w:color w:val="000000" w:themeColor="text1"/>
        </w:rPr>
        <w:t>ertificates</w:t>
      </w:r>
      <w:r w:rsidR="6B272728" w:rsidRPr="5899162A">
        <w:rPr>
          <w:rFonts w:eastAsia="Aptos" w:cs="Arial"/>
          <w:color w:val="000000" w:themeColor="text1"/>
        </w:rPr>
        <w:t xml:space="preserve">. </w:t>
      </w:r>
      <w:r w:rsidR="00053584">
        <w:rPr>
          <w:rFonts w:eastAsia="Aptos" w:cs="Arial"/>
          <w:color w:val="000000" w:themeColor="text1"/>
        </w:rPr>
        <w:t>T</w:t>
      </w:r>
      <w:r w:rsidR="00053584" w:rsidRPr="06885D96">
        <w:rPr>
          <w:rFonts w:eastAsia="Aptos" w:cs="Arial"/>
          <w:color w:val="000000" w:themeColor="text1"/>
        </w:rPr>
        <w:t xml:space="preserve">he </w:t>
      </w:r>
      <w:r w:rsidR="00053584">
        <w:rPr>
          <w:rFonts w:eastAsia="Aptos" w:cs="Arial"/>
          <w:color w:val="000000" w:themeColor="text1"/>
        </w:rPr>
        <w:t>Senior Practitioner</w:t>
      </w:r>
      <w:r w:rsidR="00053584" w:rsidRPr="06885D96">
        <w:rPr>
          <w:rFonts w:eastAsia="Aptos" w:cs="Arial"/>
          <w:color w:val="000000" w:themeColor="text1"/>
        </w:rPr>
        <w:t xml:space="preserve"> </w:t>
      </w:r>
      <w:r w:rsidR="00053584">
        <w:rPr>
          <w:rFonts w:eastAsia="Aptos" w:cs="Arial"/>
          <w:color w:val="000000" w:themeColor="text1"/>
        </w:rPr>
        <w:t>provides t</w:t>
      </w:r>
      <w:r w:rsidR="6B272728" w:rsidRPr="5899162A">
        <w:rPr>
          <w:rFonts w:eastAsia="Aptos" w:cs="Arial"/>
          <w:color w:val="000000" w:themeColor="text1"/>
        </w:rPr>
        <w:t xml:space="preserve">hese certificates </w:t>
      </w:r>
      <w:r w:rsidR="685AA4B5" w:rsidRPr="5899162A">
        <w:rPr>
          <w:rFonts w:eastAsia="Aptos" w:cs="Arial"/>
          <w:color w:val="000000" w:themeColor="text1"/>
        </w:rPr>
        <w:t>when</w:t>
      </w:r>
      <w:r w:rsidRPr="5899162A">
        <w:rPr>
          <w:rFonts w:eastAsia="Aptos" w:cs="Arial"/>
          <w:color w:val="000000" w:themeColor="text1"/>
        </w:rPr>
        <w:t xml:space="preserve"> approv</w:t>
      </w:r>
      <w:r w:rsidR="2A4D2D91" w:rsidRPr="5899162A">
        <w:rPr>
          <w:rFonts w:eastAsia="Aptos" w:cs="Arial"/>
          <w:color w:val="000000" w:themeColor="text1"/>
        </w:rPr>
        <w:t>ing</w:t>
      </w:r>
      <w:r w:rsidRPr="06885D96">
        <w:rPr>
          <w:rFonts w:eastAsia="Aptos" w:cs="Arial"/>
          <w:color w:val="000000" w:themeColor="text1"/>
        </w:rPr>
        <w:t xml:space="preserve"> </w:t>
      </w:r>
      <w:r w:rsidR="00053584">
        <w:rPr>
          <w:rFonts w:eastAsia="Aptos" w:cs="Arial"/>
          <w:color w:val="000000" w:themeColor="text1"/>
        </w:rPr>
        <w:t>a</w:t>
      </w:r>
      <w:r w:rsidR="00053584" w:rsidRPr="06885D96">
        <w:rPr>
          <w:rFonts w:eastAsia="Aptos" w:cs="Arial"/>
          <w:color w:val="000000" w:themeColor="text1"/>
        </w:rPr>
        <w:t xml:space="preserve"> </w:t>
      </w:r>
      <w:r w:rsidRPr="06885D96">
        <w:rPr>
          <w:rFonts w:eastAsia="Aptos" w:cs="Arial"/>
          <w:color w:val="000000" w:themeColor="text1"/>
        </w:rPr>
        <w:t xml:space="preserve">treatment plan. </w:t>
      </w:r>
      <w:r w:rsidR="6B8426E7" w:rsidRPr="5F573ED5">
        <w:rPr>
          <w:rFonts w:eastAsia="Aptos" w:cs="Arial"/>
          <w:color w:val="000000" w:themeColor="text1"/>
        </w:rPr>
        <w:t xml:space="preserve">The Senior Practitioner </w:t>
      </w:r>
      <w:r w:rsidR="6B8426E7" w:rsidRPr="11B23ECD">
        <w:rPr>
          <w:rFonts w:eastAsia="Aptos" w:cs="Arial"/>
          <w:color w:val="000000" w:themeColor="text1"/>
        </w:rPr>
        <w:t xml:space="preserve">also </w:t>
      </w:r>
      <w:r w:rsidR="00053584">
        <w:rPr>
          <w:rFonts w:eastAsia="Aptos" w:cs="Arial"/>
          <w:color w:val="000000" w:themeColor="text1"/>
        </w:rPr>
        <w:t>offers</w:t>
      </w:r>
      <w:r w:rsidR="00053584" w:rsidRPr="5F573ED5">
        <w:rPr>
          <w:rFonts w:eastAsia="Aptos" w:cs="Arial"/>
          <w:color w:val="000000" w:themeColor="text1"/>
        </w:rPr>
        <w:t xml:space="preserve"> </w:t>
      </w:r>
      <w:r w:rsidR="6B8426E7" w:rsidRPr="5F573ED5">
        <w:rPr>
          <w:rFonts w:eastAsia="Aptos" w:cs="Arial"/>
          <w:color w:val="000000" w:themeColor="text1"/>
        </w:rPr>
        <w:t xml:space="preserve">feedback about individual </w:t>
      </w:r>
      <w:r w:rsidR="3DAFBF1D" w:rsidRPr="5899162A">
        <w:rPr>
          <w:rFonts w:eastAsia="Aptos" w:cs="Arial"/>
          <w:color w:val="000000" w:themeColor="text1"/>
        </w:rPr>
        <w:t>quality</w:t>
      </w:r>
      <w:r w:rsidR="00156783">
        <w:rPr>
          <w:rFonts w:eastAsia="Aptos" w:cs="Arial"/>
          <w:color w:val="000000" w:themeColor="text1"/>
        </w:rPr>
        <w:t>-</w:t>
      </w:r>
      <w:r w:rsidR="3DAFBF1D" w:rsidRPr="5899162A">
        <w:rPr>
          <w:rFonts w:eastAsia="Aptos" w:cs="Arial"/>
          <w:color w:val="000000" w:themeColor="text1"/>
        </w:rPr>
        <w:t>of</w:t>
      </w:r>
      <w:r w:rsidR="00156783">
        <w:rPr>
          <w:rFonts w:eastAsia="Aptos" w:cs="Arial"/>
          <w:color w:val="000000" w:themeColor="text1"/>
        </w:rPr>
        <w:t>-</w:t>
      </w:r>
      <w:r w:rsidR="3DAFBF1D" w:rsidRPr="5899162A">
        <w:rPr>
          <w:rFonts w:eastAsia="Aptos" w:cs="Arial"/>
          <w:color w:val="000000" w:themeColor="text1"/>
        </w:rPr>
        <w:t xml:space="preserve">life assessment </w:t>
      </w:r>
      <w:r w:rsidR="6B8426E7" w:rsidRPr="5F573ED5">
        <w:rPr>
          <w:rFonts w:eastAsia="Aptos" w:cs="Arial"/>
          <w:color w:val="000000" w:themeColor="text1"/>
        </w:rPr>
        <w:t>results in care team meetings</w:t>
      </w:r>
      <w:r w:rsidR="76CF5306" w:rsidRPr="5899162A">
        <w:rPr>
          <w:rFonts w:eastAsia="Aptos" w:cs="Arial"/>
          <w:color w:val="000000" w:themeColor="text1"/>
        </w:rPr>
        <w:t>. The</w:t>
      </w:r>
      <w:r w:rsidR="6B8426E7" w:rsidRPr="5899162A">
        <w:rPr>
          <w:rFonts w:eastAsia="Aptos" w:cs="Arial"/>
          <w:color w:val="000000" w:themeColor="text1"/>
        </w:rPr>
        <w:t xml:space="preserve"> aim </w:t>
      </w:r>
      <w:r w:rsidR="65F03374" w:rsidRPr="5899162A">
        <w:rPr>
          <w:rFonts w:eastAsia="Aptos" w:cs="Arial"/>
          <w:color w:val="000000" w:themeColor="text1"/>
        </w:rPr>
        <w:t>is</w:t>
      </w:r>
      <w:r w:rsidR="6B8426E7" w:rsidRPr="5F573ED5">
        <w:rPr>
          <w:rFonts w:eastAsia="Aptos" w:cs="Arial"/>
          <w:color w:val="000000" w:themeColor="text1"/>
        </w:rPr>
        <w:t xml:space="preserve"> </w:t>
      </w:r>
      <w:r w:rsidR="00270A85">
        <w:rPr>
          <w:rFonts w:eastAsia="Aptos" w:cs="Arial"/>
          <w:color w:val="000000" w:themeColor="text1"/>
        </w:rPr>
        <w:t xml:space="preserve">to target </w:t>
      </w:r>
      <w:r w:rsidR="6B8426E7" w:rsidRPr="5F573ED5">
        <w:rPr>
          <w:rFonts w:eastAsia="Aptos" w:cs="Arial"/>
          <w:color w:val="000000" w:themeColor="text1"/>
        </w:rPr>
        <w:t>the low</w:t>
      </w:r>
      <w:r w:rsidR="00270A85">
        <w:rPr>
          <w:rFonts w:eastAsia="Aptos" w:cs="Arial"/>
          <w:color w:val="000000" w:themeColor="text1"/>
        </w:rPr>
        <w:t>est-</w:t>
      </w:r>
      <w:r w:rsidR="6B8426E7" w:rsidRPr="5F573ED5">
        <w:rPr>
          <w:rFonts w:eastAsia="Aptos" w:cs="Arial"/>
          <w:color w:val="000000" w:themeColor="text1"/>
        </w:rPr>
        <w:t xml:space="preserve">scoring </w:t>
      </w:r>
      <w:r w:rsidR="00270A85">
        <w:rPr>
          <w:rFonts w:eastAsia="Aptos" w:cs="Arial"/>
          <w:color w:val="000000" w:themeColor="text1"/>
        </w:rPr>
        <w:t>areas in</w:t>
      </w:r>
      <w:r w:rsidR="6B8426E7" w:rsidRPr="5F573ED5">
        <w:rPr>
          <w:rFonts w:eastAsia="Aptos" w:cs="Arial"/>
          <w:color w:val="000000" w:themeColor="text1"/>
        </w:rPr>
        <w:t xml:space="preserve"> the treatment plan</w:t>
      </w:r>
      <w:r w:rsidR="00270A85">
        <w:rPr>
          <w:rFonts w:eastAsia="Aptos" w:cs="Arial"/>
          <w:color w:val="000000" w:themeColor="text1"/>
        </w:rPr>
        <w:t>, turning them into</w:t>
      </w:r>
      <w:r w:rsidR="6B8426E7" w:rsidRPr="5F573ED5">
        <w:rPr>
          <w:rFonts w:eastAsia="Aptos" w:cs="Arial"/>
          <w:color w:val="000000" w:themeColor="text1"/>
        </w:rPr>
        <w:t xml:space="preserve"> specific skill</w:t>
      </w:r>
      <w:r w:rsidR="00270A85">
        <w:rPr>
          <w:rFonts w:eastAsia="Aptos" w:cs="Arial"/>
          <w:color w:val="000000" w:themeColor="text1"/>
        </w:rPr>
        <w:t>-</w:t>
      </w:r>
      <w:r w:rsidR="6B8426E7" w:rsidRPr="5F573ED5">
        <w:rPr>
          <w:rFonts w:eastAsia="Aptos" w:cs="Arial"/>
          <w:color w:val="000000" w:themeColor="text1"/>
        </w:rPr>
        <w:t>building goals</w:t>
      </w:r>
      <w:r w:rsidR="6B8426E7" w:rsidRPr="11B23ECD">
        <w:rPr>
          <w:rFonts w:eastAsia="Aptos" w:cs="Arial"/>
          <w:color w:val="000000" w:themeColor="text1"/>
        </w:rPr>
        <w:t>.</w:t>
      </w:r>
      <w:r w:rsidR="77F4F7AD" w:rsidRPr="5F573ED5">
        <w:rPr>
          <w:rFonts w:eastAsia="Aptos" w:cs="Arial"/>
          <w:color w:val="000000" w:themeColor="text1"/>
        </w:rPr>
        <w:t xml:space="preserve"> </w:t>
      </w:r>
    </w:p>
    <w:p w14:paraId="63220576" w14:textId="77777777" w:rsidR="00020396" w:rsidRDefault="00602F2E" w:rsidP="00BD59C7">
      <w:pPr>
        <w:pStyle w:val="Body"/>
        <w:rPr>
          <w:rFonts w:eastAsia="Aptos" w:cs="Arial"/>
          <w:color w:val="000000" w:themeColor="text1"/>
        </w:rPr>
      </w:pPr>
      <w:r w:rsidRPr="5899162A">
        <w:rPr>
          <w:rFonts w:eastAsia="Aptos" w:cs="Arial"/>
          <w:color w:val="000000" w:themeColor="text1"/>
        </w:rPr>
        <w:t xml:space="preserve">The </w:t>
      </w:r>
      <w:r w:rsidR="52B9D386" w:rsidRPr="5899162A">
        <w:rPr>
          <w:rFonts w:eastAsia="Aptos" w:cs="Arial"/>
          <w:color w:val="000000" w:themeColor="text1"/>
        </w:rPr>
        <w:t>quality-of-life</w:t>
      </w:r>
      <w:r w:rsidRPr="5899162A">
        <w:rPr>
          <w:rFonts w:eastAsia="Aptos" w:cs="Arial"/>
          <w:color w:val="000000" w:themeColor="text1"/>
        </w:rPr>
        <w:t xml:space="preserve"> measures most frequently used were</w:t>
      </w:r>
      <w:r w:rsidR="00020396">
        <w:rPr>
          <w:rFonts w:eastAsia="Aptos" w:cs="Arial"/>
          <w:color w:val="000000" w:themeColor="text1"/>
        </w:rPr>
        <w:t>:</w:t>
      </w:r>
      <w:r w:rsidRPr="5899162A">
        <w:rPr>
          <w:rFonts w:eastAsia="Aptos" w:cs="Arial"/>
          <w:color w:val="000000" w:themeColor="text1"/>
        </w:rPr>
        <w:t xml:space="preserve"> </w:t>
      </w:r>
    </w:p>
    <w:p w14:paraId="3A26AFD9" w14:textId="1ABFAFC2" w:rsidR="00020396" w:rsidRDefault="00602F2E" w:rsidP="00020396">
      <w:pPr>
        <w:pStyle w:val="Bullet1"/>
      </w:pPr>
      <w:r w:rsidRPr="5899162A">
        <w:t xml:space="preserve">the Quality-of-Life Questionnaire (QoL-Q, </w:t>
      </w:r>
      <w:proofErr w:type="spellStart"/>
      <w:r w:rsidRPr="5899162A">
        <w:t>Schalock</w:t>
      </w:r>
      <w:proofErr w:type="spellEnd"/>
      <w:r w:rsidRPr="5899162A">
        <w:t xml:space="preserve"> &amp; Keith 2004) </w:t>
      </w:r>
    </w:p>
    <w:p w14:paraId="44CDB01B" w14:textId="4F3B89EA" w:rsidR="00020396" w:rsidRDefault="00602F2E" w:rsidP="00D8575B">
      <w:pPr>
        <w:pStyle w:val="Bullet1"/>
      </w:pPr>
      <w:r w:rsidRPr="5899162A">
        <w:t>the Personal Wellbeing Index – Intellectual Disability 3</w:t>
      </w:r>
      <w:r w:rsidRPr="00D8575B">
        <w:t>rd</w:t>
      </w:r>
      <w:r w:rsidRPr="5899162A">
        <w:t xml:space="preserve"> Edition (PWI-ID, Cummins &amp; Lau, 2005). </w:t>
      </w:r>
    </w:p>
    <w:p w14:paraId="430BE152" w14:textId="24C8C22B" w:rsidR="00602F2E" w:rsidRPr="0062798D" w:rsidRDefault="00602F2E" w:rsidP="00D8575B">
      <w:pPr>
        <w:pStyle w:val="Bodyafterbullets"/>
      </w:pPr>
      <w:r w:rsidRPr="5899162A">
        <w:t>For each of these measures, a higher total score indicates greater quality-of-life.</w:t>
      </w:r>
    </w:p>
    <w:p w14:paraId="10295610" w14:textId="7326FAFF" w:rsidR="00020396" w:rsidRDefault="00020396" w:rsidP="00BD59C7">
      <w:pPr>
        <w:pStyle w:val="Body"/>
        <w:rPr>
          <w:rFonts w:eastAsia="Aptos" w:cs="Arial"/>
          <w:color w:val="000000" w:themeColor="text1"/>
        </w:rPr>
      </w:pPr>
      <w:r>
        <w:rPr>
          <w:rFonts w:eastAsia="Aptos" w:cs="Arial"/>
          <w:color w:val="000000" w:themeColor="text1"/>
        </w:rPr>
        <w:t>O</w:t>
      </w:r>
      <w:r w:rsidRPr="3C55BD6C">
        <w:rPr>
          <w:rFonts w:eastAsia="Aptos" w:cs="Arial"/>
          <w:color w:val="000000" w:themeColor="text1"/>
        </w:rPr>
        <w:t xml:space="preserve">ver the </w:t>
      </w:r>
      <w:r w:rsidRPr="57B48CB9">
        <w:rPr>
          <w:rFonts w:eastAsia="Aptos" w:cs="Arial"/>
          <w:color w:val="000000" w:themeColor="text1"/>
        </w:rPr>
        <w:t xml:space="preserve">next </w:t>
      </w:r>
      <w:r w:rsidRPr="04C27C56">
        <w:rPr>
          <w:rFonts w:eastAsia="Aptos" w:cs="Arial"/>
          <w:color w:val="000000" w:themeColor="text1"/>
        </w:rPr>
        <w:t>reporting period</w:t>
      </w:r>
      <w:r>
        <w:rPr>
          <w:rFonts w:eastAsia="Aptos" w:cs="Arial"/>
          <w:color w:val="000000" w:themeColor="text1"/>
        </w:rPr>
        <w:t>,</w:t>
      </w:r>
      <w:r w:rsidRPr="01690E31">
        <w:rPr>
          <w:rFonts w:eastAsia="Aptos" w:cs="Arial"/>
          <w:color w:val="000000" w:themeColor="text1"/>
        </w:rPr>
        <w:t xml:space="preserve"> </w:t>
      </w:r>
      <w:r>
        <w:rPr>
          <w:rFonts w:eastAsia="Aptos" w:cs="Arial"/>
          <w:color w:val="000000" w:themeColor="text1"/>
        </w:rPr>
        <w:t>t</w:t>
      </w:r>
      <w:r w:rsidR="4B53DD68" w:rsidRPr="01690E31">
        <w:rPr>
          <w:rFonts w:eastAsia="Aptos" w:cs="Arial"/>
          <w:color w:val="000000" w:themeColor="text1"/>
        </w:rPr>
        <w:t xml:space="preserve">he Senior </w:t>
      </w:r>
      <w:r w:rsidR="4B53DD68" w:rsidRPr="1C25B026">
        <w:rPr>
          <w:rFonts w:eastAsia="Aptos" w:cs="Arial"/>
          <w:color w:val="000000" w:themeColor="text1"/>
        </w:rPr>
        <w:t xml:space="preserve">Practitioner </w:t>
      </w:r>
      <w:r w:rsidR="4B53DD68" w:rsidRPr="2058D915">
        <w:rPr>
          <w:rFonts w:eastAsia="Aptos" w:cs="Arial"/>
          <w:color w:val="000000" w:themeColor="text1"/>
        </w:rPr>
        <w:t xml:space="preserve">and </w:t>
      </w:r>
      <w:r w:rsidR="4B53DD68" w:rsidRPr="46A78C04">
        <w:rPr>
          <w:rFonts w:eastAsia="Aptos" w:cs="Arial"/>
          <w:color w:val="000000" w:themeColor="text1"/>
        </w:rPr>
        <w:t xml:space="preserve">Compulsory </w:t>
      </w:r>
      <w:r w:rsidR="4B53DD68" w:rsidRPr="4EF16419">
        <w:rPr>
          <w:rFonts w:eastAsia="Aptos" w:cs="Arial"/>
          <w:color w:val="000000" w:themeColor="text1"/>
        </w:rPr>
        <w:t xml:space="preserve">Treatment team will </w:t>
      </w:r>
      <w:r w:rsidR="4AB8A526" w:rsidRPr="73608487">
        <w:rPr>
          <w:rFonts w:eastAsia="Aptos" w:cs="Arial"/>
          <w:color w:val="000000" w:themeColor="text1"/>
        </w:rPr>
        <w:t>focus on</w:t>
      </w:r>
      <w:r>
        <w:rPr>
          <w:rFonts w:eastAsia="Aptos" w:cs="Arial"/>
          <w:color w:val="000000" w:themeColor="text1"/>
        </w:rPr>
        <w:t>:</w:t>
      </w:r>
      <w:r w:rsidR="4AB8A526" w:rsidRPr="0190BA35">
        <w:rPr>
          <w:rFonts w:eastAsia="Aptos" w:cs="Arial"/>
          <w:color w:val="000000" w:themeColor="text1"/>
        </w:rPr>
        <w:t xml:space="preserve"> </w:t>
      </w:r>
    </w:p>
    <w:p w14:paraId="51BA28F3" w14:textId="3977F1B0" w:rsidR="00020396" w:rsidRDefault="4AB8A526" w:rsidP="00020396">
      <w:pPr>
        <w:pStyle w:val="Bullet1"/>
      </w:pPr>
      <w:r w:rsidRPr="0190BA35">
        <w:t>QoL data collection</w:t>
      </w:r>
    </w:p>
    <w:p w14:paraId="330995AF" w14:textId="7B1264EC" w:rsidR="00020396" w:rsidRDefault="00020396" w:rsidP="00020396">
      <w:pPr>
        <w:pStyle w:val="Bullet1"/>
      </w:pPr>
      <w:r>
        <w:t>c</w:t>
      </w:r>
      <w:r w:rsidR="4AB8A526" w:rsidRPr="538C4BDB">
        <w:t>ompari</w:t>
      </w:r>
      <w:r>
        <w:t>ng</w:t>
      </w:r>
      <w:r w:rsidR="4AB8A526" w:rsidRPr="538C4BDB">
        <w:t xml:space="preserve"> scores</w:t>
      </w:r>
      <w:r w:rsidR="4AB8A526" w:rsidRPr="11139428">
        <w:t xml:space="preserve"> over time</w:t>
      </w:r>
      <w:r w:rsidR="4AB8A526" w:rsidRPr="5A52E382">
        <w:t xml:space="preserve"> </w:t>
      </w:r>
    </w:p>
    <w:p w14:paraId="0BD4978F" w14:textId="4D40CA7A" w:rsidR="00602F2E" w:rsidRDefault="4AB8A526" w:rsidP="00D8575B">
      <w:pPr>
        <w:pStyle w:val="Bullet1"/>
      </w:pPr>
      <w:r w:rsidRPr="75B64527">
        <w:t>measur</w:t>
      </w:r>
      <w:r w:rsidR="00020396">
        <w:t>ing</w:t>
      </w:r>
      <w:r w:rsidRPr="75B64527">
        <w:t xml:space="preserve"> </w:t>
      </w:r>
      <w:r w:rsidR="1CFF0B9E" w:rsidRPr="19B869B0">
        <w:t>improvement</w:t>
      </w:r>
      <w:r w:rsidR="7E0EE73C" w:rsidRPr="19B869B0">
        <w:t xml:space="preserve">s </w:t>
      </w:r>
      <w:r w:rsidR="00020396">
        <w:t>(</w:t>
      </w:r>
      <w:r w:rsidR="7E0EE73C" w:rsidRPr="19B869B0">
        <w:t>or lack of</w:t>
      </w:r>
      <w:r w:rsidR="00020396">
        <w:t>)</w:t>
      </w:r>
      <w:r w:rsidRPr="2A311141">
        <w:t xml:space="preserve"> to quality</w:t>
      </w:r>
      <w:r w:rsidR="00105C8A">
        <w:t>-</w:t>
      </w:r>
      <w:r w:rsidRPr="2A311141">
        <w:t>of</w:t>
      </w:r>
      <w:r w:rsidR="00C67F4A">
        <w:t>-</w:t>
      </w:r>
      <w:r w:rsidRPr="2A311141">
        <w:t xml:space="preserve">life for people </w:t>
      </w:r>
      <w:r w:rsidRPr="18FD0516">
        <w:t>subject</w:t>
      </w:r>
      <w:r w:rsidR="00A54044">
        <w:t>ed</w:t>
      </w:r>
      <w:r w:rsidRPr="18FD0516">
        <w:t xml:space="preserve"> to </w:t>
      </w:r>
      <w:r w:rsidR="00C67F4A">
        <w:t>c</w:t>
      </w:r>
      <w:r w:rsidRPr="1F9A3043">
        <w:t xml:space="preserve">ompulsory </w:t>
      </w:r>
      <w:r w:rsidR="00C67F4A">
        <w:t>t</w:t>
      </w:r>
      <w:r w:rsidRPr="3C55BD6C">
        <w:t>reatment</w:t>
      </w:r>
      <w:r w:rsidR="3F42CE93" w:rsidRPr="04C27C56">
        <w:t>.</w:t>
      </w:r>
    </w:p>
    <w:p w14:paraId="23397981" w14:textId="4AC63CFF" w:rsidR="0040756D" w:rsidRDefault="0040756D" w:rsidP="00B71CD3">
      <w:pPr>
        <w:pStyle w:val="Body"/>
      </w:pPr>
    </w:p>
    <w:p w14:paraId="315F2133" w14:textId="77777777" w:rsidR="000B2931" w:rsidRDefault="000B2931">
      <w:pPr>
        <w:spacing w:after="0" w:line="240" w:lineRule="auto"/>
        <w:rPr>
          <w:rFonts w:eastAsia="MS Gothic" w:cs="Arial"/>
          <w:bCs/>
          <w:color w:val="201547"/>
          <w:kern w:val="32"/>
          <w:sz w:val="44"/>
          <w:szCs w:val="44"/>
        </w:rPr>
      </w:pPr>
      <w:bookmarkStart w:id="83" w:name="_Toc97980000"/>
      <w:bookmarkStart w:id="84" w:name="_Toc99982090"/>
      <w:bookmarkStart w:id="85" w:name="_Toc119851838"/>
      <w:bookmarkEnd w:id="80"/>
      <w:bookmarkEnd w:id="81"/>
      <w:bookmarkEnd w:id="82"/>
      <w:r>
        <w:br w:type="page"/>
      </w:r>
    </w:p>
    <w:p w14:paraId="57655FFD" w14:textId="1DE69141" w:rsidR="00AC2A88" w:rsidRPr="00AC2A88" w:rsidRDefault="00A271F5" w:rsidP="00F61896">
      <w:pPr>
        <w:pStyle w:val="Heading1"/>
      </w:pPr>
      <w:bookmarkStart w:id="86" w:name="_Toc243499108"/>
      <w:r>
        <w:lastRenderedPageBreak/>
        <w:t>Practice leadership and sector capability</w:t>
      </w:r>
      <w:bookmarkEnd w:id="86"/>
      <w:r w:rsidR="00AC2A88" w:rsidRPr="00AC2A88">
        <w:t xml:space="preserve"> </w:t>
      </w:r>
      <w:bookmarkEnd w:id="83"/>
      <w:bookmarkEnd w:id="84"/>
      <w:bookmarkEnd w:id="85"/>
    </w:p>
    <w:p w14:paraId="07EFE068" w14:textId="164863BC" w:rsidR="004C0C61" w:rsidRPr="0096759B" w:rsidRDefault="00F1631B" w:rsidP="001B5268">
      <w:pPr>
        <w:pStyle w:val="Body"/>
      </w:pPr>
      <w:bookmarkStart w:id="87" w:name="_Toc97980001"/>
      <w:bookmarkStart w:id="88" w:name="_Toc99982091"/>
      <w:bookmarkStart w:id="89" w:name="_Toc119851839"/>
      <w:r w:rsidRPr="0096759B">
        <w:t xml:space="preserve">This section describes various education and training opportunities </w:t>
      </w:r>
      <w:r w:rsidR="07DAC09C">
        <w:t>provided</w:t>
      </w:r>
      <w:r w:rsidRPr="0096759B">
        <w:t xml:space="preserve"> to</w:t>
      </w:r>
      <w:r w:rsidR="00750401">
        <w:t xml:space="preserve"> </w:t>
      </w:r>
      <w:r w:rsidR="00C95016">
        <w:t xml:space="preserve">NDIS and </w:t>
      </w:r>
      <w:r w:rsidRPr="0096759B">
        <w:t xml:space="preserve">disability </w:t>
      </w:r>
      <w:r w:rsidR="00FA0582">
        <w:t>service</w:t>
      </w:r>
      <w:r w:rsidRPr="0096759B">
        <w:t xml:space="preserve"> providers</w:t>
      </w:r>
      <w:r w:rsidR="00FA0582">
        <w:t xml:space="preserve"> </w:t>
      </w:r>
      <w:r w:rsidRPr="0096759B">
        <w:t>in 202</w:t>
      </w:r>
      <w:r w:rsidR="00A271F5">
        <w:t>5</w:t>
      </w:r>
      <w:r w:rsidRPr="0096759B">
        <w:t>–2</w:t>
      </w:r>
      <w:r w:rsidR="00A271F5">
        <w:t>6</w:t>
      </w:r>
      <w:r w:rsidR="00C14DA9">
        <w:t>. This includes</w:t>
      </w:r>
      <w:r w:rsidR="00FA0582">
        <w:t xml:space="preserve"> </w:t>
      </w:r>
      <w:r w:rsidRPr="0096759B">
        <w:t>online and virtual opportunities.</w:t>
      </w:r>
      <w:r w:rsidR="00A271F5" w:rsidRPr="00A271F5">
        <w:t xml:space="preserve"> </w:t>
      </w:r>
      <w:r w:rsidR="00A271F5">
        <w:t xml:space="preserve">Through such opportunities, the Senior Practitioner can promote </w:t>
      </w:r>
      <w:r w:rsidR="00A271F5" w:rsidRPr="00AC2A88">
        <w:t xml:space="preserve">best practice </w:t>
      </w:r>
      <w:r w:rsidR="00A271F5">
        <w:t>and support</w:t>
      </w:r>
      <w:r w:rsidR="00A271F5" w:rsidRPr="00AC2A88">
        <w:t xml:space="preserve"> professional</w:t>
      </w:r>
      <w:r w:rsidR="00726F48">
        <w:t xml:space="preserve"> </w:t>
      </w:r>
      <w:r w:rsidR="00A271F5" w:rsidRPr="00AC2A88">
        <w:t>development</w:t>
      </w:r>
      <w:r w:rsidR="00A271F5">
        <w:t xml:space="preserve"> across the disability sector. </w:t>
      </w:r>
    </w:p>
    <w:p w14:paraId="65BB13DC" w14:textId="39567705" w:rsidR="00162452" w:rsidRDefault="00162452" w:rsidP="009C343F">
      <w:pPr>
        <w:pStyle w:val="Heading2"/>
      </w:pPr>
      <w:bookmarkStart w:id="90" w:name="_Toc243499109"/>
      <w:r>
        <w:t>Strengthening the role of the APO project</w:t>
      </w:r>
      <w:bookmarkEnd w:id="90"/>
      <w:r>
        <w:t xml:space="preserve"> </w:t>
      </w:r>
    </w:p>
    <w:p w14:paraId="2525C875" w14:textId="6211C45F" w:rsidR="00C82029" w:rsidRDefault="00665A1F" w:rsidP="00C82029">
      <w:pPr>
        <w:pStyle w:val="Body"/>
        <w:rPr>
          <w:rFonts w:eastAsia="Times New Roman" w:cs="Arial"/>
          <w:color w:val="2D2D2D"/>
          <w:lang w:eastAsia="en-GB"/>
        </w:rPr>
      </w:pPr>
      <w:r>
        <w:rPr>
          <w:rFonts w:eastAsia="Times New Roman" w:cs="Arial"/>
          <w:color w:val="2D2D2D"/>
          <w:lang w:eastAsia="en-GB"/>
        </w:rPr>
        <w:t>APOs</w:t>
      </w:r>
      <w:r w:rsidRPr="06885D96">
        <w:rPr>
          <w:rFonts w:eastAsia="Times New Roman" w:cs="Arial"/>
          <w:color w:val="2D2D2D"/>
          <w:lang w:eastAsia="en-GB"/>
        </w:rPr>
        <w:t xml:space="preserve"> perform a valuable role in safeguarding the rights of people with </w:t>
      </w:r>
      <w:r>
        <w:rPr>
          <w:rFonts w:eastAsia="Times New Roman" w:cs="Arial"/>
          <w:color w:val="2D2D2D"/>
          <w:lang w:eastAsia="en-GB"/>
        </w:rPr>
        <w:t xml:space="preserve">disability. </w:t>
      </w:r>
      <w:r>
        <w:rPr>
          <w:rFonts w:cs="Arial"/>
        </w:rPr>
        <w:t>In</w:t>
      </w:r>
      <w:r w:rsidRPr="06885D96">
        <w:rPr>
          <w:rFonts w:cs="Arial"/>
        </w:rPr>
        <w:t xml:space="preserve"> 2023–2</w:t>
      </w:r>
      <w:r>
        <w:rPr>
          <w:rFonts w:cs="Arial"/>
        </w:rPr>
        <w:t>4 t</w:t>
      </w:r>
      <w:r w:rsidRPr="06885D96">
        <w:rPr>
          <w:rFonts w:cs="Arial"/>
        </w:rPr>
        <w:t>he Senior Practitioner</w:t>
      </w:r>
      <w:r>
        <w:rPr>
          <w:rFonts w:cs="Arial"/>
        </w:rPr>
        <w:t xml:space="preserve"> partnered with the University of Melbourne</w:t>
      </w:r>
      <w:r w:rsidRPr="06885D96">
        <w:rPr>
          <w:rFonts w:cs="Arial"/>
        </w:rPr>
        <w:t xml:space="preserve"> to build</w:t>
      </w:r>
      <w:r w:rsidRPr="0075465E">
        <w:t xml:space="preserve"> the</w:t>
      </w:r>
      <w:r w:rsidRPr="06885D96">
        <w:rPr>
          <w:rFonts w:cs="Arial"/>
        </w:rPr>
        <w:t xml:space="preserve"> capacity of the APO workforce</w:t>
      </w:r>
      <w:r>
        <w:rPr>
          <w:rFonts w:cs="Arial"/>
        </w:rPr>
        <w:t>.</w:t>
      </w:r>
      <w:r>
        <w:rPr>
          <w:rFonts w:cs="Arial"/>
          <w:color w:val="000000" w:themeColor="text1"/>
        </w:rPr>
        <w:t xml:space="preserve"> </w:t>
      </w:r>
    </w:p>
    <w:p w14:paraId="4119243E" w14:textId="5EA7592F" w:rsidR="001B6029" w:rsidRDefault="001B6029" w:rsidP="001B6029">
      <w:pPr>
        <w:pStyle w:val="Heading3"/>
        <w:rPr>
          <w:lang w:eastAsia="en-GB"/>
        </w:rPr>
      </w:pPr>
      <w:r>
        <w:rPr>
          <w:lang w:eastAsia="en-GB"/>
        </w:rPr>
        <w:t>Deliverables</w:t>
      </w:r>
      <w:r w:rsidR="00053584">
        <w:rPr>
          <w:lang w:eastAsia="en-GB"/>
        </w:rPr>
        <w:t>:</w:t>
      </w:r>
      <w:r>
        <w:rPr>
          <w:lang w:eastAsia="en-GB"/>
        </w:rPr>
        <w:t xml:space="preserve"> </w:t>
      </w:r>
      <w:r w:rsidR="00712692">
        <w:rPr>
          <w:lang w:eastAsia="en-GB"/>
        </w:rPr>
        <w:t>2023</w:t>
      </w:r>
      <w:r w:rsidR="00053584">
        <w:rPr>
          <w:lang w:eastAsia="en-GB"/>
        </w:rPr>
        <w:t xml:space="preserve"> to </w:t>
      </w:r>
      <w:r w:rsidR="00712692">
        <w:rPr>
          <w:lang w:eastAsia="en-GB"/>
        </w:rPr>
        <w:t xml:space="preserve">2025 </w:t>
      </w:r>
    </w:p>
    <w:p w14:paraId="658831CA" w14:textId="2EAE45E4" w:rsidR="00D864B7" w:rsidRDefault="00B14BBE" w:rsidP="007A01AC">
      <w:pPr>
        <w:pStyle w:val="Body"/>
        <w:rPr>
          <w:rFonts w:cs="Arial"/>
        </w:rPr>
      </w:pPr>
      <w:r w:rsidRPr="06885D96">
        <w:rPr>
          <w:rFonts w:cs="Arial"/>
        </w:rPr>
        <w:t xml:space="preserve">Over </w:t>
      </w:r>
      <w:r w:rsidR="0032282E" w:rsidRPr="06885D96">
        <w:rPr>
          <w:rFonts w:cs="Arial"/>
        </w:rPr>
        <w:t xml:space="preserve">the </w:t>
      </w:r>
      <w:r w:rsidR="00B7507B">
        <w:rPr>
          <w:rFonts w:cs="Arial"/>
        </w:rPr>
        <w:t>3</w:t>
      </w:r>
      <w:r w:rsidR="00B7507B" w:rsidRPr="06885D96">
        <w:rPr>
          <w:rFonts w:cs="Arial"/>
        </w:rPr>
        <w:t xml:space="preserve"> </w:t>
      </w:r>
      <w:r w:rsidR="0032282E" w:rsidRPr="06885D96">
        <w:rPr>
          <w:rFonts w:cs="Arial"/>
        </w:rPr>
        <w:t xml:space="preserve">years since the project </w:t>
      </w:r>
      <w:r w:rsidR="00B7507B">
        <w:rPr>
          <w:rFonts w:cs="Arial"/>
        </w:rPr>
        <w:t>began</w:t>
      </w:r>
      <w:r w:rsidR="0032282E" w:rsidRPr="06885D96">
        <w:rPr>
          <w:rFonts w:cs="Arial"/>
        </w:rPr>
        <w:t xml:space="preserve">, the Senior Practitioner </w:t>
      </w:r>
      <w:r w:rsidR="000A0221" w:rsidRPr="06885D96">
        <w:rPr>
          <w:rFonts w:cs="Arial"/>
        </w:rPr>
        <w:t>has</w:t>
      </w:r>
      <w:r w:rsidR="00D864B7">
        <w:rPr>
          <w:rFonts w:cs="Arial"/>
        </w:rPr>
        <w:t>:</w:t>
      </w:r>
    </w:p>
    <w:p w14:paraId="3293AA97" w14:textId="3E78CB3C" w:rsidR="00CF1EDE" w:rsidRPr="00CF1EDE" w:rsidRDefault="00936BD6" w:rsidP="007A01AC">
      <w:pPr>
        <w:pStyle w:val="Bullet1"/>
        <w:numPr>
          <w:ilvl w:val="0"/>
          <w:numId w:val="12"/>
        </w:numPr>
        <w:tabs>
          <w:tab w:val="left" w:pos="720"/>
        </w:tabs>
      </w:pPr>
      <w:r>
        <w:rPr>
          <w:rFonts w:cs="Arial"/>
        </w:rPr>
        <w:t>d</w:t>
      </w:r>
      <w:r w:rsidR="00CF1EDE">
        <w:rPr>
          <w:rFonts w:cs="Arial"/>
        </w:rPr>
        <w:t>eveloped a</w:t>
      </w:r>
      <w:r w:rsidR="00CF1EDE" w:rsidRPr="00D864B7">
        <w:rPr>
          <w:rFonts w:cs="Arial"/>
        </w:rPr>
        <w:t xml:space="preserve"> micro-credentialed course for APOs (</w:t>
      </w:r>
      <w:r w:rsidR="00B7507B">
        <w:rPr>
          <w:rFonts w:cs="Arial"/>
        </w:rPr>
        <w:t>refer</w:t>
      </w:r>
      <w:r w:rsidR="00B7507B" w:rsidRPr="00D864B7">
        <w:rPr>
          <w:rFonts w:cs="Arial"/>
        </w:rPr>
        <w:t xml:space="preserve"> </w:t>
      </w:r>
      <w:r w:rsidR="00CF1EDE" w:rsidRPr="00D864B7">
        <w:rPr>
          <w:rFonts w:cs="Arial"/>
        </w:rPr>
        <w:t>below)</w:t>
      </w:r>
    </w:p>
    <w:p w14:paraId="0CA88D4A" w14:textId="570A3B9A" w:rsidR="00CF1EDE" w:rsidRPr="00723EA0" w:rsidRDefault="00CF1EDE" w:rsidP="00CF1EDE">
      <w:pPr>
        <w:pStyle w:val="Bullet1"/>
        <w:numPr>
          <w:ilvl w:val="0"/>
          <w:numId w:val="12"/>
        </w:numPr>
        <w:tabs>
          <w:tab w:val="left" w:pos="720"/>
        </w:tabs>
      </w:pPr>
      <w:r w:rsidRPr="00D864B7">
        <w:rPr>
          <w:rFonts w:cs="Arial"/>
        </w:rPr>
        <w:t>introduced</w:t>
      </w:r>
      <w:r w:rsidR="00726F48" w:rsidRPr="0075465E">
        <w:rPr>
          <w:rStyle w:val="BodyChar"/>
        </w:rPr>
        <w:t xml:space="preserve"> </w:t>
      </w:r>
      <w:r w:rsidRPr="00D864B7">
        <w:rPr>
          <w:rFonts w:cs="Arial"/>
        </w:rPr>
        <w:t>the desktop review process to</w:t>
      </w:r>
      <w:r>
        <w:rPr>
          <w:rFonts w:cs="Arial"/>
        </w:rPr>
        <w:t xml:space="preserve"> provide support to APOs in identif</w:t>
      </w:r>
      <w:r w:rsidR="00C2224A">
        <w:rPr>
          <w:rFonts w:cs="Arial"/>
        </w:rPr>
        <w:t>ying</w:t>
      </w:r>
      <w:r>
        <w:rPr>
          <w:rFonts w:cs="Arial"/>
        </w:rPr>
        <w:t xml:space="preserve"> and authoris</w:t>
      </w:r>
      <w:r w:rsidR="00C2224A">
        <w:rPr>
          <w:rFonts w:cs="Arial"/>
        </w:rPr>
        <w:t>ing</w:t>
      </w:r>
      <w:r>
        <w:rPr>
          <w:rFonts w:cs="Arial"/>
        </w:rPr>
        <w:t xml:space="preserve"> restrictive practices</w:t>
      </w:r>
    </w:p>
    <w:p w14:paraId="03B3B28C" w14:textId="3983FD85" w:rsidR="00D864B7" w:rsidRPr="00D864B7" w:rsidRDefault="007C20EC" w:rsidP="007A01AC">
      <w:pPr>
        <w:pStyle w:val="Bullet1"/>
        <w:numPr>
          <w:ilvl w:val="0"/>
          <w:numId w:val="12"/>
        </w:numPr>
        <w:tabs>
          <w:tab w:val="left" w:pos="720"/>
        </w:tabs>
      </w:pPr>
      <w:r w:rsidRPr="00D864B7">
        <w:rPr>
          <w:rFonts w:cs="Arial"/>
        </w:rPr>
        <w:t>developed</w:t>
      </w:r>
      <w:r w:rsidR="00D47D94" w:rsidRPr="00D864B7">
        <w:rPr>
          <w:rFonts w:cs="Arial"/>
        </w:rPr>
        <w:t xml:space="preserve"> a suite of</w:t>
      </w:r>
      <w:r w:rsidR="004C0C61" w:rsidRPr="00D864B7">
        <w:rPr>
          <w:rFonts w:cs="Arial"/>
        </w:rPr>
        <w:t xml:space="preserve"> e-learning</w:t>
      </w:r>
      <w:r w:rsidR="00726F48" w:rsidRPr="0075465E">
        <w:rPr>
          <w:rStyle w:val="BodyChar"/>
        </w:rPr>
        <w:t xml:space="preserve"> </w:t>
      </w:r>
      <w:r w:rsidR="004C0C61" w:rsidRPr="00D864B7">
        <w:rPr>
          <w:rFonts w:cs="Arial"/>
        </w:rPr>
        <w:t>modules,</w:t>
      </w:r>
      <w:r w:rsidR="00726F48" w:rsidRPr="0075465E">
        <w:rPr>
          <w:rStyle w:val="BodyChar"/>
        </w:rPr>
        <w:t xml:space="preserve"> </w:t>
      </w:r>
      <w:r w:rsidR="00AC0446" w:rsidRPr="00D864B7">
        <w:rPr>
          <w:rFonts w:cs="Arial"/>
        </w:rPr>
        <w:t>which are</w:t>
      </w:r>
      <w:r w:rsidR="00726F48" w:rsidRPr="0075465E">
        <w:rPr>
          <w:rStyle w:val="BodyChar"/>
        </w:rPr>
        <w:t xml:space="preserve"> </w:t>
      </w:r>
      <w:r w:rsidR="004C0C61" w:rsidRPr="00D864B7">
        <w:rPr>
          <w:rFonts w:cs="Arial"/>
        </w:rPr>
        <w:t>available on the</w:t>
      </w:r>
      <w:r w:rsidR="00726F48" w:rsidRPr="0075465E">
        <w:rPr>
          <w:rStyle w:val="BodyChar"/>
        </w:rPr>
        <w:t xml:space="preserve"> </w:t>
      </w:r>
      <w:hyperlink r:id="rId29" w:history="1">
        <w:r w:rsidR="005214CF">
          <w:rPr>
            <w:rStyle w:val="Hyperlink"/>
            <w:rFonts w:cs="Arial"/>
          </w:rPr>
          <w:t>Senior Practitioner – eLearning modules webpage</w:t>
        </w:r>
      </w:hyperlink>
      <w:r w:rsidR="00B7507B">
        <w:rPr>
          <w:rStyle w:val="FootnoteReference"/>
          <w:rFonts w:cs="Arial"/>
        </w:rPr>
        <w:footnoteReference w:id="6"/>
      </w:r>
      <w:r w:rsidR="00705D4D" w:rsidRPr="00D864B7">
        <w:rPr>
          <w:rFonts w:cs="Arial"/>
        </w:rPr>
        <w:t xml:space="preserve"> </w:t>
      </w:r>
    </w:p>
    <w:p w14:paraId="615137EF" w14:textId="008EC556" w:rsidR="008D61F5" w:rsidRPr="008D61F5" w:rsidRDefault="00C2224A" w:rsidP="007A01AC">
      <w:pPr>
        <w:pStyle w:val="Bullet1"/>
        <w:numPr>
          <w:ilvl w:val="0"/>
          <w:numId w:val="12"/>
        </w:numPr>
        <w:tabs>
          <w:tab w:val="left" w:pos="720"/>
        </w:tabs>
      </w:pPr>
      <w:r>
        <w:rPr>
          <w:rFonts w:cs="Arial"/>
        </w:rPr>
        <w:t>l</w:t>
      </w:r>
      <w:r w:rsidR="245814E1" w:rsidRPr="00D864B7">
        <w:rPr>
          <w:rFonts w:cs="Arial"/>
        </w:rPr>
        <w:t>aunched</w:t>
      </w:r>
      <w:r w:rsidR="00C9330A" w:rsidRPr="00D864B7">
        <w:rPr>
          <w:rFonts w:cs="Arial"/>
        </w:rPr>
        <w:t xml:space="preserve"> </w:t>
      </w:r>
      <w:r w:rsidR="00556C70">
        <w:rPr>
          <w:rFonts w:cs="Arial"/>
        </w:rPr>
        <w:t xml:space="preserve">an annual </w:t>
      </w:r>
      <w:r w:rsidR="00C44676" w:rsidRPr="00D864B7">
        <w:rPr>
          <w:rFonts w:cs="Arial"/>
        </w:rPr>
        <w:t>program of online webinars and workshops</w:t>
      </w:r>
      <w:r w:rsidR="002F04FF">
        <w:rPr>
          <w:rFonts w:cs="Arial"/>
        </w:rPr>
        <w:t xml:space="preserve"> (more information below).</w:t>
      </w:r>
    </w:p>
    <w:p w14:paraId="78269590" w14:textId="0035283F" w:rsidR="007A04E2" w:rsidRDefault="00712692" w:rsidP="007A04E2">
      <w:pPr>
        <w:pStyle w:val="Heading3"/>
        <w:rPr>
          <w:lang w:eastAsia="en-GB"/>
        </w:rPr>
      </w:pPr>
      <w:r>
        <w:rPr>
          <w:lang w:eastAsia="en-GB"/>
        </w:rPr>
        <w:t>Deliverables</w:t>
      </w:r>
      <w:r w:rsidR="00053584">
        <w:rPr>
          <w:lang w:eastAsia="en-GB"/>
        </w:rPr>
        <w:t>:</w:t>
      </w:r>
      <w:r>
        <w:rPr>
          <w:lang w:eastAsia="en-GB"/>
        </w:rPr>
        <w:t xml:space="preserve"> 2025–26</w:t>
      </w:r>
    </w:p>
    <w:p w14:paraId="1841F50B" w14:textId="7C188513" w:rsidR="00E6778E" w:rsidRDefault="00665A1F" w:rsidP="00E6778E">
      <w:pPr>
        <w:pStyle w:val="Body"/>
        <w:rPr>
          <w:rFonts w:cs="Arial"/>
        </w:rPr>
      </w:pPr>
      <w:r w:rsidRPr="06885D96">
        <w:rPr>
          <w:rFonts w:eastAsia="Times New Roman" w:cs="Arial"/>
          <w:color w:val="2D2D2D"/>
          <w:lang w:eastAsia="en-GB"/>
        </w:rPr>
        <w:t>In 2025–26 the Senior Practitioner</w:t>
      </w:r>
      <w:r>
        <w:rPr>
          <w:rFonts w:eastAsia="Times New Roman" w:cs="Arial"/>
          <w:color w:val="2D2D2D"/>
          <w:lang w:eastAsia="en-GB"/>
        </w:rPr>
        <w:t xml:space="preserve"> </w:t>
      </w:r>
      <w:r w:rsidRPr="06885D96">
        <w:rPr>
          <w:rFonts w:eastAsia="Times New Roman" w:cs="Arial"/>
          <w:color w:val="2D2D2D"/>
          <w:lang w:eastAsia="en-GB"/>
        </w:rPr>
        <w:t xml:space="preserve">completed the </w:t>
      </w:r>
      <w:r w:rsidR="00C2224A">
        <w:rPr>
          <w:rFonts w:eastAsia="Times New Roman" w:cs="Arial"/>
          <w:color w:val="2D2D2D"/>
          <w:lang w:eastAsia="en-GB"/>
        </w:rPr>
        <w:t>‘</w:t>
      </w:r>
      <w:r w:rsidRPr="06885D96">
        <w:rPr>
          <w:rFonts w:eastAsia="Times New Roman" w:cs="Arial"/>
          <w:color w:val="2D2D2D"/>
          <w:lang w:eastAsia="en-GB"/>
        </w:rPr>
        <w:t>Strengthening the role of the APO</w:t>
      </w:r>
      <w:r w:rsidR="00C2224A">
        <w:rPr>
          <w:rFonts w:eastAsia="Times New Roman" w:cs="Arial"/>
          <w:color w:val="2D2D2D"/>
          <w:lang w:eastAsia="en-GB"/>
        </w:rPr>
        <w:t>’</w:t>
      </w:r>
      <w:r w:rsidRPr="06885D96">
        <w:rPr>
          <w:rFonts w:eastAsia="Times New Roman" w:cs="Arial"/>
          <w:color w:val="2D2D2D"/>
          <w:lang w:eastAsia="en-GB"/>
        </w:rPr>
        <w:t xml:space="preserve"> project and delivered </w:t>
      </w:r>
      <w:r w:rsidR="00B7507B">
        <w:rPr>
          <w:rFonts w:eastAsia="Times New Roman" w:cs="Arial"/>
          <w:color w:val="2D2D2D"/>
          <w:lang w:eastAsia="en-GB"/>
        </w:rPr>
        <w:t>2</w:t>
      </w:r>
      <w:r w:rsidR="00B7507B" w:rsidRPr="06885D96">
        <w:rPr>
          <w:rFonts w:eastAsia="Times New Roman" w:cs="Arial"/>
          <w:color w:val="2D2D2D"/>
          <w:lang w:eastAsia="en-GB"/>
        </w:rPr>
        <w:t xml:space="preserve"> </w:t>
      </w:r>
      <w:r w:rsidRPr="06885D96">
        <w:rPr>
          <w:rFonts w:eastAsia="Times New Roman" w:cs="Arial"/>
          <w:color w:val="2D2D2D"/>
          <w:lang w:eastAsia="en-GB"/>
        </w:rPr>
        <w:t>final resources for APOs</w:t>
      </w:r>
      <w:r>
        <w:rPr>
          <w:rFonts w:eastAsia="Times New Roman" w:cs="Arial"/>
          <w:color w:val="2D2D2D"/>
          <w:lang w:eastAsia="en-GB"/>
        </w:rPr>
        <w:t>.</w:t>
      </w:r>
      <w:r w:rsidRPr="00B06A79">
        <w:rPr>
          <w:rFonts w:eastAsia="Times New Roman" w:cs="Arial"/>
          <w:color w:val="2D2D2D"/>
          <w:lang w:eastAsia="en-GB"/>
        </w:rPr>
        <w:t xml:space="preserve"> </w:t>
      </w:r>
    </w:p>
    <w:p w14:paraId="605B2DCA" w14:textId="40E751E4" w:rsidR="00087AD2" w:rsidRPr="00087AD2" w:rsidRDefault="00087AD2" w:rsidP="00087AD2">
      <w:pPr>
        <w:pStyle w:val="Heading4"/>
        <w:rPr>
          <w:lang w:eastAsia="en-GB"/>
        </w:rPr>
      </w:pPr>
      <w:r>
        <w:rPr>
          <w:lang w:eastAsia="en-GB"/>
        </w:rPr>
        <w:t>APOs Victoria e-Manual</w:t>
      </w:r>
    </w:p>
    <w:p w14:paraId="365561F8" w14:textId="7FBCE5B7" w:rsidR="00D30551" w:rsidRDefault="00A37B71" w:rsidP="00D30551">
      <w:pPr>
        <w:pStyle w:val="Body"/>
        <w:rPr>
          <w:rFonts w:eastAsia="Times New Roman" w:cs="Arial"/>
          <w:color w:val="2D2D2D"/>
          <w:lang w:eastAsia="en-GB"/>
        </w:rPr>
      </w:pPr>
      <w:r>
        <w:rPr>
          <w:rFonts w:eastAsia="Times New Roman" w:cs="Arial"/>
          <w:color w:val="2D2D2D"/>
          <w:lang w:eastAsia="en-GB"/>
        </w:rPr>
        <w:t xml:space="preserve">The </w:t>
      </w:r>
      <w:hyperlink r:id="rId30" w:history="1">
        <w:r w:rsidRPr="00B7507B">
          <w:rPr>
            <w:rStyle w:val="Hyperlink"/>
            <w:rFonts w:eastAsia="Times New Roman" w:cs="Arial"/>
            <w:lang w:eastAsia="en-GB"/>
          </w:rPr>
          <w:t>APOs Victoria e-</w:t>
        </w:r>
        <w:r w:rsidR="006B74D9" w:rsidRPr="00B7507B">
          <w:rPr>
            <w:rStyle w:val="Hyperlink"/>
            <w:rFonts w:eastAsia="Times New Roman" w:cs="Arial"/>
            <w:lang w:eastAsia="en-GB"/>
          </w:rPr>
          <w:t>M</w:t>
        </w:r>
        <w:r w:rsidRPr="00B7507B">
          <w:rPr>
            <w:rStyle w:val="Hyperlink"/>
            <w:rFonts w:eastAsia="Times New Roman" w:cs="Arial"/>
            <w:lang w:eastAsia="en-GB"/>
          </w:rPr>
          <w:t>anual</w:t>
        </w:r>
      </w:hyperlink>
      <w:r w:rsidR="00B7507B">
        <w:rPr>
          <w:rStyle w:val="FootnoteReference"/>
          <w:rFonts w:eastAsia="Times New Roman" w:cs="Arial"/>
          <w:color w:val="2D2D2D"/>
          <w:lang w:eastAsia="en-GB"/>
        </w:rPr>
        <w:footnoteReference w:id="7"/>
      </w:r>
      <w:r>
        <w:rPr>
          <w:rFonts w:eastAsia="Times New Roman" w:cs="Arial"/>
          <w:color w:val="2D2D2D"/>
          <w:lang w:eastAsia="en-GB"/>
        </w:rPr>
        <w:t xml:space="preserve"> is</w:t>
      </w:r>
      <w:r w:rsidR="007A04E2" w:rsidRPr="155A1267">
        <w:rPr>
          <w:rFonts w:eastAsia="Times New Roman" w:cs="Arial"/>
          <w:color w:val="2D2D2D"/>
          <w:lang w:eastAsia="en-GB"/>
        </w:rPr>
        <w:t xml:space="preserve"> a</w:t>
      </w:r>
      <w:r w:rsidR="00B47B83" w:rsidRPr="155A1267">
        <w:rPr>
          <w:rFonts w:eastAsia="Times New Roman" w:cs="Arial"/>
          <w:color w:val="2D2D2D"/>
          <w:lang w:eastAsia="en-GB"/>
        </w:rPr>
        <w:t xml:space="preserve">n </w:t>
      </w:r>
      <w:r w:rsidR="007A04E2" w:rsidRPr="155A1267">
        <w:rPr>
          <w:rFonts w:eastAsia="Times New Roman" w:cs="Arial"/>
          <w:color w:val="2D2D2D"/>
          <w:lang w:eastAsia="en-GB"/>
        </w:rPr>
        <w:t>online</w:t>
      </w:r>
      <w:r>
        <w:rPr>
          <w:rFonts w:eastAsia="Times New Roman" w:cs="Arial"/>
          <w:color w:val="2D2D2D"/>
          <w:lang w:eastAsia="en-GB"/>
        </w:rPr>
        <w:t xml:space="preserve"> manual</w:t>
      </w:r>
      <w:r w:rsidR="00B7507B">
        <w:rPr>
          <w:rFonts w:eastAsia="Times New Roman" w:cs="Arial"/>
          <w:color w:val="2D2D2D"/>
          <w:lang w:eastAsia="en-GB"/>
        </w:rPr>
        <w:t>.</w:t>
      </w:r>
      <w:r>
        <w:rPr>
          <w:rFonts w:eastAsia="Times New Roman" w:cs="Arial"/>
          <w:color w:val="2D2D2D"/>
          <w:lang w:eastAsia="en-GB"/>
        </w:rPr>
        <w:t xml:space="preserve"> </w:t>
      </w:r>
      <w:r w:rsidR="00F45AC1">
        <w:rPr>
          <w:rFonts w:eastAsia="Times New Roman" w:cs="Arial"/>
          <w:color w:val="2D2D2D"/>
          <w:lang w:eastAsia="en-GB"/>
        </w:rPr>
        <w:t xml:space="preserve">The manual is a </w:t>
      </w:r>
      <w:r w:rsidR="00C2224A">
        <w:rPr>
          <w:rFonts w:eastAsia="Times New Roman" w:cs="Arial"/>
          <w:color w:val="2D2D2D"/>
          <w:lang w:eastAsia="en-GB"/>
        </w:rPr>
        <w:t>key</w:t>
      </w:r>
      <w:r w:rsidR="00C2224A" w:rsidRPr="19B869B0">
        <w:rPr>
          <w:rFonts w:eastAsia="Times New Roman" w:cs="Arial"/>
          <w:color w:val="2D2D2D"/>
          <w:lang w:eastAsia="en-GB"/>
        </w:rPr>
        <w:t xml:space="preserve"> </w:t>
      </w:r>
      <w:r w:rsidR="4707CF3F" w:rsidRPr="19B869B0">
        <w:rPr>
          <w:rFonts w:eastAsia="Times New Roman" w:cs="Arial"/>
          <w:color w:val="2D2D2D"/>
          <w:lang w:eastAsia="en-GB"/>
        </w:rPr>
        <w:t>resource for APOs</w:t>
      </w:r>
      <w:r w:rsidR="00C2224A">
        <w:rPr>
          <w:rFonts w:eastAsia="Times New Roman" w:cs="Arial"/>
          <w:color w:val="2D2D2D"/>
          <w:lang w:eastAsia="en-GB"/>
        </w:rPr>
        <w:t xml:space="preserve">. It brings together </w:t>
      </w:r>
      <w:r w:rsidR="00C2224A" w:rsidRPr="00C2224A">
        <w:rPr>
          <w:rFonts w:eastAsia="Times New Roman" w:cs="Arial"/>
          <w:color w:val="2D2D2D"/>
          <w:lang w:eastAsia="en-GB"/>
        </w:rPr>
        <w:t>up</w:t>
      </w:r>
      <w:r w:rsidR="00C2224A" w:rsidRPr="00C2224A">
        <w:rPr>
          <w:rFonts w:eastAsia="Times New Roman" w:cs="Arial"/>
          <w:color w:val="2D2D2D"/>
          <w:lang w:eastAsia="en-GB"/>
        </w:rPr>
        <w:noBreakHyphen/>
        <w:t>to</w:t>
      </w:r>
      <w:r w:rsidR="00C2224A" w:rsidRPr="00C2224A">
        <w:rPr>
          <w:rFonts w:eastAsia="Times New Roman" w:cs="Arial"/>
          <w:color w:val="2D2D2D"/>
          <w:lang w:eastAsia="en-GB"/>
        </w:rPr>
        <w:noBreakHyphen/>
        <w:t xml:space="preserve">date information and tools </w:t>
      </w:r>
      <w:r w:rsidR="009A4E09" w:rsidRPr="155A1267">
        <w:rPr>
          <w:rFonts w:eastAsia="Times New Roman" w:cs="Arial"/>
          <w:color w:val="2D2D2D"/>
          <w:lang w:eastAsia="en-GB"/>
        </w:rPr>
        <w:t xml:space="preserve">that </w:t>
      </w:r>
      <w:r w:rsidR="007A04E2" w:rsidRPr="155A1267">
        <w:rPr>
          <w:rFonts w:eastAsia="Times New Roman" w:cs="Arial"/>
          <w:color w:val="2D2D2D"/>
          <w:lang w:eastAsia="en-GB"/>
        </w:rPr>
        <w:t xml:space="preserve">APOs </w:t>
      </w:r>
      <w:r w:rsidR="00C2224A">
        <w:rPr>
          <w:rFonts w:eastAsia="Times New Roman" w:cs="Arial"/>
          <w:color w:val="2D2D2D"/>
          <w:lang w:eastAsia="en-GB"/>
        </w:rPr>
        <w:t xml:space="preserve">have </w:t>
      </w:r>
      <w:r w:rsidR="007A04E2" w:rsidRPr="155A1267">
        <w:rPr>
          <w:rFonts w:eastAsia="Times New Roman" w:cs="Arial"/>
          <w:color w:val="2D2D2D"/>
          <w:lang w:eastAsia="en-GB"/>
        </w:rPr>
        <w:t xml:space="preserve">identified </w:t>
      </w:r>
      <w:r w:rsidR="001E27E6" w:rsidRPr="155A1267">
        <w:rPr>
          <w:rFonts w:eastAsia="Times New Roman" w:cs="Arial"/>
          <w:color w:val="2D2D2D"/>
          <w:lang w:eastAsia="en-GB"/>
        </w:rPr>
        <w:t xml:space="preserve">as </w:t>
      </w:r>
      <w:r w:rsidR="00C2224A">
        <w:rPr>
          <w:rFonts w:eastAsia="Times New Roman" w:cs="Arial"/>
          <w:color w:val="2D2D2D"/>
          <w:lang w:eastAsia="en-GB"/>
        </w:rPr>
        <w:t xml:space="preserve">essential to </w:t>
      </w:r>
      <w:r w:rsidR="007A04E2" w:rsidRPr="155A1267">
        <w:rPr>
          <w:rFonts w:eastAsia="Times New Roman" w:cs="Arial"/>
          <w:color w:val="2D2D2D"/>
          <w:lang w:eastAsia="en-GB"/>
        </w:rPr>
        <w:t>their practice.</w:t>
      </w:r>
      <w:r w:rsidR="624C1D40" w:rsidRPr="19B869B0">
        <w:rPr>
          <w:rFonts w:eastAsia="Times New Roman" w:cs="Arial"/>
          <w:color w:val="2D2D2D"/>
          <w:lang w:eastAsia="en-GB"/>
        </w:rPr>
        <w:t xml:space="preserve"> </w:t>
      </w:r>
    </w:p>
    <w:p w14:paraId="58A41F39" w14:textId="3E324770" w:rsidR="0004576B" w:rsidRDefault="00BD7120" w:rsidP="00814BA6">
      <w:pPr>
        <w:pStyle w:val="Heading4"/>
        <w:rPr>
          <w:rFonts w:eastAsia="Times New Roman" w:cs="Arial"/>
          <w:color w:val="2D2D2D"/>
          <w:szCs w:val="21"/>
          <w:lang w:eastAsia="en-GB"/>
        </w:rPr>
      </w:pPr>
      <w:r>
        <w:rPr>
          <w:lang w:eastAsia="en-GB"/>
        </w:rPr>
        <w:t xml:space="preserve">APOs Victoria </w:t>
      </w:r>
      <w:r w:rsidR="0004576B">
        <w:rPr>
          <w:lang w:eastAsia="en-GB"/>
        </w:rPr>
        <w:t>Communit</w:t>
      </w:r>
      <w:r>
        <w:rPr>
          <w:lang w:eastAsia="en-GB"/>
        </w:rPr>
        <w:t>ies</w:t>
      </w:r>
      <w:r w:rsidR="0004576B">
        <w:rPr>
          <w:lang w:eastAsia="en-GB"/>
        </w:rPr>
        <w:t xml:space="preserve"> of Practice</w:t>
      </w:r>
    </w:p>
    <w:p w14:paraId="382E68F4" w14:textId="71FD3C14" w:rsidR="007A04E2" w:rsidRDefault="001E27E6" w:rsidP="007A04E2">
      <w:pPr>
        <w:pStyle w:val="Body"/>
        <w:rPr>
          <w:rFonts w:eastAsia="Times New Roman" w:cs="Arial"/>
          <w:color w:val="2D2D2D"/>
          <w:lang w:eastAsia="en-GB"/>
        </w:rPr>
      </w:pPr>
      <w:r w:rsidRPr="06885D96">
        <w:rPr>
          <w:rFonts w:eastAsia="Times New Roman" w:cs="Arial"/>
          <w:color w:val="2D2D2D"/>
          <w:lang w:eastAsia="en-GB"/>
        </w:rPr>
        <w:t xml:space="preserve">In 2025–26 </w:t>
      </w:r>
      <w:r w:rsidR="003C832F" w:rsidRPr="73767C1E">
        <w:rPr>
          <w:rFonts w:eastAsia="Times New Roman" w:cs="Arial"/>
          <w:color w:val="2D2D2D"/>
          <w:lang w:eastAsia="en-GB"/>
        </w:rPr>
        <w:t xml:space="preserve">the </w:t>
      </w:r>
      <w:r w:rsidRPr="73767C1E">
        <w:rPr>
          <w:rFonts w:eastAsia="Times New Roman" w:cs="Arial"/>
          <w:color w:val="2D2D2D"/>
          <w:lang w:eastAsia="en-GB"/>
        </w:rPr>
        <w:t>Senior</w:t>
      </w:r>
      <w:r w:rsidRPr="06885D96">
        <w:rPr>
          <w:rFonts w:eastAsia="Times New Roman" w:cs="Arial"/>
          <w:color w:val="2D2D2D"/>
          <w:lang w:eastAsia="en-GB"/>
        </w:rPr>
        <w:t xml:space="preserve"> Practitioner and University of Melbourne </w:t>
      </w:r>
      <w:r w:rsidR="002F53C0" w:rsidRPr="06885D96">
        <w:rPr>
          <w:rFonts w:eastAsia="Times New Roman" w:cs="Arial"/>
          <w:color w:val="2D2D2D"/>
          <w:lang w:eastAsia="en-GB"/>
        </w:rPr>
        <w:t>launched</w:t>
      </w:r>
      <w:r w:rsidRPr="06885D96">
        <w:rPr>
          <w:rFonts w:eastAsia="Times New Roman" w:cs="Arial"/>
          <w:color w:val="2D2D2D"/>
          <w:lang w:eastAsia="en-GB"/>
        </w:rPr>
        <w:t xml:space="preserve"> a </w:t>
      </w:r>
      <w:r w:rsidR="00D30551" w:rsidRPr="06885D96">
        <w:rPr>
          <w:rFonts w:eastAsia="Times New Roman" w:cs="Arial"/>
          <w:color w:val="2D2D2D"/>
          <w:lang w:eastAsia="en-GB"/>
        </w:rPr>
        <w:t>12-month</w:t>
      </w:r>
      <w:r w:rsidR="002F53C0" w:rsidRPr="06885D96">
        <w:rPr>
          <w:rFonts w:eastAsia="Times New Roman" w:cs="Arial"/>
          <w:color w:val="2D2D2D"/>
          <w:lang w:eastAsia="en-GB"/>
        </w:rPr>
        <w:t xml:space="preserve"> </w:t>
      </w:r>
      <w:r w:rsidR="4C9B9D1A" w:rsidRPr="00D8575B">
        <w:t xml:space="preserve">Communities of Practice </w:t>
      </w:r>
      <w:r w:rsidR="00D93B1D" w:rsidRPr="00D8575B">
        <w:t>progra</w:t>
      </w:r>
      <w:r w:rsidR="00D93B1D">
        <w:t>m.</w:t>
      </w:r>
      <w:r w:rsidR="00B7507B">
        <w:rPr>
          <w:rStyle w:val="FootnoteReference"/>
          <w:rFonts w:eastAsia="Times New Roman" w:cs="Arial"/>
          <w:color w:val="2D2D2D"/>
          <w:lang w:eastAsia="en-GB"/>
        </w:rPr>
        <w:footnoteReference w:id="8"/>
      </w:r>
      <w:r w:rsidR="00B7507B">
        <w:rPr>
          <w:rFonts w:eastAsia="Times New Roman" w:cs="Arial"/>
          <w:color w:val="2D2D2D"/>
          <w:lang w:eastAsia="en-GB"/>
        </w:rPr>
        <w:t xml:space="preserve"> </w:t>
      </w:r>
      <w:r w:rsidR="002F53C0" w:rsidRPr="06885D96">
        <w:rPr>
          <w:rFonts w:eastAsia="Times New Roman" w:cs="Arial"/>
          <w:color w:val="2D2D2D"/>
          <w:lang w:eastAsia="en-GB"/>
        </w:rPr>
        <w:t xml:space="preserve">APO </w:t>
      </w:r>
      <w:r w:rsidR="006B74D9">
        <w:rPr>
          <w:rFonts w:eastAsia="Times New Roman" w:cs="Arial"/>
          <w:color w:val="2D2D2D"/>
          <w:lang w:eastAsia="en-GB"/>
        </w:rPr>
        <w:t>l</w:t>
      </w:r>
      <w:r w:rsidR="002F53C0" w:rsidRPr="06885D96">
        <w:rPr>
          <w:rFonts w:eastAsia="Times New Roman" w:cs="Arial"/>
          <w:color w:val="2D2D2D"/>
          <w:lang w:eastAsia="en-GB"/>
        </w:rPr>
        <w:t xml:space="preserve">eaders </w:t>
      </w:r>
      <w:r w:rsidR="00C14DA9">
        <w:rPr>
          <w:rFonts w:eastAsia="Times New Roman" w:cs="Arial"/>
          <w:color w:val="2D2D2D"/>
          <w:lang w:eastAsia="en-GB"/>
        </w:rPr>
        <w:t xml:space="preserve">will deliver the program </w:t>
      </w:r>
      <w:r w:rsidR="6CF54396" w:rsidRPr="06885D96">
        <w:rPr>
          <w:rFonts w:eastAsia="Times New Roman" w:cs="Arial"/>
          <w:color w:val="2D2D2D"/>
          <w:lang w:eastAsia="en-GB"/>
        </w:rPr>
        <w:t xml:space="preserve">throughout </w:t>
      </w:r>
      <w:r w:rsidR="002F53C0" w:rsidRPr="06885D96">
        <w:rPr>
          <w:rFonts w:eastAsia="Times New Roman" w:cs="Arial"/>
          <w:color w:val="2D2D2D"/>
          <w:lang w:eastAsia="en-GB"/>
        </w:rPr>
        <w:t xml:space="preserve">2026–27. The program will </w:t>
      </w:r>
      <w:r w:rsidR="00D30551" w:rsidRPr="06885D96">
        <w:rPr>
          <w:rFonts w:eastAsia="Times New Roman" w:cs="Arial"/>
          <w:color w:val="2D2D2D"/>
          <w:lang w:eastAsia="en-GB"/>
        </w:rPr>
        <w:t xml:space="preserve">provide a forum for learning, discussion and </w:t>
      </w:r>
      <w:r w:rsidR="002F53C0" w:rsidRPr="06885D96">
        <w:rPr>
          <w:rFonts w:eastAsia="Times New Roman" w:cs="Arial"/>
          <w:color w:val="2D2D2D"/>
          <w:lang w:eastAsia="en-GB"/>
        </w:rPr>
        <w:t>establishing</w:t>
      </w:r>
      <w:r w:rsidR="00D30551" w:rsidRPr="06885D96">
        <w:rPr>
          <w:rFonts w:eastAsia="Times New Roman" w:cs="Arial"/>
          <w:color w:val="2D2D2D"/>
          <w:lang w:eastAsia="en-GB"/>
        </w:rPr>
        <w:t xml:space="preserve"> networks</w:t>
      </w:r>
      <w:r w:rsidR="00C14DA9">
        <w:rPr>
          <w:rFonts w:eastAsia="Times New Roman" w:cs="Arial"/>
          <w:color w:val="2D2D2D"/>
          <w:lang w:eastAsia="en-GB"/>
        </w:rPr>
        <w:t>. It</w:t>
      </w:r>
      <w:r w:rsidR="00D30551" w:rsidRPr="06885D96">
        <w:rPr>
          <w:rFonts w:eastAsia="Times New Roman" w:cs="Arial"/>
          <w:color w:val="2D2D2D"/>
          <w:lang w:eastAsia="en-GB"/>
        </w:rPr>
        <w:t xml:space="preserve"> </w:t>
      </w:r>
      <w:r w:rsidR="002F53C0" w:rsidRPr="06885D96">
        <w:rPr>
          <w:rFonts w:eastAsia="Times New Roman" w:cs="Arial"/>
          <w:color w:val="2D2D2D"/>
          <w:lang w:eastAsia="en-GB"/>
        </w:rPr>
        <w:t>wil</w:t>
      </w:r>
      <w:r w:rsidR="00B00DC9" w:rsidRPr="06885D96">
        <w:rPr>
          <w:rFonts w:eastAsia="Times New Roman" w:cs="Arial"/>
          <w:color w:val="2D2D2D"/>
          <w:lang w:eastAsia="en-GB"/>
        </w:rPr>
        <w:t>l</w:t>
      </w:r>
      <w:r w:rsidR="00D30551" w:rsidRPr="06885D96">
        <w:rPr>
          <w:rFonts w:eastAsia="Times New Roman" w:cs="Arial"/>
          <w:color w:val="2D2D2D"/>
          <w:lang w:eastAsia="en-GB"/>
        </w:rPr>
        <w:t xml:space="preserve"> </w:t>
      </w:r>
      <w:r w:rsidR="282C893E" w:rsidRPr="19B869B0">
        <w:rPr>
          <w:rFonts w:eastAsia="Times New Roman" w:cs="Arial"/>
          <w:color w:val="2D2D2D"/>
          <w:lang w:eastAsia="en-GB"/>
        </w:rPr>
        <w:t>promote</w:t>
      </w:r>
      <w:r w:rsidR="2A74DCBE" w:rsidRPr="19B869B0">
        <w:rPr>
          <w:rFonts w:eastAsia="Times New Roman" w:cs="Arial"/>
          <w:color w:val="2D2D2D"/>
          <w:lang w:eastAsia="en-GB"/>
        </w:rPr>
        <w:t xml:space="preserve"> </w:t>
      </w:r>
      <w:r w:rsidR="00D30551" w:rsidRPr="06885D96">
        <w:rPr>
          <w:rFonts w:eastAsia="Times New Roman" w:cs="Arial"/>
          <w:color w:val="2D2D2D"/>
          <w:lang w:eastAsia="en-GB"/>
        </w:rPr>
        <w:t>best practice</w:t>
      </w:r>
      <w:r w:rsidR="00B00DC9" w:rsidRPr="06885D96">
        <w:rPr>
          <w:rFonts w:eastAsia="Times New Roman" w:cs="Arial"/>
          <w:color w:val="2D2D2D"/>
          <w:lang w:eastAsia="en-GB"/>
        </w:rPr>
        <w:t xml:space="preserve"> and </w:t>
      </w:r>
      <w:r w:rsidR="00D30551" w:rsidRPr="06885D96">
        <w:rPr>
          <w:rFonts w:eastAsia="Times New Roman" w:cs="Arial"/>
          <w:color w:val="2D2D2D"/>
          <w:lang w:eastAsia="en-GB"/>
        </w:rPr>
        <w:t>connection among APOs across Victoria</w:t>
      </w:r>
      <w:r w:rsidR="00B00DC9" w:rsidRPr="06885D96">
        <w:rPr>
          <w:rFonts w:eastAsia="Times New Roman" w:cs="Arial"/>
          <w:color w:val="2D2D2D"/>
          <w:lang w:eastAsia="en-GB"/>
        </w:rPr>
        <w:t xml:space="preserve">. </w:t>
      </w:r>
      <w:r w:rsidR="00D30551" w:rsidRPr="06885D96">
        <w:rPr>
          <w:rFonts w:eastAsia="Times New Roman" w:cs="Arial"/>
          <w:color w:val="2D2D2D"/>
          <w:lang w:eastAsia="en-GB"/>
        </w:rPr>
        <w:t>The Communities of Practice is co-designed with APO</w:t>
      </w:r>
      <w:r w:rsidR="00BA3E6C">
        <w:rPr>
          <w:rFonts w:eastAsia="Times New Roman" w:cs="Arial"/>
          <w:color w:val="2D2D2D"/>
          <w:lang w:eastAsia="en-GB"/>
        </w:rPr>
        <w:t>s</w:t>
      </w:r>
      <w:r w:rsidR="002B4F45">
        <w:rPr>
          <w:rFonts w:eastAsia="Times New Roman" w:cs="Arial"/>
          <w:color w:val="2D2D2D"/>
          <w:lang w:eastAsia="en-GB"/>
        </w:rPr>
        <w:t>. It is</w:t>
      </w:r>
      <w:r w:rsidR="00BA3E6C">
        <w:rPr>
          <w:rFonts w:eastAsia="Times New Roman" w:cs="Arial"/>
          <w:color w:val="2D2D2D"/>
          <w:lang w:eastAsia="en-GB"/>
        </w:rPr>
        <w:t xml:space="preserve"> underpinned by participatory action research</w:t>
      </w:r>
      <w:r w:rsidR="00D30551" w:rsidRPr="06885D96">
        <w:rPr>
          <w:rFonts w:eastAsia="Times New Roman" w:cs="Arial"/>
          <w:color w:val="2D2D2D"/>
          <w:lang w:eastAsia="en-GB"/>
        </w:rPr>
        <w:t xml:space="preserve"> through ongoing monitoring, evaluation and learning</w:t>
      </w:r>
      <w:r w:rsidR="00C14DA9">
        <w:rPr>
          <w:rFonts w:eastAsia="Times New Roman" w:cs="Arial"/>
          <w:color w:val="2D2D2D"/>
          <w:lang w:eastAsia="en-GB"/>
        </w:rPr>
        <w:t>. This will help</w:t>
      </w:r>
      <w:r w:rsidR="00D30551" w:rsidRPr="06885D96">
        <w:rPr>
          <w:rFonts w:eastAsia="Times New Roman" w:cs="Arial"/>
          <w:color w:val="2D2D2D"/>
          <w:lang w:eastAsia="en-GB"/>
        </w:rPr>
        <w:t xml:space="preserve"> ensure the program meets agreed learning goals</w:t>
      </w:r>
      <w:r w:rsidR="223D0089" w:rsidRPr="1AF4BA16">
        <w:rPr>
          <w:rFonts w:eastAsia="Times New Roman" w:cs="Arial"/>
          <w:color w:val="2D2D2D"/>
          <w:lang w:eastAsia="en-GB"/>
        </w:rPr>
        <w:t xml:space="preserve">. This means </w:t>
      </w:r>
      <w:r w:rsidR="007A1CC1">
        <w:rPr>
          <w:rFonts w:eastAsia="Times New Roman" w:cs="Arial"/>
          <w:color w:val="2D2D2D"/>
          <w:lang w:eastAsia="en-GB"/>
        </w:rPr>
        <w:t xml:space="preserve">we </w:t>
      </w:r>
      <w:r w:rsidR="00D30551" w:rsidRPr="1AF4BA16">
        <w:rPr>
          <w:rFonts w:eastAsia="Times New Roman" w:cs="Arial"/>
          <w:color w:val="2D2D2D"/>
          <w:lang w:eastAsia="en-GB"/>
        </w:rPr>
        <w:t>constant</w:t>
      </w:r>
      <w:r w:rsidR="007A1CC1">
        <w:rPr>
          <w:rFonts w:eastAsia="Times New Roman" w:cs="Arial"/>
          <w:color w:val="2D2D2D"/>
          <w:lang w:eastAsia="en-GB"/>
        </w:rPr>
        <w:t>ly</w:t>
      </w:r>
      <w:r w:rsidR="00D30551" w:rsidRPr="1AF4BA16">
        <w:rPr>
          <w:rFonts w:eastAsia="Times New Roman" w:cs="Arial"/>
          <w:color w:val="2D2D2D"/>
          <w:lang w:eastAsia="en-GB"/>
        </w:rPr>
        <w:t xml:space="preserve"> adjust</w:t>
      </w:r>
      <w:r w:rsidR="007A1CC1">
        <w:rPr>
          <w:rFonts w:eastAsia="Times New Roman" w:cs="Arial"/>
          <w:color w:val="2D2D2D"/>
          <w:lang w:eastAsia="en-GB"/>
        </w:rPr>
        <w:t xml:space="preserve"> the program</w:t>
      </w:r>
      <w:r w:rsidR="68C86F61" w:rsidRPr="1AF4BA16">
        <w:rPr>
          <w:rFonts w:eastAsia="Times New Roman" w:cs="Arial"/>
          <w:color w:val="2D2D2D"/>
          <w:lang w:eastAsia="en-GB"/>
        </w:rPr>
        <w:t xml:space="preserve"> </w:t>
      </w:r>
      <w:r w:rsidR="0EE7CE38" w:rsidRPr="1AF4BA16">
        <w:rPr>
          <w:rFonts w:eastAsia="Times New Roman" w:cs="Arial"/>
          <w:color w:val="2D2D2D"/>
          <w:lang w:eastAsia="en-GB"/>
        </w:rPr>
        <w:t>to</w:t>
      </w:r>
      <w:r w:rsidR="00D30551" w:rsidRPr="1AF4BA16">
        <w:rPr>
          <w:rFonts w:eastAsia="Times New Roman" w:cs="Arial"/>
          <w:color w:val="2D2D2D"/>
          <w:lang w:eastAsia="en-GB"/>
        </w:rPr>
        <w:t xml:space="preserve"> </w:t>
      </w:r>
      <w:r w:rsidR="535BAB8D" w:rsidRPr="1AF4BA16">
        <w:rPr>
          <w:rFonts w:eastAsia="Times New Roman" w:cs="Arial"/>
          <w:color w:val="2D2D2D"/>
          <w:lang w:eastAsia="en-GB"/>
        </w:rPr>
        <w:t>better meet</w:t>
      </w:r>
      <w:r w:rsidR="00D30551" w:rsidRPr="06885D96">
        <w:rPr>
          <w:rFonts w:eastAsia="Times New Roman" w:cs="Arial"/>
          <w:color w:val="2D2D2D"/>
          <w:lang w:eastAsia="en-GB"/>
        </w:rPr>
        <w:t xml:space="preserve"> </w:t>
      </w:r>
      <w:proofErr w:type="spellStart"/>
      <w:r w:rsidR="007A1CC1">
        <w:rPr>
          <w:rFonts w:eastAsia="Times New Roman" w:cs="Arial"/>
          <w:color w:val="2D2D2D"/>
          <w:lang w:eastAsia="en-GB"/>
        </w:rPr>
        <w:t>APOs’</w:t>
      </w:r>
      <w:proofErr w:type="spellEnd"/>
      <w:r w:rsidR="007A1CC1">
        <w:rPr>
          <w:rFonts w:eastAsia="Times New Roman" w:cs="Arial"/>
          <w:color w:val="2D2D2D"/>
          <w:lang w:eastAsia="en-GB"/>
        </w:rPr>
        <w:t xml:space="preserve"> </w:t>
      </w:r>
      <w:r w:rsidR="00D30551" w:rsidRPr="06885D96">
        <w:rPr>
          <w:rFonts w:eastAsia="Times New Roman" w:cs="Arial"/>
          <w:color w:val="2D2D2D"/>
          <w:lang w:eastAsia="en-GB"/>
        </w:rPr>
        <w:t>needs during peer-to-peer learning.</w:t>
      </w:r>
      <w:r w:rsidR="00D83D26" w:rsidRPr="06885D96">
        <w:rPr>
          <w:rFonts w:eastAsia="Times New Roman" w:cs="Arial"/>
          <w:color w:val="2D2D2D"/>
          <w:lang w:eastAsia="en-GB"/>
        </w:rPr>
        <w:t xml:space="preserve"> </w:t>
      </w:r>
    </w:p>
    <w:p w14:paraId="242C1C7D" w14:textId="4599F2FF" w:rsidR="00D83D26" w:rsidRPr="00D83D26" w:rsidRDefault="00D83D26" w:rsidP="007A04E2">
      <w:pPr>
        <w:pStyle w:val="Body"/>
        <w:rPr>
          <w:rFonts w:eastAsia="Times New Roman" w:cs="Arial"/>
          <w:color w:val="2D2D2D"/>
          <w:szCs w:val="21"/>
          <w:lang w:eastAsia="en-GB"/>
        </w:rPr>
      </w:pPr>
      <w:r>
        <w:rPr>
          <w:rFonts w:eastAsia="Times New Roman" w:cs="Arial"/>
          <w:color w:val="2D2D2D"/>
          <w:szCs w:val="21"/>
          <w:lang w:eastAsia="en-GB"/>
        </w:rPr>
        <w:t>An evaluation of this professional development program is currently underway</w:t>
      </w:r>
      <w:r w:rsidR="00C14DA9">
        <w:rPr>
          <w:rFonts w:eastAsia="Times New Roman" w:cs="Arial"/>
          <w:color w:val="2D2D2D"/>
          <w:szCs w:val="21"/>
          <w:lang w:eastAsia="en-GB"/>
        </w:rPr>
        <w:t>.</w:t>
      </w:r>
      <w:r w:rsidR="00045261">
        <w:rPr>
          <w:rFonts w:eastAsia="Times New Roman" w:cs="Arial"/>
          <w:color w:val="2D2D2D"/>
          <w:szCs w:val="21"/>
          <w:lang w:eastAsia="en-GB"/>
        </w:rPr>
        <w:t xml:space="preserve"> </w:t>
      </w:r>
      <w:r w:rsidR="00C14DA9">
        <w:rPr>
          <w:rFonts w:eastAsia="Times New Roman" w:cs="Arial"/>
          <w:color w:val="2D2D2D"/>
          <w:szCs w:val="21"/>
          <w:lang w:eastAsia="en-GB"/>
        </w:rPr>
        <w:t>R</w:t>
      </w:r>
      <w:r w:rsidR="00F174F7">
        <w:rPr>
          <w:rFonts w:eastAsia="Times New Roman" w:cs="Arial"/>
          <w:color w:val="2D2D2D"/>
          <w:szCs w:val="21"/>
          <w:lang w:eastAsia="en-GB"/>
        </w:rPr>
        <w:t xml:space="preserve">eporting on this evaluation will feature in the next annual report. </w:t>
      </w:r>
    </w:p>
    <w:p w14:paraId="33F7CCC0" w14:textId="5179C758" w:rsidR="009C343F" w:rsidRDefault="00F6774E" w:rsidP="009C343F">
      <w:pPr>
        <w:pStyle w:val="Heading2"/>
      </w:pPr>
      <w:bookmarkStart w:id="91" w:name="_Toc243499110"/>
      <w:r>
        <w:lastRenderedPageBreak/>
        <w:t>Authorised Program Officer Professional Learning and Development course</w:t>
      </w:r>
      <w:bookmarkEnd w:id="91"/>
    </w:p>
    <w:p w14:paraId="2E6E4171" w14:textId="601DE7E0" w:rsidR="00C9330A" w:rsidRDefault="00C7019A" w:rsidP="00C9330A">
      <w:pPr>
        <w:pStyle w:val="Body"/>
        <w:rPr>
          <w:rFonts w:cs="Arial"/>
          <w:color w:val="000000" w:themeColor="text1"/>
        </w:rPr>
      </w:pPr>
      <w:r>
        <w:rPr>
          <w:rFonts w:cs="Arial"/>
          <w:color w:val="000000" w:themeColor="text1"/>
        </w:rPr>
        <w:t>APOs</w:t>
      </w:r>
      <w:r w:rsidR="00726F48">
        <w:rPr>
          <w:rFonts w:cs="Arial"/>
          <w:color w:val="000000" w:themeColor="text1"/>
        </w:rPr>
        <w:t xml:space="preserve"> </w:t>
      </w:r>
      <w:r w:rsidR="00A35245" w:rsidRPr="06885D96">
        <w:rPr>
          <w:rFonts w:cs="Arial"/>
          <w:color w:val="000000" w:themeColor="text1"/>
        </w:rPr>
        <w:t>play a key role in authoris</w:t>
      </w:r>
      <w:r w:rsidR="00A55729">
        <w:rPr>
          <w:rFonts w:cs="Arial"/>
          <w:color w:val="000000" w:themeColor="text1"/>
        </w:rPr>
        <w:t>ing</w:t>
      </w:r>
      <w:r w:rsidR="00A35245" w:rsidRPr="06885D96">
        <w:rPr>
          <w:rFonts w:cs="Arial"/>
          <w:color w:val="000000" w:themeColor="text1"/>
        </w:rPr>
        <w:t xml:space="preserve"> regulated restrictive practices.</w:t>
      </w:r>
      <w:r w:rsidR="00726F48">
        <w:rPr>
          <w:rFonts w:cs="Arial"/>
          <w:color w:val="000000" w:themeColor="text1"/>
        </w:rPr>
        <w:t xml:space="preserve"> </w:t>
      </w:r>
      <w:r w:rsidR="00A55729">
        <w:rPr>
          <w:rFonts w:cs="Arial"/>
          <w:color w:val="000000" w:themeColor="text1"/>
        </w:rPr>
        <w:t>But</w:t>
      </w:r>
      <w:r w:rsidR="00A41A22" w:rsidRPr="06885D96">
        <w:rPr>
          <w:rFonts w:cs="Arial"/>
          <w:color w:val="000000" w:themeColor="text1"/>
        </w:rPr>
        <w:t xml:space="preserve"> until</w:t>
      </w:r>
      <w:r w:rsidR="00A35245" w:rsidRPr="06885D96">
        <w:rPr>
          <w:rFonts w:cs="Arial"/>
          <w:color w:val="000000" w:themeColor="text1"/>
        </w:rPr>
        <w:t xml:space="preserve"> recently, </w:t>
      </w:r>
      <w:r w:rsidR="00A55729">
        <w:rPr>
          <w:rFonts w:cs="Arial"/>
          <w:color w:val="000000" w:themeColor="text1"/>
        </w:rPr>
        <w:t xml:space="preserve">there was </w:t>
      </w:r>
      <w:r w:rsidR="00A35245" w:rsidRPr="06885D96">
        <w:rPr>
          <w:rFonts w:cs="Arial"/>
          <w:color w:val="000000" w:themeColor="text1"/>
        </w:rPr>
        <w:t>no formal training to help prepare potential APOs for their role.</w:t>
      </w:r>
      <w:r w:rsidR="00726F48">
        <w:rPr>
          <w:rFonts w:cs="Arial"/>
          <w:color w:val="000000" w:themeColor="text1"/>
        </w:rPr>
        <w:t xml:space="preserve"> </w:t>
      </w:r>
    </w:p>
    <w:p w14:paraId="0BD8563B" w14:textId="67D2993A" w:rsidR="00C7019A" w:rsidRDefault="00A41A22" w:rsidP="09CA45E0">
      <w:pPr>
        <w:pStyle w:val="Body"/>
        <w:rPr>
          <w:rFonts w:cs="Arial"/>
          <w:color w:val="000000" w:themeColor="text1"/>
        </w:rPr>
      </w:pPr>
      <w:r w:rsidRPr="09CA45E0">
        <w:rPr>
          <w:rFonts w:cs="Arial"/>
          <w:color w:val="000000" w:themeColor="text1"/>
        </w:rPr>
        <w:t>I</w:t>
      </w:r>
      <w:r w:rsidR="00A35245" w:rsidRPr="09CA45E0">
        <w:rPr>
          <w:rFonts w:cs="Arial"/>
          <w:color w:val="000000" w:themeColor="text1"/>
        </w:rPr>
        <w:t>n 2019–20 the Senior Practitioner</w:t>
      </w:r>
      <w:r w:rsidR="00726F48">
        <w:rPr>
          <w:rFonts w:cs="Arial"/>
          <w:color w:val="000000" w:themeColor="text1"/>
        </w:rPr>
        <w:t xml:space="preserve"> </w:t>
      </w:r>
      <w:r w:rsidR="00A35245" w:rsidRPr="09CA45E0">
        <w:rPr>
          <w:rFonts w:cs="Arial"/>
          <w:color w:val="000000" w:themeColor="text1"/>
        </w:rPr>
        <w:t>partnered</w:t>
      </w:r>
      <w:r w:rsidR="00726F48">
        <w:rPr>
          <w:rFonts w:cs="Arial"/>
          <w:color w:val="000000" w:themeColor="text1"/>
        </w:rPr>
        <w:t xml:space="preserve"> </w:t>
      </w:r>
      <w:r w:rsidR="00A35245" w:rsidRPr="09CA45E0">
        <w:rPr>
          <w:rFonts w:cs="Arial"/>
          <w:color w:val="000000" w:themeColor="text1"/>
        </w:rPr>
        <w:t>with the University of</w:t>
      </w:r>
      <w:r w:rsidR="00726F48">
        <w:rPr>
          <w:rFonts w:cs="Arial"/>
          <w:color w:val="000000" w:themeColor="text1"/>
        </w:rPr>
        <w:t xml:space="preserve"> </w:t>
      </w:r>
      <w:r w:rsidR="00A35245" w:rsidRPr="09CA45E0">
        <w:rPr>
          <w:rFonts w:cs="Arial"/>
          <w:color w:val="000000" w:themeColor="text1"/>
        </w:rPr>
        <w:t>Melbourne</w:t>
      </w:r>
      <w:r w:rsidR="00726F48">
        <w:rPr>
          <w:rFonts w:cs="Arial"/>
          <w:color w:val="000000" w:themeColor="text1"/>
        </w:rPr>
        <w:t xml:space="preserve"> </w:t>
      </w:r>
      <w:r w:rsidR="00A35245" w:rsidRPr="09CA45E0">
        <w:rPr>
          <w:rFonts w:cs="Arial"/>
          <w:color w:val="000000" w:themeColor="text1"/>
        </w:rPr>
        <w:t>to develop a short online course for APOs</w:t>
      </w:r>
      <w:r w:rsidR="00A55729">
        <w:rPr>
          <w:rFonts w:cs="Arial"/>
          <w:color w:val="000000" w:themeColor="text1"/>
        </w:rPr>
        <w:t>. The course is called</w:t>
      </w:r>
      <w:r w:rsidR="00726F48">
        <w:rPr>
          <w:rFonts w:cs="Arial"/>
          <w:color w:val="000000" w:themeColor="text1"/>
        </w:rPr>
        <w:t xml:space="preserve"> </w:t>
      </w:r>
      <w:r w:rsidR="00A35245" w:rsidRPr="09CA45E0">
        <w:rPr>
          <w:rFonts w:cs="Arial"/>
          <w:color w:val="000000" w:themeColor="text1"/>
        </w:rPr>
        <w:t>the</w:t>
      </w:r>
      <w:r w:rsidR="00726F48">
        <w:rPr>
          <w:rFonts w:cs="Arial"/>
          <w:color w:val="000000" w:themeColor="text1"/>
        </w:rPr>
        <w:t xml:space="preserve"> </w:t>
      </w:r>
      <w:r w:rsidR="00A35245" w:rsidRPr="00D8575B">
        <w:rPr>
          <w:rStyle w:val="Emphasis"/>
          <w:rFonts w:cs="Arial"/>
          <w:i w:val="0"/>
          <w:iCs w:val="0"/>
          <w:color w:val="000000" w:themeColor="text1"/>
        </w:rPr>
        <w:t>Authorised Program Officer</w:t>
      </w:r>
      <w:r w:rsidR="00726F48">
        <w:rPr>
          <w:rStyle w:val="Emphasis"/>
          <w:rFonts w:cs="Arial"/>
          <w:i w:val="0"/>
          <w:iCs w:val="0"/>
          <w:color w:val="000000" w:themeColor="text1"/>
        </w:rPr>
        <w:t xml:space="preserve"> </w:t>
      </w:r>
      <w:r w:rsidR="00A35245" w:rsidRPr="00D8575B">
        <w:rPr>
          <w:rStyle w:val="Emphasis"/>
          <w:rFonts w:cs="Arial"/>
          <w:i w:val="0"/>
          <w:iCs w:val="0"/>
          <w:color w:val="000000" w:themeColor="text1"/>
        </w:rPr>
        <w:t xml:space="preserve">Professional Learning and Development </w:t>
      </w:r>
      <w:r w:rsidR="00D95FBC">
        <w:rPr>
          <w:rStyle w:val="Emphasis"/>
          <w:rFonts w:cs="Arial"/>
          <w:i w:val="0"/>
          <w:iCs w:val="0"/>
          <w:color w:val="000000" w:themeColor="text1"/>
        </w:rPr>
        <w:t>c</w:t>
      </w:r>
      <w:r w:rsidR="00A35245" w:rsidRPr="00D8575B">
        <w:rPr>
          <w:rStyle w:val="Emphasis"/>
          <w:rFonts w:cs="Arial"/>
          <w:i w:val="0"/>
          <w:iCs w:val="0"/>
          <w:color w:val="000000" w:themeColor="text1"/>
        </w:rPr>
        <w:t>ourse.</w:t>
      </w:r>
      <w:r w:rsidR="009C343F" w:rsidRPr="00D8575B">
        <w:rPr>
          <w:rStyle w:val="Emphasis"/>
          <w:rFonts w:cs="Arial"/>
          <w:i w:val="0"/>
          <w:iCs w:val="0"/>
          <w:color w:val="000000" w:themeColor="text1"/>
        </w:rPr>
        <w:t xml:space="preserve"> </w:t>
      </w:r>
      <w:r w:rsidR="00A35245" w:rsidRPr="09CA45E0">
        <w:rPr>
          <w:rFonts w:cs="Arial"/>
          <w:color w:val="000000" w:themeColor="text1"/>
        </w:rPr>
        <w:t>The</w:t>
      </w:r>
      <w:r w:rsidR="00726F48">
        <w:rPr>
          <w:rFonts w:cs="Arial"/>
          <w:color w:val="000000" w:themeColor="text1"/>
        </w:rPr>
        <w:t xml:space="preserve"> </w:t>
      </w:r>
      <w:r w:rsidR="009C343F" w:rsidRPr="09CA45E0">
        <w:rPr>
          <w:rFonts w:cs="Arial"/>
          <w:color w:val="000000" w:themeColor="text1"/>
        </w:rPr>
        <w:t xml:space="preserve">original </w:t>
      </w:r>
      <w:r w:rsidR="00A35245" w:rsidRPr="09CA45E0">
        <w:rPr>
          <w:rFonts w:cs="Arial"/>
          <w:color w:val="000000" w:themeColor="text1"/>
        </w:rPr>
        <w:t>course</w:t>
      </w:r>
      <w:r w:rsidR="00567DA1">
        <w:rPr>
          <w:rFonts w:cs="Arial"/>
          <w:color w:val="000000" w:themeColor="text1"/>
        </w:rPr>
        <w:t>’s objective</w:t>
      </w:r>
      <w:r w:rsidR="00726F48">
        <w:rPr>
          <w:rFonts w:cs="Arial"/>
          <w:color w:val="000000" w:themeColor="text1"/>
        </w:rPr>
        <w:t xml:space="preserve"> </w:t>
      </w:r>
      <w:r w:rsidR="00A35245" w:rsidRPr="09CA45E0">
        <w:rPr>
          <w:rFonts w:cs="Arial"/>
          <w:color w:val="000000" w:themeColor="text1"/>
        </w:rPr>
        <w:t>was to equip APOs with foundational knowledge and skills necessary to effectively exercise</w:t>
      </w:r>
      <w:r w:rsidR="009C343F" w:rsidRPr="09CA45E0">
        <w:rPr>
          <w:rFonts w:cs="Arial"/>
          <w:color w:val="000000" w:themeColor="text1"/>
        </w:rPr>
        <w:t xml:space="preserve"> </w:t>
      </w:r>
      <w:r w:rsidR="00A35245" w:rsidRPr="09CA45E0">
        <w:rPr>
          <w:rFonts w:cs="Arial"/>
          <w:color w:val="000000" w:themeColor="text1"/>
        </w:rPr>
        <w:t>their</w:t>
      </w:r>
      <w:r w:rsidR="00726F48">
        <w:rPr>
          <w:rFonts w:cs="Arial"/>
          <w:color w:val="000000" w:themeColor="text1"/>
        </w:rPr>
        <w:t xml:space="preserve"> </w:t>
      </w:r>
      <w:r w:rsidR="00A35245" w:rsidRPr="09CA45E0">
        <w:rPr>
          <w:rFonts w:cs="Arial"/>
          <w:color w:val="000000" w:themeColor="text1"/>
        </w:rPr>
        <w:t>legislative</w:t>
      </w:r>
      <w:r w:rsidR="00726F48">
        <w:rPr>
          <w:rFonts w:cs="Arial"/>
          <w:color w:val="000000" w:themeColor="text1"/>
        </w:rPr>
        <w:t xml:space="preserve"> </w:t>
      </w:r>
      <w:r w:rsidR="00A35245" w:rsidRPr="09CA45E0">
        <w:rPr>
          <w:rFonts w:cs="Arial"/>
          <w:color w:val="000000" w:themeColor="text1"/>
        </w:rPr>
        <w:t>responsibilities in authorising</w:t>
      </w:r>
      <w:r w:rsidR="00726F48">
        <w:rPr>
          <w:rFonts w:cs="Arial"/>
          <w:color w:val="000000" w:themeColor="text1"/>
        </w:rPr>
        <w:t xml:space="preserve"> </w:t>
      </w:r>
      <w:r w:rsidR="00A35245" w:rsidRPr="09CA45E0">
        <w:rPr>
          <w:rFonts w:cs="Arial"/>
          <w:color w:val="000000" w:themeColor="text1"/>
        </w:rPr>
        <w:t>and approving</w:t>
      </w:r>
      <w:r w:rsidR="00726F48">
        <w:rPr>
          <w:rFonts w:cs="Arial"/>
          <w:color w:val="000000" w:themeColor="text1"/>
        </w:rPr>
        <w:t xml:space="preserve"> </w:t>
      </w:r>
      <w:r w:rsidR="00A35245" w:rsidRPr="09CA45E0">
        <w:rPr>
          <w:rFonts w:cs="Arial"/>
          <w:color w:val="000000" w:themeColor="text1"/>
        </w:rPr>
        <w:t>regulated restrictive practices.</w:t>
      </w:r>
      <w:r w:rsidR="00726F48">
        <w:rPr>
          <w:rFonts w:cs="Arial"/>
          <w:color w:val="000000" w:themeColor="text1"/>
        </w:rPr>
        <w:t xml:space="preserve"> </w:t>
      </w:r>
    </w:p>
    <w:p w14:paraId="62174F21" w14:textId="710088AE" w:rsidR="00C7019A" w:rsidRDefault="00A35245" w:rsidP="0067347B">
      <w:pPr>
        <w:pStyle w:val="Body"/>
        <w:rPr>
          <w:rFonts w:cs="Arial"/>
          <w:color w:val="000000" w:themeColor="text1"/>
        </w:rPr>
      </w:pPr>
      <w:r w:rsidRPr="09CA45E0">
        <w:rPr>
          <w:rFonts w:cs="Arial"/>
          <w:color w:val="000000" w:themeColor="text1"/>
        </w:rPr>
        <w:t>In 2024–25</w:t>
      </w:r>
      <w:r w:rsidR="00726F48">
        <w:rPr>
          <w:rFonts w:cs="Arial"/>
          <w:color w:val="000000" w:themeColor="text1"/>
        </w:rPr>
        <w:t xml:space="preserve"> </w:t>
      </w:r>
      <w:r w:rsidRPr="09CA45E0">
        <w:rPr>
          <w:rFonts w:cs="Arial"/>
          <w:color w:val="000000" w:themeColor="text1"/>
        </w:rPr>
        <w:t>the</w:t>
      </w:r>
      <w:r w:rsidR="00726F48">
        <w:rPr>
          <w:rFonts w:cs="Arial"/>
          <w:color w:val="000000" w:themeColor="text1"/>
        </w:rPr>
        <w:t xml:space="preserve"> </w:t>
      </w:r>
      <w:r w:rsidR="007F1BCC">
        <w:rPr>
          <w:rFonts w:cs="Arial"/>
          <w:color w:val="000000" w:themeColor="text1"/>
        </w:rPr>
        <w:t>Senior Practitioner</w:t>
      </w:r>
      <w:r w:rsidR="00726F48">
        <w:rPr>
          <w:rFonts w:cs="Arial"/>
          <w:color w:val="000000" w:themeColor="text1"/>
        </w:rPr>
        <w:t xml:space="preserve"> </w:t>
      </w:r>
      <w:r w:rsidR="00A55729">
        <w:rPr>
          <w:rFonts w:cs="Arial"/>
          <w:color w:val="000000" w:themeColor="text1"/>
        </w:rPr>
        <w:t>worked</w:t>
      </w:r>
      <w:r w:rsidRPr="09CA45E0">
        <w:rPr>
          <w:rFonts w:cs="Arial"/>
          <w:color w:val="000000" w:themeColor="text1"/>
        </w:rPr>
        <w:t xml:space="preserve"> </w:t>
      </w:r>
      <w:r w:rsidR="07430707" w:rsidRPr="1AF4BA16">
        <w:rPr>
          <w:rFonts w:cs="Arial"/>
          <w:color w:val="000000" w:themeColor="text1"/>
        </w:rPr>
        <w:t>with the University of Melbourne</w:t>
      </w:r>
      <w:r w:rsidR="00A55729">
        <w:rPr>
          <w:rFonts w:cs="Arial"/>
          <w:color w:val="000000" w:themeColor="text1"/>
        </w:rPr>
        <w:t xml:space="preserve"> to </w:t>
      </w:r>
      <w:r w:rsidR="00A55729" w:rsidRPr="09CA45E0">
        <w:rPr>
          <w:rFonts w:cs="Arial"/>
          <w:color w:val="000000" w:themeColor="text1"/>
        </w:rPr>
        <w:t xml:space="preserve">redevelop </w:t>
      </w:r>
      <w:r w:rsidRPr="09CA45E0">
        <w:rPr>
          <w:rFonts w:cs="Arial"/>
          <w:color w:val="000000" w:themeColor="text1"/>
        </w:rPr>
        <w:t>the course into a micro-credential</w:t>
      </w:r>
      <w:r w:rsidR="00A55729">
        <w:rPr>
          <w:rFonts w:cs="Arial"/>
          <w:color w:val="000000" w:themeColor="text1"/>
        </w:rPr>
        <w:t>l</w:t>
      </w:r>
      <w:r w:rsidRPr="09CA45E0">
        <w:rPr>
          <w:rFonts w:cs="Arial"/>
          <w:color w:val="000000" w:themeColor="text1"/>
        </w:rPr>
        <w:t>ed course</w:t>
      </w:r>
      <w:r w:rsidR="59BDFCAA" w:rsidRPr="1AF4BA16">
        <w:rPr>
          <w:rFonts w:cs="Arial"/>
          <w:color w:val="000000" w:themeColor="text1"/>
        </w:rPr>
        <w:t>. O</w:t>
      </w:r>
      <w:r w:rsidR="00C7019A" w:rsidRPr="1AF4BA16">
        <w:rPr>
          <w:rFonts w:cs="Arial"/>
          <w:color w:val="000000" w:themeColor="text1"/>
        </w:rPr>
        <w:t>ver</w:t>
      </w:r>
      <w:r w:rsidR="00C7019A">
        <w:rPr>
          <w:rFonts w:cs="Arial"/>
          <w:color w:val="000000" w:themeColor="text1"/>
        </w:rPr>
        <w:t xml:space="preserve"> the past financial year, </w:t>
      </w:r>
      <w:r w:rsidR="00567DA1">
        <w:rPr>
          <w:rFonts w:cs="Arial"/>
          <w:color w:val="000000" w:themeColor="text1"/>
        </w:rPr>
        <w:t xml:space="preserve">169 APOs completed </w:t>
      </w:r>
      <w:r w:rsidR="001F275A" w:rsidRPr="06885D96">
        <w:rPr>
          <w:rFonts w:cs="Arial"/>
        </w:rPr>
        <w:t xml:space="preserve">the </w:t>
      </w:r>
      <w:r w:rsidR="00761827" w:rsidRPr="06885D96">
        <w:rPr>
          <w:rFonts w:cs="Arial"/>
        </w:rPr>
        <w:t>micro</w:t>
      </w:r>
      <w:r w:rsidR="00414092" w:rsidRPr="06885D96">
        <w:rPr>
          <w:rFonts w:cs="Arial"/>
        </w:rPr>
        <w:t>-</w:t>
      </w:r>
      <w:r w:rsidR="00761827" w:rsidRPr="06885D96">
        <w:rPr>
          <w:rFonts w:cs="Arial"/>
        </w:rPr>
        <w:t>cre</w:t>
      </w:r>
      <w:r w:rsidR="00414092" w:rsidRPr="06885D96">
        <w:rPr>
          <w:rFonts w:cs="Arial"/>
        </w:rPr>
        <w:t>dential</w:t>
      </w:r>
      <w:r w:rsidR="00A55729">
        <w:rPr>
          <w:rFonts w:cs="Arial"/>
        </w:rPr>
        <w:t>l</w:t>
      </w:r>
      <w:r w:rsidR="00414092" w:rsidRPr="06885D96">
        <w:rPr>
          <w:rFonts w:cs="Arial"/>
        </w:rPr>
        <w:t xml:space="preserve">ed </w:t>
      </w:r>
      <w:r w:rsidR="001F275A" w:rsidRPr="06885D96">
        <w:rPr>
          <w:rFonts w:cs="Arial"/>
        </w:rPr>
        <w:t>course</w:t>
      </w:r>
      <w:r w:rsidR="0B6EBCDB" w:rsidRPr="06885D96">
        <w:rPr>
          <w:rFonts w:cs="Arial"/>
        </w:rPr>
        <w:t>.</w:t>
      </w:r>
      <w:r w:rsidR="00414092" w:rsidRPr="06885D96">
        <w:rPr>
          <w:rFonts w:cs="Arial"/>
        </w:rPr>
        <w:t xml:space="preserve"> </w:t>
      </w:r>
      <w:r w:rsidR="00D95FBC">
        <w:rPr>
          <w:rFonts w:cs="Arial"/>
        </w:rPr>
        <w:t>Also</w:t>
      </w:r>
      <w:r w:rsidR="00C7019A">
        <w:rPr>
          <w:rFonts w:cs="Arial"/>
        </w:rPr>
        <w:t>, m</w:t>
      </w:r>
      <w:r w:rsidR="0076392C" w:rsidRPr="06885D96">
        <w:rPr>
          <w:rFonts w:cs="Arial"/>
          <w:color w:val="000000" w:themeColor="text1"/>
        </w:rPr>
        <w:t>ore than 1</w:t>
      </w:r>
      <w:r w:rsidR="00D95FBC">
        <w:rPr>
          <w:rFonts w:cs="Arial"/>
          <w:color w:val="000000" w:themeColor="text1"/>
        </w:rPr>
        <w:t>,</w:t>
      </w:r>
      <w:r w:rsidR="0076392C" w:rsidRPr="06885D96">
        <w:rPr>
          <w:rFonts w:cs="Arial"/>
          <w:color w:val="000000" w:themeColor="text1"/>
        </w:rPr>
        <w:t xml:space="preserve">000 APOs have enrolled in </w:t>
      </w:r>
      <w:r w:rsidR="2092C282" w:rsidRPr="19B869B0">
        <w:rPr>
          <w:rFonts w:cs="Arial"/>
          <w:color w:val="000000" w:themeColor="text1"/>
        </w:rPr>
        <w:t xml:space="preserve">various iterations </w:t>
      </w:r>
      <w:r w:rsidR="0076392C" w:rsidRPr="06885D96">
        <w:rPr>
          <w:rFonts w:cs="Arial"/>
          <w:color w:val="000000" w:themeColor="text1"/>
        </w:rPr>
        <w:t>of the APO course since</w:t>
      </w:r>
      <w:r w:rsidR="00726F48">
        <w:rPr>
          <w:rFonts w:cs="Arial"/>
          <w:color w:val="000000" w:themeColor="text1"/>
        </w:rPr>
        <w:t xml:space="preserve"> </w:t>
      </w:r>
      <w:r w:rsidR="0076392C" w:rsidRPr="06885D96">
        <w:rPr>
          <w:rFonts w:cs="Arial"/>
          <w:color w:val="000000" w:themeColor="text1"/>
        </w:rPr>
        <w:t>it</w:t>
      </w:r>
      <w:r w:rsidR="00567DA1">
        <w:rPr>
          <w:rFonts w:cs="Arial"/>
          <w:color w:val="000000" w:themeColor="text1"/>
        </w:rPr>
        <w:t>s</w:t>
      </w:r>
      <w:r w:rsidR="0076392C" w:rsidRPr="06885D96">
        <w:rPr>
          <w:rFonts w:cs="Arial"/>
          <w:color w:val="000000" w:themeColor="text1"/>
        </w:rPr>
        <w:t xml:space="preserve"> launch 7 years ago.</w:t>
      </w:r>
      <w:r w:rsidR="00240087" w:rsidRPr="06885D96">
        <w:rPr>
          <w:rFonts w:cs="Arial"/>
          <w:color w:val="000000" w:themeColor="text1"/>
        </w:rPr>
        <w:t xml:space="preserve"> </w:t>
      </w:r>
    </w:p>
    <w:p w14:paraId="2CCB7467" w14:textId="63867F16" w:rsidR="00FD16A6" w:rsidRDefault="00A55729" w:rsidP="0067347B">
      <w:pPr>
        <w:pStyle w:val="Body"/>
        <w:rPr>
          <w:rFonts w:cs="Arial"/>
          <w:color w:val="000000" w:themeColor="text1"/>
        </w:rPr>
      </w:pPr>
      <w:r>
        <w:rPr>
          <w:rFonts w:cs="Arial"/>
          <w:color w:val="000000" w:themeColor="text1"/>
        </w:rPr>
        <w:t>T</w:t>
      </w:r>
      <w:r w:rsidRPr="06885D96">
        <w:rPr>
          <w:rFonts w:cs="Arial"/>
          <w:color w:val="000000" w:themeColor="text1"/>
        </w:rPr>
        <w:t xml:space="preserve">he University of Melbourne </w:t>
      </w:r>
      <w:r>
        <w:rPr>
          <w:rFonts w:cs="Arial"/>
          <w:color w:val="000000" w:themeColor="text1"/>
        </w:rPr>
        <w:t>will deliver a</w:t>
      </w:r>
      <w:r w:rsidR="00240087" w:rsidRPr="06885D96">
        <w:rPr>
          <w:rFonts w:cs="Arial"/>
          <w:color w:val="000000" w:themeColor="text1"/>
        </w:rPr>
        <w:t xml:space="preserve"> full evaluation of the</w:t>
      </w:r>
      <w:r w:rsidR="00797AF9" w:rsidRPr="06885D96">
        <w:rPr>
          <w:rFonts w:cs="Arial"/>
          <w:color w:val="000000" w:themeColor="text1"/>
        </w:rPr>
        <w:t xml:space="preserve"> learning outcomes and</w:t>
      </w:r>
      <w:r w:rsidR="00240087" w:rsidRPr="06885D96">
        <w:rPr>
          <w:rFonts w:cs="Arial"/>
          <w:color w:val="000000" w:themeColor="text1"/>
        </w:rPr>
        <w:t xml:space="preserve"> </w:t>
      </w:r>
      <w:r w:rsidR="00057358" w:rsidRPr="06885D96">
        <w:rPr>
          <w:rFonts w:cs="Arial"/>
          <w:color w:val="000000" w:themeColor="text1"/>
        </w:rPr>
        <w:t>impact of</w:t>
      </w:r>
      <w:r w:rsidR="00240087" w:rsidRPr="06885D96">
        <w:rPr>
          <w:rFonts w:cs="Arial"/>
          <w:color w:val="000000" w:themeColor="text1"/>
        </w:rPr>
        <w:t xml:space="preserve"> </w:t>
      </w:r>
      <w:r w:rsidR="00057358" w:rsidRPr="06885D96">
        <w:rPr>
          <w:rFonts w:cs="Arial"/>
          <w:color w:val="000000" w:themeColor="text1"/>
        </w:rPr>
        <w:t xml:space="preserve">the </w:t>
      </w:r>
      <w:r>
        <w:rPr>
          <w:rFonts w:cs="Arial"/>
          <w:color w:val="000000" w:themeColor="text1"/>
        </w:rPr>
        <w:t>updated</w:t>
      </w:r>
      <w:r w:rsidR="005858FF" w:rsidRPr="06885D96">
        <w:rPr>
          <w:rFonts w:cs="Arial"/>
          <w:color w:val="000000" w:themeColor="text1"/>
        </w:rPr>
        <w:t xml:space="preserve"> </w:t>
      </w:r>
      <w:r w:rsidR="00057358" w:rsidRPr="06885D96">
        <w:rPr>
          <w:rFonts w:cs="Arial"/>
          <w:color w:val="000000" w:themeColor="text1"/>
        </w:rPr>
        <w:t>course</w:t>
      </w:r>
      <w:r w:rsidR="006405FB" w:rsidRPr="06885D96">
        <w:rPr>
          <w:rFonts w:cs="Arial"/>
          <w:color w:val="000000" w:themeColor="text1"/>
        </w:rPr>
        <w:t xml:space="preserve"> </w:t>
      </w:r>
      <w:r w:rsidR="005858FF" w:rsidRPr="06885D96">
        <w:rPr>
          <w:rFonts w:cs="Arial"/>
          <w:color w:val="000000" w:themeColor="text1"/>
        </w:rPr>
        <w:t xml:space="preserve">in </w:t>
      </w:r>
      <w:r w:rsidR="00B51765" w:rsidRPr="06885D96">
        <w:rPr>
          <w:rFonts w:cs="Arial"/>
          <w:color w:val="000000" w:themeColor="text1"/>
        </w:rPr>
        <w:t>September 2026</w:t>
      </w:r>
      <w:r w:rsidR="6DBDE55A" w:rsidRPr="06885D96">
        <w:rPr>
          <w:rFonts w:cs="Arial"/>
          <w:color w:val="000000" w:themeColor="text1"/>
        </w:rPr>
        <w:t>.</w:t>
      </w:r>
      <w:r w:rsidR="6DCF41CA" w:rsidRPr="06885D96">
        <w:rPr>
          <w:rFonts w:cs="Arial"/>
          <w:color w:val="000000" w:themeColor="text1"/>
        </w:rPr>
        <w:t xml:space="preserve"> </w:t>
      </w:r>
      <w:r w:rsidR="2B2A8C77" w:rsidRPr="19B869B0">
        <w:rPr>
          <w:rFonts w:cs="Arial"/>
          <w:color w:val="000000" w:themeColor="text1"/>
        </w:rPr>
        <w:t>We</w:t>
      </w:r>
      <w:r w:rsidR="2D603E1D" w:rsidRPr="19B869B0">
        <w:rPr>
          <w:rFonts w:cs="Arial"/>
          <w:color w:val="000000" w:themeColor="text1"/>
        </w:rPr>
        <w:t xml:space="preserve"> </w:t>
      </w:r>
      <w:r w:rsidR="28552316" w:rsidRPr="19B869B0">
        <w:rPr>
          <w:rFonts w:cs="Arial"/>
          <w:color w:val="000000" w:themeColor="text1"/>
        </w:rPr>
        <w:t>have received anecdotal</w:t>
      </w:r>
      <w:r w:rsidR="0056652A" w:rsidRPr="06885D96">
        <w:rPr>
          <w:rFonts w:cs="Arial"/>
          <w:color w:val="000000" w:themeColor="text1"/>
        </w:rPr>
        <w:t xml:space="preserve"> feedback that many APOs have </w:t>
      </w:r>
      <w:r w:rsidR="00906B3D" w:rsidRPr="06885D96">
        <w:rPr>
          <w:rFonts w:cs="Arial"/>
          <w:color w:val="000000" w:themeColor="text1"/>
        </w:rPr>
        <w:t xml:space="preserve">gained invaluable knowledge </w:t>
      </w:r>
      <w:r w:rsidR="0056652A" w:rsidRPr="06885D96">
        <w:rPr>
          <w:rFonts w:cs="Arial"/>
          <w:color w:val="000000" w:themeColor="text1"/>
        </w:rPr>
        <w:t xml:space="preserve">that has </w:t>
      </w:r>
      <w:r w:rsidR="33050BF9" w:rsidRPr="06885D96">
        <w:rPr>
          <w:rFonts w:cs="Arial"/>
          <w:color w:val="000000" w:themeColor="text1"/>
        </w:rPr>
        <w:t xml:space="preserve">in turn </w:t>
      </w:r>
      <w:r w:rsidR="00906B3D" w:rsidRPr="06885D96">
        <w:rPr>
          <w:rFonts w:cs="Arial"/>
          <w:color w:val="000000" w:themeColor="text1"/>
        </w:rPr>
        <w:t xml:space="preserve">strengthened </w:t>
      </w:r>
      <w:r w:rsidR="446E1EE2" w:rsidRPr="06885D96">
        <w:rPr>
          <w:rFonts w:cs="Arial"/>
          <w:color w:val="000000" w:themeColor="text1"/>
        </w:rPr>
        <w:t xml:space="preserve">their </w:t>
      </w:r>
      <w:r w:rsidR="00906B3D" w:rsidRPr="06885D96">
        <w:rPr>
          <w:rFonts w:cs="Arial"/>
          <w:color w:val="000000" w:themeColor="text1"/>
        </w:rPr>
        <w:t>practice</w:t>
      </w:r>
      <w:r w:rsidR="0056652A" w:rsidRPr="06885D96">
        <w:rPr>
          <w:rFonts w:cs="Arial"/>
          <w:color w:val="000000" w:themeColor="text1"/>
        </w:rPr>
        <w:t>. One APO wrote</w:t>
      </w:r>
      <w:r w:rsidR="00FD16A6">
        <w:rPr>
          <w:rFonts w:cs="Arial"/>
          <w:color w:val="000000" w:themeColor="text1"/>
        </w:rPr>
        <w:t>:</w:t>
      </w:r>
      <w:r w:rsidR="0056652A" w:rsidRPr="06885D96">
        <w:rPr>
          <w:rFonts w:cs="Arial"/>
          <w:color w:val="000000" w:themeColor="text1"/>
        </w:rPr>
        <w:t xml:space="preserve"> </w:t>
      </w:r>
    </w:p>
    <w:p w14:paraId="2850F58A" w14:textId="7E859837" w:rsidR="00BA5A00" w:rsidRPr="00B7507B" w:rsidRDefault="00CE3C25" w:rsidP="00B7507B">
      <w:pPr>
        <w:pStyle w:val="Quotetext"/>
      </w:pPr>
      <w:r>
        <w:t>‘</w:t>
      </w:r>
      <w:r w:rsidR="00B7507B" w:rsidRPr="00B7507B">
        <w:t>One of the most powerful shifts in my practice has been learning to establish fadeout plans from the very beginning rather th</w:t>
      </w:r>
      <w:r w:rsidR="00271A14">
        <w:t>an</w:t>
      </w:r>
      <w:r w:rsidR="00B7507B" w:rsidRPr="00B7507B">
        <w:t xml:space="preserve"> waiting until the later stages.</w:t>
      </w:r>
      <w:r>
        <w:t>’</w:t>
      </w:r>
    </w:p>
    <w:p w14:paraId="1E595817" w14:textId="40514239" w:rsidR="00D65DCF" w:rsidRDefault="00AD7104" w:rsidP="0067347B">
      <w:pPr>
        <w:pStyle w:val="Body"/>
        <w:rPr>
          <w:rFonts w:cs="Arial"/>
          <w:color w:val="000000" w:themeColor="text1"/>
        </w:rPr>
      </w:pPr>
      <w:r w:rsidRPr="06885D96">
        <w:rPr>
          <w:rFonts w:cs="Arial"/>
          <w:color w:val="000000" w:themeColor="text1"/>
        </w:rPr>
        <w:t>This proactive approach</w:t>
      </w:r>
      <w:r w:rsidR="00C95016">
        <w:rPr>
          <w:rFonts w:cs="Arial"/>
          <w:color w:val="000000" w:themeColor="text1"/>
        </w:rPr>
        <w:t xml:space="preserve"> </w:t>
      </w:r>
      <w:r w:rsidR="0056652A" w:rsidRPr="06885D96">
        <w:rPr>
          <w:rFonts w:cs="Arial"/>
          <w:color w:val="000000" w:themeColor="text1"/>
        </w:rPr>
        <w:t xml:space="preserve">had helped her to </w:t>
      </w:r>
      <w:r w:rsidR="00B7507B">
        <w:rPr>
          <w:rFonts w:cs="Arial"/>
          <w:color w:val="000000" w:themeColor="text1"/>
        </w:rPr>
        <w:t>‘</w:t>
      </w:r>
      <w:r w:rsidRPr="06885D96">
        <w:rPr>
          <w:rFonts w:cs="Arial"/>
          <w:color w:val="000000" w:themeColor="text1"/>
        </w:rPr>
        <w:t xml:space="preserve">better uphold the rights, dignity and safety of participants while supporting sustainable long-term </w:t>
      </w:r>
      <w:proofErr w:type="gramStart"/>
      <w:r w:rsidR="008B33AE" w:rsidRPr="06885D96">
        <w:rPr>
          <w:rFonts w:cs="Arial"/>
          <w:color w:val="000000" w:themeColor="text1"/>
        </w:rPr>
        <w:t>outcomes</w:t>
      </w:r>
      <w:r w:rsidR="00B7507B">
        <w:rPr>
          <w:rFonts w:cs="Arial"/>
          <w:color w:val="000000" w:themeColor="text1"/>
        </w:rPr>
        <w:t>’</w:t>
      </w:r>
      <w:proofErr w:type="gramEnd"/>
      <w:r w:rsidR="00B7507B">
        <w:rPr>
          <w:rFonts w:cs="Arial"/>
          <w:color w:val="000000" w:themeColor="text1"/>
        </w:rPr>
        <w:t>.</w:t>
      </w:r>
      <w:r w:rsidR="0056652A" w:rsidRPr="06885D96">
        <w:rPr>
          <w:rFonts w:cs="Arial"/>
          <w:color w:val="000000" w:themeColor="text1"/>
        </w:rPr>
        <w:t xml:space="preserve"> </w:t>
      </w:r>
    </w:p>
    <w:p w14:paraId="505E1E1A" w14:textId="2E4629F4" w:rsidR="0067347B" w:rsidRDefault="0076392C" w:rsidP="0067347B">
      <w:pPr>
        <w:pStyle w:val="Body"/>
        <w:rPr>
          <w:rFonts w:cs="Arial"/>
          <w:color w:val="000000" w:themeColor="text1"/>
        </w:rPr>
      </w:pPr>
      <w:r w:rsidRPr="155A1267">
        <w:rPr>
          <w:rFonts w:cs="Arial"/>
          <w:color w:val="000000" w:themeColor="text1"/>
        </w:rPr>
        <w:t>In 2026–27</w:t>
      </w:r>
      <w:r w:rsidR="00A55729">
        <w:rPr>
          <w:rFonts w:cs="Arial"/>
          <w:color w:val="000000" w:themeColor="text1"/>
        </w:rPr>
        <w:t xml:space="preserve"> the</w:t>
      </w:r>
      <w:r w:rsidR="00A35245" w:rsidRPr="155A1267">
        <w:rPr>
          <w:rFonts w:cs="Arial"/>
          <w:color w:val="000000" w:themeColor="text1"/>
        </w:rPr>
        <w:t xml:space="preserve"> </w:t>
      </w:r>
      <w:r w:rsidR="00FD6880" w:rsidRPr="155A1267">
        <w:rPr>
          <w:rFonts w:cs="Arial"/>
          <w:color w:val="000000" w:themeColor="text1"/>
        </w:rPr>
        <w:t xml:space="preserve">Senior Practitioner will work with the University of Melbourne to further </w:t>
      </w:r>
      <w:r w:rsidR="1AECF53D" w:rsidRPr="19B869B0">
        <w:rPr>
          <w:rFonts w:cs="Arial"/>
          <w:color w:val="000000" w:themeColor="text1"/>
        </w:rPr>
        <w:t>refine</w:t>
      </w:r>
      <w:r w:rsidR="00726F48">
        <w:rPr>
          <w:rFonts w:cs="Arial"/>
          <w:color w:val="000000" w:themeColor="text1"/>
        </w:rPr>
        <w:t xml:space="preserve"> </w:t>
      </w:r>
      <w:r w:rsidR="00FD6880" w:rsidRPr="155A1267">
        <w:rPr>
          <w:rFonts w:cs="Arial"/>
          <w:color w:val="000000" w:themeColor="text1"/>
        </w:rPr>
        <w:t>the course</w:t>
      </w:r>
      <w:r w:rsidR="008056F1" w:rsidRPr="155A1267">
        <w:rPr>
          <w:rFonts w:cs="Arial"/>
          <w:color w:val="000000" w:themeColor="text1"/>
        </w:rPr>
        <w:t>. The intention is to</w:t>
      </w:r>
      <w:r w:rsidR="00FD6880" w:rsidRPr="155A1267">
        <w:rPr>
          <w:rFonts w:cs="Arial"/>
          <w:color w:val="000000" w:themeColor="text1"/>
        </w:rPr>
        <w:t xml:space="preserve"> </w:t>
      </w:r>
      <w:r w:rsidR="008056F1" w:rsidRPr="155A1267">
        <w:rPr>
          <w:rFonts w:cs="Arial"/>
          <w:color w:val="000000" w:themeColor="text1"/>
        </w:rPr>
        <w:t>turn</w:t>
      </w:r>
      <w:r w:rsidR="00FD6880" w:rsidRPr="155A1267">
        <w:rPr>
          <w:rFonts w:cs="Arial"/>
          <w:color w:val="000000" w:themeColor="text1"/>
        </w:rPr>
        <w:t xml:space="preserve"> </w:t>
      </w:r>
      <w:r w:rsidR="26F5670E" w:rsidRPr="155A1267">
        <w:rPr>
          <w:rFonts w:cs="Arial"/>
          <w:color w:val="000000" w:themeColor="text1"/>
        </w:rPr>
        <w:t xml:space="preserve">the </w:t>
      </w:r>
      <w:r w:rsidR="00FD6880" w:rsidRPr="155A1267">
        <w:rPr>
          <w:rFonts w:cs="Arial"/>
          <w:color w:val="000000" w:themeColor="text1"/>
        </w:rPr>
        <w:t>course int</w:t>
      </w:r>
      <w:r w:rsidR="002D5EAD">
        <w:rPr>
          <w:rFonts w:cs="Arial"/>
          <w:color w:val="000000" w:themeColor="text1"/>
        </w:rPr>
        <w:t>o a shorter,</w:t>
      </w:r>
      <w:r w:rsidR="00FD6880" w:rsidRPr="155A1267">
        <w:rPr>
          <w:rFonts w:cs="Arial"/>
          <w:color w:val="000000" w:themeColor="text1"/>
        </w:rPr>
        <w:t xml:space="preserve"> online</w:t>
      </w:r>
      <w:r w:rsidR="00726F48">
        <w:rPr>
          <w:rFonts w:cs="Arial"/>
          <w:color w:val="000000" w:themeColor="text1"/>
        </w:rPr>
        <w:t xml:space="preserve"> </w:t>
      </w:r>
      <w:r w:rsidR="00FD6880" w:rsidRPr="155A1267">
        <w:rPr>
          <w:rFonts w:cs="Arial"/>
          <w:color w:val="000000" w:themeColor="text1"/>
        </w:rPr>
        <w:t xml:space="preserve">and self-paced course that learners </w:t>
      </w:r>
      <w:r w:rsidR="00A55729">
        <w:rPr>
          <w:rFonts w:cs="Arial"/>
          <w:color w:val="000000" w:themeColor="text1"/>
        </w:rPr>
        <w:t xml:space="preserve">can complete when it </w:t>
      </w:r>
      <w:r w:rsidR="00FD6880" w:rsidRPr="155A1267">
        <w:rPr>
          <w:rFonts w:cs="Arial"/>
          <w:color w:val="000000" w:themeColor="text1"/>
        </w:rPr>
        <w:t xml:space="preserve">suits them. </w:t>
      </w:r>
      <w:r w:rsidR="00A35245" w:rsidRPr="155A1267">
        <w:rPr>
          <w:rFonts w:cs="Arial"/>
          <w:color w:val="000000" w:themeColor="text1"/>
        </w:rPr>
        <w:t>The</w:t>
      </w:r>
      <w:r w:rsidR="00726F48">
        <w:rPr>
          <w:rFonts w:cs="Arial"/>
          <w:color w:val="000000" w:themeColor="text1"/>
        </w:rPr>
        <w:t xml:space="preserve"> </w:t>
      </w:r>
      <w:r w:rsidR="00A35245" w:rsidRPr="155A1267">
        <w:rPr>
          <w:rFonts w:cs="Arial"/>
          <w:color w:val="000000" w:themeColor="text1"/>
        </w:rPr>
        <w:t>condensed version</w:t>
      </w:r>
      <w:r w:rsidR="00726F48">
        <w:rPr>
          <w:rFonts w:cs="Arial"/>
          <w:color w:val="000000" w:themeColor="text1"/>
        </w:rPr>
        <w:t xml:space="preserve"> </w:t>
      </w:r>
      <w:r w:rsidR="00A35245" w:rsidRPr="155A1267">
        <w:rPr>
          <w:rFonts w:cs="Arial"/>
          <w:color w:val="000000" w:themeColor="text1"/>
        </w:rPr>
        <w:t>of the course</w:t>
      </w:r>
      <w:r w:rsidR="00726F48">
        <w:rPr>
          <w:rFonts w:cs="Arial"/>
          <w:color w:val="000000" w:themeColor="text1"/>
        </w:rPr>
        <w:t xml:space="preserve"> </w:t>
      </w:r>
      <w:r w:rsidR="00A35245" w:rsidRPr="155A1267">
        <w:rPr>
          <w:rFonts w:cs="Arial"/>
          <w:color w:val="000000" w:themeColor="text1"/>
        </w:rPr>
        <w:t xml:space="preserve">will </w:t>
      </w:r>
      <w:r w:rsidR="00426804" w:rsidRPr="155A1267">
        <w:rPr>
          <w:rFonts w:cs="Arial"/>
          <w:color w:val="000000" w:themeColor="text1"/>
        </w:rPr>
        <w:t>continue to</w:t>
      </w:r>
      <w:r w:rsidR="00726F48">
        <w:rPr>
          <w:rFonts w:cs="Arial"/>
          <w:color w:val="000000" w:themeColor="text1"/>
        </w:rPr>
        <w:t xml:space="preserve"> </w:t>
      </w:r>
      <w:r w:rsidR="00A35245" w:rsidRPr="155A1267">
        <w:rPr>
          <w:rFonts w:cs="Arial"/>
          <w:color w:val="000000" w:themeColor="text1"/>
        </w:rPr>
        <w:t>include information</w:t>
      </w:r>
      <w:r w:rsidR="00726F48">
        <w:rPr>
          <w:rFonts w:cs="Arial"/>
          <w:color w:val="000000" w:themeColor="text1"/>
        </w:rPr>
        <w:t xml:space="preserve"> </w:t>
      </w:r>
      <w:r w:rsidR="00A35245" w:rsidRPr="155A1267">
        <w:rPr>
          <w:rFonts w:cs="Arial"/>
          <w:color w:val="000000" w:themeColor="text1"/>
        </w:rPr>
        <w:t xml:space="preserve">about the </w:t>
      </w:r>
      <w:proofErr w:type="spellStart"/>
      <w:r w:rsidR="00C95016">
        <w:rPr>
          <w:rFonts w:cs="Arial"/>
          <w:color w:val="000000" w:themeColor="text1"/>
        </w:rPr>
        <w:t>APOs’</w:t>
      </w:r>
      <w:proofErr w:type="spellEnd"/>
      <w:r w:rsidR="00C95016">
        <w:rPr>
          <w:rFonts w:cs="Arial"/>
          <w:color w:val="000000" w:themeColor="text1"/>
        </w:rPr>
        <w:t xml:space="preserve"> </w:t>
      </w:r>
      <w:r w:rsidR="00A35245" w:rsidRPr="155A1267">
        <w:rPr>
          <w:rFonts w:cs="Arial"/>
          <w:color w:val="000000" w:themeColor="text1"/>
        </w:rPr>
        <w:t>legislative, regulatory and policy environment</w:t>
      </w:r>
      <w:r w:rsidR="00A55729">
        <w:rPr>
          <w:rFonts w:cs="Arial"/>
          <w:color w:val="000000" w:themeColor="text1"/>
        </w:rPr>
        <w:t xml:space="preserve">. It will also cover </w:t>
      </w:r>
      <w:r w:rsidR="00A35245" w:rsidRPr="155A1267">
        <w:rPr>
          <w:rFonts w:cs="Arial"/>
          <w:color w:val="000000" w:themeColor="text1"/>
        </w:rPr>
        <w:t>how APOs can meet their obligations under the Disability Act.</w:t>
      </w:r>
      <w:r w:rsidR="00D23443">
        <w:rPr>
          <w:rFonts w:cs="Arial"/>
          <w:color w:val="000000" w:themeColor="text1"/>
        </w:rPr>
        <w:t xml:space="preserve"> </w:t>
      </w:r>
    </w:p>
    <w:p w14:paraId="374F6C39" w14:textId="6DA43A51" w:rsidR="00AC2A88" w:rsidRPr="0067347B" w:rsidRDefault="00AC2A88" w:rsidP="0067347B">
      <w:pPr>
        <w:pStyle w:val="Heading2"/>
        <w:rPr>
          <w:rFonts w:cs="Arial"/>
          <w:color w:val="000000" w:themeColor="text1"/>
        </w:rPr>
      </w:pPr>
      <w:bookmarkStart w:id="92" w:name="_Toc243499111"/>
      <w:r w:rsidRPr="00AC2A88">
        <w:t>Restrictive practices reduction training</w:t>
      </w:r>
      <w:bookmarkEnd w:id="87"/>
      <w:bookmarkEnd w:id="88"/>
      <w:bookmarkEnd w:id="89"/>
      <w:bookmarkEnd w:id="92"/>
    </w:p>
    <w:p w14:paraId="529B2199" w14:textId="77777777" w:rsidR="00F93A1C" w:rsidRDefault="00F93A1C" w:rsidP="00F93A1C">
      <w:pPr>
        <w:pStyle w:val="Body"/>
      </w:pPr>
      <w:r>
        <w:t>The Senior Practitioner continued to provide training to the sector on:</w:t>
      </w:r>
    </w:p>
    <w:p w14:paraId="2464CB9E" w14:textId="77777777" w:rsidR="00F93A1C" w:rsidRDefault="00F93A1C">
      <w:pPr>
        <w:pStyle w:val="Bullet1"/>
        <w:numPr>
          <w:ilvl w:val="0"/>
          <w:numId w:val="12"/>
        </w:numPr>
        <w:tabs>
          <w:tab w:val="left" w:pos="720"/>
        </w:tabs>
      </w:pPr>
      <w:r>
        <w:t>understanding restrictive practices</w:t>
      </w:r>
    </w:p>
    <w:p w14:paraId="49E4287E" w14:textId="77777777" w:rsidR="00F93A1C" w:rsidRDefault="00F93A1C">
      <w:pPr>
        <w:pStyle w:val="Bullet1"/>
        <w:numPr>
          <w:ilvl w:val="0"/>
          <w:numId w:val="12"/>
        </w:numPr>
        <w:tabs>
          <w:tab w:val="left" w:pos="720"/>
        </w:tabs>
      </w:pPr>
      <w:r>
        <w:t>the authorisation process</w:t>
      </w:r>
    </w:p>
    <w:p w14:paraId="50F2372C" w14:textId="77777777" w:rsidR="00F93A1C" w:rsidRDefault="00F93A1C">
      <w:pPr>
        <w:pStyle w:val="Bullet1"/>
        <w:numPr>
          <w:ilvl w:val="0"/>
          <w:numId w:val="12"/>
        </w:numPr>
        <w:tabs>
          <w:tab w:val="left" w:pos="720"/>
        </w:tabs>
      </w:pPr>
      <w:r>
        <w:t>supervised treatment orders</w:t>
      </w:r>
    </w:p>
    <w:p w14:paraId="773B852C" w14:textId="12EF512E" w:rsidR="00F93A1C" w:rsidRDefault="00F93A1C" w:rsidP="19B869B0">
      <w:pPr>
        <w:pStyle w:val="Bullet1"/>
        <w:tabs>
          <w:tab w:val="left" w:pos="720"/>
        </w:tabs>
      </w:pPr>
      <w:r>
        <w:t>how to work towards reducing and eliminating restrictive practices</w:t>
      </w:r>
      <w:r w:rsidR="00D95FBC">
        <w:t>.</w:t>
      </w:r>
    </w:p>
    <w:p w14:paraId="4170E24B" w14:textId="77777777" w:rsidR="00F93A1C" w:rsidRPr="000806D1" w:rsidRDefault="00F93A1C" w:rsidP="00F93A1C">
      <w:pPr>
        <w:pStyle w:val="Bodyafterbullets"/>
      </w:pPr>
      <w:r>
        <w:t>In 2025–26 the Senior Practitioner team presented to 641 people including:</w:t>
      </w:r>
    </w:p>
    <w:p w14:paraId="22A63416" w14:textId="77777777" w:rsidR="00F93A1C" w:rsidRPr="000806D1" w:rsidRDefault="00F93A1C">
      <w:pPr>
        <w:pStyle w:val="Bullet1"/>
        <w:numPr>
          <w:ilvl w:val="0"/>
          <w:numId w:val="12"/>
        </w:numPr>
        <w:tabs>
          <w:tab w:val="left" w:pos="720"/>
        </w:tabs>
      </w:pPr>
      <w:r w:rsidRPr="000806D1">
        <w:t>NDIS-registered behaviour support providers</w:t>
      </w:r>
    </w:p>
    <w:p w14:paraId="5D28E57D" w14:textId="77777777" w:rsidR="00F93A1C" w:rsidRPr="000806D1" w:rsidRDefault="00F93A1C">
      <w:pPr>
        <w:pStyle w:val="Bullet1"/>
        <w:numPr>
          <w:ilvl w:val="0"/>
          <w:numId w:val="12"/>
        </w:numPr>
        <w:tabs>
          <w:tab w:val="left" w:pos="720"/>
        </w:tabs>
      </w:pPr>
      <w:r w:rsidRPr="000806D1">
        <w:t>NDIS-registered disability service providers</w:t>
      </w:r>
    </w:p>
    <w:p w14:paraId="04F8E0C7" w14:textId="77777777" w:rsidR="00F93A1C" w:rsidRPr="000806D1" w:rsidRDefault="00F93A1C">
      <w:pPr>
        <w:pStyle w:val="Bullet1"/>
        <w:numPr>
          <w:ilvl w:val="0"/>
          <w:numId w:val="12"/>
        </w:numPr>
        <w:tabs>
          <w:tab w:val="left" w:pos="720"/>
        </w:tabs>
      </w:pPr>
      <w:r w:rsidRPr="000806D1">
        <w:t>Department of Families, Fairness and Housing staff</w:t>
      </w:r>
    </w:p>
    <w:p w14:paraId="5AD3E924" w14:textId="5EB16F3F" w:rsidR="00F93A1C" w:rsidRPr="000806D1" w:rsidRDefault="00F93A1C">
      <w:pPr>
        <w:pStyle w:val="Bullet1"/>
        <w:numPr>
          <w:ilvl w:val="0"/>
          <w:numId w:val="12"/>
        </w:numPr>
        <w:tabs>
          <w:tab w:val="left" w:pos="720"/>
        </w:tabs>
      </w:pPr>
      <w:r w:rsidRPr="000806D1">
        <w:t>other Victorian Government departmental staff</w:t>
      </w:r>
      <w:r w:rsidR="00D95FBC">
        <w:t>.</w:t>
      </w:r>
    </w:p>
    <w:p w14:paraId="4C5B5550" w14:textId="77777777" w:rsidR="00F94CB2" w:rsidRDefault="00F94CB2">
      <w:pPr>
        <w:spacing w:after="0" w:line="240" w:lineRule="auto"/>
        <w:rPr>
          <w:b/>
          <w:color w:val="201547"/>
          <w:sz w:val="32"/>
          <w:szCs w:val="28"/>
        </w:rPr>
      </w:pPr>
      <w:r>
        <w:br w:type="page"/>
      </w:r>
    </w:p>
    <w:p w14:paraId="2B71AD0C" w14:textId="327EFA76" w:rsidR="00247F93" w:rsidRDefault="00247F93" w:rsidP="009040FA">
      <w:pPr>
        <w:pStyle w:val="Heading2"/>
      </w:pPr>
      <w:bookmarkStart w:id="93" w:name="_Toc243499112"/>
      <w:r>
        <w:lastRenderedPageBreak/>
        <w:t>Workshops</w:t>
      </w:r>
      <w:bookmarkEnd w:id="93"/>
    </w:p>
    <w:p w14:paraId="61202589" w14:textId="77777777" w:rsidR="002051BD" w:rsidRDefault="00F64867" w:rsidP="00F64867">
      <w:pPr>
        <w:pStyle w:val="Bodyafterbullets"/>
        <w:rPr>
          <w:rFonts w:cs="Arial"/>
        </w:rPr>
      </w:pPr>
      <w:bookmarkStart w:id="94" w:name="_Hlk216085148"/>
      <w:bookmarkStart w:id="95" w:name="_Toc97980004"/>
      <w:bookmarkStart w:id="96" w:name="_Toc99982094"/>
      <w:bookmarkStart w:id="97" w:name="_Toc119851841"/>
      <w:r w:rsidRPr="19C7C56C">
        <w:rPr>
          <w:rFonts w:cs="Arial"/>
        </w:rPr>
        <w:t>In 2025–26 the Senior Practitioner delivered 9 workshop</w:t>
      </w:r>
      <w:r w:rsidR="008B5F03">
        <w:rPr>
          <w:rFonts w:cs="Arial"/>
        </w:rPr>
        <w:t>s</w:t>
      </w:r>
      <w:r w:rsidRPr="19C7C56C">
        <w:rPr>
          <w:rFonts w:cs="Arial"/>
        </w:rPr>
        <w:t xml:space="preserve"> on various topics, </w:t>
      </w:r>
      <w:r w:rsidR="002B6D27">
        <w:rPr>
          <w:rFonts w:cs="Arial"/>
        </w:rPr>
        <w:t>such as</w:t>
      </w:r>
      <w:r w:rsidR="002051BD">
        <w:rPr>
          <w:rFonts w:cs="Arial"/>
        </w:rPr>
        <w:t>:</w:t>
      </w:r>
      <w:r w:rsidR="002B6D27">
        <w:rPr>
          <w:rFonts w:cs="Arial"/>
        </w:rPr>
        <w:t xml:space="preserve"> </w:t>
      </w:r>
    </w:p>
    <w:p w14:paraId="3479B0F6" w14:textId="30F54481" w:rsidR="002051BD" w:rsidRDefault="002B6D27" w:rsidP="002051BD">
      <w:pPr>
        <w:pStyle w:val="Bullet1"/>
      </w:pPr>
      <w:r w:rsidRPr="19C7C56C">
        <w:t>restrictive practices</w:t>
      </w:r>
    </w:p>
    <w:p w14:paraId="7AB4EC14" w14:textId="4C51C70E" w:rsidR="002051BD" w:rsidRDefault="002B6D27" w:rsidP="002051BD">
      <w:pPr>
        <w:pStyle w:val="Bullet1"/>
      </w:pPr>
      <w:r w:rsidRPr="19C7C56C">
        <w:t xml:space="preserve">the authorisation process </w:t>
      </w:r>
    </w:p>
    <w:p w14:paraId="4ABBA4B1" w14:textId="1360915A" w:rsidR="002051BD" w:rsidRDefault="002B6D27" w:rsidP="00D8575B">
      <w:pPr>
        <w:pStyle w:val="Bullet1"/>
      </w:pPr>
      <w:r w:rsidRPr="19C7C56C">
        <w:t>practice leadership</w:t>
      </w:r>
      <w:r>
        <w:t xml:space="preserve">. </w:t>
      </w:r>
    </w:p>
    <w:p w14:paraId="06E17CCE" w14:textId="37523736" w:rsidR="00F64867" w:rsidRDefault="00F64867" w:rsidP="00F64867">
      <w:pPr>
        <w:pStyle w:val="Bodyafterbullets"/>
        <w:rPr>
          <w:rFonts w:cs="Arial"/>
        </w:rPr>
      </w:pPr>
      <w:r w:rsidRPr="19C7C56C">
        <w:rPr>
          <w:rFonts w:cs="Arial"/>
        </w:rPr>
        <w:t xml:space="preserve">These workshops </w:t>
      </w:r>
      <w:r w:rsidR="003B1710">
        <w:rPr>
          <w:rFonts w:cs="Arial"/>
        </w:rPr>
        <w:t>reached</w:t>
      </w:r>
      <w:r w:rsidRPr="19C7C56C">
        <w:rPr>
          <w:rFonts w:cs="Arial"/>
        </w:rPr>
        <w:t xml:space="preserve"> </w:t>
      </w:r>
      <w:r w:rsidR="00F676BB" w:rsidRPr="19C7C56C">
        <w:rPr>
          <w:rFonts w:cs="Arial"/>
        </w:rPr>
        <w:t>3</w:t>
      </w:r>
      <w:r w:rsidR="00BD0043">
        <w:rPr>
          <w:rFonts w:cs="Arial"/>
        </w:rPr>
        <w:t>62</w:t>
      </w:r>
      <w:r w:rsidR="00F676BB" w:rsidRPr="19C7C56C">
        <w:rPr>
          <w:rFonts w:cs="Arial"/>
        </w:rPr>
        <w:t xml:space="preserve"> </w:t>
      </w:r>
      <w:r w:rsidR="00F676BB">
        <w:rPr>
          <w:rFonts w:cs="Arial"/>
        </w:rPr>
        <w:t xml:space="preserve">people and </w:t>
      </w:r>
      <w:r w:rsidR="003B1710">
        <w:rPr>
          <w:rFonts w:cs="Arial"/>
        </w:rPr>
        <w:t>were</w:t>
      </w:r>
      <w:r w:rsidRPr="19C7C56C">
        <w:rPr>
          <w:rFonts w:cs="Arial"/>
        </w:rPr>
        <w:t xml:space="preserve"> well received</w:t>
      </w:r>
      <w:r w:rsidR="003B1710">
        <w:rPr>
          <w:rFonts w:cs="Arial"/>
        </w:rPr>
        <w:t>,</w:t>
      </w:r>
      <w:r w:rsidRPr="19C7C56C">
        <w:rPr>
          <w:rFonts w:cs="Arial"/>
        </w:rPr>
        <w:t xml:space="preserve"> based on evaluations </w:t>
      </w:r>
      <w:r w:rsidR="297A27D2" w:rsidRPr="19B869B0">
        <w:rPr>
          <w:rFonts w:cs="Arial"/>
        </w:rPr>
        <w:t>from</w:t>
      </w:r>
      <w:r w:rsidRPr="19C7C56C">
        <w:rPr>
          <w:rFonts w:cs="Arial"/>
        </w:rPr>
        <w:t xml:space="preserve"> each </w:t>
      </w:r>
      <w:r w:rsidR="003B1710">
        <w:rPr>
          <w:rFonts w:cs="Arial"/>
        </w:rPr>
        <w:t>session</w:t>
      </w:r>
      <w:r w:rsidR="003B1710" w:rsidRPr="19C7C56C">
        <w:rPr>
          <w:rFonts w:cs="Arial"/>
        </w:rPr>
        <w:t xml:space="preserve"> </w:t>
      </w:r>
      <w:r w:rsidRPr="19C7C56C">
        <w:rPr>
          <w:rFonts w:cs="Arial"/>
        </w:rPr>
        <w:t xml:space="preserve">(Table 15). </w:t>
      </w:r>
    </w:p>
    <w:p w14:paraId="137DA9B4" w14:textId="5C99BB7E" w:rsidR="00F64867" w:rsidRDefault="00352FCB" w:rsidP="004A3500">
      <w:pPr>
        <w:pStyle w:val="Body"/>
      </w:pPr>
      <w:r>
        <w:t>F</w:t>
      </w:r>
      <w:r w:rsidR="00F64867" w:rsidRPr="155A1267">
        <w:t xml:space="preserve">eedback </w:t>
      </w:r>
      <w:r>
        <w:t>from</w:t>
      </w:r>
      <w:r w:rsidR="00F64867" w:rsidRPr="155A1267">
        <w:t xml:space="preserve"> workshop evaluations inform</w:t>
      </w:r>
      <w:r>
        <w:t>ed</w:t>
      </w:r>
      <w:r w:rsidR="00F64867" w:rsidRPr="155A1267">
        <w:t xml:space="preserve"> future workshops. For example, </w:t>
      </w:r>
      <w:r w:rsidR="006F4DC5" w:rsidRPr="155A1267">
        <w:t>participants</w:t>
      </w:r>
      <w:r>
        <w:t xml:space="preserve"> asked</w:t>
      </w:r>
      <w:r w:rsidR="006F4DC5" w:rsidRPr="155A1267">
        <w:t xml:space="preserve"> </w:t>
      </w:r>
      <w:r w:rsidR="00F64867" w:rsidRPr="155A1267">
        <w:t>for more case studies or examples within workshops</w:t>
      </w:r>
      <w:r>
        <w:t xml:space="preserve">. </w:t>
      </w:r>
      <w:proofErr w:type="gramStart"/>
      <w:r>
        <w:t>So</w:t>
      </w:r>
      <w:proofErr w:type="gramEnd"/>
      <w:r w:rsidR="006F4DC5" w:rsidRPr="155A1267">
        <w:t xml:space="preserve"> </w:t>
      </w:r>
      <w:r w:rsidR="00F9126F" w:rsidRPr="155A1267">
        <w:t>we</w:t>
      </w:r>
      <w:r w:rsidR="00F64867" w:rsidRPr="155A1267">
        <w:t xml:space="preserve"> </w:t>
      </w:r>
      <w:r w:rsidR="00F9126F" w:rsidRPr="155A1267">
        <w:t xml:space="preserve">redesigned our </w:t>
      </w:r>
      <w:r w:rsidR="00F64867" w:rsidRPr="155A1267">
        <w:t xml:space="preserve">workshops </w:t>
      </w:r>
      <w:r w:rsidR="00F9126F" w:rsidRPr="155A1267">
        <w:t xml:space="preserve">in </w:t>
      </w:r>
      <w:r w:rsidR="00F64867" w:rsidRPr="155A1267">
        <w:t xml:space="preserve">the </w:t>
      </w:r>
      <w:r w:rsidR="00F9126F" w:rsidRPr="155A1267">
        <w:t>second</w:t>
      </w:r>
      <w:r w:rsidR="00F64867" w:rsidRPr="155A1267">
        <w:t xml:space="preserve"> part of the year</w:t>
      </w:r>
      <w:r w:rsidR="00F9126F" w:rsidRPr="155A1267">
        <w:t xml:space="preserve"> to accommodate these requests</w:t>
      </w:r>
      <w:r w:rsidR="00F64867" w:rsidRPr="155A1267">
        <w:t xml:space="preserve">. Similarly, training sessions needed to be targeted </w:t>
      </w:r>
      <w:r w:rsidR="00390AD8">
        <w:t>at</w:t>
      </w:r>
      <w:r w:rsidR="00F64867" w:rsidRPr="155A1267">
        <w:t xml:space="preserve"> different experience levels. </w:t>
      </w:r>
      <w:r>
        <w:t>Therefore</w:t>
      </w:r>
      <w:r w:rsidR="00F9126F" w:rsidRPr="155A1267">
        <w:t xml:space="preserve">, </w:t>
      </w:r>
      <w:r>
        <w:t xml:space="preserve">we targeted </w:t>
      </w:r>
      <w:r w:rsidR="00F9126F" w:rsidRPr="155A1267">
        <w:t>workshops</w:t>
      </w:r>
      <w:r w:rsidR="00F64867" w:rsidRPr="155A1267">
        <w:t xml:space="preserve"> run in late 2025</w:t>
      </w:r>
      <w:r w:rsidR="00F9126F" w:rsidRPr="155A1267">
        <w:t>–</w:t>
      </w:r>
      <w:r w:rsidR="00F64867" w:rsidRPr="155A1267">
        <w:t xml:space="preserve">26 </w:t>
      </w:r>
      <w:r w:rsidR="00F9126F" w:rsidRPr="155A1267">
        <w:t>at</w:t>
      </w:r>
      <w:r w:rsidR="00F64867" w:rsidRPr="155A1267">
        <w:t xml:space="preserve"> </w:t>
      </w:r>
      <w:r w:rsidR="00390AD8">
        <w:t>recently</w:t>
      </w:r>
      <w:r w:rsidR="00F64867" w:rsidRPr="155A1267">
        <w:t xml:space="preserve"> appointed</w:t>
      </w:r>
      <w:r w:rsidR="00F9126F" w:rsidRPr="155A1267">
        <w:t xml:space="preserve"> </w:t>
      </w:r>
      <w:r w:rsidR="00F64867" w:rsidRPr="155A1267">
        <w:t>APOs</w:t>
      </w:r>
      <w:r w:rsidR="3C150052" w:rsidRPr="19B869B0">
        <w:t>.</w:t>
      </w:r>
      <w:r w:rsidR="00F64867" w:rsidRPr="155A1267">
        <w:t xml:space="preserve"> </w:t>
      </w:r>
      <w:r w:rsidR="7B33BC5A" w:rsidRPr="155A1267">
        <w:t xml:space="preserve">We will continue to evaluate </w:t>
      </w:r>
      <w:proofErr w:type="spellStart"/>
      <w:r w:rsidR="69E29FA8" w:rsidRPr="19B869B0">
        <w:t>APOs</w:t>
      </w:r>
      <w:r w:rsidR="005B1E3B">
        <w:t>’</w:t>
      </w:r>
      <w:proofErr w:type="spellEnd"/>
      <w:r w:rsidR="7B33BC5A" w:rsidRPr="155A1267">
        <w:t xml:space="preserve"> support an</w:t>
      </w:r>
      <w:r w:rsidR="132488A1" w:rsidRPr="155A1267">
        <w:t>d</w:t>
      </w:r>
      <w:r w:rsidR="7B33BC5A" w:rsidRPr="155A1267">
        <w:t xml:space="preserve"> learning needs</w:t>
      </w:r>
      <w:r w:rsidR="00F93A47">
        <w:t>. This will inform</w:t>
      </w:r>
      <w:r w:rsidR="7B33BC5A" w:rsidRPr="155A1267">
        <w:t xml:space="preserve"> </w:t>
      </w:r>
      <w:r w:rsidR="22DE6242" w:rsidRPr="155A1267">
        <w:t xml:space="preserve">workshops, webinars and training resources </w:t>
      </w:r>
      <w:r w:rsidR="23AF66CC" w:rsidRPr="155A1267">
        <w:t xml:space="preserve">to </w:t>
      </w:r>
      <w:r w:rsidR="544BB71F" w:rsidRPr="19B869B0">
        <w:t>ensure sustained practice uplift for all APOs.</w:t>
      </w:r>
    </w:p>
    <w:p w14:paraId="56E42113" w14:textId="68F00400" w:rsidR="00F64867" w:rsidRPr="001C2D37" w:rsidRDefault="00F64867" w:rsidP="001C2D37">
      <w:pPr>
        <w:pStyle w:val="Tablecaption"/>
      </w:pPr>
      <w:r w:rsidRPr="001C2D37">
        <w:t>Table 15: Evaluation of interactive workshops delivered by the Senior Practitioner in 202</w:t>
      </w:r>
      <w:r w:rsidR="00EB3165" w:rsidRPr="001C2D37">
        <w:t>5</w:t>
      </w:r>
      <w:r w:rsidRPr="001C2D37">
        <w:t>–2</w:t>
      </w:r>
      <w:r w:rsidR="00EB3165" w:rsidRPr="001C2D37">
        <w:t>6</w:t>
      </w:r>
    </w:p>
    <w:tbl>
      <w:tblPr>
        <w:tblStyle w:val="TableGrid"/>
        <w:tblW w:w="9351" w:type="dxa"/>
        <w:tblLook w:val="06A0" w:firstRow="1" w:lastRow="0" w:firstColumn="1" w:lastColumn="0" w:noHBand="1" w:noVBand="1"/>
      </w:tblPr>
      <w:tblGrid>
        <w:gridCol w:w="2575"/>
        <w:gridCol w:w="1694"/>
        <w:gridCol w:w="1694"/>
        <w:gridCol w:w="1694"/>
        <w:gridCol w:w="1694"/>
      </w:tblGrid>
      <w:tr w:rsidR="00F64867" w14:paraId="40678648" w14:textId="77777777" w:rsidTr="001C2D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right w:val="single" w:sz="4" w:space="0" w:color="F8F8F8"/>
            </w:tcBorders>
            <w:hideMark/>
          </w:tcPr>
          <w:p w14:paraId="08D5C912" w14:textId="77777777" w:rsidR="00F64867" w:rsidRDefault="00F64867" w:rsidP="001C2D37">
            <w:pPr>
              <w:pStyle w:val="Tablecolhead"/>
            </w:pPr>
            <w:r>
              <w:t>Topic</w:t>
            </w:r>
          </w:p>
        </w:tc>
        <w:tc>
          <w:tcPr>
            <w:tcW w:w="1694" w:type="dxa"/>
            <w:tcBorders>
              <w:top w:val="single" w:sz="4" w:space="0" w:color="F8F8F8"/>
              <w:left w:val="single" w:sz="4" w:space="0" w:color="F8F8F8"/>
              <w:right w:val="single" w:sz="4" w:space="0" w:color="F8F8F8"/>
            </w:tcBorders>
            <w:hideMark/>
          </w:tcPr>
          <w:p w14:paraId="0C8F71FD" w14:textId="6BD12C93" w:rsidR="00F64867" w:rsidRDefault="00F64867" w:rsidP="001C2D37">
            <w:pPr>
              <w:pStyle w:val="Tablecolheadright"/>
              <w:cnfStyle w:val="100000000000" w:firstRow="1" w:lastRow="0" w:firstColumn="0" w:lastColumn="0" w:oddVBand="0" w:evenVBand="0" w:oddHBand="0" w:evenHBand="0" w:firstRowFirstColumn="0" w:firstRowLastColumn="0" w:lastRowFirstColumn="0" w:lastRowLastColumn="0"/>
            </w:pPr>
            <w:r>
              <w:t>No</w:t>
            </w:r>
            <w:r w:rsidR="007E25F6">
              <w:t xml:space="preserve"> umber</w:t>
            </w:r>
            <w:r>
              <w:t xml:space="preserve"> of attendees</w:t>
            </w:r>
          </w:p>
        </w:tc>
        <w:tc>
          <w:tcPr>
            <w:tcW w:w="1694" w:type="dxa"/>
            <w:tcBorders>
              <w:top w:val="single" w:sz="4" w:space="0" w:color="F8F8F8"/>
              <w:left w:val="single" w:sz="4" w:space="0" w:color="F8F8F8"/>
              <w:right w:val="single" w:sz="4" w:space="0" w:color="F8F8F8"/>
            </w:tcBorders>
            <w:hideMark/>
          </w:tcPr>
          <w:p w14:paraId="76149E18" w14:textId="77777777" w:rsidR="00F64867" w:rsidRDefault="00F64867" w:rsidP="001C2D37">
            <w:pPr>
              <w:pStyle w:val="Tablecolheadright"/>
              <w:cnfStyle w:val="100000000000" w:firstRow="1" w:lastRow="0" w:firstColumn="0" w:lastColumn="0" w:oddVBand="0" w:evenVBand="0" w:oddHBand="0" w:evenHBand="0" w:firstRowFirstColumn="0" w:firstRowLastColumn="0" w:lastRowFirstColumn="0" w:lastRowLastColumn="0"/>
            </w:pPr>
            <w:r>
              <w:t>Overall satisfaction rating (%)</w:t>
            </w:r>
          </w:p>
        </w:tc>
        <w:tc>
          <w:tcPr>
            <w:tcW w:w="1694" w:type="dxa"/>
            <w:tcBorders>
              <w:top w:val="single" w:sz="4" w:space="0" w:color="F8F8F8"/>
              <w:left w:val="single" w:sz="4" w:space="0" w:color="F8F8F8"/>
              <w:right w:val="single" w:sz="4" w:space="0" w:color="F8F8F8"/>
            </w:tcBorders>
            <w:hideMark/>
          </w:tcPr>
          <w:p w14:paraId="1001FED9" w14:textId="77777777" w:rsidR="00F64867" w:rsidRDefault="00F64867" w:rsidP="001C2D37">
            <w:pPr>
              <w:pStyle w:val="Tablecolheadright"/>
              <w:cnfStyle w:val="100000000000" w:firstRow="1" w:lastRow="0" w:firstColumn="0" w:lastColumn="0" w:oddVBand="0" w:evenVBand="0" w:oddHBand="0" w:evenHBand="0" w:firstRowFirstColumn="0" w:firstRowLastColumn="0" w:lastRowFirstColumn="0" w:lastRowLastColumn="0"/>
            </w:pPr>
            <w:r>
              <w:t>Overall usefulness rating (%)</w:t>
            </w:r>
          </w:p>
        </w:tc>
        <w:tc>
          <w:tcPr>
            <w:tcW w:w="1694" w:type="dxa"/>
            <w:tcBorders>
              <w:top w:val="single" w:sz="4" w:space="0" w:color="F8F8F8"/>
              <w:left w:val="single" w:sz="4" w:space="0" w:color="F8F8F8"/>
              <w:right w:val="single" w:sz="4" w:space="0" w:color="F8F8F8"/>
            </w:tcBorders>
          </w:tcPr>
          <w:p w14:paraId="2F2F3A7C" w14:textId="780CF219" w:rsidR="007E25F6" w:rsidRDefault="007E25F6" w:rsidP="001C2D37">
            <w:pPr>
              <w:pStyle w:val="Tablecolheadright"/>
              <w:cnfStyle w:val="100000000000" w:firstRow="1" w:lastRow="0" w:firstColumn="0" w:lastColumn="0" w:oddVBand="0" w:evenVBand="0" w:oddHBand="0" w:evenHBand="0" w:firstRowFirstColumn="0" w:firstRowLastColumn="0" w:lastRowFirstColumn="0" w:lastRowLastColumn="0"/>
            </w:pPr>
            <w:r>
              <w:t>Gain in confidence (%)</w:t>
            </w:r>
          </w:p>
        </w:tc>
      </w:tr>
      <w:tr w:rsidR="00F64867" w14:paraId="3858BAF1" w14:textId="77777777" w:rsidTr="001C2D37">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bottom w:val="single" w:sz="4" w:space="0" w:color="F8F8F8"/>
              <w:right w:val="single" w:sz="4" w:space="0" w:color="F8F8F8"/>
            </w:tcBorders>
          </w:tcPr>
          <w:p w14:paraId="5E974601" w14:textId="77777777" w:rsidR="00F64867" w:rsidRDefault="00F64867" w:rsidP="005B478A">
            <w:pPr>
              <w:pStyle w:val="Tabletext"/>
            </w:pPr>
            <w:r>
              <w:t>Identifying and reducing environmental restraint</w:t>
            </w:r>
          </w:p>
        </w:tc>
        <w:tc>
          <w:tcPr>
            <w:tcW w:w="1694" w:type="dxa"/>
            <w:tcBorders>
              <w:top w:val="single" w:sz="4" w:space="0" w:color="F8F8F8"/>
              <w:left w:val="single" w:sz="4" w:space="0" w:color="F8F8F8"/>
              <w:bottom w:val="single" w:sz="4" w:space="0" w:color="F8F8F8"/>
              <w:right w:val="single" w:sz="4" w:space="0" w:color="F8F8F8"/>
            </w:tcBorders>
            <w:hideMark/>
          </w:tcPr>
          <w:p w14:paraId="6C658A00"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40</w:t>
            </w:r>
          </w:p>
        </w:tc>
        <w:tc>
          <w:tcPr>
            <w:tcW w:w="1694" w:type="dxa"/>
            <w:tcBorders>
              <w:top w:val="single" w:sz="4" w:space="0" w:color="F8F8F8"/>
              <w:left w:val="single" w:sz="4" w:space="0" w:color="F8F8F8"/>
              <w:bottom w:val="single" w:sz="4" w:space="0" w:color="F8F8F8"/>
              <w:right w:val="single" w:sz="4" w:space="0" w:color="F8F8F8"/>
            </w:tcBorders>
            <w:hideMark/>
          </w:tcPr>
          <w:p w14:paraId="0E6C0296"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91</w:t>
            </w:r>
          </w:p>
        </w:tc>
        <w:tc>
          <w:tcPr>
            <w:tcW w:w="1694" w:type="dxa"/>
            <w:tcBorders>
              <w:top w:val="single" w:sz="4" w:space="0" w:color="F8F8F8"/>
              <w:left w:val="single" w:sz="4" w:space="0" w:color="F8F8F8"/>
              <w:bottom w:val="single" w:sz="4" w:space="0" w:color="F8F8F8"/>
              <w:right w:val="single" w:sz="4" w:space="0" w:color="F8F8F8"/>
            </w:tcBorders>
            <w:hideMark/>
          </w:tcPr>
          <w:p w14:paraId="60ABED36"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rPr>
                <w:rFonts w:cs="Arial"/>
                <w:szCs w:val="21"/>
              </w:rPr>
            </w:pPr>
            <w:r>
              <w:rPr>
                <w:rFonts w:cs="Arial"/>
                <w:szCs w:val="21"/>
              </w:rPr>
              <w:t>97</w:t>
            </w:r>
          </w:p>
        </w:tc>
        <w:tc>
          <w:tcPr>
            <w:tcW w:w="1694" w:type="dxa"/>
            <w:tcBorders>
              <w:top w:val="single" w:sz="4" w:space="0" w:color="F8F8F8"/>
              <w:left w:val="single" w:sz="4" w:space="0" w:color="F8F8F8"/>
              <w:bottom w:val="single" w:sz="4" w:space="0" w:color="F8F8F8"/>
              <w:right w:val="single" w:sz="4" w:space="0" w:color="F8F8F8"/>
            </w:tcBorders>
          </w:tcPr>
          <w:p w14:paraId="6F8DE35E" w14:textId="4B7AC5C5" w:rsidR="007E25F6" w:rsidRDefault="007E25F6"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19</w:t>
            </w:r>
          </w:p>
        </w:tc>
      </w:tr>
      <w:tr w:rsidR="00F64867" w14:paraId="1C7FBD3E" w14:textId="77777777" w:rsidTr="001C2D37">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bottom w:val="single" w:sz="4" w:space="0" w:color="F8F8F8"/>
              <w:right w:val="single" w:sz="4" w:space="0" w:color="F8F8F8"/>
            </w:tcBorders>
          </w:tcPr>
          <w:p w14:paraId="3F0871A3" w14:textId="77777777" w:rsidR="00F64867" w:rsidRDefault="00F64867" w:rsidP="005B478A">
            <w:pPr>
              <w:pStyle w:val="Tabletext"/>
            </w:pPr>
            <w:r>
              <w:t>Chemical restraint (with Victorian Dual Disability Service)</w:t>
            </w:r>
          </w:p>
        </w:tc>
        <w:tc>
          <w:tcPr>
            <w:tcW w:w="1694" w:type="dxa"/>
            <w:tcBorders>
              <w:top w:val="single" w:sz="4" w:space="0" w:color="F8F8F8"/>
              <w:left w:val="single" w:sz="4" w:space="0" w:color="F8F8F8"/>
              <w:bottom w:val="single" w:sz="4" w:space="0" w:color="F8F8F8"/>
              <w:right w:val="single" w:sz="4" w:space="0" w:color="F8F8F8"/>
            </w:tcBorders>
            <w:hideMark/>
          </w:tcPr>
          <w:p w14:paraId="41FC5BFF"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42</w:t>
            </w:r>
          </w:p>
        </w:tc>
        <w:tc>
          <w:tcPr>
            <w:tcW w:w="1694" w:type="dxa"/>
            <w:tcBorders>
              <w:top w:val="single" w:sz="4" w:space="0" w:color="F8F8F8"/>
              <w:left w:val="single" w:sz="4" w:space="0" w:color="F8F8F8"/>
              <w:bottom w:val="single" w:sz="4" w:space="0" w:color="F8F8F8"/>
              <w:right w:val="single" w:sz="4" w:space="0" w:color="F8F8F8"/>
            </w:tcBorders>
            <w:hideMark/>
          </w:tcPr>
          <w:p w14:paraId="0962210E"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rPr>
                <w:color w:val="000000"/>
              </w:rPr>
            </w:pPr>
            <w:r>
              <w:rPr>
                <w:color w:val="000000"/>
              </w:rPr>
              <w:t>85</w:t>
            </w:r>
          </w:p>
        </w:tc>
        <w:tc>
          <w:tcPr>
            <w:tcW w:w="1694" w:type="dxa"/>
            <w:tcBorders>
              <w:top w:val="single" w:sz="4" w:space="0" w:color="F8F8F8"/>
              <w:left w:val="single" w:sz="4" w:space="0" w:color="F8F8F8"/>
              <w:bottom w:val="single" w:sz="4" w:space="0" w:color="F8F8F8"/>
              <w:right w:val="single" w:sz="4" w:space="0" w:color="F8F8F8"/>
            </w:tcBorders>
            <w:hideMark/>
          </w:tcPr>
          <w:p w14:paraId="149ABA47"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85</w:t>
            </w:r>
          </w:p>
        </w:tc>
        <w:tc>
          <w:tcPr>
            <w:tcW w:w="1694" w:type="dxa"/>
            <w:tcBorders>
              <w:top w:val="single" w:sz="4" w:space="0" w:color="F8F8F8"/>
              <w:left w:val="single" w:sz="4" w:space="0" w:color="F8F8F8"/>
              <w:bottom w:val="single" w:sz="4" w:space="0" w:color="F8F8F8"/>
              <w:right w:val="single" w:sz="4" w:space="0" w:color="F8F8F8"/>
            </w:tcBorders>
          </w:tcPr>
          <w:p w14:paraId="047743CD" w14:textId="24540442" w:rsidR="007E25F6" w:rsidRDefault="007E25F6"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45</w:t>
            </w:r>
          </w:p>
        </w:tc>
      </w:tr>
      <w:tr w:rsidR="00F64867" w14:paraId="08138333" w14:textId="77777777" w:rsidTr="001C2D37">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bottom w:val="single" w:sz="4" w:space="0" w:color="F8F8F8"/>
              <w:right w:val="single" w:sz="4" w:space="0" w:color="F8F8F8"/>
            </w:tcBorders>
          </w:tcPr>
          <w:p w14:paraId="6B8BC20C" w14:textId="77777777" w:rsidR="00F64867" w:rsidRDefault="00F64867" w:rsidP="005B478A">
            <w:pPr>
              <w:pStyle w:val="Tabletext"/>
            </w:pPr>
            <w:r>
              <w:t>Addressing the barriers to reduction of chemical restraint</w:t>
            </w:r>
          </w:p>
        </w:tc>
        <w:tc>
          <w:tcPr>
            <w:tcW w:w="1694" w:type="dxa"/>
            <w:tcBorders>
              <w:top w:val="single" w:sz="4" w:space="0" w:color="F8F8F8"/>
              <w:left w:val="single" w:sz="4" w:space="0" w:color="F8F8F8"/>
              <w:bottom w:val="single" w:sz="4" w:space="0" w:color="F8F8F8"/>
              <w:right w:val="single" w:sz="4" w:space="0" w:color="F8F8F8"/>
            </w:tcBorders>
            <w:hideMark/>
          </w:tcPr>
          <w:p w14:paraId="6BA02DFC"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59</w:t>
            </w:r>
          </w:p>
        </w:tc>
        <w:tc>
          <w:tcPr>
            <w:tcW w:w="1694" w:type="dxa"/>
            <w:tcBorders>
              <w:top w:val="single" w:sz="4" w:space="0" w:color="F8F8F8"/>
              <w:left w:val="single" w:sz="4" w:space="0" w:color="F8F8F8"/>
              <w:bottom w:val="single" w:sz="4" w:space="0" w:color="F8F8F8"/>
              <w:right w:val="single" w:sz="4" w:space="0" w:color="F8F8F8"/>
            </w:tcBorders>
            <w:hideMark/>
          </w:tcPr>
          <w:p w14:paraId="7B10FE7A"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91</w:t>
            </w:r>
          </w:p>
        </w:tc>
        <w:tc>
          <w:tcPr>
            <w:tcW w:w="1694" w:type="dxa"/>
            <w:tcBorders>
              <w:top w:val="single" w:sz="4" w:space="0" w:color="F8F8F8"/>
              <w:left w:val="single" w:sz="4" w:space="0" w:color="F8F8F8"/>
              <w:bottom w:val="single" w:sz="4" w:space="0" w:color="F8F8F8"/>
              <w:right w:val="single" w:sz="4" w:space="0" w:color="F8F8F8"/>
            </w:tcBorders>
            <w:hideMark/>
          </w:tcPr>
          <w:p w14:paraId="55FF77BE"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91</w:t>
            </w:r>
          </w:p>
        </w:tc>
        <w:tc>
          <w:tcPr>
            <w:tcW w:w="1694" w:type="dxa"/>
            <w:tcBorders>
              <w:top w:val="single" w:sz="4" w:space="0" w:color="F8F8F8"/>
              <w:left w:val="single" w:sz="4" w:space="0" w:color="F8F8F8"/>
              <w:bottom w:val="single" w:sz="4" w:space="0" w:color="F8F8F8"/>
              <w:right w:val="single" w:sz="4" w:space="0" w:color="F8F8F8"/>
            </w:tcBorders>
          </w:tcPr>
          <w:p w14:paraId="67CFEECE" w14:textId="593D298E" w:rsidR="007E25F6" w:rsidRDefault="007E25F6"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22</w:t>
            </w:r>
          </w:p>
        </w:tc>
      </w:tr>
      <w:tr w:rsidR="00F64867" w14:paraId="359FAAF9" w14:textId="77777777" w:rsidTr="001C2D37">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bottom w:val="single" w:sz="4" w:space="0" w:color="F8F8F8"/>
              <w:right w:val="single" w:sz="4" w:space="0" w:color="F8F8F8"/>
            </w:tcBorders>
          </w:tcPr>
          <w:p w14:paraId="6F9CE077" w14:textId="77777777" w:rsidR="00F64867" w:rsidRDefault="00F64867" w:rsidP="005B478A">
            <w:pPr>
              <w:pStyle w:val="Tabletext"/>
            </w:pPr>
            <w:r>
              <w:t>Identifying and reducing environmental restraint</w:t>
            </w:r>
          </w:p>
        </w:tc>
        <w:tc>
          <w:tcPr>
            <w:tcW w:w="1694" w:type="dxa"/>
            <w:tcBorders>
              <w:top w:val="single" w:sz="4" w:space="0" w:color="F8F8F8"/>
              <w:left w:val="single" w:sz="4" w:space="0" w:color="F8F8F8"/>
              <w:bottom w:val="single" w:sz="4" w:space="0" w:color="F8F8F8"/>
              <w:right w:val="single" w:sz="4" w:space="0" w:color="F8F8F8"/>
            </w:tcBorders>
            <w:hideMark/>
          </w:tcPr>
          <w:p w14:paraId="705C241F"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42</w:t>
            </w:r>
          </w:p>
        </w:tc>
        <w:tc>
          <w:tcPr>
            <w:tcW w:w="1694" w:type="dxa"/>
            <w:tcBorders>
              <w:top w:val="single" w:sz="4" w:space="0" w:color="F8F8F8"/>
              <w:left w:val="single" w:sz="4" w:space="0" w:color="F8F8F8"/>
              <w:bottom w:val="single" w:sz="4" w:space="0" w:color="F8F8F8"/>
              <w:right w:val="single" w:sz="4" w:space="0" w:color="F8F8F8"/>
            </w:tcBorders>
            <w:hideMark/>
          </w:tcPr>
          <w:p w14:paraId="19E2B2DF"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83</w:t>
            </w:r>
          </w:p>
        </w:tc>
        <w:tc>
          <w:tcPr>
            <w:tcW w:w="1694" w:type="dxa"/>
            <w:tcBorders>
              <w:top w:val="single" w:sz="4" w:space="0" w:color="F8F8F8"/>
              <w:left w:val="single" w:sz="4" w:space="0" w:color="F8F8F8"/>
              <w:bottom w:val="single" w:sz="4" w:space="0" w:color="F8F8F8"/>
              <w:right w:val="single" w:sz="4" w:space="0" w:color="F8F8F8"/>
            </w:tcBorders>
            <w:hideMark/>
          </w:tcPr>
          <w:p w14:paraId="28F4E75C"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83</w:t>
            </w:r>
          </w:p>
        </w:tc>
        <w:tc>
          <w:tcPr>
            <w:tcW w:w="1694" w:type="dxa"/>
            <w:tcBorders>
              <w:top w:val="single" w:sz="4" w:space="0" w:color="F8F8F8"/>
              <w:left w:val="single" w:sz="4" w:space="0" w:color="F8F8F8"/>
              <w:bottom w:val="single" w:sz="4" w:space="0" w:color="F8F8F8"/>
              <w:right w:val="single" w:sz="4" w:space="0" w:color="F8F8F8"/>
            </w:tcBorders>
          </w:tcPr>
          <w:p w14:paraId="19290D13" w14:textId="5AD8058C" w:rsidR="007E25F6" w:rsidRDefault="007E25F6"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14</w:t>
            </w:r>
          </w:p>
        </w:tc>
      </w:tr>
      <w:tr w:rsidR="00F64867" w14:paraId="451D27BE" w14:textId="77777777" w:rsidTr="001C2D37">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bottom w:val="single" w:sz="4" w:space="0" w:color="F8F8F8"/>
              <w:right w:val="single" w:sz="4" w:space="0" w:color="F8F8F8"/>
            </w:tcBorders>
          </w:tcPr>
          <w:p w14:paraId="496EE195" w14:textId="77777777" w:rsidR="00F64867" w:rsidRDefault="00F64867" w:rsidP="005B478A">
            <w:pPr>
              <w:pStyle w:val="Tabletext"/>
            </w:pPr>
            <w:r>
              <w:t>Developing effective fade out plans</w:t>
            </w:r>
          </w:p>
        </w:tc>
        <w:tc>
          <w:tcPr>
            <w:tcW w:w="1694" w:type="dxa"/>
            <w:tcBorders>
              <w:top w:val="single" w:sz="4" w:space="0" w:color="F8F8F8"/>
              <w:left w:val="single" w:sz="4" w:space="0" w:color="F8F8F8"/>
              <w:bottom w:val="single" w:sz="4" w:space="0" w:color="F8F8F8"/>
              <w:right w:val="single" w:sz="4" w:space="0" w:color="F8F8F8"/>
            </w:tcBorders>
            <w:hideMark/>
          </w:tcPr>
          <w:p w14:paraId="3DD0E3C6"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43</w:t>
            </w:r>
          </w:p>
        </w:tc>
        <w:tc>
          <w:tcPr>
            <w:tcW w:w="1694" w:type="dxa"/>
            <w:tcBorders>
              <w:top w:val="single" w:sz="4" w:space="0" w:color="F8F8F8"/>
              <w:left w:val="single" w:sz="4" w:space="0" w:color="F8F8F8"/>
              <w:bottom w:val="single" w:sz="4" w:space="0" w:color="F8F8F8"/>
              <w:right w:val="single" w:sz="4" w:space="0" w:color="F8F8F8"/>
            </w:tcBorders>
            <w:hideMark/>
          </w:tcPr>
          <w:p w14:paraId="11BF0A2F"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77</w:t>
            </w:r>
          </w:p>
        </w:tc>
        <w:tc>
          <w:tcPr>
            <w:tcW w:w="1694" w:type="dxa"/>
            <w:tcBorders>
              <w:top w:val="single" w:sz="4" w:space="0" w:color="F8F8F8"/>
              <w:left w:val="single" w:sz="4" w:space="0" w:color="F8F8F8"/>
              <w:bottom w:val="single" w:sz="4" w:space="0" w:color="F8F8F8"/>
              <w:right w:val="single" w:sz="4" w:space="0" w:color="F8F8F8"/>
            </w:tcBorders>
            <w:hideMark/>
          </w:tcPr>
          <w:p w14:paraId="68F66C16"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72</w:t>
            </w:r>
          </w:p>
        </w:tc>
        <w:tc>
          <w:tcPr>
            <w:tcW w:w="1694" w:type="dxa"/>
            <w:tcBorders>
              <w:top w:val="single" w:sz="4" w:space="0" w:color="F8F8F8"/>
              <w:left w:val="single" w:sz="4" w:space="0" w:color="F8F8F8"/>
              <w:bottom w:val="single" w:sz="4" w:space="0" w:color="F8F8F8"/>
              <w:right w:val="single" w:sz="4" w:space="0" w:color="F8F8F8"/>
            </w:tcBorders>
          </w:tcPr>
          <w:p w14:paraId="67C83539" w14:textId="08391E8E" w:rsidR="007E25F6" w:rsidRDefault="007E25F6"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18</w:t>
            </w:r>
          </w:p>
        </w:tc>
      </w:tr>
      <w:tr w:rsidR="00F64867" w14:paraId="1E5E91D7" w14:textId="77777777" w:rsidTr="001C2D37">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bottom w:val="single" w:sz="4" w:space="0" w:color="F8F8F8"/>
              <w:right w:val="single" w:sz="4" w:space="0" w:color="F8F8F8"/>
            </w:tcBorders>
          </w:tcPr>
          <w:p w14:paraId="0A8A8595" w14:textId="77777777" w:rsidR="00F64867" w:rsidRDefault="00F64867" w:rsidP="005B478A">
            <w:pPr>
              <w:pStyle w:val="Tabletext"/>
            </w:pPr>
            <w:r>
              <w:t>Legislative requirements for authorisation of restrictive practices</w:t>
            </w:r>
          </w:p>
        </w:tc>
        <w:tc>
          <w:tcPr>
            <w:tcW w:w="1694" w:type="dxa"/>
            <w:tcBorders>
              <w:top w:val="single" w:sz="4" w:space="0" w:color="F8F8F8"/>
              <w:left w:val="single" w:sz="4" w:space="0" w:color="F8F8F8"/>
              <w:bottom w:val="single" w:sz="4" w:space="0" w:color="F8F8F8"/>
              <w:right w:val="single" w:sz="4" w:space="0" w:color="F8F8F8"/>
            </w:tcBorders>
            <w:hideMark/>
          </w:tcPr>
          <w:p w14:paraId="7F336BA2"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30</w:t>
            </w:r>
          </w:p>
        </w:tc>
        <w:tc>
          <w:tcPr>
            <w:tcW w:w="1694" w:type="dxa"/>
            <w:tcBorders>
              <w:top w:val="single" w:sz="4" w:space="0" w:color="F8F8F8"/>
              <w:left w:val="single" w:sz="4" w:space="0" w:color="F8F8F8"/>
              <w:bottom w:val="single" w:sz="4" w:space="0" w:color="F8F8F8"/>
              <w:right w:val="single" w:sz="4" w:space="0" w:color="F8F8F8"/>
            </w:tcBorders>
            <w:hideMark/>
          </w:tcPr>
          <w:p w14:paraId="72B52321"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93</w:t>
            </w:r>
          </w:p>
        </w:tc>
        <w:tc>
          <w:tcPr>
            <w:tcW w:w="1694" w:type="dxa"/>
            <w:tcBorders>
              <w:top w:val="single" w:sz="4" w:space="0" w:color="F8F8F8"/>
              <w:left w:val="single" w:sz="4" w:space="0" w:color="F8F8F8"/>
              <w:bottom w:val="single" w:sz="4" w:space="0" w:color="F8F8F8"/>
              <w:right w:val="single" w:sz="4" w:space="0" w:color="F8F8F8"/>
            </w:tcBorders>
            <w:hideMark/>
          </w:tcPr>
          <w:p w14:paraId="2A119DCE"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87</w:t>
            </w:r>
          </w:p>
        </w:tc>
        <w:tc>
          <w:tcPr>
            <w:tcW w:w="1694" w:type="dxa"/>
            <w:tcBorders>
              <w:top w:val="single" w:sz="4" w:space="0" w:color="F8F8F8"/>
              <w:left w:val="single" w:sz="4" w:space="0" w:color="F8F8F8"/>
              <w:bottom w:val="single" w:sz="4" w:space="0" w:color="F8F8F8"/>
              <w:right w:val="single" w:sz="4" w:space="0" w:color="F8F8F8"/>
            </w:tcBorders>
          </w:tcPr>
          <w:p w14:paraId="1383D1AE" w14:textId="02466465" w:rsidR="007E25F6" w:rsidRDefault="007E25F6"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22</w:t>
            </w:r>
          </w:p>
        </w:tc>
      </w:tr>
      <w:tr w:rsidR="00F64867" w14:paraId="2125AE17" w14:textId="77777777" w:rsidTr="001C2D37">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bottom w:val="single" w:sz="4" w:space="0" w:color="F8F8F8"/>
              <w:right w:val="single" w:sz="4" w:space="0" w:color="F8F8F8"/>
            </w:tcBorders>
          </w:tcPr>
          <w:p w14:paraId="2D0D9CA1" w14:textId="77777777" w:rsidR="00F64867" w:rsidRDefault="00F64867" w:rsidP="005B478A">
            <w:pPr>
              <w:pStyle w:val="Tabletext"/>
            </w:pPr>
            <w:r>
              <w:t>Addressing the barriers to reduction of chemical restraint</w:t>
            </w:r>
          </w:p>
        </w:tc>
        <w:tc>
          <w:tcPr>
            <w:tcW w:w="1694" w:type="dxa"/>
            <w:tcBorders>
              <w:top w:val="single" w:sz="4" w:space="0" w:color="F8F8F8"/>
              <w:left w:val="single" w:sz="4" w:space="0" w:color="F8F8F8"/>
              <w:bottom w:val="single" w:sz="4" w:space="0" w:color="F8F8F8"/>
              <w:right w:val="single" w:sz="4" w:space="0" w:color="F8F8F8"/>
            </w:tcBorders>
            <w:hideMark/>
          </w:tcPr>
          <w:p w14:paraId="7E3EA251"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39</w:t>
            </w:r>
          </w:p>
        </w:tc>
        <w:tc>
          <w:tcPr>
            <w:tcW w:w="1694" w:type="dxa"/>
            <w:tcBorders>
              <w:top w:val="single" w:sz="4" w:space="0" w:color="F8F8F8"/>
              <w:left w:val="single" w:sz="4" w:space="0" w:color="F8F8F8"/>
              <w:bottom w:val="single" w:sz="4" w:space="0" w:color="F8F8F8"/>
              <w:right w:val="single" w:sz="4" w:space="0" w:color="F8F8F8"/>
            </w:tcBorders>
            <w:hideMark/>
          </w:tcPr>
          <w:p w14:paraId="43E5ED1B"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97</w:t>
            </w:r>
          </w:p>
        </w:tc>
        <w:tc>
          <w:tcPr>
            <w:tcW w:w="1694" w:type="dxa"/>
            <w:tcBorders>
              <w:top w:val="single" w:sz="4" w:space="0" w:color="F8F8F8"/>
              <w:left w:val="single" w:sz="4" w:space="0" w:color="F8F8F8"/>
              <w:bottom w:val="single" w:sz="4" w:space="0" w:color="F8F8F8"/>
              <w:right w:val="single" w:sz="4" w:space="0" w:color="F8F8F8"/>
            </w:tcBorders>
            <w:hideMark/>
          </w:tcPr>
          <w:p w14:paraId="66C607A3"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96</w:t>
            </w:r>
          </w:p>
        </w:tc>
        <w:tc>
          <w:tcPr>
            <w:tcW w:w="1694" w:type="dxa"/>
            <w:tcBorders>
              <w:top w:val="single" w:sz="4" w:space="0" w:color="F8F8F8"/>
              <w:left w:val="single" w:sz="4" w:space="0" w:color="F8F8F8"/>
              <w:bottom w:val="single" w:sz="4" w:space="0" w:color="F8F8F8"/>
              <w:right w:val="single" w:sz="4" w:space="0" w:color="F8F8F8"/>
            </w:tcBorders>
          </w:tcPr>
          <w:p w14:paraId="717968F7" w14:textId="743497F9" w:rsidR="007E25F6" w:rsidRDefault="007E25F6"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szCs w:val="21"/>
              </w:rPr>
            </w:pPr>
            <w:r>
              <w:rPr>
                <w:rFonts w:cs="Arial"/>
                <w:color w:val="000000"/>
                <w:szCs w:val="21"/>
              </w:rPr>
              <w:t>19</w:t>
            </w:r>
          </w:p>
        </w:tc>
      </w:tr>
      <w:tr w:rsidR="00F64867" w14:paraId="2CADB290" w14:textId="77777777" w:rsidTr="001C2D37">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bottom w:val="single" w:sz="4" w:space="0" w:color="F8F8F8"/>
              <w:right w:val="single" w:sz="4" w:space="0" w:color="F8F8F8"/>
            </w:tcBorders>
          </w:tcPr>
          <w:p w14:paraId="3D947D2D" w14:textId="77777777" w:rsidR="00F64867" w:rsidRDefault="00F64867" w:rsidP="005B478A">
            <w:pPr>
              <w:pStyle w:val="Tabletext"/>
            </w:pPr>
            <w:r>
              <w:t>Legislative requirements for authorisation of restrictive practices</w:t>
            </w:r>
          </w:p>
        </w:tc>
        <w:tc>
          <w:tcPr>
            <w:tcW w:w="1694" w:type="dxa"/>
            <w:tcBorders>
              <w:top w:val="single" w:sz="4" w:space="0" w:color="F8F8F8"/>
              <w:left w:val="single" w:sz="4" w:space="0" w:color="F8F8F8"/>
              <w:bottom w:val="single" w:sz="4" w:space="0" w:color="F8F8F8"/>
              <w:right w:val="single" w:sz="4" w:space="0" w:color="F8F8F8"/>
            </w:tcBorders>
          </w:tcPr>
          <w:p w14:paraId="0492F281"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33</w:t>
            </w:r>
          </w:p>
        </w:tc>
        <w:tc>
          <w:tcPr>
            <w:tcW w:w="1694" w:type="dxa"/>
            <w:tcBorders>
              <w:top w:val="single" w:sz="4" w:space="0" w:color="F8F8F8"/>
              <w:left w:val="single" w:sz="4" w:space="0" w:color="F8F8F8"/>
              <w:bottom w:val="single" w:sz="4" w:space="0" w:color="F8F8F8"/>
              <w:right w:val="single" w:sz="4" w:space="0" w:color="F8F8F8"/>
            </w:tcBorders>
          </w:tcPr>
          <w:p w14:paraId="146DF976"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rsidRPr="19C7C56C">
              <w:rPr>
                <w:color w:val="000000" w:themeColor="text1"/>
              </w:rPr>
              <w:t>94</w:t>
            </w:r>
          </w:p>
        </w:tc>
        <w:tc>
          <w:tcPr>
            <w:tcW w:w="1694" w:type="dxa"/>
            <w:tcBorders>
              <w:top w:val="single" w:sz="4" w:space="0" w:color="F8F8F8"/>
              <w:left w:val="single" w:sz="4" w:space="0" w:color="F8F8F8"/>
              <w:bottom w:val="single" w:sz="4" w:space="0" w:color="F8F8F8"/>
              <w:right w:val="single" w:sz="4" w:space="0" w:color="F8F8F8"/>
            </w:tcBorders>
          </w:tcPr>
          <w:p w14:paraId="5A07D8FD"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rsidRPr="19C7C56C">
              <w:rPr>
                <w:rFonts w:cs="Arial"/>
                <w:color w:val="000000" w:themeColor="text1"/>
              </w:rPr>
              <w:t>97</w:t>
            </w:r>
          </w:p>
        </w:tc>
        <w:tc>
          <w:tcPr>
            <w:tcW w:w="1694" w:type="dxa"/>
            <w:tcBorders>
              <w:top w:val="single" w:sz="4" w:space="0" w:color="F8F8F8"/>
              <w:left w:val="single" w:sz="4" w:space="0" w:color="F8F8F8"/>
              <w:bottom w:val="single" w:sz="4" w:space="0" w:color="F8F8F8"/>
              <w:right w:val="single" w:sz="4" w:space="0" w:color="F8F8F8"/>
            </w:tcBorders>
          </w:tcPr>
          <w:p w14:paraId="662557C4" w14:textId="2B5563B3" w:rsidR="007E25F6" w:rsidRDefault="007E25F6"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rFonts w:cs="Arial"/>
                <w:color w:val="000000" w:themeColor="text1"/>
              </w:rPr>
              <w:t>43</w:t>
            </w:r>
          </w:p>
        </w:tc>
      </w:tr>
      <w:tr w:rsidR="00F64867" w14:paraId="10A5754E" w14:textId="77777777" w:rsidTr="001C2D37">
        <w:tc>
          <w:tcPr>
            <w:cnfStyle w:val="001000000000" w:firstRow="0" w:lastRow="0" w:firstColumn="1" w:lastColumn="0" w:oddVBand="0" w:evenVBand="0" w:oddHBand="0" w:evenHBand="0" w:firstRowFirstColumn="0" w:firstRowLastColumn="0" w:lastRowFirstColumn="0" w:lastRowLastColumn="0"/>
            <w:tcW w:w="2575" w:type="dxa"/>
            <w:tcBorders>
              <w:top w:val="single" w:sz="4" w:space="0" w:color="F8F8F8"/>
              <w:left w:val="single" w:sz="4" w:space="0" w:color="F8F8F8"/>
              <w:bottom w:val="single" w:sz="4" w:space="0" w:color="F8F8F8"/>
              <w:right w:val="single" w:sz="4" w:space="0" w:color="F8F8F8"/>
            </w:tcBorders>
          </w:tcPr>
          <w:p w14:paraId="1EA814DB" w14:textId="77777777" w:rsidR="00F64867" w:rsidRDefault="00F64867" w:rsidP="005B478A">
            <w:pPr>
              <w:pStyle w:val="Tabletext"/>
            </w:pPr>
            <w:r>
              <w:t>Identifying and reducing environmental restraint</w:t>
            </w:r>
          </w:p>
        </w:tc>
        <w:tc>
          <w:tcPr>
            <w:tcW w:w="1694" w:type="dxa"/>
            <w:tcBorders>
              <w:top w:val="single" w:sz="4" w:space="0" w:color="F8F8F8"/>
              <w:left w:val="single" w:sz="4" w:space="0" w:color="F8F8F8"/>
              <w:bottom w:val="single" w:sz="4" w:space="0" w:color="F8F8F8"/>
              <w:right w:val="single" w:sz="4" w:space="0" w:color="F8F8F8"/>
            </w:tcBorders>
          </w:tcPr>
          <w:p w14:paraId="3134E788"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t>34</w:t>
            </w:r>
          </w:p>
        </w:tc>
        <w:tc>
          <w:tcPr>
            <w:tcW w:w="1694" w:type="dxa"/>
            <w:tcBorders>
              <w:top w:val="single" w:sz="4" w:space="0" w:color="F8F8F8"/>
              <w:left w:val="single" w:sz="4" w:space="0" w:color="F8F8F8"/>
              <w:bottom w:val="single" w:sz="4" w:space="0" w:color="F8F8F8"/>
              <w:right w:val="single" w:sz="4" w:space="0" w:color="F8F8F8"/>
            </w:tcBorders>
          </w:tcPr>
          <w:p w14:paraId="55A31B4E"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rsidRPr="19C7C56C">
              <w:rPr>
                <w:color w:val="000000" w:themeColor="text1"/>
              </w:rPr>
              <w:t>100</w:t>
            </w:r>
          </w:p>
        </w:tc>
        <w:tc>
          <w:tcPr>
            <w:tcW w:w="1694" w:type="dxa"/>
            <w:tcBorders>
              <w:top w:val="single" w:sz="4" w:space="0" w:color="F8F8F8"/>
              <w:left w:val="single" w:sz="4" w:space="0" w:color="F8F8F8"/>
              <w:bottom w:val="single" w:sz="4" w:space="0" w:color="F8F8F8"/>
              <w:right w:val="single" w:sz="4" w:space="0" w:color="F8F8F8"/>
            </w:tcBorders>
          </w:tcPr>
          <w:p w14:paraId="6D5B6370" w14:textId="77777777" w:rsidR="00F64867" w:rsidRDefault="00F64867" w:rsidP="005B478A">
            <w:pPr>
              <w:pStyle w:val="Tabletextright"/>
              <w:cnfStyle w:val="000000000000" w:firstRow="0" w:lastRow="0" w:firstColumn="0" w:lastColumn="0" w:oddVBand="0" w:evenVBand="0" w:oddHBand="0" w:evenHBand="0" w:firstRowFirstColumn="0" w:firstRowLastColumn="0" w:lastRowFirstColumn="0" w:lastRowLastColumn="0"/>
            </w:pPr>
            <w:r w:rsidRPr="19C7C56C">
              <w:rPr>
                <w:rFonts w:cs="Arial"/>
                <w:color w:val="000000" w:themeColor="text1"/>
              </w:rPr>
              <w:t>100</w:t>
            </w:r>
          </w:p>
        </w:tc>
        <w:tc>
          <w:tcPr>
            <w:tcW w:w="1694" w:type="dxa"/>
            <w:tcBorders>
              <w:top w:val="single" w:sz="4" w:space="0" w:color="F8F8F8"/>
              <w:left w:val="single" w:sz="4" w:space="0" w:color="F8F8F8"/>
              <w:bottom w:val="single" w:sz="4" w:space="0" w:color="F8F8F8"/>
              <w:right w:val="single" w:sz="4" w:space="0" w:color="F8F8F8"/>
            </w:tcBorders>
          </w:tcPr>
          <w:p w14:paraId="5E97AADB" w14:textId="45B21651" w:rsidR="007E25F6" w:rsidRDefault="007E25F6" w:rsidP="005B478A">
            <w:pPr>
              <w:pStyle w:val="Tabletextright"/>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rFonts w:cs="Arial"/>
                <w:color w:val="000000" w:themeColor="text1"/>
              </w:rPr>
              <w:t>42</w:t>
            </w:r>
          </w:p>
        </w:tc>
      </w:tr>
    </w:tbl>
    <w:p w14:paraId="7E8FFC02" w14:textId="77777777" w:rsidR="000B2931" w:rsidRDefault="000B2931" w:rsidP="000B2931">
      <w:pPr>
        <w:pStyle w:val="Body"/>
      </w:pPr>
    </w:p>
    <w:p w14:paraId="3D3FF331" w14:textId="74C3CDFD" w:rsidR="00240CE4" w:rsidRPr="001E39E9" w:rsidRDefault="00240CE4" w:rsidP="001E39E9">
      <w:pPr>
        <w:pStyle w:val="Heading2"/>
        <w:rPr>
          <w:kern w:val="32"/>
        </w:rPr>
      </w:pPr>
      <w:bookmarkStart w:id="98" w:name="_Toc243499113"/>
      <w:r>
        <w:lastRenderedPageBreak/>
        <w:t>Compulsory treatment forums</w:t>
      </w:r>
      <w:r w:rsidR="0BC593E1">
        <w:t xml:space="preserve"> and </w:t>
      </w:r>
      <w:r w:rsidR="00027E6B">
        <w:t>c</w:t>
      </w:r>
      <w:r w:rsidR="00060552">
        <w:t>ompulsory treatment</w:t>
      </w:r>
      <w:r w:rsidR="0BC593E1">
        <w:t xml:space="preserve"> APO Community of Practice</w:t>
      </w:r>
      <w:bookmarkEnd w:id="98"/>
    </w:p>
    <w:p w14:paraId="4F047855" w14:textId="4802E3A4" w:rsidR="00A65FAF" w:rsidRDefault="003B1710" w:rsidP="00B71CD3">
      <w:pPr>
        <w:pStyle w:val="Body"/>
      </w:pPr>
      <w:r>
        <w:t>The</w:t>
      </w:r>
      <w:r w:rsidR="00240CE4" w:rsidRPr="044FB156">
        <w:t xml:space="preserve"> Senior </w:t>
      </w:r>
      <w:bookmarkEnd w:id="94"/>
      <w:r w:rsidR="00240CE4" w:rsidRPr="044FB156">
        <w:t xml:space="preserve">Practitioner </w:t>
      </w:r>
      <w:r>
        <w:t xml:space="preserve">also </w:t>
      </w:r>
      <w:r w:rsidR="00240CE4" w:rsidRPr="044FB156">
        <w:t xml:space="preserve">supports the </w:t>
      </w:r>
      <w:r w:rsidR="001D6382" w:rsidRPr="044FB156">
        <w:t xml:space="preserve">disability </w:t>
      </w:r>
      <w:r w:rsidR="00240CE4" w:rsidRPr="044FB156">
        <w:t xml:space="preserve">sector </w:t>
      </w:r>
      <w:r>
        <w:t>with</w:t>
      </w:r>
      <w:r w:rsidR="003A2A48">
        <w:t xml:space="preserve"> </w:t>
      </w:r>
      <w:r w:rsidR="00240CE4" w:rsidRPr="044FB156">
        <w:t xml:space="preserve">online </w:t>
      </w:r>
      <w:r w:rsidR="009764E6" w:rsidRPr="044FB156">
        <w:t>c</w:t>
      </w:r>
      <w:r w:rsidR="00240CE4" w:rsidRPr="044FB156">
        <w:t xml:space="preserve">ompulsory </w:t>
      </w:r>
      <w:r w:rsidR="009764E6" w:rsidRPr="044FB156">
        <w:t>t</w:t>
      </w:r>
      <w:r w:rsidR="00240CE4" w:rsidRPr="044FB156">
        <w:t xml:space="preserve">reatment </w:t>
      </w:r>
      <w:r w:rsidR="00B536C4" w:rsidRPr="044FB156">
        <w:t>forums</w:t>
      </w:r>
      <w:r w:rsidR="00240CE4" w:rsidRPr="044FB156">
        <w:t xml:space="preserve">. </w:t>
      </w:r>
      <w:bookmarkStart w:id="99" w:name="_Hlk212547913"/>
      <w:r w:rsidR="00240CE4" w:rsidRPr="044FB156">
        <w:t xml:space="preserve">There were </w:t>
      </w:r>
      <w:r w:rsidR="32099D03" w:rsidRPr="044FB156">
        <w:t>4</w:t>
      </w:r>
      <w:r w:rsidR="00240CE4" w:rsidRPr="044FB156">
        <w:t xml:space="preserve"> such forums in 202</w:t>
      </w:r>
      <w:r w:rsidR="006614AE" w:rsidRPr="044FB156">
        <w:t>5</w:t>
      </w:r>
      <w:r w:rsidR="00240CE4" w:rsidRPr="044FB156">
        <w:t>–2</w:t>
      </w:r>
      <w:r w:rsidR="006614AE" w:rsidRPr="044FB156">
        <w:t>6</w:t>
      </w:r>
      <w:r w:rsidR="00240CE4" w:rsidRPr="044FB156">
        <w:t>. The forums covered a range of topics</w:t>
      </w:r>
      <w:r w:rsidR="00027E6B">
        <w:t>,</w:t>
      </w:r>
      <w:r w:rsidR="00240CE4" w:rsidRPr="044FB156">
        <w:t xml:space="preserve"> including:</w:t>
      </w:r>
      <w:r w:rsidR="00794183" w:rsidRPr="044FB156">
        <w:t xml:space="preserve"> </w:t>
      </w:r>
    </w:p>
    <w:p w14:paraId="65C37384" w14:textId="31E3F08F" w:rsidR="00027E6B" w:rsidRDefault="00027E6B" w:rsidP="00027E6B">
      <w:pPr>
        <w:pStyle w:val="Bullet1"/>
      </w:pPr>
      <w:r w:rsidRPr="044FB156">
        <w:rPr>
          <w:rFonts w:cs="Arial"/>
        </w:rPr>
        <w:t>the way in which reducing unauthorised restrictive practices is a shared responsibility</w:t>
      </w:r>
      <w:r>
        <w:rPr>
          <w:rFonts w:cs="Arial"/>
        </w:rPr>
        <w:t xml:space="preserve"> – </w:t>
      </w:r>
      <w:r w:rsidRPr="044FB156">
        <w:rPr>
          <w:rFonts w:cs="Arial"/>
        </w:rPr>
        <w:t>presented by the NDIS Quality and Safeguards Commission</w:t>
      </w:r>
    </w:p>
    <w:p w14:paraId="16337D8D" w14:textId="77777777" w:rsidR="00027E6B" w:rsidRPr="00FA5112" w:rsidRDefault="00027E6B" w:rsidP="00027E6B">
      <w:pPr>
        <w:pStyle w:val="Bullet1"/>
      </w:pPr>
      <w:r w:rsidRPr="4C19FE3C">
        <w:rPr>
          <w:rFonts w:cs="Arial"/>
        </w:rPr>
        <w:t>modes of data collection, data use and data modelling – presented by an experienced behaviour support practitioner</w:t>
      </w:r>
    </w:p>
    <w:p w14:paraId="03E19026" w14:textId="08F120D6" w:rsidR="00362FBF" w:rsidRPr="00362FBF" w:rsidRDefault="00D67D85" w:rsidP="3F20514D">
      <w:pPr>
        <w:pStyle w:val="Bullet1"/>
        <w:rPr>
          <w:rFonts w:cs="Arial"/>
        </w:rPr>
      </w:pPr>
      <w:r w:rsidRPr="3F20514D">
        <w:rPr>
          <w:rFonts w:cs="Arial"/>
        </w:rPr>
        <w:t xml:space="preserve">a new </w:t>
      </w:r>
      <w:r w:rsidR="4AC16073" w:rsidRPr="3F20514D">
        <w:rPr>
          <w:rFonts w:cs="Arial"/>
        </w:rPr>
        <w:t xml:space="preserve">case management </w:t>
      </w:r>
      <w:r w:rsidRPr="3F20514D">
        <w:rPr>
          <w:rFonts w:cs="Arial"/>
        </w:rPr>
        <w:t>tool</w:t>
      </w:r>
      <w:r w:rsidR="00383332" w:rsidRPr="3F20514D">
        <w:rPr>
          <w:rFonts w:cs="Arial"/>
        </w:rPr>
        <w:t xml:space="preserve"> </w:t>
      </w:r>
      <w:r w:rsidR="62C682EB" w:rsidRPr="19B869B0">
        <w:rPr>
          <w:rFonts w:cs="Arial"/>
        </w:rPr>
        <w:t xml:space="preserve">presented by Forensic Disability Services, </w:t>
      </w:r>
      <w:r w:rsidR="00383332" w:rsidRPr="3F20514D">
        <w:rPr>
          <w:rFonts w:cs="Arial"/>
        </w:rPr>
        <w:t>called</w:t>
      </w:r>
      <w:r w:rsidR="4B44DBEA" w:rsidRPr="3F20514D">
        <w:rPr>
          <w:rFonts w:cs="Arial"/>
        </w:rPr>
        <w:t xml:space="preserve"> the Forensic Disability Support and Treatment Assessment and Review Tool</w:t>
      </w:r>
      <w:r w:rsidR="00383332" w:rsidRPr="3F20514D">
        <w:rPr>
          <w:rFonts w:cs="Arial"/>
        </w:rPr>
        <w:t xml:space="preserve"> </w:t>
      </w:r>
      <w:r w:rsidR="36C756DC" w:rsidRPr="3F20514D">
        <w:rPr>
          <w:rFonts w:cs="Arial"/>
        </w:rPr>
        <w:t>(</w:t>
      </w:r>
      <w:r w:rsidR="00383332" w:rsidRPr="3F20514D">
        <w:rPr>
          <w:rFonts w:cs="Arial"/>
        </w:rPr>
        <w:t>FD</w:t>
      </w:r>
      <w:r w:rsidR="51A3171F" w:rsidRPr="3F20514D">
        <w:rPr>
          <w:rFonts w:cs="Arial"/>
        </w:rPr>
        <w:t xml:space="preserve"> Start</w:t>
      </w:r>
      <w:r w:rsidR="7FC2F05A" w:rsidRPr="19B869B0">
        <w:rPr>
          <w:rFonts w:cs="Arial"/>
        </w:rPr>
        <w:t>)</w:t>
      </w:r>
      <w:r w:rsidR="5FEF7648" w:rsidRPr="19B869B0">
        <w:rPr>
          <w:rFonts w:cs="Arial"/>
        </w:rPr>
        <w:t>.</w:t>
      </w:r>
      <w:r w:rsidR="7FC2F05A" w:rsidRPr="19B869B0">
        <w:rPr>
          <w:rFonts w:cs="Arial"/>
        </w:rPr>
        <w:t xml:space="preserve"> Th</w:t>
      </w:r>
      <w:r w:rsidR="4B5F11CA" w:rsidRPr="19B869B0">
        <w:rPr>
          <w:rFonts w:cs="Arial"/>
        </w:rPr>
        <w:t>is tool</w:t>
      </w:r>
      <w:r w:rsidR="7FC2F05A" w:rsidRPr="19B869B0">
        <w:rPr>
          <w:rFonts w:cs="Arial"/>
        </w:rPr>
        <w:t xml:space="preserve"> </w:t>
      </w:r>
      <w:r w:rsidR="6D07194B" w:rsidRPr="19B869B0">
        <w:rPr>
          <w:rFonts w:cs="Arial"/>
        </w:rPr>
        <w:t>is</w:t>
      </w:r>
      <w:r w:rsidR="56CB7AE3" w:rsidRPr="3F20514D">
        <w:rPr>
          <w:rFonts w:cs="Arial"/>
        </w:rPr>
        <w:t xml:space="preserve"> an evidence-based case management tool </w:t>
      </w:r>
      <w:r w:rsidR="00B067F0" w:rsidRPr="3F20514D">
        <w:rPr>
          <w:rFonts w:cs="Arial"/>
        </w:rPr>
        <w:t xml:space="preserve">that </w:t>
      </w:r>
      <w:r w:rsidR="36504873" w:rsidRPr="3F20514D">
        <w:rPr>
          <w:rFonts w:cs="Arial"/>
        </w:rPr>
        <w:t>Forensic Disability Services recently introduced to provide</w:t>
      </w:r>
      <w:r w:rsidR="712176FE" w:rsidRPr="3F20514D">
        <w:rPr>
          <w:rFonts w:cs="Arial"/>
        </w:rPr>
        <w:t xml:space="preserve"> consistency of service regardless of staff discipline</w:t>
      </w:r>
      <w:r w:rsidR="6F56BB5A" w:rsidRPr="3F20514D">
        <w:rPr>
          <w:rFonts w:cs="Arial"/>
        </w:rPr>
        <w:t xml:space="preserve">. It </w:t>
      </w:r>
      <w:r w:rsidR="712176FE" w:rsidRPr="3F20514D">
        <w:rPr>
          <w:rFonts w:cs="Arial"/>
        </w:rPr>
        <w:t xml:space="preserve">is </w:t>
      </w:r>
      <w:r w:rsidR="00265F0C" w:rsidRPr="00265F0C">
        <w:rPr>
          <w:rFonts w:cs="Arial"/>
        </w:rPr>
        <w:t>based on theory and evidence,</w:t>
      </w:r>
      <w:r w:rsidR="00265F0C">
        <w:rPr>
          <w:rFonts w:cs="Arial"/>
        </w:rPr>
        <w:t xml:space="preserve"> </w:t>
      </w:r>
      <w:r w:rsidR="712176FE" w:rsidRPr="3F20514D">
        <w:rPr>
          <w:rFonts w:cs="Arial"/>
        </w:rPr>
        <w:t xml:space="preserve">and </w:t>
      </w:r>
      <w:r w:rsidR="00265F0C">
        <w:rPr>
          <w:rFonts w:cs="Arial"/>
        </w:rPr>
        <w:t xml:space="preserve">it </w:t>
      </w:r>
      <w:r w:rsidR="712176FE" w:rsidRPr="3F20514D">
        <w:rPr>
          <w:rFonts w:cs="Arial"/>
        </w:rPr>
        <w:t xml:space="preserve">aims to improve </w:t>
      </w:r>
      <w:r w:rsidR="00265F0C">
        <w:rPr>
          <w:rFonts w:cs="Arial"/>
        </w:rPr>
        <w:t>clients’</w:t>
      </w:r>
      <w:r w:rsidR="00265F0C" w:rsidRPr="3F20514D">
        <w:rPr>
          <w:rFonts w:cs="Arial"/>
        </w:rPr>
        <w:t xml:space="preserve"> </w:t>
      </w:r>
      <w:r w:rsidR="712176FE" w:rsidRPr="3F20514D">
        <w:rPr>
          <w:rFonts w:cs="Arial"/>
        </w:rPr>
        <w:t>quality of life</w:t>
      </w:r>
      <w:r w:rsidR="62535B4E" w:rsidRPr="3F20514D">
        <w:rPr>
          <w:rFonts w:cs="Arial"/>
        </w:rPr>
        <w:t>.</w:t>
      </w:r>
    </w:p>
    <w:p w14:paraId="1EEAC0F2" w14:textId="1D8A5CBA" w:rsidR="007740FF" w:rsidRPr="00B95C49" w:rsidRDefault="00904CF7" w:rsidP="00981BF9">
      <w:pPr>
        <w:pStyle w:val="Bodyafterbullets"/>
      </w:pPr>
      <w:r w:rsidRPr="3F20514D">
        <w:t xml:space="preserve">The </w:t>
      </w:r>
      <w:r w:rsidR="00486898" w:rsidRPr="3F20514D">
        <w:t>Senior Practitioner</w:t>
      </w:r>
      <w:r w:rsidR="00212E12" w:rsidRPr="3F20514D">
        <w:t xml:space="preserve"> used the forum to launch</w:t>
      </w:r>
      <w:r w:rsidR="00A65FAF" w:rsidRPr="3F20514D">
        <w:t xml:space="preserve"> </w:t>
      </w:r>
      <w:r w:rsidR="00212E12" w:rsidRPr="3F20514D">
        <w:t xml:space="preserve">a </w:t>
      </w:r>
      <w:r w:rsidR="00A65FAF" w:rsidRPr="3F20514D">
        <w:t xml:space="preserve">new treatment plan </w:t>
      </w:r>
      <w:r w:rsidR="238CD1AB" w:rsidRPr="3F20514D">
        <w:t>and implementation report</w:t>
      </w:r>
      <w:r w:rsidR="00A65FAF" w:rsidRPr="3F20514D">
        <w:t xml:space="preserve"> </w:t>
      </w:r>
      <w:r w:rsidR="00212E12" w:rsidRPr="3F20514D">
        <w:t>template</w:t>
      </w:r>
      <w:r w:rsidR="1982346C" w:rsidRPr="19B869B0">
        <w:t>.</w:t>
      </w:r>
      <w:r w:rsidR="00D9619E" w:rsidRPr="3F20514D">
        <w:t xml:space="preserve"> </w:t>
      </w:r>
      <w:r w:rsidR="008C0D6A" w:rsidRPr="3F20514D">
        <w:t>There was also a renewed focus in these</w:t>
      </w:r>
      <w:r w:rsidRPr="3F20514D" w:rsidDel="008C0D6A">
        <w:t xml:space="preserve"> </w:t>
      </w:r>
      <w:r w:rsidR="009764E6" w:rsidRPr="3F20514D">
        <w:t>c</w:t>
      </w:r>
      <w:r w:rsidR="008C0D6A" w:rsidRPr="3F20514D">
        <w:t xml:space="preserve">ompulsory </w:t>
      </w:r>
      <w:r w:rsidR="009764E6" w:rsidRPr="3F20514D">
        <w:t>tr</w:t>
      </w:r>
      <w:r w:rsidR="008C0D6A" w:rsidRPr="3F20514D">
        <w:t xml:space="preserve">eatment </w:t>
      </w:r>
      <w:r w:rsidR="009764E6" w:rsidRPr="3F20514D">
        <w:t>f</w:t>
      </w:r>
      <w:r w:rsidR="008C0D6A" w:rsidRPr="3F20514D">
        <w:t>orums</w:t>
      </w:r>
      <w:r w:rsidR="00002D21">
        <w:t xml:space="preserve"> </w:t>
      </w:r>
      <w:r w:rsidR="008C0D6A" w:rsidRPr="3F20514D">
        <w:t xml:space="preserve">on </w:t>
      </w:r>
      <w:r w:rsidR="00A65FAF" w:rsidRPr="3F20514D">
        <w:t xml:space="preserve">data </w:t>
      </w:r>
      <w:r w:rsidR="007244CA" w:rsidRPr="3F20514D">
        <w:t>and the ways it might be used</w:t>
      </w:r>
      <w:r w:rsidR="6CF7931C" w:rsidRPr="3F20514D">
        <w:t>.</w:t>
      </w:r>
      <w:r w:rsidR="007244CA" w:rsidRPr="3F20514D">
        <w:t xml:space="preserve"> </w:t>
      </w:r>
      <w:r w:rsidR="00081DAD">
        <w:t>This included, f</w:t>
      </w:r>
      <w:r w:rsidR="6CF7931C" w:rsidRPr="3F20514D">
        <w:t>or example</w:t>
      </w:r>
      <w:r w:rsidR="7F5CC8F0" w:rsidRPr="19B869B0">
        <w:t>,</w:t>
      </w:r>
      <w:r w:rsidR="6CF7931C" w:rsidRPr="3F20514D">
        <w:t xml:space="preserve"> using</w:t>
      </w:r>
      <w:r w:rsidR="007244CA" w:rsidRPr="3F20514D">
        <w:t xml:space="preserve"> </w:t>
      </w:r>
      <w:r w:rsidR="00A65FAF" w:rsidRPr="3F20514D">
        <w:t xml:space="preserve">data </w:t>
      </w:r>
      <w:r w:rsidR="40AC5DB2" w:rsidRPr="3F20514D">
        <w:t>from</w:t>
      </w:r>
      <w:r w:rsidR="00A65FAF" w:rsidRPr="3F20514D">
        <w:t xml:space="preserve"> implementation reports</w:t>
      </w:r>
      <w:r w:rsidR="00563AE0" w:rsidRPr="3F20514D">
        <w:t xml:space="preserve"> and</w:t>
      </w:r>
      <w:r w:rsidR="00A65FAF" w:rsidRPr="3F20514D">
        <w:t xml:space="preserve"> </w:t>
      </w:r>
      <w:r w:rsidR="4E65095A" w:rsidRPr="3F20514D">
        <w:t xml:space="preserve">incident reports to inform treatment </w:t>
      </w:r>
      <w:r w:rsidR="4E65095A" w:rsidRPr="1AF4BA16">
        <w:t>plan</w:t>
      </w:r>
      <w:r w:rsidR="67AAD59F" w:rsidRPr="1AF4BA16">
        <w:t>ning</w:t>
      </w:r>
      <w:r w:rsidR="6A1681E4" w:rsidRPr="1AF4BA16">
        <w:t>.</w:t>
      </w:r>
    </w:p>
    <w:p w14:paraId="58B6C2FF" w14:textId="47FF6600" w:rsidR="00BA3C9A" w:rsidRPr="009764E6" w:rsidRDefault="009764E6" w:rsidP="00B71CD3">
      <w:pPr>
        <w:pStyle w:val="Body"/>
      </w:pPr>
      <w:r w:rsidRPr="2ABBEDAE">
        <w:t>In 2025–26</w:t>
      </w:r>
      <w:r w:rsidR="159D202F" w:rsidRPr="2ABBEDAE">
        <w:t xml:space="preserve"> </w:t>
      </w:r>
      <w:r w:rsidRPr="2ABBEDAE">
        <w:t xml:space="preserve">the Senior Practitioner launched a </w:t>
      </w:r>
      <w:r w:rsidR="159D202F" w:rsidRPr="2ABBEDAE">
        <w:t xml:space="preserve">Community of Practice for </w:t>
      </w:r>
      <w:r w:rsidRPr="2ABBEDAE">
        <w:t>APO</w:t>
      </w:r>
      <w:r w:rsidR="00181C78" w:rsidRPr="2ABBEDAE">
        <w:t>s work</w:t>
      </w:r>
      <w:r w:rsidR="003B1710">
        <w:t>ing</w:t>
      </w:r>
      <w:r w:rsidR="00181C78" w:rsidRPr="2ABBEDAE">
        <w:t xml:space="preserve"> with people </w:t>
      </w:r>
      <w:r w:rsidR="003B1710">
        <w:t>under</w:t>
      </w:r>
      <w:r w:rsidR="00181C78" w:rsidRPr="2ABBEDAE">
        <w:t xml:space="preserve"> </w:t>
      </w:r>
      <w:r w:rsidR="005B1E3B">
        <w:t>c</w:t>
      </w:r>
      <w:r w:rsidR="4F053D80" w:rsidRPr="2ABBEDAE">
        <w:t xml:space="preserve">ompulsory </w:t>
      </w:r>
      <w:r w:rsidR="005B1E3B">
        <w:t>t</w:t>
      </w:r>
      <w:r w:rsidR="4F053D80" w:rsidRPr="2ABBEDAE">
        <w:t xml:space="preserve">reatment. </w:t>
      </w:r>
      <w:r w:rsidR="00D475F3" w:rsidRPr="2ABBEDAE">
        <w:t xml:space="preserve">The Community of Practice </w:t>
      </w:r>
      <w:r w:rsidR="00813596" w:rsidRPr="2ABBEDAE">
        <w:t xml:space="preserve">offers APOs an opportunity </w:t>
      </w:r>
      <w:r w:rsidR="00D475F3" w:rsidRPr="2ABBEDAE">
        <w:t>to network</w:t>
      </w:r>
      <w:r w:rsidR="00813596" w:rsidRPr="2ABBEDAE">
        <w:t xml:space="preserve">, </w:t>
      </w:r>
      <w:r w:rsidR="00D475F3" w:rsidRPr="2ABBEDAE">
        <w:t>share insights</w:t>
      </w:r>
      <w:r w:rsidR="00813596" w:rsidRPr="2ABBEDAE">
        <w:t xml:space="preserve"> and work together </w:t>
      </w:r>
      <w:r w:rsidR="00955A05" w:rsidRPr="2ABBEDAE">
        <w:t xml:space="preserve">to explore </w:t>
      </w:r>
      <w:r w:rsidR="00D76C61" w:rsidRPr="19B869B0">
        <w:t>and</w:t>
      </w:r>
      <w:r w:rsidR="00955A05" w:rsidRPr="2ABBEDAE">
        <w:t xml:space="preserve"> solve recurrent </w:t>
      </w:r>
      <w:r w:rsidR="00D475F3" w:rsidRPr="2ABBEDAE">
        <w:t>issues</w:t>
      </w:r>
      <w:r w:rsidR="1B49FD98" w:rsidRPr="1AF4BA16">
        <w:t xml:space="preserve"> related to compulsory treatment</w:t>
      </w:r>
      <w:r w:rsidR="00D475F3" w:rsidRPr="1AF4BA16">
        <w:t>.</w:t>
      </w:r>
      <w:r w:rsidR="00955A05" w:rsidRPr="2ABBEDAE">
        <w:t xml:space="preserve"> </w:t>
      </w:r>
      <w:r w:rsidR="00D475F3" w:rsidRPr="2ABBEDAE">
        <w:t>Two Communities of Practice</w:t>
      </w:r>
      <w:r w:rsidR="4F053D80" w:rsidRPr="2ABBEDAE">
        <w:t xml:space="preserve"> </w:t>
      </w:r>
      <w:r w:rsidR="003B1710">
        <w:t>ran</w:t>
      </w:r>
      <w:r w:rsidR="4F053D80" w:rsidRPr="2ABBEDAE">
        <w:t xml:space="preserve"> during </w:t>
      </w:r>
      <w:bookmarkEnd w:id="99"/>
      <w:r w:rsidR="4F053D80" w:rsidRPr="4B1D0804">
        <w:t>th</w:t>
      </w:r>
      <w:r w:rsidR="0A25BBEF" w:rsidRPr="4B1D0804">
        <w:t xml:space="preserve">is reporting </w:t>
      </w:r>
      <w:r w:rsidR="303BF854" w:rsidRPr="19B869B0">
        <w:t>period</w:t>
      </w:r>
      <w:r w:rsidR="00955A05" w:rsidRPr="4B1D0804">
        <w:t xml:space="preserve">. </w:t>
      </w:r>
    </w:p>
    <w:p w14:paraId="0B036121" w14:textId="143BE46C" w:rsidR="003D1146" w:rsidRDefault="003D1146" w:rsidP="00FE413C">
      <w:pPr>
        <w:pStyle w:val="Heading2"/>
      </w:pPr>
      <w:bookmarkStart w:id="100" w:name="_Toc243499114"/>
      <w:r>
        <w:t>Supporting forensic disability clients effectively</w:t>
      </w:r>
      <w:bookmarkEnd w:id="100"/>
    </w:p>
    <w:p w14:paraId="1BB1EE75" w14:textId="499E28E3" w:rsidR="003D1146" w:rsidRDefault="00FE413C" w:rsidP="003D1146">
      <w:pPr>
        <w:pStyle w:val="Body"/>
        <w:rPr>
          <w:rFonts w:cs="Arial"/>
        </w:rPr>
      </w:pPr>
      <w:r w:rsidRPr="06885D96">
        <w:rPr>
          <w:rFonts w:cs="Arial"/>
        </w:rPr>
        <w:t xml:space="preserve">In 2025–26 the Senior Practitioner partnered with Elements Assessment Behaviour Consulting to </w:t>
      </w:r>
      <w:r w:rsidR="00B536C4" w:rsidRPr="06885D96">
        <w:rPr>
          <w:rFonts w:cs="Arial"/>
        </w:rPr>
        <w:t>develop 4</w:t>
      </w:r>
      <w:r w:rsidRPr="06885D96">
        <w:rPr>
          <w:rFonts w:cs="Arial"/>
        </w:rPr>
        <w:t xml:space="preserve"> e-learning modules</w:t>
      </w:r>
      <w:r w:rsidR="003D1146" w:rsidRPr="06885D96">
        <w:rPr>
          <w:rFonts w:cs="Arial"/>
        </w:rPr>
        <w:t xml:space="preserve"> for disability support workers who </w:t>
      </w:r>
      <w:r w:rsidR="003B1710">
        <w:rPr>
          <w:rFonts w:cs="Arial"/>
        </w:rPr>
        <w:t>work</w:t>
      </w:r>
      <w:r w:rsidR="003D1146" w:rsidRPr="06885D96">
        <w:rPr>
          <w:rFonts w:cs="Arial"/>
        </w:rPr>
        <w:t xml:space="preserve"> with forensic disability clients. This cohort </w:t>
      </w:r>
      <w:r w:rsidR="007A1CC1">
        <w:rPr>
          <w:rFonts w:cs="Arial"/>
        </w:rPr>
        <w:t>includes</w:t>
      </w:r>
      <w:r w:rsidR="007A1CC1" w:rsidRPr="06885D96">
        <w:rPr>
          <w:rFonts w:cs="Arial"/>
        </w:rPr>
        <w:t xml:space="preserve"> </w:t>
      </w:r>
      <w:r w:rsidR="003D1146" w:rsidRPr="06885D96">
        <w:rPr>
          <w:rFonts w:cs="Arial"/>
        </w:rPr>
        <w:t>a broad range of people</w:t>
      </w:r>
      <w:r w:rsidR="007A1CC1">
        <w:rPr>
          <w:rFonts w:cs="Arial"/>
        </w:rPr>
        <w:t>.</w:t>
      </w:r>
      <w:r w:rsidR="003D1146" w:rsidRPr="06885D96">
        <w:rPr>
          <w:rFonts w:cs="Arial"/>
        </w:rPr>
        <w:t xml:space="preserve"> </w:t>
      </w:r>
      <w:r w:rsidR="007A1CC1">
        <w:rPr>
          <w:rFonts w:cs="Arial"/>
        </w:rPr>
        <w:t>Their</w:t>
      </w:r>
      <w:r w:rsidR="003D1146" w:rsidRPr="06885D96">
        <w:rPr>
          <w:rFonts w:cs="Arial"/>
        </w:rPr>
        <w:t xml:space="preserve"> behaviours pose a risk</w:t>
      </w:r>
      <w:r w:rsidR="00113468">
        <w:rPr>
          <w:rFonts w:cs="Arial"/>
        </w:rPr>
        <w:t xml:space="preserve"> of harm</w:t>
      </w:r>
      <w:r w:rsidR="003D1146" w:rsidRPr="06885D96">
        <w:rPr>
          <w:rFonts w:cs="Arial"/>
        </w:rPr>
        <w:t xml:space="preserve"> to </w:t>
      </w:r>
      <w:r w:rsidR="007A1CC1">
        <w:rPr>
          <w:rFonts w:cs="Arial"/>
        </w:rPr>
        <w:t xml:space="preserve">themselves </w:t>
      </w:r>
      <w:r w:rsidR="003D1146" w:rsidRPr="06885D96">
        <w:rPr>
          <w:rFonts w:cs="Arial"/>
        </w:rPr>
        <w:t>or others</w:t>
      </w:r>
      <w:r w:rsidR="007A1CC1">
        <w:rPr>
          <w:rFonts w:cs="Arial"/>
        </w:rPr>
        <w:t>, which</w:t>
      </w:r>
      <w:r w:rsidR="003D1146" w:rsidRPr="06885D96">
        <w:rPr>
          <w:rFonts w:cs="Arial"/>
        </w:rPr>
        <w:t xml:space="preserve"> </w:t>
      </w:r>
      <w:r w:rsidR="007A1CC1">
        <w:rPr>
          <w:rFonts w:cs="Arial"/>
        </w:rPr>
        <w:t xml:space="preserve">can </w:t>
      </w:r>
      <w:r w:rsidR="003D1146" w:rsidRPr="06885D96">
        <w:rPr>
          <w:rFonts w:cs="Arial"/>
        </w:rPr>
        <w:t xml:space="preserve">draw the attention of </w:t>
      </w:r>
      <w:r w:rsidR="007A1CC1">
        <w:rPr>
          <w:rFonts w:cs="Arial"/>
        </w:rPr>
        <w:t xml:space="preserve">police and the justice </w:t>
      </w:r>
      <w:r w:rsidR="003D1146" w:rsidRPr="06885D96">
        <w:rPr>
          <w:rFonts w:cs="Arial"/>
        </w:rPr>
        <w:t xml:space="preserve">system. This in turn increases the risk of these </w:t>
      </w:r>
      <w:r w:rsidR="00081DAD">
        <w:rPr>
          <w:rFonts w:cs="Arial"/>
        </w:rPr>
        <w:t>clients</w:t>
      </w:r>
      <w:r w:rsidR="00081DAD" w:rsidRPr="06885D96">
        <w:rPr>
          <w:rFonts w:cs="Arial"/>
        </w:rPr>
        <w:t xml:space="preserve"> </w:t>
      </w:r>
      <w:r w:rsidR="003D1146" w:rsidRPr="06885D96">
        <w:rPr>
          <w:rFonts w:cs="Arial"/>
        </w:rPr>
        <w:t xml:space="preserve">becoming involved in the criminal justice system. </w:t>
      </w:r>
    </w:p>
    <w:p w14:paraId="5013BE2B" w14:textId="672B34D8" w:rsidR="00845539" w:rsidRDefault="00FE413C" w:rsidP="003D1146">
      <w:pPr>
        <w:pStyle w:val="Body"/>
        <w:rPr>
          <w:rFonts w:cs="Arial"/>
          <w:lang w:eastAsia="en-GB"/>
        </w:rPr>
      </w:pPr>
      <w:r w:rsidRPr="06885D96">
        <w:rPr>
          <w:rFonts w:cs="Arial"/>
        </w:rPr>
        <w:t xml:space="preserve">The project completed in March 2026. </w:t>
      </w:r>
      <w:r w:rsidRPr="06885D96">
        <w:rPr>
          <w:rFonts w:cs="Arial"/>
          <w:lang w:eastAsia="en-GB"/>
        </w:rPr>
        <w:t xml:space="preserve">There are </w:t>
      </w:r>
      <w:r w:rsidR="00B7507B">
        <w:rPr>
          <w:rFonts w:cs="Arial"/>
          <w:lang w:eastAsia="en-GB"/>
        </w:rPr>
        <w:t>4</w:t>
      </w:r>
      <w:r w:rsidR="00B7507B" w:rsidRPr="06885D96">
        <w:rPr>
          <w:rFonts w:cs="Arial"/>
          <w:lang w:eastAsia="en-GB"/>
        </w:rPr>
        <w:t xml:space="preserve"> </w:t>
      </w:r>
      <w:r w:rsidRPr="06885D96">
        <w:rPr>
          <w:rFonts w:cs="Arial"/>
          <w:lang w:eastAsia="en-GB"/>
        </w:rPr>
        <w:t>modules for staff supporting people with a disability at risk of</w:t>
      </w:r>
      <w:r w:rsidR="003B1710">
        <w:rPr>
          <w:rFonts w:cs="Arial"/>
          <w:lang w:eastAsia="en-GB"/>
        </w:rPr>
        <w:t xml:space="preserve">, </w:t>
      </w:r>
      <w:r w:rsidR="744CDC97" w:rsidRPr="06885D96">
        <w:rPr>
          <w:rFonts w:cs="Arial"/>
          <w:lang w:eastAsia="en-GB"/>
        </w:rPr>
        <w:t>or already</w:t>
      </w:r>
      <w:r w:rsidR="003B1710">
        <w:rPr>
          <w:rFonts w:cs="Arial"/>
          <w:lang w:eastAsia="en-GB"/>
        </w:rPr>
        <w:t>,</w:t>
      </w:r>
      <w:r w:rsidR="744CDC97" w:rsidRPr="06885D96">
        <w:rPr>
          <w:rFonts w:cs="Arial"/>
          <w:lang w:eastAsia="en-GB"/>
        </w:rPr>
        <w:t xml:space="preserve"> in</w:t>
      </w:r>
      <w:r w:rsidR="2C0A4D60" w:rsidRPr="06885D96">
        <w:rPr>
          <w:rFonts w:cs="Arial"/>
          <w:lang w:eastAsia="en-GB"/>
        </w:rPr>
        <w:t xml:space="preserve"> </w:t>
      </w:r>
      <w:r w:rsidRPr="06885D96">
        <w:rPr>
          <w:rFonts w:cs="Arial"/>
          <w:lang w:eastAsia="en-GB"/>
        </w:rPr>
        <w:t>contact with the justice system</w:t>
      </w:r>
      <w:r w:rsidR="003B1710">
        <w:rPr>
          <w:rFonts w:cs="Arial"/>
          <w:lang w:eastAsia="en-GB"/>
        </w:rPr>
        <w:t xml:space="preserve">. These are </w:t>
      </w:r>
      <w:r w:rsidR="28F03A99" w:rsidRPr="06885D96">
        <w:rPr>
          <w:rFonts w:cs="Arial"/>
          <w:lang w:eastAsia="en-GB"/>
        </w:rPr>
        <w:t>forensic disability clients</w:t>
      </w:r>
      <w:r w:rsidRPr="06885D96">
        <w:rPr>
          <w:rFonts w:cs="Arial"/>
          <w:lang w:eastAsia="en-GB"/>
        </w:rPr>
        <w:t>.</w:t>
      </w:r>
      <w:r w:rsidR="00845539">
        <w:rPr>
          <w:rFonts w:cs="Arial"/>
          <w:lang w:eastAsia="en-GB"/>
        </w:rPr>
        <w:t xml:space="preserve"> </w:t>
      </w:r>
      <w:r w:rsidR="003D1146" w:rsidRPr="06885D96">
        <w:rPr>
          <w:rFonts w:cs="Arial"/>
        </w:rPr>
        <w:t>Th</w:t>
      </w:r>
      <w:r w:rsidR="003D1146" w:rsidRPr="06885D96">
        <w:rPr>
          <w:rFonts w:cs="Arial"/>
          <w:lang w:eastAsia="en-GB"/>
        </w:rPr>
        <w:t>e e-learning modules</w:t>
      </w:r>
      <w:r w:rsidR="00081DAD">
        <w:rPr>
          <w:rStyle w:val="FootnoteReference"/>
          <w:rFonts w:cs="Arial"/>
          <w:lang w:eastAsia="en-GB"/>
        </w:rPr>
        <w:footnoteReference w:id="9"/>
      </w:r>
      <w:r w:rsidR="003D1146" w:rsidRPr="06885D96">
        <w:rPr>
          <w:rFonts w:cs="Arial"/>
          <w:lang w:eastAsia="en-GB"/>
        </w:rPr>
        <w:t xml:space="preserve"> </w:t>
      </w:r>
      <w:r w:rsidR="00081DAD">
        <w:rPr>
          <w:rFonts w:cs="Arial"/>
          <w:lang w:eastAsia="en-GB"/>
        </w:rPr>
        <w:t>aim</w:t>
      </w:r>
      <w:r w:rsidR="003D1146" w:rsidRPr="06885D96">
        <w:rPr>
          <w:rFonts w:cs="Arial"/>
          <w:lang w:eastAsia="en-GB"/>
        </w:rPr>
        <w:t xml:space="preserve"> to increase capacity and capability across the disability</w:t>
      </w:r>
      <w:r w:rsidR="00726F48">
        <w:rPr>
          <w:rFonts w:cs="Arial"/>
          <w:lang w:eastAsia="en-GB"/>
        </w:rPr>
        <w:t xml:space="preserve"> </w:t>
      </w:r>
      <w:r w:rsidR="003D1146" w:rsidRPr="06885D96">
        <w:rPr>
          <w:rFonts w:cs="Arial"/>
          <w:lang w:eastAsia="en-GB"/>
        </w:rPr>
        <w:t>sector</w:t>
      </w:r>
      <w:r w:rsidR="00081DAD">
        <w:rPr>
          <w:rFonts w:cs="Arial"/>
          <w:lang w:eastAsia="en-GB"/>
        </w:rPr>
        <w:t>.</w:t>
      </w:r>
    </w:p>
    <w:p w14:paraId="0D0B1802" w14:textId="29148B81" w:rsidR="0094755D" w:rsidRPr="00FB308C" w:rsidRDefault="003D1146" w:rsidP="0094755D">
      <w:pPr>
        <w:pStyle w:val="Body"/>
      </w:pPr>
      <w:r w:rsidRPr="2D5D3DA8">
        <w:rPr>
          <w:rFonts w:cs="Arial"/>
          <w:lang w:eastAsia="en-GB"/>
        </w:rPr>
        <w:t>The e-learning modules are a deliverable of the</w:t>
      </w:r>
      <w:r w:rsidR="00726F48">
        <w:rPr>
          <w:rFonts w:cs="Arial"/>
          <w:lang w:eastAsia="en-GB"/>
        </w:rPr>
        <w:t xml:space="preserve"> </w:t>
      </w:r>
      <w:r w:rsidRPr="00D8575B">
        <w:rPr>
          <w:rFonts w:cs="Arial"/>
          <w:iCs/>
          <w:lang w:eastAsia="en-GB"/>
        </w:rPr>
        <w:t xml:space="preserve">Review of the </w:t>
      </w:r>
      <w:r w:rsidR="00B71CD3">
        <w:rPr>
          <w:rFonts w:cs="Arial"/>
          <w:iCs/>
          <w:lang w:eastAsia="en-GB"/>
        </w:rPr>
        <w:t>I</w:t>
      </w:r>
      <w:r w:rsidRPr="00D8575B">
        <w:rPr>
          <w:rFonts w:cs="Arial"/>
          <w:iCs/>
          <w:lang w:eastAsia="en-GB"/>
        </w:rPr>
        <w:t xml:space="preserve">mplementation of Supervised Treatment Orders </w:t>
      </w:r>
      <w:r w:rsidR="00B71CD3">
        <w:rPr>
          <w:rFonts w:cs="Arial"/>
          <w:iCs/>
          <w:lang w:eastAsia="en-GB"/>
        </w:rPr>
        <w:t>P</w:t>
      </w:r>
      <w:r w:rsidRPr="00D8575B">
        <w:rPr>
          <w:rFonts w:cs="Arial"/>
          <w:iCs/>
          <w:lang w:eastAsia="en-GB"/>
        </w:rPr>
        <w:t>roject</w:t>
      </w:r>
      <w:r w:rsidRPr="2D5D3DA8">
        <w:rPr>
          <w:rFonts w:cs="Arial"/>
          <w:lang w:eastAsia="en-GB"/>
        </w:rPr>
        <w:t>.</w:t>
      </w:r>
      <w:r w:rsidR="00726F48">
        <w:rPr>
          <w:rFonts w:cs="Arial"/>
          <w:lang w:eastAsia="en-GB"/>
        </w:rPr>
        <w:t xml:space="preserve"> </w:t>
      </w:r>
      <w:r w:rsidRPr="2D5D3DA8">
        <w:rPr>
          <w:rFonts w:cs="Arial"/>
          <w:lang w:eastAsia="en-GB"/>
        </w:rPr>
        <w:t xml:space="preserve">Recommendation 2 from the </w:t>
      </w:r>
      <w:r w:rsidR="000E0CCF">
        <w:rPr>
          <w:rFonts w:cs="Arial"/>
          <w:lang w:eastAsia="en-GB"/>
        </w:rPr>
        <w:t>p</w:t>
      </w:r>
      <w:r w:rsidRPr="2D5D3DA8">
        <w:rPr>
          <w:rFonts w:cs="Arial"/>
          <w:lang w:eastAsia="en-GB"/>
        </w:rPr>
        <w:t xml:space="preserve">roject was to develop strategies to improve skills across the workforce and set professional standards. These </w:t>
      </w:r>
      <w:r w:rsidR="00B7507B">
        <w:rPr>
          <w:rFonts w:cs="Arial"/>
          <w:lang w:eastAsia="en-GB"/>
        </w:rPr>
        <w:t>4</w:t>
      </w:r>
      <w:r w:rsidR="00B7507B" w:rsidRPr="2D5D3DA8">
        <w:rPr>
          <w:rFonts w:cs="Arial"/>
          <w:lang w:eastAsia="en-GB"/>
        </w:rPr>
        <w:t xml:space="preserve"> </w:t>
      </w:r>
      <w:r w:rsidRPr="2D5D3DA8">
        <w:rPr>
          <w:rFonts w:cs="Arial"/>
          <w:lang w:eastAsia="en-GB"/>
        </w:rPr>
        <w:t>e-learning modules are free and publicly available.</w:t>
      </w:r>
    </w:p>
    <w:p w14:paraId="54536EA7" w14:textId="1D7841CE" w:rsidR="04C5DDA1" w:rsidRDefault="04C5DDA1" w:rsidP="51F7A9FE">
      <w:pPr>
        <w:pStyle w:val="Body"/>
        <w:rPr>
          <w:rFonts w:cs="Arial"/>
          <w:lang w:eastAsia="en-GB"/>
        </w:rPr>
      </w:pPr>
      <w:r w:rsidRPr="7C3DD491">
        <w:rPr>
          <w:rFonts w:cs="Arial"/>
          <w:lang w:eastAsia="en-GB"/>
        </w:rPr>
        <w:t xml:space="preserve">Next year the Senior Practitioner will look to develop </w:t>
      </w:r>
      <w:r w:rsidR="000E0CCF">
        <w:rPr>
          <w:rFonts w:cs="Arial"/>
          <w:lang w:eastAsia="en-GB"/>
        </w:rPr>
        <w:t>more</w:t>
      </w:r>
      <w:r w:rsidRPr="7C3DD491">
        <w:rPr>
          <w:rFonts w:cs="Arial"/>
          <w:lang w:eastAsia="en-GB"/>
        </w:rPr>
        <w:t xml:space="preserve"> e-learning modules</w:t>
      </w:r>
      <w:r w:rsidR="000E0CCF">
        <w:rPr>
          <w:rFonts w:cs="Arial"/>
          <w:lang w:eastAsia="en-GB"/>
        </w:rPr>
        <w:t>. These will be</w:t>
      </w:r>
      <w:r w:rsidRPr="7C3DD491">
        <w:rPr>
          <w:rFonts w:cs="Arial"/>
          <w:lang w:eastAsia="en-GB"/>
        </w:rPr>
        <w:t xml:space="preserve"> for disability support workers who support children and </w:t>
      </w:r>
      <w:r w:rsidR="3F57A816" w:rsidRPr="7C3DD491">
        <w:rPr>
          <w:rFonts w:cs="Arial"/>
          <w:lang w:eastAsia="en-GB"/>
        </w:rPr>
        <w:t>young people</w:t>
      </w:r>
      <w:r w:rsidR="007A1CC1">
        <w:rPr>
          <w:rFonts w:cs="Arial"/>
          <w:lang w:eastAsia="en-GB"/>
        </w:rPr>
        <w:t>. Specifically, those</w:t>
      </w:r>
      <w:r w:rsidR="3F57A816" w:rsidRPr="7C3DD491">
        <w:rPr>
          <w:rFonts w:cs="Arial"/>
          <w:lang w:eastAsia="en-GB"/>
        </w:rPr>
        <w:t xml:space="preserve"> who</w:t>
      </w:r>
      <w:r w:rsidR="007A1CC1">
        <w:rPr>
          <w:rFonts w:cs="Arial"/>
          <w:lang w:eastAsia="en-GB"/>
        </w:rPr>
        <w:t>se</w:t>
      </w:r>
      <w:r w:rsidR="3F57A816" w:rsidRPr="7C3DD491">
        <w:rPr>
          <w:rFonts w:cs="Arial"/>
          <w:lang w:eastAsia="en-GB"/>
        </w:rPr>
        <w:t xml:space="preserve"> behaviours could</w:t>
      </w:r>
      <w:r w:rsidR="00A047B5" w:rsidRPr="7C3DD491">
        <w:rPr>
          <w:rFonts w:cs="Arial"/>
          <w:lang w:eastAsia="en-GB"/>
        </w:rPr>
        <w:t xml:space="preserve"> bring</w:t>
      </w:r>
      <w:r w:rsidR="007A1CC1">
        <w:rPr>
          <w:rFonts w:cs="Arial"/>
          <w:lang w:eastAsia="en-GB"/>
        </w:rPr>
        <w:t xml:space="preserve"> </w:t>
      </w:r>
      <w:r w:rsidR="3F57A816" w:rsidRPr="7C3DD491">
        <w:rPr>
          <w:rFonts w:cs="Arial"/>
          <w:lang w:eastAsia="en-GB"/>
        </w:rPr>
        <w:t>them in contact with the criminal justice system</w:t>
      </w:r>
      <w:r w:rsidR="007A1CC1">
        <w:rPr>
          <w:rFonts w:cs="Arial"/>
          <w:lang w:eastAsia="en-GB"/>
        </w:rPr>
        <w:t xml:space="preserve"> – or already have</w:t>
      </w:r>
      <w:r w:rsidR="3F57A816" w:rsidRPr="7C3DD491">
        <w:rPr>
          <w:rFonts w:cs="Arial"/>
          <w:lang w:eastAsia="en-GB"/>
        </w:rPr>
        <w:t xml:space="preserve">. </w:t>
      </w:r>
      <w:r w:rsidR="007A1CC1" w:rsidRPr="007A1CC1">
        <w:rPr>
          <w:rFonts w:cs="Arial"/>
          <w:lang w:eastAsia="en-GB"/>
        </w:rPr>
        <w:t xml:space="preserve">We also plan to develop dual-disability e-learning modules. These will offer guidance on supporting adults and young people who have a neurodevelopmental or cognitive impairment alongside a </w:t>
      </w:r>
      <w:r w:rsidR="376CBF40" w:rsidRPr="7C3DD491">
        <w:rPr>
          <w:rFonts w:cs="Arial"/>
          <w:lang w:eastAsia="en-GB"/>
        </w:rPr>
        <w:t xml:space="preserve">mental health </w:t>
      </w:r>
      <w:r w:rsidR="7B841A28" w:rsidRPr="7C3DD491">
        <w:rPr>
          <w:rFonts w:cs="Arial"/>
          <w:lang w:eastAsia="en-GB"/>
        </w:rPr>
        <w:t>condition</w:t>
      </w:r>
      <w:r w:rsidR="376CBF40" w:rsidRPr="7C3DD491">
        <w:rPr>
          <w:rFonts w:cs="Arial"/>
          <w:lang w:eastAsia="en-GB"/>
        </w:rPr>
        <w:t>.</w:t>
      </w:r>
    </w:p>
    <w:p w14:paraId="50A54E5B" w14:textId="298142A5" w:rsidR="1C87BCAC" w:rsidRDefault="027856C6" w:rsidP="2D5D3DA8">
      <w:pPr>
        <w:pStyle w:val="Body"/>
        <w:rPr>
          <w:rFonts w:cs="Arial"/>
          <w:lang w:eastAsia="en-GB"/>
        </w:rPr>
      </w:pPr>
      <w:r w:rsidRPr="31F783C4">
        <w:rPr>
          <w:rFonts w:cs="Arial"/>
          <w:lang w:eastAsia="en-GB"/>
        </w:rPr>
        <w:lastRenderedPageBreak/>
        <w:t xml:space="preserve">Over the </w:t>
      </w:r>
      <w:r w:rsidR="43EDE7C0" w:rsidRPr="19B869B0">
        <w:rPr>
          <w:rFonts w:cs="Arial"/>
          <w:lang w:eastAsia="en-GB"/>
        </w:rPr>
        <w:t>coming</w:t>
      </w:r>
      <w:r w:rsidR="002D453A" w:rsidRPr="155A1267">
        <w:rPr>
          <w:rFonts w:cs="Arial"/>
          <w:lang w:eastAsia="en-GB"/>
        </w:rPr>
        <w:t xml:space="preserve"> year</w:t>
      </w:r>
      <w:r w:rsidR="002D453A">
        <w:rPr>
          <w:rFonts w:cs="Arial"/>
          <w:lang w:eastAsia="en-GB"/>
        </w:rPr>
        <w:t>, t</w:t>
      </w:r>
      <w:r w:rsidR="1C87BCAC" w:rsidRPr="155A1267">
        <w:rPr>
          <w:rFonts w:cs="Arial"/>
          <w:lang w:eastAsia="en-GB"/>
        </w:rPr>
        <w:t xml:space="preserve">he Senior Practitioner will </w:t>
      </w:r>
      <w:r w:rsidR="371ACBF8" w:rsidRPr="35D04A83">
        <w:rPr>
          <w:rFonts w:cs="Arial"/>
          <w:lang w:eastAsia="en-GB"/>
        </w:rPr>
        <w:t xml:space="preserve">also look to </w:t>
      </w:r>
      <w:r w:rsidR="1982E6FD" w:rsidRPr="19B869B0">
        <w:rPr>
          <w:rFonts w:cs="Arial"/>
          <w:lang w:eastAsia="en-GB"/>
        </w:rPr>
        <w:t>work</w:t>
      </w:r>
      <w:r w:rsidR="228636FD" w:rsidRPr="19B869B0">
        <w:rPr>
          <w:rFonts w:cs="Arial"/>
          <w:lang w:eastAsia="en-GB"/>
        </w:rPr>
        <w:t xml:space="preserve"> </w:t>
      </w:r>
      <w:r w:rsidR="28DFD8F4" w:rsidRPr="19B869B0">
        <w:rPr>
          <w:rFonts w:cs="Arial"/>
          <w:lang w:eastAsia="en-GB"/>
        </w:rPr>
        <w:t>alongside</w:t>
      </w:r>
      <w:r w:rsidR="005C67F4">
        <w:rPr>
          <w:rFonts w:cs="Arial"/>
          <w:lang w:eastAsia="en-GB"/>
        </w:rPr>
        <w:t xml:space="preserve"> Family Safety Victoria to develop further </w:t>
      </w:r>
      <w:r w:rsidR="13F3E0BC" w:rsidRPr="1AF4BA16">
        <w:rPr>
          <w:rFonts w:cs="Arial"/>
          <w:lang w:eastAsia="en-GB"/>
        </w:rPr>
        <w:t xml:space="preserve">e-learn </w:t>
      </w:r>
      <w:r w:rsidR="1C87BCAC" w:rsidRPr="155A1267">
        <w:rPr>
          <w:rFonts w:cs="Arial"/>
          <w:lang w:eastAsia="en-GB"/>
        </w:rPr>
        <w:t>modules to</w:t>
      </w:r>
      <w:r w:rsidR="00FD26D6">
        <w:rPr>
          <w:rFonts w:cs="Arial"/>
          <w:lang w:eastAsia="en-GB"/>
        </w:rPr>
        <w:t xml:space="preserve"> </w:t>
      </w:r>
      <w:r w:rsidR="002F464C">
        <w:rPr>
          <w:rFonts w:cs="Arial"/>
          <w:lang w:eastAsia="en-GB"/>
        </w:rPr>
        <w:t>cover</w:t>
      </w:r>
      <w:r w:rsidR="00F61A82">
        <w:rPr>
          <w:rFonts w:cs="Arial"/>
          <w:lang w:eastAsia="en-GB"/>
        </w:rPr>
        <w:t xml:space="preserve"> the Multi-Agency Risk Assessment and </w:t>
      </w:r>
      <w:r w:rsidR="009F2D2D">
        <w:rPr>
          <w:rFonts w:cs="Arial"/>
          <w:lang w:eastAsia="en-GB"/>
        </w:rPr>
        <w:t>Management (MARAM) Framework</w:t>
      </w:r>
      <w:r w:rsidR="000E0CCF">
        <w:rPr>
          <w:rFonts w:cs="Arial"/>
          <w:lang w:eastAsia="en-GB"/>
        </w:rPr>
        <w:t>. These will</w:t>
      </w:r>
      <w:r w:rsidR="009F2D2D">
        <w:rPr>
          <w:rFonts w:cs="Arial"/>
          <w:lang w:eastAsia="en-GB"/>
        </w:rPr>
        <w:t xml:space="preserve"> </w:t>
      </w:r>
      <w:r w:rsidR="007336F5">
        <w:rPr>
          <w:rFonts w:cs="Arial"/>
          <w:lang w:eastAsia="en-GB"/>
        </w:rPr>
        <w:t>guide</w:t>
      </w:r>
      <w:r w:rsidR="1C87BCAC" w:rsidRPr="155A1267">
        <w:rPr>
          <w:rFonts w:cs="Arial"/>
          <w:lang w:eastAsia="en-GB"/>
        </w:rPr>
        <w:t xml:space="preserve"> disability support workers </w:t>
      </w:r>
      <w:r w:rsidR="00F511C5">
        <w:rPr>
          <w:rFonts w:cs="Arial"/>
          <w:lang w:eastAsia="en-GB"/>
        </w:rPr>
        <w:t>on how to identify, assess</w:t>
      </w:r>
      <w:r w:rsidR="1A00235B" w:rsidRPr="5C8C9596">
        <w:rPr>
          <w:rFonts w:cs="Arial"/>
          <w:lang w:eastAsia="en-GB"/>
        </w:rPr>
        <w:t>, report</w:t>
      </w:r>
      <w:r w:rsidR="00F511C5">
        <w:rPr>
          <w:rFonts w:cs="Arial"/>
          <w:lang w:eastAsia="en-GB"/>
        </w:rPr>
        <w:t xml:space="preserve"> and manage family violence</w:t>
      </w:r>
      <w:r w:rsidR="073C7056" w:rsidRPr="19B5F98E">
        <w:rPr>
          <w:rFonts w:cs="Arial"/>
          <w:lang w:eastAsia="en-GB"/>
        </w:rPr>
        <w:t xml:space="preserve"> in</w:t>
      </w:r>
      <w:r w:rsidR="073C7056" w:rsidRPr="0634A649">
        <w:rPr>
          <w:rFonts w:cs="Arial"/>
          <w:lang w:eastAsia="en-GB"/>
        </w:rPr>
        <w:t xml:space="preserve"> the disability </w:t>
      </w:r>
      <w:r w:rsidR="073C7056" w:rsidRPr="36EFA588">
        <w:rPr>
          <w:rFonts w:cs="Arial"/>
          <w:lang w:eastAsia="en-GB"/>
        </w:rPr>
        <w:t>sector</w:t>
      </w:r>
      <w:r w:rsidR="00F511C5">
        <w:rPr>
          <w:rFonts w:cs="Arial"/>
          <w:lang w:eastAsia="en-GB"/>
        </w:rPr>
        <w:t xml:space="preserve">. </w:t>
      </w:r>
    </w:p>
    <w:p w14:paraId="39ACA1A2" w14:textId="269EF7CF" w:rsidR="002A1C5C" w:rsidRDefault="002A1C5C" w:rsidP="002A1C5C">
      <w:pPr>
        <w:pStyle w:val="Heading2"/>
        <w:rPr>
          <w:lang w:eastAsia="en-GB"/>
        </w:rPr>
      </w:pPr>
      <w:bookmarkStart w:id="101" w:name="_Toc243499115"/>
      <w:r>
        <w:rPr>
          <w:lang w:eastAsia="en-GB"/>
        </w:rPr>
        <w:t>TAC project</w:t>
      </w:r>
      <w:bookmarkEnd w:id="101"/>
      <w:r>
        <w:rPr>
          <w:lang w:eastAsia="en-GB"/>
        </w:rPr>
        <w:t xml:space="preserve"> </w:t>
      </w:r>
    </w:p>
    <w:p w14:paraId="4A8CDCA1" w14:textId="38E6FA67" w:rsidR="002A1C5C" w:rsidRDefault="002A1C5C" w:rsidP="002A1C5C">
      <w:pPr>
        <w:pStyle w:val="Body"/>
        <w:rPr>
          <w:rFonts w:cs="Arial"/>
          <w:szCs w:val="21"/>
        </w:rPr>
      </w:pPr>
      <w:r w:rsidRPr="00A4224D">
        <w:rPr>
          <w:rFonts w:cs="Arial"/>
          <w:szCs w:val="21"/>
        </w:rPr>
        <w:t xml:space="preserve">In 2025 the Transport Accident Commission (TAC) engaged the Senior Practitioner </w:t>
      </w:r>
      <w:r w:rsidR="000E0CCF">
        <w:rPr>
          <w:rFonts w:cs="Arial"/>
          <w:szCs w:val="21"/>
        </w:rPr>
        <w:t xml:space="preserve">to </w:t>
      </w:r>
      <w:r w:rsidRPr="00A4224D">
        <w:rPr>
          <w:rFonts w:cs="Arial"/>
          <w:szCs w:val="21"/>
        </w:rPr>
        <w:t xml:space="preserve">pilot </w:t>
      </w:r>
      <w:r w:rsidR="000E0CCF">
        <w:rPr>
          <w:rFonts w:cs="Arial"/>
          <w:szCs w:val="21"/>
        </w:rPr>
        <w:t>its</w:t>
      </w:r>
      <w:r w:rsidRPr="00A4224D">
        <w:rPr>
          <w:rFonts w:cs="Arial"/>
          <w:szCs w:val="21"/>
        </w:rPr>
        <w:t xml:space="preserve"> </w:t>
      </w:r>
      <w:r w:rsidR="000E0CCF" w:rsidRPr="00D8575B">
        <w:rPr>
          <w:rFonts w:cs="Arial"/>
          <w:szCs w:val="21"/>
        </w:rPr>
        <w:t>r</w:t>
      </w:r>
      <w:r w:rsidRPr="000E0CCF">
        <w:rPr>
          <w:rFonts w:cs="Arial"/>
          <w:szCs w:val="21"/>
        </w:rPr>
        <w:t xml:space="preserve">estrictive </w:t>
      </w:r>
      <w:r w:rsidR="000E0CCF" w:rsidRPr="00D8575B">
        <w:rPr>
          <w:rFonts w:cs="Arial"/>
          <w:szCs w:val="21"/>
        </w:rPr>
        <w:t>p</w:t>
      </w:r>
      <w:r w:rsidRPr="000E0CCF">
        <w:rPr>
          <w:rFonts w:cs="Arial"/>
          <w:szCs w:val="21"/>
        </w:rPr>
        <w:t xml:space="preserve">ractice </w:t>
      </w:r>
      <w:r w:rsidR="000E0CCF" w:rsidRPr="00D8575B">
        <w:rPr>
          <w:rFonts w:cs="Arial"/>
          <w:szCs w:val="21"/>
        </w:rPr>
        <w:t>p</w:t>
      </w:r>
      <w:r w:rsidRPr="000E0CCF">
        <w:rPr>
          <w:rFonts w:cs="Arial"/>
          <w:szCs w:val="21"/>
        </w:rPr>
        <w:t>olicy</w:t>
      </w:r>
      <w:r w:rsidR="000E0CCF">
        <w:rPr>
          <w:rFonts w:cs="Arial"/>
          <w:szCs w:val="21"/>
        </w:rPr>
        <w:t xml:space="preserve">. The project </w:t>
      </w:r>
      <w:r w:rsidRPr="00A4224D">
        <w:rPr>
          <w:rFonts w:cs="Arial"/>
          <w:szCs w:val="21"/>
        </w:rPr>
        <w:t>provide</w:t>
      </w:r>
      <w:r w:rsidR="000E0CCF">
        <w:rPr>
          <w:rFonts w:cs="Arial"/>
          <w:szCs w:val="21"/>
        </w:rPr>
        <w:t>s</w:t>
      </w:r>
      <w:r w:rsidRPr="00A4224D">
        <w:rPr>
          <w:rFonts w:cs="Arial"/>
          <w:szCs w:val="21"/>
        </w:rPr>
        <w:t xml:space="preserve"> safeguards for</w:t>
      </w:r>
      <w:r w:rsidR="00726F48">
        <w:rPr>
          <w:rFonts w:cs="Arial"/>
          <w:szCs w:val="21"/>
        </w:rPr>
        <w:t xml:space="preserve"> </w:t>
      </w:r>
      <w:r w:rsidRPr="00A4224D">
        <w:rPr>
          <w:rFonts w:cs="Arial"/>
          <w:szCs w:val="21"/>
        </w:rPr>
        <w:t xml:space="preserve">41 TAC </w:t>
      </w:r>
      <w:r>
        <w:rPr>
          <w:rFonts w:cs="Arial"/>
          <w:szCs w:val="21"/>
        </w:rPr>
        <w:t>and WorkSafe Victoria (WSV)</w:t>
      </w:r>
      <w:r w:rsidR="000E0CCF">
        <w:rPr>
          <w:rFonts w:cs="Arial"/>
          <w:szCs w:val="21"/>
        </w:rPr>
        <w:t>-</w:t>
      </w:r>
      <w:r w:rsidRPr="00A4224D">
        <w:rPr>
          <w:rFonts w:cs="Arial"/>
          <w:szCs w:val="21"/>
        </w:rPr>
        <w:t xml:space="preserve">funded providers </w:t>
      </w:r>
      <w:r w:rsidR="00680D20">
        <w:rPr>
          <w:rFonts w:cs="Arial"/>
          <w:szCs w:val="21"/>
        </w:rPr>
        <w:t>that were previously</w:t>
      </w:r>
      <w:r w:rsidR="000E0CCF">
        <w:rPr>
          <w:rFonts w:cs="Arial"/>
          <w:szCs w:val="21"/>
        </w:rPr>
        <w:t xml:space="preserve"> </w:t>
      </w:r>
      <w:r w:rsidRPr="00A4224D">
        <w:rPr>
          <w:rFonts w:cs="Arial"/>
          <w:szCs w:val="21"/>
        </w:rPr>
        <w:t xml:space="preserve">registered </w:t>
      </w:r>
      <w:r w:rsidR="000E0CCF">
        <w:rPr>
          <w:rFonts w:cs="Arial"/>
          <w:szCs w:val="21"/>
        </w:rPr>
        <w:t>under</w:t>
      </w:r>
      <w:r w:rsidRPr="00A4224D">
        <w:rPr>
          <w:rFonts w:cs="Arial"/>
          <w:szCs w:val="21"/>
        </w:rPr>
        <w:t xml:space="preserve"> the Human Services Register. </w:t>
      </w:r>
      <w:r w:rsidR="00680D20">
        <w:rPr>
          <w:rFonts w:cs="Arial"/>
          <w:szCs w:val="21"/>
        </w:rPr>
        <w:t>It also establishes</w:t>
      </w:r>
      <w:r w:rsidRPr="00A4224D">
        <w:rPr>
          <w:rFonts w:cs="Arial"/>
          <w:szCs w:val="21"/>
        </w:rPr>
        <w:t xml:space="preserve"> clear guidelines for the use of restrictive practices</w:t>
      </w:r>
      <w:r w:rsidR="00680D20" w:rsidRPr="00A4224D" w:rsidDel="00680D20">
        <w:rPr>
          <w:rFonts w:cs="Arial"/>
          <w:szCs w:val="21"/>
        </w:rPr>
        <w:t xml:space="preserve"> </w:t>
      </w:r>
      <w:r w:rsidR="008920FF" w:rsidRPr="00A4224D">
        <w:rPr>
          <w:rFonts w:cs="Arial"/>
          <w:szCs w:val="21"/>
        </w:rPr>
        <w:t>to</w:t>
      </w:r>
      <w:r w:rsidR="00726F48" w:rsidRPr="0075465E">
        <w:t xml:space="preserve"> </w:t>
      </w:r>
      <w:r w:rsidRPr="00A4224D">
        <w:rPr>
          <w:rFonts w:cs="Arial"/>
          <w:szCs w:val="21"/>
        </w:rPr>
        <w:t>protect clients’ human rights</w:t>
      </w:r>
      <w:r w:rsidR="00680D20">
        <w:rPr>
          <w:rFonts w:cs="Arial"/>
          <w:szCs w:val="21"/>
        </w:rPr>
        <w:t xml:space="preserve"> and</w:t>
      </w:r>
      <w:r w:rsidRPr="00A4224D">
        <w:rPr>
          <w:rFonts w:cs="Arial"/>
          <w:szCs w:val="21"/>
        </w:rPr>
        <w:t xml:space="preserve"> promot</w:t>
      </w:r>
      <w:r w:rsidR="00680D20">
        <w:rPr>
          <w:rFonts w:cs="Arial"/>
          <w:szCs w:val="21"/>
        </w:rPr>
        <w:t>e</w:t>
      </w:r>
      <w:r w:rsidRPr="00A4224D">
        <w:rPr>
          <w:rFonts w:cs="Arial"/>
          <w:szCs w:val="21"/>
        </w:rPr>
        <w:t xml:space="preserve"> choice and control.</w:t>
      </w:r>
    </w:p>
    <w:p w14:paraId="1B691A45" w14:textId="519089A8" w:rsidR="00133EFF" w:rsidRDefault="002A1C5C" w:rsidP="19B869B0">
      <w:pPr>
        <w:pStyle w:val="Body"/>
        <w:rPr>
          <w:rFonts w:cs="Arial"/>
        </w:rPr>
      </w:pPr>
      <w:r w:rsidRPr="19B869B0">
        <w:rPr>
          <w:rFonts w:cs="Arial"/>
        </w:rPr>
        <w:t>The project focused on providing education and general guidance to TAC/WSV</w:t>
      </w:r>
      <w:r w:rsidR="00680D20">
        <w:rPr>
          <w:rFonts w:cs="Arial"/>
        </w:rPr>
        <w:t>-</w:t>
      </w:r>
      <w:r w:rsidRPr="19B869B0">
        <w:rPr>
          <w:rFonts w:cs="Arial"/>
        </w:rPr>
        <w:t xml:space="preserve">funded </w:t>
      </w:r>
      <w:r w:rsidR="00680D20">
        <w:rPr>
          <w:rFonts w:cs="Arial"/>
        </w:rPr>
        <w:t>d</w:t>
      </w:r>
      <w:r w:rsidRPr="19B869B0">
        <w:rPr>
          <w:rFonts w:cs="Arial"/>
        </w:rPr>
        <w:t xml:space="preserve">isability </w:t>
      </w:r>
      <w:r w:rsidR="00680D20">
        <w:rPr>
          <w:rFonts w:cs="Arial"/>
        </w:rPr>
        <w:t>s</w:t>
      </w:r>
      <w:r w:rsidRPr="19B869B0">
        <w:rPr>
          <w:rFonts w:cs="Arial"/>
        </w:rPr>
        <w:t xml:space="preserve">ervice </w:t>
      </w:r>
      <w:r w:rsidR="00680D20">
        <w:rPr>
          <w:rFonts w:cs="Arial"/>
        </w:rPr>
        <w:t>p</w:t>
      </w:r>
      <w:r w:rsidRPr="19B869B0">
        <w:rPr>
          <w:rFonts w:cs="Arial"/>
        </w:rPr>
        <w:t xml:space="preserve">roviders and allied health professionals. The </w:t>
      </w:r>
      <w:r w:rsidR="6D12FAC3" w:rsidRPr="19B869B0">
        <w:rPr>
          <w:rFonts w:cs="Arial"/>
        </w:rPr>
        <w:t xml:space="preserve">key </w:t>
      </w:r>
      <w:r w:rsidR="12871837" w:rsidRPr="19B869B0">
        <w:rPr>
          <w:rFonts w:cs="Arial"/>
        </w:rPr>
        <w:t>topics</w:t>
      </w:r>
      <w:r w:rsidRPr="19B869B0">
        <w:rPr>
          <w:rFonts w:cs="Arial"/>
        </w:rPr>
        <w:t xml:space="preserve"> of the education </w:t>
      </w:r>
      <w:r w:rsidR="454BD748" w:rsidRPr="19B869B0">
        <w:rPr>
          <w:rFonts w:cs="Arial"/>
        </w:rPr>
        <w:t>were:</w:t>
      </w:r>
    </w:p>
    <w:p w14:paraId="17526806" w14:textId="30FDDCE1" w:rsidR="002F0D00" w:rsidRPr="002F0D00" w:rsidRDefault="002F0D00" w:rsidP="19B869B0">
      <w:pPr>
        <w:pStyle w:val="Bullet1"/>
      </w:pPr>
      <w:r>
        <w:rPr>
          <w:rFonts w:cs="Arial"/>
        </w:rPr>
        <w:t>c</w:t>
      </w:r>
      <w:r w:rsidR="4BFA0CD6" w:rsidRPr="002F0D00">
        <w:rPr>
          <w:rFonts w:cs="Arial"/>
        </w:rPr>
        <w:t>orrect</w:t>
      </w:r>
      <w:r w:rsidR="00680D20">
        <w:rPr>
          <w:rFonts w:cs="Arial"/>
        </w:rPr>
        <w:t>ly</w:t>
      </w:r>
      <w:r w:rsidR="59D41FC5" w:rsidRPr="002F0D00">
        <w:rPr>
          <w:rFonts w:cs="Arial"/>
        </w:rPr>
        <w:t xml:space="preserve"> identif</w:t>
      </w:r>
      <w:r w:rsidR="00680D20">
        <w:rPr>
          <w:rFonts w:cs="Arial"/>
        </w:rPr>
        <w:t>ying</w:t>
      </w:r>
      <w:r w:rsidR="002A1C5C" w:rsidRPr="002F0D00">
        <w:rPr>
          <w:rFonts w:cs="Arial"/>
        </w:rPr>
        <w:t xml:space="preserve"> restrictive practices</w:t>
      </w:r>
      <w:r w:rsidR="22485FBE" w:rsidRPr="002F0D00">
        <w:rPr>
          <w:rFonts w:cs="Arial"/>
        </w:rPr>
        <w:t xml:space="preserve"> </w:t>
      </w:r>
    </w:p>
    <w:p w14:paraId="4932A78E" w14:textId="3752D558" w:rsidR="002F0D00" w:rsidRPr="002F0D00" w:rsidRDefault="002A1C5C" w:rsidP="002F0D00">
      <w:pPr>
        <w:pStyle w:val="Bullet1"/>
      </w:pPr>
      <w:r w:rsidRPr="002F0D00">
        <w:rPr>
          <w:rFonts w:cs="Arial"/>
        </w:rPr>
        <w:t xml:space="preserve">behaviour support planning </w:t>
      </w:r>
    </w:p>
    <w:p w14:paraId="27BD50FB" w14:textId="40F66FFA" w:rsidR="00133EFF" w:rsidRPr="002F0D00" w:rsidRDefault="002A1C5C" w:rsidP="002F0D00">
      <w:pPr>
        <w:pStyle w:val="Bullet1"/>
      </w:pPr>
      <w:r w:rsidRPr="002F0D00">
        <w:rPr>
          <w:rFonts w:cs="Arial"/>
        </w:rPr>
        <w:t>promoting the reduction and elimination of restrictive practices.</w:t>
      </w:r>
      <w:r w:rsidR="002D2135" w:rsidRPr="002F0D00">
        <w:rPr>
          <w:rFonts w:cs="Arial"/>
        </w:rPr>
        <w:t xml:space="preserve"> </w:t>
      </w:r>
    </w:p>
    <w:p w14:paraId="0A495B54" w14:textId="7BE08CFB" w:rsidR="002A1C5C" w:rsidRDefault="002A1C5C" w:rsidP="00981BF9">
      <w:pPr>
        <w:pStyle w:val="Bodyafterbullets"/>
        <w:rPr>
          <w:rFonts w:cs="Arial"/>
          <w:szCs w:val="21"/>
        </w:rPr>
      </w:pPr>
      <w:r w:rsidRPr="00A4224D">
        <w:rPr>
          <w:rFonts w:cs="Arial"/>
          <w:szCs w:val="21"/>
        </w:rPr>
        <w:t xml:space="preserve">The </w:t>
      </w:r>
      <w:r w:rsidR="002D2135">
        <w:rPr>
          <w:rFonts w:cs="Arial"/>
          <w:szCs w:val="21"/>
        </w:rPr>
        <w:t xml:space="preserve">TAC </w:t>
      </w:r>
      <w:r w:rsidRPr="00A4224D">
        <w:rPr>
          <w:rFonts w:cs="Arial"/>
          <w:szCs w:val="21"/>
        </w:rPr>
        <w:t>pilot project concluded in December 2025</w:t>
      </w:r>
      <w:r w:rsidR="00680D20">
        <w:rPr>
          <w:rFonts w:cs="Arial"/>
          <w:szCs w:val="21"/>
        </w:rPr>
        <w:t xml:space="preserve">. </w:t>
      </w:r>
      <w:r w:rsidR="003B1710">
        <w:rPr>
          <w:rFonts w:cs="Arial"/>
          <w:szCs w:val="21"/>
        </w:rPr>
        <w:t>We have delivered a</w:t>
      </w:r>
      <w:r w:rsidRPr="00A4224D">
        <w:rPr>
          <w:rFonts w:cs="Arial"/>
          <w:szCs w:val="21"/>
        </w:rPr>
        <w:t xml:space="preserve"> final report to the TAC.</w:t>
      </w:r>
    </w:p>
    <w:p w14:paraId="16702FEE" w14:textId="1E1C2FA8" w:rsidR="009640FC" w:rsidRDefault="009640FC" w:rsidP="009640FC">
      <w:pPr>
        <w:pStyle w:val="Heading2"/>
        <w:rPr>
          <w:lang w:eastAsia="en-GB"/>
        </w:rPr>
      </w:pPr>
      <w:bookmarkStart w:id="102" w:name="_Toc243499116"/>
      <w:r>
        <w:rPr>
          <w:lang w:eastAsia="en-GB"/>
        </w:rPr>
        <w:t>Completed project</w:t>
      </w:r>
      <w:r w:rsidR="00170C58">
        <w:rPr>
          <w:lang w:eastAsia="en-GB"/>
        </w:rPr>
        <w:t>s</w:t>
      </w:r>
      <w:bookmarkEnd w:id="102"/>
    </w:p>
    <w:p w14:paraId="7BE604E9" w14:textId="55C9591C" w:rsidR="002E4619" w:rsidRDefault="003D0528" w:rsidP="007F3952">
      <w:pPr>
        <w:pStyle w:val="Body"/>
      </w:pPr>
      <w:r>
        <w:t>The</w:t>
      </w:r>
      <w:r w:rsidR="007F3952" w:rsidRPr="00A6355D">
        <w:t xml:space="preserve"> Senior Practitioner </w:t>
      </w:r>
      <w:r>
        <w:t>conducts</w:t>
      </w:r>
      <w:r w:rsidR="007F3952" w:rsidRPr="00A6355D">
        <w:t xml:space="preserve"> research into restrictive </w:t>
      </w:r>
      <w:r w:rsidR="007F3952">
        <w:t>practices</w:t>
      </w:r>
      <w:r w:rsidR="007F3952" w:rsidRPr="00A6355D">
        <w:t xml:space="preserve"> and compulsory treatment</w:t>
      </w:r>
      <w:r w:rsidR="002F7721">
        <w:t xml:space="preserve">. </w:t>
      </w:r>
      <w:r w:rsidR="007F3952">
        <w:t>The Senior Practitioner has a long history of partnering with the sector and tertiary institutions to fulfil this function.</w:t>
      </w:r>
    </w:p>
    <w:p w14:paraId="54EA385C" w14:textId="6298AD54" w:rsidR="007F3952" w:rsidRDefault="00680D20" w:rsidP="007F3952">
      <w:pPr>
        <w:pStyle w:val="Body"/>
      </w:pPr>
      <w:r>
        <w:t>As well as</w:t>
      </w:r>
      <w:r w:rsidR="002E4619">
        <w:t xml:space="preserve"> the projects outlined in other parts of this report, in</w:t>
      </w:r>
      <w:r w:rsidR="007F3952">
        <w:t xml:space="preserve"> 2025–26</w:t>
      </w:r>
      <w:r w:rsidR="002E4619">
        <w:t xml:space="preserve"> the Senior Practitioner completed the following projects</w:t>
      </w:r>
      <w:r w:rsidR="00FD7322">
        <w:t>:</w:t>
      </w:r>
    </w:p>
    <w:p w14:paraId="26FBBDCD" w14:textId="77777777" w:rsidR="00FD7322" w:rsidRDefault="006C1C58" w:rsidP="008B4650">
      <w:pPr>
        <w:pStyle w:val="Bullet1"/>
      </w:pPr>
      <w:r>
        <w:t>Chemical r</w:t>
      </w:r>
      <w:r w:rsidRPr="00D247DB">
        <w:t>estraint</w:t>
      </w:r>
      <w:r>
        <w:t xml:space="preserve"> project: a multidisciplinary approach to deprescribing</w:t>
      </w:r>
    </w:p>
    <w:p w14:paraId="2C6724A2" w14:textId="77777777" w:rsidR="00FD7322" w:rsidRDefault="008B4650" w:rsidP="00A20269">
      <w:pPr>
        <w:pStyle w:val="Bullet1"/>
      </w:pPr>
      <w:r>
        <w:t>Physical restraint project: a 10-year review of the physical restraint direction paper</w:t>
      </w:r>
    </w:p>
    <w:p w14:paraId="2396E6F2" w14:textId="77777777" w:rsidR="00FD7322" w:rsidRDefault="00A20269" w:rsidP="0091124C">
      <w:pPr>
        <w:pStyle w:val="Bullet1"/>
      </w:pPr>
      <w:r w:rsidRPr="002C6765">
        <w:t>SPECTROM: Process evaluation of a practice leadership mentoring model project</w:t>
      </w:r>
      <w:bookmarkStart w:id="103" w:name="_Hlk183685332"/>
    </w:p>
    <w:p w14:paraId="62215C14" w14:textId="72B86100" w:rsidR="00545E9D" w:rsidRDefault="0091124C" w:rsidP="00545E9D">
      <w:pPr>
        <w:pStyle w:val="Bullet1"/>
      </w:pPr>
      <w:r w:rsidRPr="003A7CF4">
        <w:t>Building foundations for rights-based behaviour support in the disability sector</w:t>
      </w:r>
      <w:bookmarkEnd w:id="103"/>
      <w:r w:rsidR="00B71CD3">
        <w:t>.</w:t>
      </w:r>
    </w:p>
    <w:p w14:paraId="01472FCF" w14:textId="163E49F5" w:rsidR="00545E9D" w:rsidRPr="007F3952" w:rsidRDefault="00545E9D" w:rsidP="00981BF9">
      <w:pPr>
        <w:pStyle w:val="Bodyafterbullets"/>
      </w:pPr>
      <w:r>
        <w:t xml:space="preserve">The final </w:t>
      </w:r>
      <w:r w:rsidR="055F4BD8">
        <w:t>out</w:t>
      </w:r>
      <w:r w:rsidR="495703A1">
        <w:t>comes</w:t>
      </w:r>
      <w:r w:rsidR="00FC7080">
        <w:t xml:space="preserve"> </w:t>
      </w:r>
      <w:r w:rsidR="05F2DD10">
        <w:t xml:space="preserve">and any </w:t>
      </w:r>
      <w:r w:rsidR="003A2A48">
        <w:t xml:space="preserve">rollout </w:t>
      </w:r>
      <w:r w:rsidR="05F2DD10">
        <w:t xml:space="preserve">strategies taken </w:t>
      </w:r>
      <w:r w:rsidR="00FC7080">
        <w:t xml:space="preserve">from these projects will be shared with the sector in 2026–27. </w:t>
      </w:r>
    </w:p>
    <w:p w14:paraId="65B07D94" w14:textId="77777777" w:rsidR="00680D20" w:rsidRDefault="00680D20" w:rsidP="009944C3">
      <w:pPr>
        <w:pStyle w:val="Body"/>
        <w:rPr>
          <w:rFonts w:eastAsia="MS Gothic" w:cs="Arial"/>
          <w:color w:val="201547"/>
          <w:kern w:val="32"/>
          <w:sz w:val="44"/>
          <w:szCs w:val="44"/>
        </w:rPr>
      </w:pPr>
      <w:r>
        <w:br w:type="page"/>
      </w:r>
    </w:p>
    <w:p w14:paraId="0FA6EB4E" w14:textId="62E426C7" w:rsidR="005B072A" w:rsidRDefault="005B072A" w:rsidP="00E762F8">
      <w:pPr>
        <w:pStyle w:val="Heading1"/>
      </w:pPr>
      <w:bookmarkStart w:id="104" w:name="_Toc243499117"/>
      <w:r>
        <w:lastRenderedPageBreak/>
        <w:t>Client voice and self</w:t>
      </w:r>
      <w:r w:rsidR="00262AE7">
        <w:t>-</w:t>
      </w:r>
      <w:r>
        <w:t>determination</w:t>
      </w:r>
      <w:bookmarkEnd w:id="104"/>
      <w:r>
        <w:t xml:space="preserve"> </w:t>
      </w:r>
    </w:p>
    <w:p w14:paraId="29A4FFEF" w14:textId="3CFCA373" w:rsidR="0057420D" w:rsidRDefault="00F1773B" w:rsidP="0057420D">
      <w:pPr>
        <w:pStyle w:val="Heading2"/>
      </w:pPr>
      <w:bookmarkStart w:id="105" w:name="_Toc243499118"/>
      <w:r>
        <w:t xml:space="preserve">Client </w:t>
      </w:r>
      <w:r w:rsidR="00B71CD3">
        <w:t>c</w:t>
      </w:r>
      <w:r>
        <w:t xml:space="preserve">ase </w:t>
      </w:r>
      <w:r w:rsidR="00B71CD3">
        <w:t>s</w:t>
      </w:r>
      <w:r>
        <w:t>tudy: Successful reduction of sig</w:t>
      </w:r>
      <w:r w:rsidR="00FA4535">
        <w:t>nificant restrictive practices</w:t>
      </w:r>
      <w:bookmarkEnd w:id="105"/>
    </w:p>
    <w:p w14:paraId="604B05A8" w14:textId="4445A468" w:rsidR="0057420D" w:rsidRPr="004C1D73" w:rsidRDefault="00161ACB" w:rsidP="0057420D">
      <w:pPr>
        <w:pStyle w:val="Body"/>
        <w:rPr>
          <w:rFonts w:cs="Arial"/>
          <w:lang w:eastAsia="en-AU"/>
        </w:rPr>
      </w:pPr>
      <w:r w:rsidRPr="07D95322">
        <w:rPr>
          <w:rFonts w:cs="Arial"/>
          <w:lang w:eastAsia="en-AU"/>
        </w:rPr>
        <w:t>VES is</w:t>
      </w:r>
      <w:r w:rsidR="00271A14">
        <w:rPr>
          <w:rFonts w:cs="Arial"/>
          <w:lang w:eastAsia="en-AU"/>
        </w:rPr>
        <w:t xml:space="preserve"> a</w:t>
      </w:r>
      <w:r w:rsidRPr="07D95322">
        <w:rPr>
          <w:rFonts w:cs="Arial"/>
          <w:lang w:eastAsia="en-AU"/>
        </w:rPr>
        <w:t xml:space="preserve"> male client living in </w:t>
      </w:r>
      <w:r w:rsidR="004C3B1A">
        <w:rPr>
          <w:rFonts w:cs="Arial"/>
          <w:lang w:eastAsia="en-AU"/>
        </w:rPr>
        <w:t>s</w:t>
      </w:r>
      <w:r w:rsidRPr="07D95322">
        <w:rPr>
          <w:rFonts w:cs="Arial"/>
          <w:lang w:eastAsia="en-AU"/>
        </w:rPr>
        <w:t xml:space="preserve">upported </w:t>
      </w:r>
      <w:r w:rsidR="004C3B1A">
        <w:rPr>
          <w:rFonts w:cs="Arial"/>
          <w:lang w:eastAsia="en-AU"/>
        </w:rPr>
        <w:t>i</w:t>
      </w:r>
      <w:r w:rsidRPr="07D95322">
        <w:rPr>
          <w:rFonts w:cs="Arial"/>
          <w:lang w:eastAsia="en-AU"/>
        </w:rPr>
        <w:t xml:space="preserve">ndependent </w:t>
      </w:r>
      <w:r w:rsidR="004C3B1A">
        <w:rPr>
          <w:rFonts w:cs="Arial"/>
          <w:lang w:eastAsia="en-AU"/>
        </w:rPr>
        <w:t>l</w:t>
      </w:r>
      <w:r w:rsidRPr="07D95322">
        <w:rPr>
          <w:rFonts w:cs="Arial"/>
          <w:lang w:eastAsia="en-AU"/>
        </w:rPr>
        <w:t>iving (SIL) who has a moderate intellectual disability</w:t>
      </w:r>
      <w:r w:rsidR="008B252C">
        <w:rPr>
          <w:rFonts w:cs="Arial"/>
          <w:lang w:eastAsia="en-AU"/>
        </w:rPr>
        <w:t>. He also</w:t>
      </w:r>
      <w:r w:rsidRPr="07D95322">
        <w:rPr>
          <w:rFonts w:cs="Arial"/>
          <w:lang w:eastAsia="en-AU"/>
        </w:rPr>
        <w:t xml:space="preserve"> </w:t>
      </w:r>
      <w:r w:rsidR="008B252C">
        <w:rPr>
          <w:rFonts w:cs="Arial"/>
          <w:lang w:eastAsia="en-AU"/>
        </w:rPr>
        <w:t xml:space="preserve">has </w:t>
      </w:r>
      <w:r w:rsidRPr="07D95322">
        <w:rPr>
          <w:rFonts w:cs="Arial"/>
          <w:lang w:eastAsia="en-AU"/>
        </w:rPr>
        <w:t xml:space="preserve">a long history of complex behaviours </w:t>
      </w:r>
      <w:r w:rsidR="008B252C">
        <w:rPr>
          <w:rFonts w:cs="Arial"/>
          <w:lang w:eastAsia="en-AU"/>
        </w:rPr>
        <w:t>that</w:t>
      </w:r>
      <w:r w:rsidR="008B252C" w:rsidRPr="07D95322">
        <w:rPr>
          <w:rFonts w:cs="Arial"/>
          <w:lang w:eastAsia="en-AU"/>
        </w:rPr>
        <w:t xml:space="preserve"> </w:t>
      </w:r>
      <w:r w:rsidRPr="07D95322">
        <w:rPr>
          <w:rFonts w:cs="Arial"/>
          <w:lang w:eastAsia="en-AU"/>
        </w:rPr>
        <w:t>resulted in involvement with the criminal justice system</w:t>
      </w:r>
      <w:r w:rsidR="008B252C">
        <w:rPr>
          <w:rFonts w:cs="Arial"/>
          <w:lang w:eastAsia="en-AU"/>
        </w:rPr>
        <w:t>. This included</w:t>
      </w:r>
      <w:r w:rsidRPr="07D95322">
        <w:rPr>
          <w:rFonts w:cs="Arial"/>
          <w:lang w:eastAsia="en-AU"/>
        </w:rPr>
        <w:t xml:space="preserve"> custodial sentences and </w:t>
      </w:r>
      <w:r w:rsidR="00A961F4" w:rsidRPr="07D95322">
        <w:rPr>
          <w:rFonts w:cs="Arial"/>
          <w:lang w:eastAsia="en-AU"/>
        </w:rPr>
        <w:t>community-based</w:t>
      </w:r>
      <w:r w:rsidRPr="07D95322">
        <w:rPr>
          <w:rFonts w:cs="Arial"/>
          <w:lang w:eastAsia="en-AU"/>
        </w:rPr>
        <w:t xml:space="preserve"> orders. This has resulted in VES becoming institutionalised.</w:t>
      </w:r>
      <w:r w:rsidR="008B252C">
        <w:rPr>
          <w:rFonts w:cs="Arial"/>
          <w:lang w:eastAsia="en-AU"/>
        </w:rPr>
        <w:t xml:space="preserve"> </w:t>
      </w:r>
      <w:r w:rsidRPr="07D95322">
        <w:rPr>
          <w:rFonts w:cs="Arial"/>
          <w:lang w:eastAsia="en-AU"/>
        </w:rPr>
        <w:t xml:space="preserve">For example, </w:t>
      </w:r>
      <w:r w:rsidR="008B252C">
        <w:rPr>
          <w:rFonts w:cs="Arial"/>
          <w:lang w:eastAsia="en-AU"/>
        </w:rPr>
        <w:t xml:space="preserve">he has relied </w:t>
      </w:r>
      <w:r w:rsidRPr="07D95322">
        <w:rPr>
          <w:rFonts w:cs="Arial"/>
          <w:lang w:eastAsia="en-AU"/>
        </w:rPr>
        <w:t>on staff to take</w:t>
      </w:r>
      <w:r w:rsidR="003D0528">
        <w:rPr>
          <w:rFonts w:cs="Arial"/>
          <w:lang w:eastAsia="en-AU"/>
        </w:rPr>
        <w:t xml:space="preserve"> on</w:t>
      </w:r>
      <w:r w:rsidRPr="07D95322">
        <w:rPr>
          <w:rFonts w:cs="Arial"/>
          <w:lang w:eastAsia="en-AU"/>
        </w:rPr>
        <w:t xml:space="preserve"> tasks rather than being taught how to do them</w:t>
      </w:r>
      <w:r w:rsidR="008B252C">
        <w:rPr>
          <w:rFonts w:cs="Arial"/>
          <w:lang w:eastAsia="en-AU"/>
        </w:rPr>
        <w:t xml:space="preserve">. He did </w:t>
      </w:r>
      <w:r w:rsidRPr="07D95322">
        <w:rPr>
          <w:rFonts w:cs="Arial"/>
          <w:lang w:eastAsia="en-AU"/>
        </w:rPr>
        <w:t xml:space="preserve">things in a particular way </w:t>
      </w:r>
      <w:r w:rsidR="008B252C">
        <w:rPr>
          <w:rFonts w:cs="Arial"/>
          <w:lang w:eastAsia="en-AU"/>
        </w:rPr>
        <w:t xml:space="preserve">because </w:t>
      </w:r>
      <w:r w:rsidRPr="07D95322">
        <w:rPr>
          <w:rFonts w:cs="Arial"/>
          <w:lang w:eastAsia="en-AU"/>
        </w:rPr>
        <w:t>that</w:t>
      </w:r>
      <w:r w:rsidR="008B252C">
        <w:rPr>
          <w:rFonts w:cs="Arial"/>
          <w:lang w:eastAsia="en-AU"/>
        </w:rPr>
        <w:t xml:space="preserve"> is</w:t>
      </w:r>
      <w:r w:rsidRPr="07D95322">
        <w:rPr>
          <w:rFonts w:cs="Arial"/>
          <w:lang w:eastAsia="en-AU"/>
        </w:rPr>
        <w:t xml:space="preserve"> how they had always been done. VES </w:t>
      </w:r>
      <w:r w:rsidR="00567DA1">
        <w:rPr>
          <w:rFonts w:cs="Arial"/>
          <w:lang w:eastAsia="en-AU"/>
        </w:rPr>
        <w:t>experienced</w:t>
      </w:r>
      <w:r w:rsidRPr="07D95322">
        <w:rPr>
          <w:rFonts w:cs="Arial"/>
          <w:lang w:eastAsia="en-AU"/>
        </w:rPr>
        <w:t xml:space="preserve"> high levels of restrictive practice use over an extended period.</w:t>
      </w:r>
    </w:p>
    <w:p w14:paraId="5640AEC2" w14:textId="4E8D210E" w:rsidR="0057420D" w:rsidRPr="004C1D73" w:rsidRDefault="46A7B99B" w:rsidP="07D95322">
      <w:pPr>
        <w:pStyle w:val="Body"/>
        <w:rPr>
          <w:rFonts w:cs="Arial"/>
          <w:lang w:eastAsia="en-AU"/>
        </w:rPr>
      </w:pPr>
      <w:r w:rsidRPr="07D95322">
        <w:rPr>
          <w:rFonts w:cs="Arial"/>
          <w:lang w:eastAsia="en-AU"/>
        </w:rPr>
        <w:t>The restrictive practices</w:t>
      </w:r>
      <w:r w:rsidR="3375837A" w:rsidRPr="07D95322">
        <w:rPr>
          <w:rFonts w:cs="Arial"/>
          <w:lang w:eastAsia="en-AU"/>
        </w:rPr>
        <w:t xml:space="preserve"> use</w:t>
      </w:r>
      <w:r w:rsidR="008B252C">
        <w:rPr>
          <w:rFonts w:cs="Arial"/>
          <w:lang w:eastAsia="en-AU"/>
        </w:rPr>
        <w:t>d</w:t>
      </w:r>
      <w:r w:rsidRPr="07D95322">
        <w:rPr>
          <w:rFonts w:cs="Arial"/>
          <w:lang w:eastAsia="en-AU"/>
        </w:rPr>
        <w:t xml:space="preserve"> include</w:t>
      </w:r>
      <w:r w:rsidR="65EE90E8" w:rsidRPr="07D95322">
        <w:rPr>
          <w:rFonts w:cs="Arial"/>
          <w:lang w:eastAsia="en-AU"/>
        </w:rPr>
        <w:t>d</w:t>
      </w:r>
      <w:r w:rsidRPr="07D95322">
        <w:rPr>
          <w:rFonts w:cs="Arial"/>
          <w:lang w:eastAsia="en-AU"/>
        </w:rPr>
        <w:t xml:space="preserve"> restrictions </w:t>
      </w:r>
      <w:r w:rsidR="00567DA1">
        <w:rPr>
          <w:rFonts w:cs="Arial"/>
          <w:lang w:eastAsia="en-AU"/>
        </w:rPr>
        <w:t>leading to</w:t>
      </w:r>
      <w:r w:rsidR="00567DA1" w:rsidRPr="07D95322">
        <w:rPr>
          <w:rFonts w:cs="Arial"/>
          <w:lang w:eastAsia="en-AU"/>
        </w:rPr>
        <w:t xml:space="preserve"> </w:t>
      </w:r>
      <w:r w:rsidR="008B252C">
        <w:rPr>
          <w:rFonts w:cs="Arial"/>
          <w:lang w:eastAsia="en-AU"/>
        </w:rPr>
        <w:t xml:space="preserve">one-to-one </w:t>
      </w:r>
      <w:r w:rsidRPr="07D95322">
        <w:rPr>
          <w:rFonts w:cs="Arial"/>
          <w:lang w:eastAsia="en-AU"/>
        </w:rPr>
        <w:t>staff supervision when accessing the community</w:t>
      </w:r>
      <w:r w:rsidR="008B252C">
        <w:rPr>
          <w:rFonts w:cs="Arial"/>
          <w:lang w:eastAsia="en-AU"/>
        </w:rPr>
        <w:t xml:space="preserve">. </w:t>
      </w:r>
      <w:r w:rsidR="00567DA1">
        <w:rPr>
          <w:rFonts w:cs="Arial"/>
          <w:lang w:eastAsia="en-AU"/>
        </w:rPr>
        <w:t>An</w:t>
      </w:r>
      <w:r w:rsidRPr="07D95322">
        <w:rPr>
          <w:rFonts w:cs="Arial"/>
          <w:lang w:eastAsia="en-AU"/>
        </w:rPr>
        <w:t xml:space="preserve"> alarm alerted staff to the door open</w:t>
      </w:r>
      <w:r w:rsidR="00567DA1">
        <w:rPr>
          <w:rFonts w:cs="Arial"/>
          <w:lang w:eastAsia="en-AU"/>
        </w:rPr>
        <w:t>ing</w:t>
      </w:r>
      <w:r w:rsidRPr="07D95322">
        <w:rPr>
          <w:rFonts w:cs="Arial"/>
          <w:lang w:eastAsia="en-AU"/>
        </w:rPr>
        <w:t xml:space="preserve">. </w:t>
      </w:r>
      <w:r w:rsidR="00161ACB" w:rsidRPr="07D95322">
        <w:rPr>
          <w:rFonts w:cs="Arial"/>
          <w:lang w:eastAsia="en-AU"/>
        </w:rPr>
        <w:t xml:space="preserve">The support arrangement </w:t>
      </w:r>
      <w:r w:rsidR="003A2A48">
        <w:rPr>
          <w:rFonts w:cs="Arial"/>
          <w:lang w:eastAsia="en-AU"/>
        </w:rPr>
        <w:t>needed</w:t>
      </w:r>
      <w:r w:rsidR="003A2A48" w:rsidRPr="07D95322">
        <w:rPr>
          <w:rFonts w:cs="Arial"/>
          <w:lang w:eastAsia="en-AU"/>
        </w:rPr>
        <w:t xml:space="preserve"> </w:t>
      </w:r>
      <w:r w:rsidR="00161ACB" w:rsidRPr="07D95322">
        <w:rPr>
          <w:rFonts w:cs="Arial"/>
          <w:lang w:eastAsia="en-AU"/>
        </w:rPr>
        <w:t xml:space="preserve">a high degree of coordination, consistency and engagement with </w:t>
      </w:r>
      <w:r w:rsidR="0037755D">
        <w:rPr>
          <w:rFonts w:cs="Arial"/>
          <w:lang w:eastAsia="en-AU"/>
        </w:rPr>
        <w:t>several</w:t>
      </w:r>
      <w:r w:rsidR="0037755D" w:rsidRPr="07D95322">
        <w:rPr>
          <w:rFonts w:cs="Arial"/>
          <w:lang w:eastAsia="en-AU"/>
        </w:rPr>
        <w:t xml:space="preserve"> </w:t>
      </w:r>
      <w:r w:rsidR="00161ACB" w:rsidRPr="07D95322">
        <w:rPr>
          <w:rFonts w:cs="Arial"/>
          <w:lang w:eastAsia="en-AU"/>
        </w:rPr>
        <w:t>services to reduce the risk of VES becoming re-involved in the justice system.</w:t>
      </w:r>
    </w:p>
    <w:p w14:paraId="5EBAC344" w14:textId="5D5A5532" w:rsidR="001F1453" w:rsidRPr="00806EDC" w:rsidRDefault="0037755D" w:rsidP="07D95322">
      <w:pPr>
        <w:pStyle w:val="Body"/>
        <w:rPr>
          <w:rFonts w:cs="Arial"/>
          <w:lang w:eastAsia="en-AU"/>
        </w:rPr>
      </w:pPr>
      <w:r>
        <w:rPr>
          <w:rFonts w:cs="Arial"/>
          <w:lang w:eastAsia="en-AU"/>
        </w:rPr>
        <w:t>Because VES was under</w:t>
      </w:r>
      <w:r w:rsidR="00161ACB" w:rsidRPr="07D95322">
        <w:rPr>
          <w:rFonts w:cs="Arial"/>
          <w:lang w:eastAsia="en-AU"/>
        </w:rPr>
        <w:t xml:space="preserve"> constant supervision and </w:t>
      </w:r>
      <w:r>
        <w:rPr>
          <w:rFonts w:cs="Arial"/>
          <w:lang w:eastAsia="en-AU"/>
        </w:rPr>
        <w:t xml:space="preserve">subject to </w:t>
      </w:r>
      <w:r w:rsidR="00161ACB" w:rsidRPr="07D95322">
        <w:rPr>
          <w:rFonts w:cs="Arial"/>
          <w:lang w:eastAsia="en-AU"/>
        </w:rPr>
        <w:t xml:space="preserve">door alarms, the </w:t>
      </w:r>
      <w:r w:rsidR="00396731" w:rsidRPr="07D95322">
        <w:rPr>
          <w:rFonts w:cs="Arial"/>
          <w:lang w:eastAsia="en-AU"/>
        </w:rPr>
        <w:t>Senior Practitioner</w:t>
      </w:r>
      <w:r w:rsidR="00161ACB" w:rsidRPr="07D95322">
        <w:rPr>
          <w:rFonts w:cs="Arial"/>
          <w:lang w:eastAsia="en-AU"/>
        </w:rPr>
        <w:t xml:space="preserve"> </w:t>
      </w:r>
      <w:r>
        <w:rPr>
          <w:rFonts w:cs="Arial"/>
          <w:lang w:eastAsia="en-AU"/>
        </w:rPr>
        <w:t>determined that VES was</w:t>
      </w:r>
      <w:r w:rsidR="00161ACB" w:rsidRPr="07D95322">
        <w:rPr>
          <w:rFonts w:cs="Arial"/>
          <w:lang w:eastAsia="en-AU"/>
        </w:rPr>
        <w:t xml:space="preserve"> being detained outside any authorising legislative framework</w:t>
      </w:r>
      <w:r w:rsidR="4CC2A779" w:rsidRPr="07D95322">
        <w:rPr>
          <w:rFonts w:cs="Arial"/>
          <w:lang w:eastAsia="en-AU"/>
        </w:rPr>
        <w:t xml:space="preserve">. </w:t>
      </w:r>
      <w:r w:rsidR="008B252C">
        <w:rPr>
          <w:rFonts w:cs="Arial"/>
          <w:lang w:eastAsia="en-AU"/>
        </w:rPr>
        <w:t xml:space="preserve">We </w:t>
      </w:r>
      <w:r w:rsidR="00161ACB" w:rsidRPr="07D95322">
        <w:rPr>
          <w:rFonts w:cs="Arial"/>
          <w:lang w:eastAsia="en-AU"/>
        </w:rPr>
        <w:t xml:space="preserve">worked with the service provider to consider whether the restrictions could be immediately or gradually reduced. </w:t>
      </w:r>
      <w:r w:rsidR="003F7066">
        <w:rPr>
          <w:rFonts w:cs="Arial"/>
          <w:lang w:eastAsia="en-AU"/>
        </w:rPr>
        <w:t>I</w:t>
      </w:r>
      <w:r w:rsidR="00161ACB" w:rsidRPr="07D95322">
        <w:rPr>
          <w:rFonts w:cs="Arial"/>
          <w:lang w:eastAsia="en-AU"/>
        </w:rPr>
        <w:t xml:space="preserve">t </w:t>
      </w:r>
      <w:r w:rsidR="008B252C">
        <w:rPr>
          <w:rFonts w:cs="Arial"/>
          <w:lang w:eastAsia="en-AU"/>
        </w:rPr>
        <w:t xml:space="preserve">became clear </w:t>
      </w:r>
      <w:r w:rsidR="00161ACB" w:rsidRPr="07D95322">
        <w:rPr>
          <w:rFonts w:cs="Arial"/>
          <w:lang w:eastAsia="en-AU"/>
        </w:rPr>
        <w:t xml:space="preserve">this could not </w:t>
      </w:r>
      <w:r w:rsidR="008B252C">
        <w:rPr>
          <w:rFonts w:cs="Arial"/>
          <w:lang w:eastAsia="en-AU"/>
        </w:rPr>
        <w:t>happen because</w:t>
      </w:r>
      <w:r w:rsidR="00161ACB" w:rsidRPr="07D95322">
        <w:rPr>
          <w:rFonts w:cs="Arial"/>
          <w:lang w:eastAsia="en-AU"/>
        </w:rPr>
        <w:t xml:space="preserve"> VES</w:t>
      </w:r>
      <w:r w:rsidR="008B252C">
        <w:rPr>
          <w:rFonts w:cs="Arial"/>
          <w:lang w:eastAsia="en-AU"/>
        </w:rPr>
        <w:t xml:space="preserve"> was </w:t>
      </w:r>
      <w:r w:rsidR="00161ACB" w:rsidRPr="07D95322">
        <w:rPr>
          <w:rFonts w:cs="Arial"/>
          <w:lang w:eastAsia="en-AU"/>
        </w:rPr>
        <w:t>institutionalis</w:t>
      </w:r>
      <w:r w:rsidR="008B252C">
        <w:rPr>
          <w:rFonts w:cs="Arial"/>
          <w:lang w:eastAsia="en-AU"/>
        </w:rPr>
        <w:t>ed and</w:t>
      </w:r>
      <w:r w:rsidR="00161ACB" w:rsidRPr="07D95322">
        <w:rPr>
          <w:rFonts w:cs="Arial"/>
          <w:lang w:eastAsia="en-AU"/>
        </w:rPr>
        <w:t xml:space="preserve"> </w:t>
      </w:r>
      <w:r w:rsidR="008B252C">
        <w:rPr>
          <w:rFonts w:cs="Arial"/>
          <w:lang w:eastAsia="en-AU"/>
        </w:rPr>
        <w:t xml:space="preserve">relied heavily </w:t>
      </w:r>
      <w:r w:rsidR="00161ACB" w:rsidRPr="07D95322">
        <w:rPr>
          <w:rFonts w:cs="Arial"/>
          <w:lang w:eastAsia="en-AU"/>
        </w:rPr>
        <w:t>on staff</w:t>
      </w:r>
      <w:r w:rsidR="003F7066">
        <w:rPr>
          <w:rFonts w:cs="Arial"/>
          <w:lang w:eastAsia="en-AU"/>
        </w:rPr>
        <w:t>.</w:t>
      </w:r>
      <w:r w:rsidR="00161ACB" w:rsidRPr="07D95322">
        <w:rPr>
          <w:rFonts w:cs="Arial"/>
          <w:lang w:eastAsia="en-AU"/>
        </w:rPr>
        <w:t xml:space="preserve"> </w:t>
      </w:r>
      <w:r w:rsidR="003F7066">
        <w:rPr>
          <w:rFonts w:cs="Arial"/>
          <w:lang w:eastAsia="en-AU"/>
        </w:rPr>
        <w:t>W</w:t>
      </w:r>
      <w:r w:rsidR="003F7066" w:rsidRPr="07D95322">
        <w:rPr>
          <w:rFonts w:cs="Arial"/>
          <w:lang w:eastAsia="en-AU"/>
        </w:rPr>
        <w:t xml:space="preserve">ith guidance </w:t>
      </w:r>
      <w:r w:rsidR="003F7066">
        <w:rPr>
          <w:rFonts w:cs="Arial"/>
          <w:lang w:eastAsia="en-AU"/>
        </w:rPr>
        <w:t>from</w:t>
      </w:r>
      <w:r w:rsidR="003F7066" w:rsidRPr="07D95322">
        <w:rPr>
          <w:rFonts w:cs="Arial"/>
          <w:lang w:eastAsia="en-AU"/>
        </w:rPr>
        <w:t xml:space="preserve"> the Senior Practitioner</w:t>
      </w:r>
      <w:r w:rsidR="003F7066">
        <w:rPr>
          <w:rFonts w:cs="Arial"/>
          <w:lang w:eastAsia="en-AU"/>
        </w:rPr>
        <w:t>,</w:t>
      </w:r>
      <w:r w:rsidR="003F7066" w:rsidRPr="07D95322">
        <w:rPr>
          <w:rFonts w:cs="Arial"/>
          <w:lang w:eastAsia="en-AU"/>
        </w:rPr>
        <w:t xml:space="preserve"> </w:t>
      </w:r>
      <w:r w:rsidR="00161ACB" w:rsidRPr="07D95322">
        <w:rPr>
          <w:rFonts w:cs="Arial"/>
          <w:lang w:eastAsia="en-AU"/>
        </w:rPr>
        <w:t>the service provider</w:t>
      </w:r>
      <w:r w:rsidR="003F7066">
        <w:rPr>
          <w:rFonts w:cs="Arial"/>
          <w:lang w:eastAsia="en-AU"/>
        </w:rPr>
        <w:t xml:space="preserve"> then </w:t>
      </w:r>
      <w:r w:rsidR="00161ACB" w:rsidRPr="07D95322">
        <w:rPr>
          <w:rFonts w:cs="Arial"/>
          <w:lang w:eastAsia="en-AU"/>
        </w:rPr>
        <w:t>appl</w:t>
      </w:r>
      <w:r w:rsidR="003F7066">
        <w:rPr>
          <w:rFonts w:cs="Arial"/>
          <w:lang w:eastAsia="en-AU"/>
        </w:rPr>
        <w:t>ied</w:t>
      </w:r>
      <w:r w:rsidR="00161ACB" w:rsidRPr="07D95322">
        <w:rPr>
          <w:rFonts w:cs="Arial"/>
          <w:lang w:eastAsia="en-AU"/>
        </w:rPr>
        <w:t xml:space="preserve"> for</w:t>
      </w:r>
      <w:r w:rsidR="00D57752" w:rsidRPr="07D95322">
        <w:rPr>
          <w:rFonts w:cs="Arial"/>
          <w:lang w:eastAsia="en-AU"/>
        </w:rPr>
        <w:t xml:space="preserve"> an STO</w:t>
      </w:r>
      <w:r w:rsidR="00161ACB" w:rsidRPr="07D95322">
        <w:rPr>
          <w:rFonts w:cs="Arial"/>
          <w:lang w:eastAsia="en-AU"/>
        </w:rPr>
        <w:t xml:space="preserve">. The reduction in restrictive practices </w:t>
      </w:r>
      <w:r w:rsidR="004012C1">
        <w:rPr>
          <w:rFonts w:cs="Arial"/>
          <w:lang w:eastAsia="en-AU"/>
        </w:rPr>
        <w:t xml:space="preserve">then </w:t>
      </w:r>
      <w:r w:rsidR="00161ACB" w:rsidRPr="07D95322">
        <w:rPr>
          <w:rFonts w:cs="Arial"/>
          <w:lang w:eastAsia="en-AU"/>
        </w:rPr>
        <w:t xml:space="preserve">needed to </w:t>
      </w:r>
      <w:r w:rsidR="004012C1">
        <w:rPr>
          <w:rFonts w:cs="Arial"/>
          <w:lang w:eastAsia="en-AU"/>
        </w:rPr>
        <w:t>follow</w:t>
      </w:r>
      <w:r w:rsidR="00161ACB" w:rsidRPr="07D95322">
        <w:rPr>
          <w:rFonts w:cs="Arial"/>
          <w:lang w:eastAsia="en-AU"/>
        </w:rPr>
        <w:t xml:space="preserve"> VES’s will and preference</w:t>
      </w:r>
      <w:r>
        <w:rPr>
          <w:rFonts w:cs="Arial"/>
          <w:lang w:eastAsia="en-AU"/>
        </w:rPr>
        <w:t xml:space="preserve">. They had to </w:t>
      </w:r>
      <w:r w:rsidR="004012C1">
        <w:rPr>
          <w:rFonts w:cs="Arial"/>
          <w:lang w:eastAsia="en-AU"/>
        </w:rPr>
        <w:t xml:space="preserve">reflect </w:t>
      </w:r>
      <w:r w:rsidR="00161ACB" w:rsidRPr="07D95322">
        <w:rPr>
          <w:rFonts w:cs="Arial"/>
          <w:lang w:eastAsia="en-AU"/>
        </w:rPr>
        <w:t xml:space="preserve">his understanding </w:t>
      </w:r>
      <w:r w:rsidR="771BED58" w:rsidRPr="07D95322">
        <w:rPr>
          <w:rFonts w:cs="Arial"/>
          <w:lang w:eastAsia="en-AU"/>
        </w:rPr>
        <w:t>of</w:t>
      </w:r>
      <w:r w:rsidR="00161ACB" w:rsidRPr="07D95322">
        <w:rPr>
          <w:rFonts w:cs="Arial"/>
          <w:lang w:eastAsia="en-AU"/>
        </w:rPr>
        <w:t xml:space="preserve"> </w:t>
      </w:r>
      <w:r w:rsidR="004012C1">
        <w:rPr>
          <w:rFonts w:cs="Arial"/>
          <w:lang w:eastAsia="en-AU"/>
        </w:rPr>
        <w:t>how the</w:t>
      </w:r>
      <w:r w:rsidR="00161ACB" w:rsidRPr="07D95322">
        <w:rPr>
          <w:rFonts w:cs="Arial"/>
          <w:lang w:eastAsia="en-AU"/>
        </w:rPr>
        <w:t xml:space="preserve"> reduction or fade-out process</w:t>
      </w:r>
      <w:r w:rsidR="004012C1">
        <w:rPr>
          <w:rFonts w:cs="Arial"/>
          <w:lang w:eastAsia="en-AU"/>
        </w:rPr>
        <w:t xml:space="preserve"> would occur</w:t>
      </w:r>
      <w:r w:rsidR="00161ACB" w:rsidRPr="07D95322">
        <w:rPr>
          <w:rFonts w:cs="Arial"/>
          <w:lang w:eastAsia="en-AU"/>
        </w:rPr>
        <w:t>.</w:t>
      </w:r>
    </w:p>
    <w:p w14:paraId="6CF73063" w14:textId="3023172C" w:rsidR="00D3337F" w:rsidRPr="004C1D73" w:rsidRDefault="00161ACB" w:rsidP="00D3337F">
      <w:pPr>
        <w:pStyle w:val="Body"/>
        <w:rPr>
          <w:rFonts w:cs="Arial"/>
          <w:lang w:eastAsia="en-AU"/>
        </w:rPr>
      </w:pPr>
      <w:r w:rsidRPr="07D95322">
        <w:rPr>
          <w:rFonts w:cs="Arial"/>
          <w:lang w:eastAsia="en-AU"/>
        </w:rPr>
        <w:t xml:space="preserve">VCAT </w:t>
      </w:r>
      <w:r w:rsidR="004C3B1A">
        <w:rPr>
          <w:rFonts w:cs="Arial"/>
          <w:lang w:eastAsia="en-AU"/>
        </w:rPr>
        <w:t>decided that</w:t>
      </w:r>
      <w:r w:rsidR="004C3B1A" w:rsidRPr="07D95322">
        <w:rPr>
          <w:rFonts w:cs="Arial"/>
          <w:lang w:eastAsia="en-AU"/>
        </w:rPr>
        <w:t xml:space="preserve"> </w:t>
      </w:r>
      <w:r w:rsidRPr="07D95322">
        <w:rPr>
          <w:rFonts w:cs="Arial"/>
          <w:lang w:eastAsia="en-AU"/>
        </w:rPr>
        <w:t>VES did not meet the criteria for an STO.</w:t>
      </w:r>
      <w:r w:rsidR="00D23443">
        <w:rPr>
          <w:rFonts w:cs="Arial"/>
          <w:lang w:eastAsia="en-AU"/>
        </w:rPr>
        <w:t xml:space="preserve"> </w:t>
      </w:r>
      <w:r w:rsidRPr="07D95322">
        <w:rPr>
          <w:rFonts w:cs="Arial"/>
          <w:lang w:eastAsia="en-AU"/>
        </w:rPr>
        <w:t xml:space="preserve">However, VCAT found </w:t>
      </w:r>
      <w:r w:rsidR="00567DA1">
        <w:rPr>
          <w:rFonts w:cs="Arial"/>
          <w:lang w:eastAsia="en-AU"/>
        </w:rPr>
        <w:t xml:space="preserve">that the provider was detaining </w:t>
      </w:r>
      <w:r w:rsidRPr="07D95322">
        <w:rPr>
          <w:rFonts w:cs="Arial"/>
          <w:lang w:eastAsia="en-AU"/>
        </w:rPr>
        <w:t xml:space="preserve">VES. As a result, the </w:t>
      </w:r>
      <w:r w:rsidR="00956BCE" w:rsidRPr="07D95322">
        <w:rPr>
          <w:rFonts w:cs="Arial"/>
          <w:lang w:eastAsia="en-AU"/>
        </w:rPr>
        <w:t>Senior Practitioner</w:t>
      </w:r>
      <w:r w:rsidRPr="07D95322">
        <w:rPr>
          <w:rFonts w:cs="Arial"/>
          <w:lang w:eastAsia="en-AU"/>
        </w:rPr>
        <w:t xml:space="preserve"> directed the provider to </w:t>
      </w:r>
      <w:r w:rsidR="005C1DBF">
        <w:rPr>
          <w:rFonts w:cs="Arial"/>
          <w:lang w:eastAsia="en-AU"/>
        </w:rPr>
        <w:t>stop</w:t>
      </w:r>
      <w:r w:rsidR="005C1DBF" w:rsidRPr="07D95322">
        <w:rPr>
          <w:rFonts w:cs="Arial"/>
          <w:lang w:eastAsia="en-AU"/>
        </w:rPr>
        <w:t xml:space="preserve"> </w:t>
      </w:r>
      <w:r w:rsidRPr="07D95322">
        <w:rPr>
          <w:rFonts w:cs="Arial"/>
          <w:lang w:eastAsia="en-AU"/>
        </w:rPr>
        <w:t>detaining VES within a defined timeframe using a structured, risk</w:t>
      </w:r>
      <w:r w:rsidR="005C1DBF">
        <w:rPr>
          <w:rFonts w:cs="Arial"/>
          <w:lang w:eastAsia="en-AU"/>
        </w:rPr>
        <w:t>-</w:t>
      </w:r>
      <w:r w:rsidRPr="07D95322">
        <w:rPr>
          <w:rFonts w:cs="Arial"/>
          <w:lang w:eastAsia="en-AU"/>
        </w:rPr>
        <w:t>informed and human</w:t>
      </w:r>
      <w:r>
        <w:noBreakHyphen/>
      </w:r>
      <w:r w:rsidRPr="07D95322">
        <w:rPr>
          <w:rFonts w:cs="Arial"/>
          <w:lang w:eastAsia="en-AU"/>
        </w:rPr>
        <w:t>rights</w:t>
      </w:r>
      <w:r>
        <w:noBreakHyphen/>
      </w:r>
      <w:r w:rsidRPr="07D95322">
        <w:rPr>
          <w:rFonts w:cs="Arial"/>
          <w:lang w:eastAsia="en-AU"/>
        </w:rPr>
        <w:t>based approach.</w:t>
      </w:r>
    </w:p>
    <w:p w14:paraId="6208372E" w14:textId="733BC609" w:rsidR="00D3337F" w:rsidRDefault="00161ACB" w:rsidP="00D3337F">
      <w:pPr>
        <w:pStyle w:val="Body"/>
        <w:rPr>
          <w:rFonts w:cs="Arial"/>
          <w:lang w:eastAsia="en-AU"/>
        </w:rPr>
      </w:pPr>
      <w:r w:rsidRPr="07D95322">
        <w:rPr>
          <w:rFonts w:cs="Arial"/>
          <w:lang w:eastAsia="en-AU"/>
        </w:rPr>
        <w:t>Over 12 months, the service provider</w:t>
      </w:r>
      <w:r w:rsidR="002C6C1C" w:rsidRPr="07D95322">
        <w:rPr>
          <w:rFonts w:cs="Arial"/>
          <w:lang w:eastAsia="en-AU"/>
        </w:rPr>
        <w:t xml:space="preserve"> </w:t>
      </w:r>
      <w:r w:rsidR="003F7066">
        <w:rPr>
          <w:rFonts w:cs="Arial"/>
          <w:lang w:eastAsia="en-AU"/>
        </w:rPr>
        <w:t xml:space="preserve">ran </w:t>
      </w:r>
      <w:r w:rsidR="003F7066" w:rsidRPr="07D95322">
        <w:rPr>
          <w:rFonts w:cs="Arial"/>
          <w:lang w:eastAsia="en-AU"/>
        </w:rPr>
        <w:t xml:space="preserve">a graduated plan to </w:t>
      </w:r>
      <w:r w:rsidR="003F7066">
        <w:rPr>
          <w:rFonts w:cs="Arial"/>
          <w:lang w:eastAsia="en-AU"/>
        </w:rPr>
        <w:t xml:space="preserve">give </w:t>
      </w:r>
      <w:r w:rsidR="003F7066" w:rsidRPr="07D95322">
        <w:rPr>
          <w:rFonts w:cs="Arial"/>
          <w:lang w:eastAsia="en-AU"/>
        </w:rPr>
        <w:t xml:space="preserve">VES </w:t>
      </w:r>
      <w:r w:rsidR="003F7066">
        <w:rPr>
          <w:rFonts w:cs="Arial"/>
          <w:lang w:eastAsia="en-AU"/>
        </w:rPr>
        <w:t xml:space="preserve">much </w:t>
      </w:r>
      <w:r w:rsidR="003F7066" w:rsidRPr="07D95322">
        <w:rPr>
          <w:rFonts w:cs="Arial"/>
          <w:lang w:eastAsia="en-AU"/>
        </w:rPr>
        <w:t>greater independent access to the community</w:t>
      </w:r>
      <w:r w:rsidR="003F7066">
        <w:rPr>
          <w:rFonts w:cs="Arial"/>
          <w:lang w:eastAsia="en-AU"/>
        </w:rPr>
        <w:t>.</w:t>
      </w:r>
      <w:r w:rsidR="003F7066" w:rsidRPr="07D95322">
        <w:rPr>
          <w:rFonts w:cs="Arial"/>
          <w:lang w:eastAsia="en-AU"/>
        </w:rPr>
        <w:t xml:space="preserve"> </w:t>
      </w:r>
      <w:r w:rsidR="003F7066">
        <w:rPr>
          <w:rFonts w:cs="Arial"/>
          <w:lang w:eastAsia="en-AU"/>
        </w:rPr>
        <w:t xml:space="preserve">The </w:t>
      </w:r>
      <w:r w:rsidR="00956BCE" w:rsidRPr="07D95322">
        <w:rPr>
          <w:rFonts w:cs="Arial"/>
          <w:lang w:eastAsia="en-AU"/>
        </w:rPr>
        <w:t>Senior Practitioner</w:t>
      </w:r>
      <w:r w:rsidR="008E50CC" w:rsidRPr="07D95322">
        <w:rPr>
          <w:rFonts w:cs="Arial"/>
          <w:lang w:eastAsia="en-AU"/>
        </w:rPr>
        <w:t xml:space="preserve"> </w:t>
      </w:r>
      <w:r w:rsidR="003F7066">
        <w:rPr>
          <w:rFonts w:cs="Arial"/>
          <w:lang w:eastAsia="en-AU"/>
        </w:rPr>
        <w:t xml:space="preserve">oversaw this work, with </w:t>
      </w:r>
      <w:r w:rsidRPr="07D95322">
        <w:rPr>
          <w:rFonts w:cs="Arial"/>
          <w:lang w:eastAsia="en-AU"/>
        </w:rPr>
        <w:t xml:space="preserve">support </w:t>
      </w:r>
      <w:r w:rsidR="003F7066">
        <w:rPr>
          <w:rFonts w:cs="Arial"/>
          <w:lang w:eastAsia="en-AU"/>
        </w:rPr>
        <w:t xml:space="preserve">from </w:t>
      </w:r>
      <w:r w:rsidRPr="07D95322">
        <w:rPr>
          <w:rFonts w:cs="Arial"/>
          <w:lang w:eastAsia="en-AU"/>
        </w:rPr>
        <w:t>VES’s broader care team.</w:t>
      </w:r>
      <w:r w:rsidR="00D23443">
        <w:rPr>
          <w:rFonts w:cs="Arial"/>
          <w:lang w:eastAsia="en-AU"/>
        </w:rPr>
        <w:t xml:space="preserve"> </w:t>
      </w:r>
      <w:r w:rsidRPr="07D95322">
        <w:rPr>
          <w:rFonts w:cs="Arial"/>
          <w:lang w:eastAsia="en-AU"/>
        </w:rPr>
        <w:t>Through this process VES’ confidence increased</w:t>
      </w:r>
      <w:r w:rsidR="005C1DBF">
        <w:rPr>
          <w:rFonts w:cs="Arial"/>
          <w:lang w:eastAsia="en-AU"/>
        </w:rPr>
        <w:t>. He</w:t>
      </w:r>
      <w:r w:rsidRPr="07D95322">
        <w:rPr>
          <w:rFonts w:cs="Arial"/>
          <w:lang w:eastAsia="en-AU"/>
        </w:rPr>
        <w:t xml:space="preserve"> </w:t>
      </w:r>
      <w:r w:rsidR="005C1DBF">
        <w:rPr>
          <w:rFonts w:cs="Arial"/>
          <w:lang w:eastAsia="en-AU"/>
        </w:rPr>
        <w:t>can now</w:t>
      </w:r>
      <w:r w:rsidRPr="07D95322">
        <w:rPr>
          <w:rFonts w:cs="Arial"/>
          <w:lang w:eastAsia="en-AU"/>
        </w:rPr>
        <w:t>:</w:t>
      </w:r>
    </w:p>
    <w:p w14:paraId="249CE512" w14:textId="62EEB669" w:rsidR="00883CDE" w:rsidRPr="00883CDE" w:rsidRDefault="00161ACB" w:rsidP="00883CDE">
      <w:pPr>
        <w:pStyle w:val="Bullet1"/>
      </w:pPr>
      <w:r w:rsidRPr="00883CDE">
        <w:rPr>
          <w:rFonts w:cs="Arial"/>
        </w:rPr>
        <w:t xml:space="preserve">leave his property </w:t>
      </w:r>
      <w:r w:rsidR="003D0528">
        <w:rPr>
          <w:rFonts w:cs="Arial"/>
        </w:rPr>
        <w:t>on his own (f</w:t>
      </w:r>
      <w:r w:rsidRPr="00883CDE">
        <w:rPr>
          <w:rFonts w:cs="Arial"/>
        </w:rPr>
        <w:t>or example, an occasional walk in his local area</w:t>
      </w:r>
      <w:r w:rsidR="003D0528">
        <w:rPr>
          <w:rFonts w:cs="Arial"/>
        </w:rPr>
        <w:t>)</w:t>
      </w:r>
    </w:p>
    <w:p w14:paraId="75FC87F9" w14:textId="68DAF3E5" w:rsidR="00883CDE" w:rsidRPr="00883CDE" w:rsidRDefault="003D0528" w:rsidP="00883CDE">
      <w:pPr>
        <w:pStyle w:val="Bullet1"/>
      </w:pPr>
      <w:r>
        <w:rPr>
          <w:rFonts w:cs="Arial"/>
        </w:rPr>
        <w:t>switch</w:t>
      </w:r>
      <w:r w:rsidR="00161ACB" w:rsidRPr="07D95322">
        <w:rPr>
          <w:rFonts w:cs="Arial"/>
        </w:rPr>
        <w:t xml:space="preserve"> the door alarm </w:t>
      </w:r>
      <w:r>
        <w:rPr>
          <w:rFonts w:cs="Arial"/>
        </w:rPr>
        <w:t xml:space="preserve">on and off (although he prefers it on </w:t>
      </w:r>
      <w:r w:rsidR="00161ACB" w:rsidRPr="07D95322">
        <w:rPr>
          <w:rFonts w:cs="Arial"/>
        </w:rPr>
        <w:t xml:space="preserve">overnight </w:t>
      </w:r>
      <w:r>
        <w:rPr>
          <w:rFonts w:cs="Arial"/>
        </w:rPr>
        <w:t xml:space="preserve">because he lives near a </w:t>
      </w:r>
      <w:r w:rsidR="00161ACB" w:rsidRPr="07D95322">
        <w:rPr>
          <w:rFonts w:cs="Arial"/>
        </w:rPr>
        <w:t>main road</w:t>
      </w:r>
      <w:r>
        <w:rPr>
          <w:rFonts w:cs="Arial"/>
        </w:rPr>
        <w:t>)</w:t>
      </w:r>
    </w:p>
    <w:p w14:paraId="44B7F743" w14:textId="32CB80F1" w:rsidR="00883CDE" w:rsidRPr="00883CDE" w:rsidRDefault="003D0528" w:rsidP="00883CDE">
      <w:pPr>
        <w:pStyle w:val="Bullet1"/>
      </w:pPr>
      <w:r>
        <w:rPr>
          <w:rFonts w:cs="Arial"/>
        </w:rPr>
        <w:t>shop for groceries on his own</w:t>
      </w:r>
    </w:p>
    <w:p w14:paraId="0641DE6D" w14:textId="1C6068CC" w:rsidR="00883CDE" w:rsidRPr="00E51505" w:rsidRDefault="00161ACB" w:rsidP="00883CDE">
      <w:pPr>
        <w:pStyle w:val="Bullet1"/>
      </w:pPr>
      <w:r w:rsidRPr="00883CDE">
        <w:rPr>
          <w:rFonts w:cs="Arial"/>
        </w:rPr>
        <w:t>visit low</w:t>
      </w:r>
      <w:r w:rsidR="003D0528">
        <w:rPr>
          <w:rFonts w:cs="Arial"/>
        </w:rPr>
        <w:t>-</w:t>
      </w:r>
      <w:r w:rsidRPr="00883CDE">
        <w:rPr>
          <w:rFonts w:cs="Arial"/>
        </w:rPr>
        <w:t xml:space="preserve">risk settings </w:t>
      </w:r>
      <w:r w:rsidR="003D0528">
        <w:rPr>
          <w:rFonts w:cs="Arial"/>
        </w:rPr>
        <w:t>alone –</w:t>
      </w:r>
      <w:r w:rsidRPr="00883CDE">
        <w:rPr>
          <w:rFonts w:cs="Arial"/>
        </w:rPr>
        <w:t xml:space="preserve"> for example, cafés and restaurants</w:t>
      </w:r>
    </w:p>
    <w:p w14:paraId="59FA8F8D" w14:textId="4ABCD9B2" w:rsidR="00E51505" w:rsidRPr="00883CDE" w:rsidRDefault="00E51505" w:rsidP="00883CDE">
      <w:pPr>
        <w:pStyle w:val="Bullet1"/>
      </w:pPr>
      <w:r w:rsidRPr="07D95322">
        <w:rPr>
          <w:rFonts w:eastAsia="Arial" w:cs="Arial"/>
        </w:rPr>
        <w:t>attend AFL football and cricket matches</w:t>
      </w:r>
    </w:p>
    <w:p w14:paraId="63E0D480" w14:textId="1532DD3A" w:rsidR="001964DE" w:rsidRPr="00E466E0" w:rsidRDefault="003D0528" w:rsidP="00D3337F">
      <w:pPr>
        <w:pStyle w:val="Bullet1"/>
      </w:pPr>
      <w:r>
        <w:rPr>
          <w:rFonts w:cs="Arial"/>
        </w:rPr>
        <w:t>get more involved in his</w:t>
      </w:r>
      <w:r w:rsidRPr="07D95322">
        <w:rPr>
          <w:rFonts w:cs="Arial"/>
        </w:rPr>
        <w:t xml:space="preserve"> </w:t>
      </w:r>
      <w:r w:rsidR="00161ACB" w:rsidRPr="07D95322">
        <w:rPr>
          <w:rFonts w:cs="Arial"/>
        </w:rPr>
        <w:t>community</w:t>
      </w:r>
      <w:r w:rsidR="00883CDE" w:rsidRPr="07D95322">
        <w:rPr>
          <w:rFonts w:cs="Arial"/>
        </w:rPr>
        <w:t>.</w:t>
      </w:r>
    </w:p>
    <w:p w14:paraId="450DE0A0" w14:textId="4DCA65C4" w:rsidR="00D3337F" w:rsidRPr="00D3337F" w:rsidRDefault="00161ACB" w:rsidP="00981BF9">
      <w:pPr>
        <w:pStyle w:val="Bodyafterbullets"/>
      </w:pPr>
      <w:r w:rsidRPr="00D3337F">
        <w:t>VES learning the alarm fade-out plan</w:t>
      </w:r>
      <w:r w:rsidR="00567DA1">
        <w:t xml:space="preserve"> was a significant highlight</w:t>
      </w:r>
      <w:r w:rsidRPr="00D3337F">
        <w:t>. The overnight door alarm transitioned from staff-controlled activation every night to VES managing this himself</w:t>
      </w:r>
      <w:r w:rsidR="00E51505">
        <w:t>. This slowly</w:t>
      </w:r>
      <w:r w:rsidRPr="00D3337F">
        <w:t xml:space="preserve"> increas</w:t>
      </w:r>
      <w:r w:rsidR="00E51505">
        <w:t>ed</w:t>
      </w:r>
      <w:r w:rsidRPr="00D3337F">
        <w:t xml:space="preserve"> from one night per week to </w:t>
      </w:r>
      <w:r w:rsidR="00B7507B">
        <w:t>7</w:t>
      </w:r>
      <w:r w:rsidR="004D48C4">
        <w:t>.</w:t>
      </w:r>
      <w:r w:rsidRPr="00D3337F">
        <w:t xml:space="preserve"> Progression was based on behavioural stability and ongoing monitoring</w:t>
      </w:r>
      <w:r w:rsidR="00D3337F" w:rsidRPr="00D3337F">
        <w:t xml:space="preserve">. </w:t>
      </w:r>
    </w:p>
    <w:p w14:paraId="406F444C" w14:textId="5EA0139B" w:rsidR="00D3337F" w:rsidRPr="00D3337F" w:rsidRDefault="00161ACB" w:rsidP="00D3337F">
      <w:pPr>
        <w:pStyle w:val="Body"/>
        <w:rPr>
          <w:rFonts w:cs="Arial"/>
        </w:rPr>
      </w:pPr>
      <w:r w:rsidRPr="07D95322">
        <w:rPr>
          <w:rFonts w:cs="Arial"/>
        </w:rPr>
        <w:t>C</w:t>
      </w:r>
      <w:r w:rsidRPr="07D95322">
        <w:rPr>
          <w:rStyle w:val="Strong"/>
          <w:rFonts w:cs="Arial"/>
          <w:b w:val="0"/>
          <w:bCs w:val="0"/>
        </w:rPr>
        <w:t>ommunity access</w:t>
      </w:r>
      <w:r w:rsidRPr="07D95322">
        <w:rPr>
          <w:rFonts w:cs="Arial"/>
        </w:rPr>
        <w:t xml:space="preserve"> progressed from constant </w:t>
      </w:r>
      <w:r w:rsidR="00E51505">
        <w:rPr>
          <w:rFonts w:cs="Arial"/>
        </w:rPr>
        <w:t xml:space="preserve">one-to-one </w:t>
      </w:r>
      <w:r w:rsidRPr="07D95322">
        <w:rPr>
          <w:rFonts w:cs="Arial"/>
        </w:rPr>
        <w:t>supervision to line</w:t>
      </w:r>
      <w:r>
        <w:noBreakHyphen/>
      </w:r>
      <w:r w:rsidRPr="07D95322">
        <w:rPr>
          <w:rFonts w:cs="Arial"/>
        </w:rPr>
        <w:t>of</w:t>
      </w:r>
      <w:r>
        <w:noBreakHyphen/>
      </w:r>
      <w:r w:rsidRPr="07D95322">
        <w:rPr>
          <w:rFonts w:cs="Arial"/>
        </w:rPr>
        <w:t>sight supervision</w:t>
      </w:r>
      <w:r w:rsidR="00E51505">
        <w:rPr>
          <w:rFonts w:cs="Arial"/>
        </w:rPr>
        <w:t>.</w:t>
      </w:r>
      <w:r w:rsidRPr="07D95322">
        <w:rPr>
          <w:rFonts w:cs="Arial"/>
        </w:rPr>
        <w:t xml:space="preserve"> </w:t>
      </w:r>
      <w:r w:rsidR="478CFCF7" w:rsidRPr="07D95322">
        <w:rPr>
          <w:rFonts w:cs="Arial"/>
        </w:rPr>
        <w:t>It then progressed to</w:t>
      </w:r>
      <w:r w:rsidRPr="07D95322">
        <w:rPr>
          <w:rFonts w:cs="Arial"/>
        </w:rPr>
        <w:t xml:space="preserve"> standby supervision where </w:t>
      </w:r>
      <w:r w:rsidR="00E51505">
        <w:rPr>
          <w:rFonts w:cs="Arial"/>
        </w:rPr>
        <w:t>a</w:t>
      </w:r>
      <w:r w:rsidR="00E51505" w:rsidRPr="07D95322">
        <w:rPr>
          <w:rFonts w:cs="Arial"/>
        </w:rPr>
        <w:t xml:space="preserve"> </w:t>
      </w:r>
      <w:r w:rsidRPr="07D95322">
        <w:rPr>
          <w:rFonts w:cs="Arial"/>
        </w:rPr>
        <w:t xml:space="preserve">staff member is </w:t>
      </w:r>
      <w:r w:rsidR="00271A14">
        <w:rPr>
          <w:rFonts w:cs="Arial"/>
        </w:rPr>
        <w:t xml:space="preserve">in </w:t>
      </w:r>
      <w:r w:rsidRPr="07D95322">
        <w:rPr>
          <w:rFonts w:cs="Arial"/>
        </w:rPr>
        <w:t>the vicinity</w:t>
      </w:r>
      <w:r w:rsidR="00E51505">
        <w:rPr>
          <w:rFonts w:cs="Arial"/>
        </w:rPr>
        <w:t xml:space="preserve">. </w:t>
      </w:r>
    </w:p>
    <w:p w14:paraId="1D2140A8" w14:textId="09982BB2" w:rsidR="00E51505" w:rsidRDefault="00E51505" w:rsidP="00D3337F">
      <w:pPr>
        <w:pStyle w:val="Body"/>
        <w:rPr>
          <w:rFonts w:eastAsia="Arial" w:cs="Arial"/>
        </w:rPr>
      </w:pPr>
    </w:p>
    <w:p w14:paraId="7776D20F" w14:textId="4C996917" w:rsidR="00D3337F" w:rsidRDefault="006E0594" w:rsidP="00D3337F">
      <w:pPr>
        <w:pStyle w:val="Body"/>
      </w:pPr>
      <w:r w:rsidRPr="07D95322">
        <w:rPr>
          <w:rFonts w:eastAsia="Arial" w:cs="Arial"/>
        </w:rPr>
        <w:lastRenderedPageBreak/>
        <w:t>VES</w:t>
      </w:r>
      <w:r w:rsidR="00E51505">
        <w:rPr>
          <w:rFonts w:eastAsia="Arial" w:cs="Arial"/>
        </w:rPr>
        <w:t>’s next goal</w:t>
      </w:r>
      <w:r w:rsidRPr="07D95322">
        <w:rPr>
          <w:rFonts w:eastAsia="Arial" w:cs="Arial"/>
        </w:rPr>
        <w:t xml:space="preserve"> is to go on an interstate holiday. </w:t>
      </w:r>
      <w:r w:rsidR="00E51505">
        <w:rPr>
          <w:rFonts w:eastAsia="Arial" w:cs="Arial"/>
        </w:rPr>
        <w:t>He</w:t>
      </w:r>
      <w:r w:rsidR="00E51505" w:rsidRPr="07D95322">
        <w:rPr>
          <w:rFonts w:eastAsia="Arial" w:cs="Arial"/>
        </w:rPr>
        <w:t xml:space="preserve"> </w:t>
      </w:r>
      <w:r w:rsidRPr="07D95322">
        <w:rPr>
          <w:rFonts w:eastAsia="Arial" w:cs="Arial"/>
        </w:rPr>
        <w:t xml:space="preserve">has </w:t>
      </w:r>
      <w:r w:rsidR="00E51505">
        <w:rPr>
          <w:rFonts w:eastAsia="Arial" w:cs="Arial"/>
        </w:rPr>
        <w:t xml:space="preserve">also </w:t>
      </w:r>
      <w:r w:rsidRPr="07D95322">
        <w:rPr>
          <w:rFonts w:eastAsia="Arial" w:cs="Arial"/>
        </w:rPr>
        <w:t>increased family contact</w:t>
      </w:r>
      <w:r w:rsidR="00567DA1">
        <w:rPr>
          <w:rFonts w:eastAsia="Arial" w:cs="Arial"/>
        </w:rPr>
        <w:t xml:space="preserve">. This </w:t>
      </w:r>
      <w:r w:rsidR="00E51505">
        <w:rPr>
          <w:rFonts w:eastAsia="Arial" w:cs="Arial"/>
        </w:rPr>
        <w:t>is</w:t>
      </w:r>
      <w:r w:rsidR="00E51505" w:rsidRPr="07D95322">
        <w:rPr>
          <w:rFonts w:eastAsia="Arial" w:cs="Arial"/>
        </w:rPr>
        <w:t xml:space="preserve"> </w:t>
      </w:r>
      <w:r w:rsidRPr="07D95322">
        <w:rPr>
          <w:rFonts w:eastAsia="Arial" w:cs="Arial"/>
        </w:rPr>
        <w:t>a key ongoing goal for the</w:t>
      </w:r>
      <w:r w:rsidR="5408F560" w:rsidRPr="07D95322">
        <w:rPr>
          <w:rFonts w:eastAsia="Arial" w:cs="Arial"/>
        </w:rPr>
        <w:t xml:space="preserve"> family</w:t>
      </w:r>
      <w:r w:rsidRPr="07D95322">
        <w:rPr>
          <w:rFonts w:eastAsia="Arial" w:cs="Arial"/>
        </w:rPr>
        <w:t>.</w:t>
      </w:r>
    </w:p>
    <w:p w14:paraId="0167F5C8" w14:textId="269125C1" w:rsidR="006E0594" w:rsidRPr="00D3337F" w:rsidRDefault="006E0594" w:rsidP="00D3337F">
      <w:pPr>
        <w:pStyle w:val="Body"/>
        <w:rPr>
          <w:color w:val="201547"/>
          <w:szCs w:val="21"/>
        </w:rPr>
      </w:pPr>
      <w:r w:rsidRPr="4C227CE8">
        <w:rPr>
          <w:rFonts w:cs="Arial"/>
          <w:lang w:eastAsia="en-AU"/>
        </w:rPr>
        <w:t>The service provider continues to work with VES to meet his ongoing disability support needs and identify capacity</w:t>
      </w:r>
      <w:r w:rsidR="00E51505">
        <w:rPr>
          <w:rFonts w:cs="Arial"/>
          <w:lang w:eastAsia="en-AU"/>
        </w:rPr>
        <w:t>-</w:t>
      </w:r>
      <w:r w:rsidRPr="4C227CE8">
        <w:rPr>
          <w:rFonts w:cs="Arial"/>
          <w:lang w:eastAsia="en-AU"/>
        </w:rPr>
        <w:t>building opportunities. The remaining restrictive practices VES is subject</w:t>
      </w:r>
      <w:r w:rsidR="00A54044">
        <w:rPr>
          <w:rFonts w:cs="Arial"/>
          <w:lang w:eastAsia="en-AU"/>
        </w:rPr>
        <w:t>ed</w:t>
      </w:r>
      <w:r w:rsidRPr="4C227CE8">
        <w:rPr>
          <w:rFonts w:cs="Arial"/>
          <w:lang w:eastAsia="en-AU"/>
        </w:rPr>
        <w:t xml:space="preserve"> to are now contained in a </w:t>
      </w:r>
      <w:r w:rsidR="00E51505">
        <w:rPr>
          <w:rFonts w:cs="Arial"/>
          <w:lang w:eastAsia="en-AU"/>
        </w:rPr>
        <w:t>CBSP. These are</w:t>
      </w:r>
      <w:r w:rsidRPr="4C227CE8">
        <w:rPr>
          <w:rFonts w:cs="Arial"/>
          <w:lang w:eastAsia="en-AU"/>
        </w:rPr>
        <w:t xml:space="preserve"> authorised under </w:t>
      </w:r>
      <w:r w:rsidR="00D95FBC">
        <w:rPr>
          <w:rFonts w:cs="Arial"/>
          <w:lang w:eastAsia="en-AU"/>
        </w:rPr>
        <w:t>P</w:t>
      </w:r>
      <w:r w:rsidRPr="4C227CE8">
        <w:rPr>
          <w:rFonts w:cs="Arial"/>
          <w:lang w:eastAsia="en-AU"/>
        </w:rPr>
        <w:t xml:space="preserve">t 7 of the Disability Act and </w:t>
      </w:r>
      <w:r w:rsidR="00E51505">
        <w:rPr>
          <w:rFonts w:cs="Arial"/>
          <w:lang w:eastAsia="en-AU"/>
        </w:rPr>
        <w:t>are</w:t>
      </w:r>
      <w:r w:rsidRPr="4C227CE8">
        <w:rPr>
          <w:rFonts w:cs="Arial"/>
          <w:lang w:eastAsia="en-AU"/>
        </w:rPr>
        <w:t xml:space="preserve"> less restrictive than an STO.</w:t>
      </w:r>
    </w:p>
    <w:p w14:paraId="7E86C0BB" w14:textId="2962348E" w:rsidR="00BF3B52" w:rsidRDefault="00FB626E" w:rsidP="00BF3B52">
      <w:pPr>
        <w:pStyle w:val="Heading2"/>
      </w:pPr>
      <w:bookmarkStart w:id="106" w:name="_Toc243499119"/>
      <w:r>
        <w:t xml:space="preserve">Client Voice project – </w:t>
      </w:r>
      <w:r w:rsidR="00970909">
        <w:t>r</w:t>
      </w:r>
      <w:r>
        <w:t>eview of the Independent Person</w:t>
      </w:r>
      <w:bookmarkEnd w:id="106"/>
    </w:p>
    <w:p w14:paraId="69B33502" w14:textId="24CD557A" w:rsidR="00BF3B52" w:rsidRDefault="00A9651C" w:rsidP="00BF3B52">
      <w:pPr>
        <w:pStyle w:val="Body"/>
      </w:pPr>
      <w:r w:rsidRPr="005B3924">
        <w:t xml:space="preserve">The Independent Person (IP) </w:t>
      </w:r>
      <w:r w:rsidR="00970909" w:rsidRPr="00970909">
        <w:t>plays a key role under the Disability Act</w:t>
      </w:r>
      <w:r w:rsidR="0037755D">
        <w:t>. It</w:t>
      </w:r>
      <w:r w:rsidR="00970909" w:rsidRPr="00970909">
        <w:t xml:space="preserve"> oversee</w:t>
      </w:r>
      <w:r w:rsidR="0037755D">
        <w:t>s</w:t>
      </w:r>
      <w:r w:rsidR="00970909" w:rsidRPr="00970909">
        <w:t xml:space="preserve"> and safeguard</w:t>
      </w:r>
      <w:r w:rsidR="0037755D">
        <w:t>s</w:t>
      </w:r>
      <w:r w:rsidR="00970909" w:rsidRPr="00970909">
        <w:t xml:space="preserve"> the use of regulated restrictive practices</w:t>
      </w:r>
      <w:r w:rsidRPr="005B3924">
        <w:t>.</w:t>
      </w:r>
      <w:r>
        <w:t xml:space="preserve"> T</w:t>
      </w:r>
      <w:r w:rsidR="005B3924" w:rsidRPr="005B3924">
        <w:t xml:space="preserve">he Senior Practitioner partnered with La Trobe University </w:t>
      </w:r>
      <w:r w:rsidR="003D0528">
        <w:t>on</w:t>
      </w:r>
      <w:r w:rsidR="005B3924" w:rsidRPr="005B3924">
        <w:t xml:space="preserve"> the</w:t>
      </w:r>
      <w:r w:rsidR="00726F48" w:rsidRPr="0075465E">
        <w:t xml:space="preserve"> </w:t>
      </w:r>
      <w:r w:rsidR="00970909" w:rsidRPr="0075465E">
        <w:t>‘</w:t>
      </w:r>
      <w:r w:rsidR="005B3924" w:rsidRPr="00D8575B">
        <w:rPr>
          <w:rStyle w:val="Emphasis"/>
          <w:rFonts w:cs="Arial"/>
          <w:i w:val="0"/>
          <w:color w:val="000000" w:themeColor="text1"/>
        </w:rPr>
        <w:t xml:space="preserve">Client voice: </w:t>
      </w:r>
      <w:r w:rsidR="00970909">
        <w:rPr>
          <w:rStyle w:val="Emphasis"/>
          <w:rFonts w:cs="Arial"/>
          <w:i w:val="0"/>
          <w:color w:val="000000" w:themeColor="text1"/>
        </w:rPr>
        <w:t>a</w:t>
      </w:r>
      <w:r w:rsidR="005B3924" w:rsidRPr="00D8575B">
        <w:rPr>
          <w:rStyle w:val="Emphasis"/>
          <w:rFonts w:cs="Arial"/>
          <w:i w:val="0"/>
          <w:color w:val="000000" w:themeColor="text1"/>
        </w:rPr>
        <w:t xml:space="preserve"> review of the Independent Person</w:t>
      </w:r>
      <w:r w:rsidR="00726F48" w:rsidRPr="0075465E">
        <w:t xml:space="preserve"> </w:t>
      </w:r>
      <w:r w:rsidR="005B3924" w:rsidRPr="005B3924">
        <w:t>project</w:t>
      </w:r>
      <w:r w:rsidR="00970909">
        <w:t>’</w:t>
      </w:r>
      <w:r>
        <w:t>.</w:t>
      </w:r>
      <w:r w:rsidRPr="00A9651C">
        <w:t xml:space="preserve"> </w:t>
      </w:r>
      <w:r w:rsidRPr="005B3924">
        <w:t xml:space="preserve">The La Trobe University research team delivered </w:t>
      </w:r>
      <w:r w:rsidR="00970909">
        <w:t>its</w:t>
      </w:r>
      <w:r w:rsidR="00970909" w:rsidRPr="005B3924">
        <w:t xml:space="preserve"> </w:t>
      </w:r>
      <w:r w:rsidRPr="005B3924">
        <w:t>final report at the end of 2025</w:t>
      </w:r>
      <w:r w:rsidR="55C0485F">
        <w:t>.</w:t>
      </w:r>
    </w:p>
    <w:p w14:paraId="1D8C569F" w14:textId="5757F0D5" w:rsidR="00BF3B52" w:rsidRDefault="00BF3B52" w:rsidP="00D8575B">
      <w:pPr>
        <w:pStyle w:val="Heading3"/>
      </w:pPr>
      <w:r>
        <w:t xml:space="preserve">The </w:t>
      </w:r>
      <w:r w:rsidR="00B71CD3">
        <w:t>f</w:t>
      </w:r>
      <w:r>
        <w:t xml:space="preserve">inal </w:t>
      </w:r>
      <w:r w:rsidR="00B71CD3">
        <w:t>r</w:t>
      </w:r>
      <w:r>
        <w:t xml:space="preserve">eport </w:t>
      </w:r>
    </w:p>
    <w:p w14:paraId="3FF322F5" w14:textId="6E1EF159" w:rsidR="00211B5E" w:rsidRDefault="008271B3" w:rsidP="00211B5E">
      <w:pPr>
        <w:pStyle w:val="Body"/>
        <w:rPr>
          <w:rFonts w:cs="Arial"/>
          <w:color w:val="000000" w:themeColor="text1"/>
        </w:rPr>
      </w:pPr>
      <w:r w:rsidRPr="19B869B0">
        <w:rPr>
          <w:rFonts w:cs="Arial"/>
          <w:color w:val="000000" w:themeColor="text1"/>
        </w:rPr>
        <w:t xml:space="preserve">The key </w:t>
      </w:r>
      <w:r w:rsidR="6DFE3C55" w:rsidRPr="19B869B0">
        <w:rPr>
          <w:rFonts w:cs="Arial"/>
          <w:color w:val="000000" w:themeColor="text1"/>
        </w:rPr>
        <w:t>finding</w:t>
      </w:r>
      <w:r w:rsidRPr="19B869B0">
        <w:rPr>
          <w:rFonts w:cs="Arial"/>
          <w:color w:val="000000" w:themeColor="text1"/>
        </w:rPr>
        <w:t xml:space="preserve"> from the final report </w:t>
      </w:r>
      <w:r w:rsidR="77B400AC" w:rsidRPr="19B869B0">
        <w:rPr>
          <w:rFonts w:cs="Arial"/>
          <w:color w:val="000000" w:themeColor="text1"/>
        </w:rPr>
        <w:t>is</w:t>
      </w:r>
      <w:r w:rsidRPr="19B869B0">
        <w:rPr>
          <w:rFonts w:cs="Arial"/>
          <w:color w:val="000000" w:themeColor="text1"/>
        </w:rPr>
        <w:t xml:space="preserve"> that </w:t>
      </w:r>
      <w:r w:rsidR="00970909">
        <w:rPr>
          <w:rFonts w:cs="Arial"/>
          <w:color w:val="000000" w:themeColor="text1"/>
        </w:rPr>
        <w:t xml:space="preserve">IPs are </w:t>
      </w:r>
      <w:r w:rsidRPr="19B869B0">
        <w:rPr>
          <w:rFonts w:cs="Arial"/>
          <w:color w:val="000000" w:themeColor="text1"/>
        </w:rPr>
        <w:t>highly valued for safeguarding people subject</w:t>
      </w:r>
      <w:r w:rsidR="00A54044">
        <w:rPr>
          <w:rFonts w:cs="Arial"/>
          <w:color w:val="000000" w:themeColor="text1"/>
        </w:rPr>
        <w:t>ed</w:t>
      </w:r>
      <w:r w:rsidRPr="19B869B0">
        <w:rPr>
          <w:rFonts w:cs="Arial"/>
          <w:color w:val="000000" w:themeColor="text1"/>
        </w:rPr>
        <w:t xml:space="preserve"> to </w:t>
      </w:r>
      <w:r w:rsidR="005D291F" w:rsidRPr="19B869B0">
        <w:rPr>
          <w:rFonts w:cs="Arial"/>
          <w:color w:val="000000" w:themeColor="text1"/>
        </w:rPr>
        <w:t>restrictive practices</w:t>
      </w:r>
      <w:r w:rsidRPr="19B869B0">
        <w:rPr>
          <w:rFonts w:cs="Arial"/>
          <w:color w:val="000000" w:themeColor="text1"/>
        </w:rPr>
        <w:t xml:space="preserve">. However, the role is not reaching its potential or working as </w:t>
      </w:r>
      <w:r w:rsidR="0037755D">
        <w:rPr>
          <w:rFonts w:cs="Arial"/>
          <w:color w:val="000000" w:themeColor="text1"/>
        </w:rPr>
        <w:t>first</w:t>
      </w:r>
      <w:r w:rsidR="0037755D" w:rsidRPr="19B869B0">
        <w:rPr>
          <w:rFonts w:cs="Arial"/>
          <w:color w:val="000000" w:themeColor="text1"/>
        </w:rPr>
        <w:t xml:space="preserve"> </w:t>
      </w:r>
      <w:r w:rsidRPr="19B869B0">
        <w:rPr>
          <w:rFonts w:cs="Arial"/>
          <w:color w:val="000000" w:themeColor="text1"/>
        </w:rPr>
        <w:t>intended by the Disability Act.</w:t>
      </w:r>
    </w:p>
    <w:p w14:paraId="03987865" w14:textId="10C3DF1A" w:rsidR="00991BCE" w:rsidRDefault="005B3924" w:rsidP="00991BCE">
      <w:pPr>
        <w:pStyle w:val="Body"/>
        <w:rPr>
          <w:rFonts w:cs="Arial"/>
          <w:color w:val="000000" w:themeColor="text1"/>
          <w:szCs w:val="21"/>
        </w:rPr>
      </w:pPr>
      <w:r w:rsidRPr="005B3924">
        <w:rPr>
          <w:rFonts w:cs="Arial"/>
          <w:color w:val="000000" w:themeColor="text1"/>
          <w:szCs w:val="21"/>
        </w:rPr>
        <w:t xml:space="preserve">The final report </w:t>
      </w:r>
      <w:r w:rsidR="00970909">
        <w:rPr>
          <w:rFonts w:cs="Arial"/>
          <w:color w:val="000000" w:themeColor="text1"/>
          <w:szCs w:val="21"/>
        </w:rPr>
        <w:t>has</w:t>
      </w:r>
      <w:r w:rsidR="00970909" w:rsidRPr="005B3924">
        <w:rPr>
          <w:rFonts w:cs="Arial"/>
          <w:color w:val="000000" w:themeColor="text1"/>
          <w:szCs w:val="21"/>
        </w:rPr>
        <w:t xml:space="preserve"> </w:t>
      </w:r>
      <w:r w:rsidRPr="005B3924">
        <w:rPr>
          <w:rFonts w:cs="Arial"/>
          <w:color w:val="000000" w:themeColor="text1"/>
          <w:szCs w:val="21"/>
        </w:rPr>
        <w:t>6 recommendations to address the barriers limit</w:t>
      </w:r>
      <w:r w:rsidR="00970909">
        <w:rPr>
          <w:rFonts w:cs="Arial"/>
          <w:color w:val="000000" w:themeColor="text1"/>
          <w:szCs w:val="21"/>
        </w:rPr>
        <w:t>ing</w:t>
      </w:r>
      <w:r w:rsidRPr="005B3924">
        <w:rPr>
          <w:rFonts w:cs="Arial"/>
          <w:color w:val="000000" w:themeColor="text1"/>
          <w:szCs w:val="21"/>
        </w:rPr>
        <w:t xml:space="preserve"> the </w:t>
      </w:r>
      <w:r w:rsidR="00970909">
        <w:rPr>
          <w:rFonts w:cs="Arial"/>
          <w:color w:val="000000" w:themeColor="text1"/>
          <w:szCs w:val="21"/>
        </w:rPr>
        <w:t xml:space="preserve">role’s </w:t>
      </w:r>
      <w:r w:rsidRPr="005B3924">
        <w:rPr>
          <w:rFonts w:cs="Arial"/>
          <w:color w:val="000000" w:themeColor="text1"/>
          <w:szCs w:val="21"/>
        </w:rPr>
        <w:t>safeguarding potential:</w:t>
      </w:r>
    </w:p>
    <w:p w14:paraId="0357A397" w14:textId="776D8AFE" w:rsidR="00991BCE" w:rsidRPr="00991BCE" w:rsidRDefault="58D041F3" w:rsidP="00D8575B">
      <w:pPr>
        <w:pStyle w:val="Numberdigit"/>
        <w:numPr>
          <w:ilvl w:val="0"/>
          <w:numId w:val="57"/>
        </w:numPr>
      </w:pPr>
      <w:r w:rsidRPr="19B869B0">
        <w:t>Have</w:t>
      </w:r>
      <w:r w:rsidR="4C723F8F" w:rsidRPr="19B869B0">
        <w:t xml:space="preserve"> a last resort</w:t>
      </w:r>
      <w:r w:rsidR="722A57A7" w:rsidRPr="19B869B0">
        <w:t xml:space="preserve"> option available</w:t>
      </w:r>
      <w:r w:rsidR="69A4A43A" w:rsidRPr="19B869B0">
        <w:t xml:space="preserve"> </w:t>
      </w:r>
      <w:r w:rsidR="722A57A7" w:rsidRPr="19B869B0">
        <w:t>for</w:t>
      </w:r>
      <w:r w:rsidR="1569AE64" w:rsidRPr="19B869B0">
        <w:t xml:space="preserve"> </w:t>
      </w:r>
      <w:r w:rsidR="722A57A7" w:rsidRPr="19B869B0">
        <w:t>people having difficulty findi</w:t>
      </w:r>
      <w:r w:rsidR="0F832110" w:rsidRPr="19B869B0">
        <w:t>ng an IP</w:t>
      </w:r>
      <w:r w:rsidR="00105CA2">
        <w:t>.</w:t>
      </w:r>
    </w:p>
    <w:p w14:paraId="2B617921" w14:textId="485B9153" w:rsidR="00991BCE" w:rsidRPr="00991BCE" w:rsidRDefault="1F8F73EB" w:rsidP="00D8575B">
      <w:pPr>
        <w:pStyle w:val="Numberdigit"/>
      </w:pPr>
      <w:r w:rsidRPr="015BD698">
        <w:t>Provide guidance on the distinction between the role of an IP versus advocacy services</w:t>
      </w:r>
      <w:r w:rsidR="00105CA2">
        <w:t>.</w:t>
      </w:r>
    </w:p>
    <w:p w14:paraId="17151628" w14:textId="7A2889BE" w:rsidR="00991BCE" w:rsidRPr="00991BCE" w:rsidRDefault="08E19392" w:rsidP="00D8575B">
      <w:pPr>
        <w:pStyle w:val="Numberdigit"/>
      </w:pPr>
      <w:r w:rsidRPr="19B869B0">
        <w:t>Provide clarity in expectations and suitability</w:t>
      </w:r>
      <w:r w:rsidR="4C723F8F" w:rsidRPr="19B869B0">
        <w:t xml:space="preserve"> </w:t>
      </w:r>
      <w:r w:rsidR="66F3275F" w:rsidRPr="19B869B0">
        <w:t>for</w:t>
      </w:r>
      <w:r w:rsidR="4C723F8F" w:rsidRPr="19B869B0">
        <w:t xml:space="preserve"> the IP role</w:t>
      </w:r>
      <w:r w:rsidR="00105CA2">
        <w:t>.</w:t>
      </w:r>
    </w:p>
    <w:p w14:paraId="405C3408" w14:textId="455293FB" w:rsidR="00991BCE" w:rsidRPr="00991BCE" w:rsidRDefault="005B3924" w:rsidP="00D8575B">
      <w:pPr>
        <w:pStyle w:val="Numberdigit"/>
      </w:pPr>
      <w:r w:rsidRPr="3F20514D">
        <w:t>Increase the capacity of IPs and support for their role</w:t>
      </w:r>
      <w:r w:rsidR="00105CA2">
        <w:t>.</w:t>
      </w:r>
    </w:p>
    <w:p w14:paraId="0D22B56E" w14:textId="6075DE58" w:rsidR="00991BCE" w:rsidRPr="00991BCE" w:rsidRDefault="005B3924" w:rsidP="00D8575B">
      <w:pPr>
        <w:pStyle w:val="Numberdigit"/>
      </w:pPr>
      <w:r w:rsidRPr="3F20514D">
        <w:t>Influence the broader regulatory and behaviour support system to improve understanding of the role of the IP</w:t>
      </w:r>
      <w:r w:rsidR="00105CA2">
        <w:t>.</w:t>
      </w:r>
    </w:p>
    <w:p w14:paraId="049B54FC" w14:textId="1E6F2840" w:rsidR="00991BCE" w:rsidRPr="00991BCE" w:rsidRDefault="005B3924" w:rsidP="00D8575B">
      <w:pPr>
        <w:pStyle w:val="Numberdigit"/>
      </w:pPr>
      <w:r w:rsidRPr="3F20514D">
        <w:t>Take action to address the social isolation of people with disabilities subject</w:t>
      </w:r>
      <w:r w:rsidR="00A54044">
        <w:t>ed</w:t>
      </w:r>
      <w:r w:rsidRPr="3F20514D">
        <w:t xml:space="preserve"> to </w:t>
      </w:r>
      <w:r w:rsidR="000E6410" w:rsidRPr="3F20514D">
        <w:t>regulated restrictive practices</w:t>
      </w:r>
      <w:r w:rsidRPr="3F20514D">
        <w:t>.</w:t>
      </w:r>
    </w:p>
    <w:p w14:paraId="5617F6E7" w14:textId="3BF7BD16" w:rsidR="005B3924" w:rsidRPr="00991BCE" w:rsidRDefault="0086024C" w:rsidP="00981BF9">
      <w:pPr>
        <w:pStyle w:val="Bodyafterbullets"/>
      </w:pPr>
      <w:r>
        <w:t>Of</w:t>
      </w:r>
      <w:r w:rsidRPr="0086024C">
        <w:t xml:space="preserve"> the </w:t>
      </w:r>
      <w:r>
        <w:t>6</w:t>
      </w:r>
      <w:r w:rsidRPr="0086024C">
        <w:t xml:space="preserve"> recommendations, the Senior Practitioner supports </w:t>
      </w:r>
      <w:r>
        <w:t>5</w:t>
      </w:r>
      <w:r w:rsidRPr="0086024C">
        <w:t xml:space="preserve"> in part or in principle</w:t>
      </w:r>
      <w:r w:rsidR="0037755D">
        <w:t>. We</w:t>
      </w:r>
      <w:r w:rsidRPr="0086024C">
        <w:t xml:space="preserve"> support the sixth in principle, though </w:t>
      </w:r>
      <w:r w:rsidR="003A2A48">
        <w:t>carrying it out</w:t>
      </w:r>
      <w:r w:rsidRPr="0086024C">
        <w:t xml:space="preserve"> it falls outside our remit</w:t>
      </w:r>
      <w:r w:rsidR="005B3924" w:rsidRPr="19B869B0">
        <w:t>.</w:t>
      </w:r>
    </w:p>
    <w:p w14:paraId="59555299" w14:textId="77777777" w:rsidR="005B3924" w:rsidRPr="00D8575B" w:rsidRDefault="005B3924" w:rsidP="00D8575B">
      <w:pPr>
        <w:pStyle w:val="Heading3"/>
        <w:rPr>
          <w:rStyle w:val="Strong"/>
          <w:b w:val="0"/>
          <w:bCs/>
        </w:rPr>
      </w:pPr>
      <w:r w:rsidRPr="00957EA3">
        <w:rPr>
          <w:rStyle w:val="Strong"/>
          <w:b w:val="0"/>
          <w:bCs/>
        </w:rPr>
        <w:t>Implementation plan</w:t>
      </w:r>
    </w:p>
    <w:p w14:paraId="394E9791" w14:textId="5091978E" w:rsidR="005B3924" w:rsidRPr="002302CC" w:rsidRDefault="00957EA3" w:rsidP="002302CC">
      <w:pPr>
        <w:pStyle w:val="Bullet1"/>
        <w:numPr>
          <w:ilvl w:val="0"/>
          <w:numId w:val="0"/>
        </w:numPr>
        <w:rPr>
          <w:rFonts w:cs="Arial"/>
          <w:color w:val="000000" w:themeColor="text1"/>
        </w:rPr>
      </w:pPr>
      <w:r>
        <w:rPr>
          <w:rFonts w:cs="Arial"/>
          <w:color w:val="000000" w:themeColor="text1"/>
          <w:szCs w:val="21"/>
        </w:rPr>
        <w:t>We</w:t>
      </w:r>
      <w:r w:rsidR="005B3924" w:rsidRPr="005B3924">
        <w:rPr>
          <w:rFonts w:cs="Arial"/>
          <w:color w:val="000000" w:themeColor="text1"/>
          <w:szCs w:val="21"/>
        </w:rPr>
        <w:t xml:space="preserve"> </w:t>
      </w:r>
      <w:r>
        <w:rPr>
          <w:rFonts w:cs="Arial"/>
          <w:color w:val="000000" w:themeColor="text1"/>
          <w:szCs w:val="21"/>
        </w:rPr>
        <w:t>worked</w:t>
      </w:r>
      <w:r w:rsidRPr="005B3924">
        <w:rPr>
          <w:rFonts w:cs="Arial"/>
          <w:color w:val="000000" w:themeColor="text1"/>
          <w:szCs w:val="21"/>
        </w:rPr>
        <w:t xml:space="preserve"> </w:t>
      </w:r>
      <w:r w:rsidR="005B3924" w:rsidRPr="005B3924">
        <w:rPr>
          <w:rFonts w:cs="Arial"/>
          <w:color w:val="000000" w:themeColor="text1"/>
          <w:szCs w:val="21"/>
        </w:rPr>
        <w:t xml:space="preserve">with </w:t>
      </w:r>
      <w:r>
        <w:rPr>
          <w:rFonts w:cs="Arial"/>
          <w:color w:val="000000" w:themeColor="text1"/>
          <w:szCs w:val="21"/>
        </w:rPr>
        <w:t>the Department of Families, Fairness and Housing</w:t>
      </w:r>
      <w:r w:rsidR="005B3924" w:rsidRPr="005B3924">
        <w:rPr>
          <w:rFonts w:cs="Arial"/>
          <w:color w:val="000000" w:themeColor="text1"/>
          <w:szCs w:val="21"/>
        </w:rPr>
        <w:t xml:space="preserve"> </w:t>
      </w:r>
      <w:r>
        <w:rPr>
          <w:rFonts w:cs="Arial"/>
          <w:color w:val="000000" w:themeColor="text1"/>
          <w:szCs w:val="21"/>
        </w:rPr>
        <w:t>on</w:t>
      </w:r>
      <w:r w:rsidR="005B3924" w:rsidRPr="005B3924">
        <w:rPr>
          <w:rFonts w:cs="Arial"/>
          <w:color w:val="000000" w:themeColor="text1"/>
          <w:szCs w:val="21"/>
        </w:rPr>
        <w:t xml:space="preserve"> a</w:t>
      </w:r>
      <w:r>
        <w:rPr>
          <w:rFonts w:cs="Arial"/>
          <w:color w:val="000000" w:themeColor="text1"/>
          <w:szCs w:val="21"/>
        </w:rPr>
        <w:t xml:space="preserve"> project</w:t>
      </w:r>
      <w:r w:rsidR="005B3924" w:rsidRPr="005B3924">
        <w:rPr>
          <w:rFonts w:cs="Arial"/>
          <w:color w:val="000000" w:themeColor="text1"/>
          <w:szCs w:val="21"/>
        </w:rPr>
        <w:t xml:space="preserve"> implementation plan. The plan includes the following actions that the </w:t>
      </w:r>
      <w:r w:rsidR="0024217B">
        <w:rPr>
          <w:rFonts w:cs="Arial"/>
          <w:color w:val="000000" w:themeColor="text1"/>
          <w:szCs w:val="21"/>
        </w:rPr>
        <w:t>Senior Practitioner</w:t>
      </w:r>
      <w:r w:rsidR="005B3924" w:rsidRPr="005B3924">
        <w:rPr>
          <w:rFonts w:cs="Arial"/>
          <w:color w:val="000000" w:themeColor="text1"/>
          <w:szCs w:val="21"/>
        </w:rPr>
        <w:t xml:space="preserve"> </w:t>
      </w:r>
      <w:r w:rsidR="0024217B">
        <w:rPr>
          <w:rFonts w:cs="Arial"/>
          <w:color w:val="000000" w:themeColor="text1"/>
          <w:szCs w:val="21"/>
        </w:rPr>
        <w:t>will</w:t>
      </w:r>
      <w:r w:rsidR="005B3924" w:rsidRPr="005B3924">
        <w:rPr>
          <w:rFonts w:cs="Arial"/>
          <w:color w:val="000000" w:themeColor="text1"/>
          <w:szCs w:val="21"/>
        </w:rPr>
        <w:t xml:space="preserve"> </w:t>
      </w:r>
      <w:r w:rsidR="0024217B">
        <w:rPr>
          <w:rFonts w:cs="Arial"/>
          <w:color w:val="000000" w:themeColor="text1"/>
          <w:szCs w:val="21"/>
        </w:rPr>
        <w:t>take</w:t>
      </w:r>
      <w:r w:rsidR="005B3924" w:rsidRPr="005B3924">
        <w:rPr>
          <w:rFonts w:cs="Arial"/>
          <w:color w:val="000000" w:themeColor="text1"/>
          <w:szCs w:val="21"/>
        </w:rPr>
        <w:t xml:space="preserve"> across the next year:</w:t>
      </w:r>
    </w:p>
    <w:p w14:paraId="6B61C5B3" w14:textId="7C6FFD3F" w:rsidR="00BE5885" w:rsidRPr="00BE5885" w:rsidRDefault="005B3924" w:rsidP="00BE5885">
      <w:pPr>
        <w:pStyle w:val="Bullet1"/>
      </w:pPr>
      <w:r w:rsidRPr="094310B7">
        <w:rPr>
          <w:rFonts w:cs="Arial"/>
          <w:color w:val="000000" w:themeColor="text1"/>
        </w:rPr>
        <w:t xml:space="preserve">Conduct research to </w:t>
      </w:r>
      <w:r w:rsidR="00957EA3">
        <w:rPr>
          <w:rFonts w:cs="Arial"/>
          <w:color w:val="000000" w:themeColor="text1"/>
        </w:rPr>
        <w:t xml:space="preserve">better </w:t>
      </w:r>
      <w:r w:rsidRPr="094310B7">
        <w:rPr>
          <w:rFonts w:cs="Arial"/>
          <w:color w:val="000000" w:themeColor="text1"/>
        </w:rPr>
        <w:t>understand the scope of the problem of IP of last res</w:t>
      </w:r>
      <w:r w:rsidR="00BE5885" w:rsidRPr="094310B7">
        <w:rPr>
          <w:rFonts w:cs="Arial"/>
          <w:color w:val="000000" w:themeColor="text1"/>
        </w:rPr>
        <w:t>ort</w:t>
      </w:r>
      <w:r w:rsidR="5613DC3C" w:rsidRPr="094310B7">
        <w:rPr>
          <w:rFonts w:cs="Arial"/>
          <w:color w:val="000000" w:themeColor="text1"/>
        </w:rPr>
        <w:t>.</w:t>
      </w:r>
    </w:p>
    <w:p w14:paraId="1F9BFBEF" w14:textId="6A77C453" w:rsidR="00BE5885" w:rsidRPr="00BE5885" w:rsidRDefault="00957EA3" w:rsidP="00BE5885">
      <w:pPr>
        <w:pStyle w:val="Bullet1"/>
        <w:rPr>
          <w:rFonts w:cs="Arial"/>
          <w:color w:val="000000" w:themeColor="text1"/>
        </w:rPr>
      </w:pPr>
      <w:r>
        <w:rPr>
          <w:rFonts w:cs="Arial"/>
          <w:color w:val="000000" w:themeColor="text1"/>
        </w:rPr>
        <w:t>Model</w:t>
      </w:r>
      <w:r w:rsidR="005B3924" w:rsidRPr="3F20514D">
        <w:rPr>
          <w:rFonts w:cs="Arial"/>
          <w:color w:val="000000" w:themeColor="text1"/>
        </w:rPr>
        <w:t xml:space="preserve"> the policy and budgetary implications for </w:t>
      </w:r>
      <w:r>
        <w:rPr>
          <w:rFonts w:cs="Arial"/>
          <w:color w:val="000000" w:themeColor="text1"/>
        </w:rPr>
        <w:t>setting up</w:t>
      </w:r>
      <w:r w:rsidR="005B3924" w:rsidRPr="3F20514D">
        <w:rPr>
          <w:rFonts w:cs="Arial"/>
          <w:color w:val="000000" w:themeColor="text1"/>
        </w:rPr>
        <w:t xml:space="preserve"> a program that </w:t>
      </w:r>
      <w:r w:rsidR="62B9D270" w:rsidRPr="19B869B0">
        <w:rPr>
          <w:rFonts w:cs="Arial"/>
          <w:color w:val="000000" w:themeColor="text1"/>
        </w:rPr>
        <w:t>provides</w:t>
      </w:r>
      <w:r w:rsidR="002302CC">
        <w:rPr>
          <w:rFonts w:cs="Arial"/>
          <w:color w:val="000000" w:themeColor="text1"/>
        </w:rPr>
        <w:t xml:space="preserve"> an</w:t>
      </w:r>
      <w:r w:rsidR="005B3924" w:rsidRPr="3F20514D">
        <w:rPr>
          <w:rFonts w:cs="Arial"/>
          <w:color w:val="000000" w:themeColor="text1"/>
        </w:rPr>
        <w:t xml:space="preserve"> IP </w:t>
      </w:r>
      <w:r w:rsidR="1B88FBE3" w:rsidRPr="19B869B0">
        <w:rPr>
          <w:rFonts w:cs="Arial"/>
          <w:color w:val="000000" w:themeColor="text1"/>
        </w:rPr>
        <w:t>of</w:t>
      </w:r>
      <w:r w:rsidR="4C723F8F" w:rsidRPr="19B869B0">
        <w:rPr>
          <w:rFonts w:cs="Arial"/>
          <w:color w:val="000000" w:themeColor="text1"/>
        </w:rPr>
        <w:t xml:space="preserve"> </w:t>
      </w:r>
      <w:r w:rsidR="005B3924" w:rsidRPr="3F20514D">
        <w:rPr>
          <w:rFonts w:cs="Arial"/>
          <w:color w:val="000000" w:themeColor="text1"/>
        </w:rPr>
        <w:t>last resort</w:t>
      </w:r>
      <w:r w:rsidR="3AFF93A8" w:rsidRPr="19B869B0">
        <w:rPr>
          <w:rFonts w:cs="Arial"/>
          <w:color w:val="000000" w:themeColor="text1"/>
        </w:rPr>
        <w:t>.</w:t>
      </w:r>
    </w:p>
    <w:p w14:paraId="05576842" w14:textId="31FED469" w:rsidR="00BE5885" w:rsidRPr="00BE5885" w:rsidRDefault="005B3924" w:rsidP="00BE5885">
      <w:pPr>
        <w:pStyle w:val="Bullet1"/>
      </w:pPr>
      <w:r w:rsidRPr="3F20514D">
        <w:rPr>
          <w:rFonts w:cs="Arial"/>
          <w:color w:val="000000" w:themeColor="text1"/>
        </w:rPr>
        <w:t xml:space="preserve">Develop resources for APOs, </w:t>
      </w:r>
      <w:r w:rsidR="00105CA2">
        <w:rPr>
          <w:rFonts w:cs="Arial"/>
          <w:color w:val="000000" w:themeColor="text1"/>
        </w:rPr>
        <w:t>s</w:t>
      </w:r>
      <w:r w:rsidRPr="3F20514D">
        <w:rPr>
          <w:rFonts w:cs="Arial"/>
          <w:color w:val="000000" w:themeColor="text1"/>
        </w:rPr>
        <w:t xml:space="preserve">ervice </w:t>
      </w:r>
      <w:r w:rsidR="00105CA2">
        <w:rPr>
          <w:rFonts w:cs="Arial"/>
          <w:color w:val="000000" w:themeColor="text1"/>
        </w:rPr>
        <w:t>p</w:t>
      </w:r>
      <w:r w:rsidRPr="3F20514D">
        <w:rPr>
          <w:rFonts w:cs="Arial"/>
          <w:color w:val="000000" w:themeColor="text1"/>
        </w:rPr>
        <w:t xml:space="preserve">roviders, people with disability and people who </w:t>
      </w:r>
      <w:r w:rsidR="46D16026" w:rsidRPr="19B869B0">
        <w:rPr>
          <w:rFonts w:cs="Arial"/>
          <w:color w:val="000000" w:themeColor="text1"/>
        </w:rPr>
        <w:t>might</w:t>
      </w:r>
      <w:r w:rsidR="4C723F8F" w:rsidRPr="19B869B0">
        <w:rPr>
          <w:rFonts w:cs="Arial"/>
          <w:color w:val="000000" w:themeColor="text1"/>
        </w:rPr>
        <w:t xml:space="preserve"> </w:t>
      </w:r>
      <w:r w:rsidR="00271A14">
        <w:rPr>
          <w:rFonts w:cs="Arial"/>
          <w:color w:val="000000" w:themeColor="text1"/>
        </w:rPr>
        <w:t xml:space="preserve">take </w:t>
      </w:r>
      <w:r w:rsidR="003D0528">
        <w:rPr>
          <w:rFonts w:cs="Arial"/>
          <w:color w:val="000000" w:themeColor="text1"/>
        </w:rPr>
        <w:t xml:space="preserve">on </w:t>
      </w:r>
      <w:r w:rsidRPr="3F20514D">
        <w:rPr>
          <w:rFonts w:cs="Arial"/>
          <w:color w:val="000000" w:themeColor="text1"/>
        </w:rPr>
        <w:t xml:space="preserve">the role of the IP </w:t>
      </w:r>
      <w:r w:rsidR="00957EA3">
        <w:rPr>
          <w:rFonts w:cs="Arial"/>
          <w:color w:val="000000" w:themeColor="text1"/>
        </w:rPr>
        <w:t>with</w:t>
      </w:r>
      <w:r w:rsidRPr="3F20514D">
        <w:rPr>
          <w:rFonts w:cs="Arial"/>
          <w:color w:val="000000" w:themeColor="text1"/>
        </w:rPr>
        <w:t xml:space="preserve"> clear information about the </w:t>
      </w:r>
      <w:r w:rsidR="00957EA3">
        <w:rPr>
          <w:rFonts w:cs="Arial"/>
          <w:color w:val="000000" w:themeColor="text1"/>
        </w:rPr>
        <w:t xml:space="preserve">IP’s </w:t>
      </w:r>
      <w:r w:rsidRPr="3F20514D">
        <w:rPr>
          <w:rFonts w:cs="Arial"/>
          <w:color w:val="000000" w:themeColor="text1"/>
        </w:rPr>
        <w:t>role and responsibilities</w:t>
      </w:r>
      <w:r w:rsidR="7BC60E8B" w:rsidRPr="094310B7">
        <w:rPr>
          <w:rFonts w:cs="Arial"/>
          <w:color w:val="000000" w:themeColor="text1"/>
        </w:rPr>
        <w:t>.</w:t>
      </w:r>
    </w:p>
    <w:p w14:paraId="04190FB8" w14:textId="5CF3151C" w:rsidR="00BE5885" w:rsidRPr="00BE5885" w:rsidRDefault="005B3924" w:rsidP="00BE5885">
      <w:pPr>
        <w:pStyle w:val="Bullet1"/>
        <w:rPr>
          <w:rFonts w:cs="Arial"/>
          <w:color w:val="000000" w:themeColor="text1"/>
        </w:rPr>
      </w:pPr>
      <w:r w:rsidRPr="19B869B0">
        <w:rPr>
          <w:rFonts w:cs="Arial"/>
          <w:color w:val="000000" w:themeColor="text1"/>
        </w:rPr>
        <w:t xml:space="preserve">Produce clearer guidance for APOs, </w:t>
      </w:r>
      <w:r w:rsidR="003D0528">
        <w:rPr>
          <w:rFonts w:cs="Arial"/>
          <w:color w:val="000000" w:themeColor="text1"/>
        </w:rPr>
        <w:t>d</w:t>
      </w:r>
      <w:r w:rsidRPr="19B869B0">
        <w:rPr>
          <w:rFonts w:cs="Arial"/>
          <w:color w:val="000000" w:themeColor="text1"/>
        </w:rPr>
        <w:t xml:space="preserve">isability </w:t>
      </w:r>
      <w:r w:rsidR="003D0528">
        <w:rPr>
          <w:rFonts w:cs="Arial"/>
          <w:color w:val="000000" w:themeColor="text1"/>
        </w:rPr>
        <w:t>s</w:t>
      </w:r>
      <w:r w:rsidRPr="19B869B0">
        <w:rPr>
          <w:rFonts w:cs="Arial"/>
          <w:color w:val="000000" w:themeColor="text1"/>
        </w:rPr>
        <w:t xml:space="preserve">ervice </w:t>
      </w:r>
      <w:r w:rsidR="003D0528">
        <w:rPr>
          <w:rFonts w:cs="Arial"/>
          <w:color w:val="000000" w:themeColor="text1"/>
        </w:rPr>
        <w:t>p</w:t>
      </w:r>
      <w:r w:rsidRPr="19B869B0">
        <w:rPr>
          <w:rFonts w:cs="Arial"/>
          <w:color w:val="000000" w:themeColor="text1"/>
        </w:rPr>
        <w:t>roviders and IP</w:t>
      </w:r>
      <w:r w:rsidR="00957EA3">
        <w:rPr>
          <w:rFonts w:cs="Arial"/>
          <w:color w:val="000000" w:themeColor="text1"/>
        </w:rPr>
        <w:t>s</w:t>
      </w:r>
      <w:r w:rsidRPr="19B869B0">
        <w:rPr>
          <w:rFonts w:cs="Arial"/>
          <w:color w:val="000000" w:themeColor="text1"/>
        </w:rPr>
        <w:t xml:space="preserve"> about </w:t>
      </w:r>
      <w:r w:rsidR="00957EA3">
        <w:rPr>
          <w:rFonts w:cs="Arial"/>
          <w:color w:val="000000" w:themeColor="text1"/>
        </w:rPr>
        <w:t>fulfilling</w:t>
      </w:r>
      <w:r w:rsidRPr="19B869B0">
        <w:rPr>
          <w:rFonts w:cs="Arial"/>
          <w:color w:val="000000" w:themeColor="text1"/>
        </w:rPr>
        <w:t xml:space="preserve"> the role</w:t>
      </w:r>
      <w:r w:rsidR="5B4463A3" w:rsidRPr="094310B7">
        <w:rPr>
          <w:rFonts w:cs="Arial"/>
          <w:color w:val="000000" w:themeColor="text1"/>
        </w:rPr>
        <w:t>.</w:t>
      </w:r>
    </w:p>
    <w:p w14:paraId="3A8AA07A" w14:textId="3608E796" w:rsidR="00BE5885" w:rsidRPr="00BE5885" w:rsidRDefault="005B3924" w:rsidP="00BE5885">
      <w:pPr>
        <w:pStyle w:val="Bullet1"/>
      </w:pPr>
      <w:r w:rsidRPr="19B869B0">
        <w:rPr>
          <w:rFonts w:cs="Arial"/>
          <w:color w:val="000000" w:themeColor="text1"/>
        </w:rPr>
        <w:t xml:space="preserve">Create a dedicated webpage for hosting all </w:t>
      </w:r>
      <w:r w:rsidR="00957EA3">
        <w:rPr>
          <w:rFonts w:cs="Arial"/>
          <w:color w:val="000000" w:themeColor="text1"/>
        </w:rPr>
        <w:t xml:space="preserve">IP </w:t>
      </w:r>
      <w:r w:rsidRPr="19B869B0">
        <w:rPr>
          <w:rFonts w:cs="Arial"/>
          <w:color w:val="000000" w:themeColor="text1"/>
        </w:rPr>
        <w:t>resources</w:t>
      </w:r>
      <w:r w:rsidR="00957EA3">
        <w:rPr>
          <w:rFonts w:cs="Arial"/>
          <w:color w:val="000000" w:themeColor="text1"/>
        </w:rPr>
        <w:t>. B</w:t>
      </w:r>
      <w:r w:rsidRPr="19B869B0">
        <w:rPr>
          <w:rFonts w:cs="Arial"/>
          <w:color w:val="000000" w:themeColor="text1"/>
        </w:rPr>
        <w:t xml:space="preserve">uild in a process </w:t>
      </w:r>
      <w:r w:rsidR="00B3466E">
        <w:rPr>
          <w:rFonts w:cs="Arial"/>
          <w:color w:val="000000" w:themeColor="text1"/>
        </w:rPr>
        <w:t>to regularly</w:t>
      </w:r>
      <w:r w:rsidRPr="19B869B0">
        <w:rPr>
          <w:rFonts w:cs="Arial"/>
          <w:color w:val="000000" w:themeColor="text1"/>
        </w:rPr>
        <w:t xml:space="preserve"> review all resources to ensure they remain fit for purpose</w:t>
      </w:r>
      <w:r w:rsidR="7A7ABD81" w:rsidRPr="094310B7">
        <w:rPr>
          <w:rFonts w:cs="Arial"/>
          <w:color w:val="000000" w:themeColor="text1"/>
        </w:rPr>
        <w:t>.</w:t>
      </w:r>
    </w:p>
    <w:p w14:paraId="34022541" w14:textId="57563B12" w:rsidR="00BE5885" w:rsidRPr="00BE5885" w:rsidRDefault="4C723F8F">
      <w:pPr>
        <w:pStyle w:val="Bullet1"/>
        <w:rPr>
          <w:rFonts w:cs="Arial"/>
          <w:color w:val="000000" w:themeColor="text1"/>
        </w:rPr>
      </w:pPr>
      <w:r w:rsidRPr="19B869B0">
        <w:rPr>
          <w:rFonts w:cs="Arial"/>
          <w:color w:val="000000" w:themeColor="text1"/>
        </w:rPr>
        <w:t xml:space="preserve">Improve data collection </w:t>
      </w:r>
      <w:r w:rsidR="6F419B2F" w:rsidRPr="19B869B0">
        <w:rPr>
          <w:rFonts w:cs="Arial"/>
          <w:color w:val="000000" w:themeColor="text1"/>
        </w:rPr>
        <w:t>on the IP role through</w:t>
      </w:r>
      <w:r w:rsidR="5AE0E57D" w:rsidRPr="19B869B0">
        <w:rPr>
          <w:rFonts w:cs="Arial"/>
          <w:color w:val="000000" w:themeColor="text1"/>
        </w:rPr>
        <w:t xml:space="preserve"> </w:t>
      </w:r>
      <w:r w:rsidR="747A01F9" w:rsidRPr="19B869B0">
        <w:rPr>
          <w:rFonts w:cs="Arial"/>
          <w:color w:val="000000" w:themeColor="text1"/>
        </w:rPr>
        <w:t>system enhancements to</w:t>
      </w:r>
      <w:r w:rsidRPr="19B869B0">
        <w:rPr>
          <w:rFonts w:cs="Arial"/>
          <w:color w:val="000000" w:themeColor="text1"/>
        </w:rPr>
        <w:t xml:space="preserve"> </w:t>
      </w:r>
      <w:r w:rsidR="41758B5D" w:rsidRPr="19B869B0">
        <w:rPr>
          <w:rFonts w:cs="Arial"/>
          <w:color w:val="000000" w:themeColor="text1"/>
        </w:rPr>
        <w:t>RIDS</w:t>
      </w:r>
      <w:r w:rsidR="1C428078" w:rsidRPr="094310B7">
        <w:rPr>
          <w:rFonts w:cs="Arial"/>
          <w:color w:val="000000" w:themeColor="text1"/>
        </w:rPr>
        <w:t>.</w:t>
      </w:r>
      <w:r w:rsidRPr="19B869B0">
        <w:rPr>
          <w:rFonts w:cs="Arial"/>
          <w:color w:val="000000" w:themeColor="text1"/>
        </w:rPr>
        <w:t xml:space="preserve"> </w:t>
      </w:r>
    </w:p>
    <w:p w14:paraId="6F0E99D3" w14:textId="72AD837E" w:rsidR="00BE5885" w:rsidRPr="00BE5885" w:rsidRDefault="005B3924" w:rsidP="00BE5885">
      <w:pPr>
        <w:pStyle w:val="Bullet1"/>
        <w:rPr>
          <w:rFonts w:cs="Arial"/>
          <w:color w:val="000000" w:themeColor="text1"/>
        </w:rPr>
      </w:pPr>
      <w:r w:rsidRPr="155A1267">
        <w:rPr>
          <w:rFonts w:cs="Arial"/>
          <w:color w:val="000000" w:themeColor="text1"/>
        </w:rPr>
        <w:lastRenderedPageBreak/>
        <w:t xml:space="preserve">Conduct an annual survey of </w:t>
      </w:r>
      <w:r w:rsidR="007F1CE6">
        <w:rPr>
          <w:rFonts w:cs="Arial"/>
          <w:color w:val="000000" w:themeColor="text1"/>
        </w:rPr>
        <w:t xml:space="preserve">IPs </w:t>
      </w:r>
      <w:r w:rsidRPr="155A1267">
        <w:rPr>
          <w:rFonts w:cs="Arial"/>
          <w:color w:val="000000" w:themeColor="text1"/>
        </w:rPr>
        <w:t>to better understand and capture key challenges</w:t>
      </w:r>
      <w:r w:rsidR="5F7EC38D" w:rsidRPr="155A1267">
        <w:rPr>
          <w:rFonts w:cs="Arial"/>
          <w:color w:val="000000" w:themeColor="text1"/>
        </w:rPr>
        <w:t xml:space="preserve">. This </w:t>
      </w:r>
      <w:r w:rsidR="00746E6A">
        <w:rPr>
          <w:rFonts w:cs="Arial"/>
          <w:color w:val="000000" w:themeColor="text1"/>
        </w:rPr>
        <w:t xml:space="preserve">data </w:t>
      </w:r>
      <w:r w:rsidR="5F7EC38D" w:rsidRPr="155A1267">
        <w:rPr>
          <w:rFonts w:cs="Arial"/>
          <w:color w:val="000000" w:themeColor="text1"/>
        </w:rPr>
        <w:t>will</w:t>
      </w:r>
      <w:r w:rsidR="00CD3477">
        <w:rPr>
          <w:rFonts w:cs="Arial"/>
          <w:color w:val="000000" w:themeColor="text1"/>
        </w:rPr>
        <w:t xml:space="preserve"> </w:t>
      </w:r>
      <w:r w:rsidR="007F1CE6">
        <w:rPr>
          <w:rFonts w:cs="Arial"/>
          <w:color w:val="000000" w:themeColor="text1"/>
        </w:rPr>
        <w:t>help refine</w:t>
      </w:r>
      <w:r w:rsidRPr="155A1267">
        <w:rPr>
          <w:rFonts w:cs="Arial"/>
          <w:color w:val="000000" w:themeColor="text1"/>
        </w:rPr>
        <w:t xml:space="preserve"> resources and guidance referred to above.</w:t>
      </w:r>
    </w:p>
    <w:p w14:paraId="4D975235" w14:textId="3337CAEC" w:rsidR="00BE5885" w:rsidRPr="00BE5885" w:rsidRDefault="4C5B03F5" w:rsidP="005B3924">
      <w:pPr>
        <w:pStyle w:val="Bullet1"/>
        <w:rPr>
          <w:rFonts w:cs="Arial"/>
          <w:color w:val="000000" w:themeColor="text1"/>
        </w:rPr>
      </w:pPr>
      <w:r w:rsidRPr="19B869B0">
        <w:rPr>
          <w:rFonts w:cs="Arial"/>
          <w:color w:val="000000" w:themeColor="text1"/>
        </w:rPr>
        <w:t>Streamline</w:t>
      </w:r>
      <w:r w:rsidR="005B3924" w:rsidRPr="19B869B0">
        <w:rPr>
          <w:rFonts w:cs="Arial"/>
          <w:color w:val="000000" w:themeColor="text1"/>
        </w:rPr>
        <w:t xml:space="preserve"> processes for </w:t>
      </w:r>
      <w:r w:rsidR="762DF2DA" w:rsidRPr="19B869B0">
        <w:rPr>
          <w:rFonts w:cs="Arial"/>
          <w:color w:val="000000" w:themeColor="text1"/>
        </w:rPr>
        <w:t xml:space="preserve">addressing queries </w:t>
      </w:r>
      <w:r w:rsidR="0037755D">
        <w:rPr>
          <w:rFonts w:cs="Arial"/>
          <w:color w:val="000000" w:themeColor="text1"/>
        </w:rPr>
        <w:t>about</w:t>
      </w:r>
      <w:r w:rsidR="0037755D" w:rsidRPr="19B869B0">
        <w:rPr>
          <w:rFonts w:cs="Arial"/>
          <w:color w:val="000000" w:themeColor="text1"/>
        </w:rPr>
        <w:t xml:space="preserve"> </w:t>
      </w:r>
      <w:r w:rsidR="005B3924" w:rsidRPr="19B869B0">
        <w:rPr>
          <w:rFonts w:cs="Arial"/>
          <w:color w:val="000000" w:themeColor="text1"/>
        </w:rPr>
        <w:t xml:space="preserve">IPs to the </w:t>
      </w:r>
      <w:r w:rsidR="00746E6A" w:rsidRPr="19B869B0">
        <w:rPr>
          <w:rFonts w:cs="Arial"/>
          <w:color w:val="000000" w:themeColor="text1"/>
        </w:rPr>
        <w:t>Senior Practitioner</w:t>
      </w:r>
      <w:r w:rsidR="005B3924" w:rsidRPr="19B869B0">
        <w:rPr>
          <w:rFonts w:cs="Arial"/>
          <w:color w:val="000000" w:themeColor="text1"/>
        </w:rPr>
        <w:t xml:space="preserve"> team</w:t>
      </w:r>
      <w:r w:rsidR="007F1CE6">
        <w:rPr>
          <w:rFonts w:cs="Arial"/>
          <w:color w:val="000000" w:themeColor="text1"/>
        </w:rPr>
        <w:t>. Set up</w:t>
      </w:r>
      <w:r w:rsidR="005B3924" w:rsidRPr="19B869B0">
        <w:rPr>
          <w:rFonts w:cs="Arial"/>
          <w:color w:val="000000" w:themeColor="text1"/>
        </w:rPr>
        <w:t xml:space="preserve"> a simplified pathway on the </w:t>
      </w:r>
      <w:r w:rsidR="00746E6A" w:rsidRPr="19B869B0">
        <w:rPr>
          <w:rFonts w:cs="Arial"/>
          <w:color w:val="000000" w:themeColor="text1"/>
        </w:rPr>
        <w:t>Senior Practitioner</w:t>
      </w:r>
      <w:r w:rsidR="005B3924" w:rsidRPr="19B869B0">
        <w:rPr>
          <w:rFonts w:cs="Arial"/>
          <w:color w:val="000000" w:themeColor="text1"/>
        </w:rPr>
        <w:t xml:space="preserve"> webpage.</w:t>
      </w:r>
    </w:p>
    <w:p w14:paraId="3266EEAF" w14:textId="1EF499ED" w:rsidR="00FB626E" w:rsidRDefault="00B81B3D" w:rsidP="00FB626E">
      <w:pPr>
        <w:pStyle w:val="Heading2"/>
      </w:pPr>
      <w:bookmarkStart w:id="107" w:name="_Toc243499120"/>
      <w:r>
        <w:t xml:space="preserve">Lived experience perspectives of </w:t>
      </w:r>
      <w:r w:rsidR="00F440E5">
        <w:t>s</w:t>
      </w:r>
      <w:r>
        <w:t xml:space="preserve">upervised </w:t>
      </w:r>
      <w:r w:rsidR="00F440E5">
        <w:t>t</w:t>
      </w:r>
      <w:r>
        <w:t xml:space="preserve">reatment </w:t>
      </w:r>
      <w:r w:rsidR="00F440E5">
        <w:t>o</w:t>
      </w:r>
      <w:r>
        <w:t xml:space="preserve">rders </w:t>
      </w:r>
      <w:r w:rsidR="00F440E5">
        <w:t>–</w:t>
      </w:r>
      <w:r>
        <w:t xml:space="preserve"> </w:t>
      </w:r>
      <w:r w:rsidR="00FB626E">
        <w:t>article</w:t>
      </w:r>
      <w:bookmarkEnd w:id="107"/>
      <w:r w:rsidR="00FB626E">
        <w:t xml:space="preserve"> </w:t>
      </w:r>
    </w:p>
    <w:p w14:paraId="2D1F2E58" w14:textId="340D32C2" w:rsidR="00F05355" w:rsidRDefault="00824868" w:rsidP="00F05355">
      <w:pPr>
        <w:pStyle w:val="Body"/>
        <w:rPr>
          <w:rFonts w:cs="Arial"/>
          <w:color w:val="000000" w:themeColor="text1"/>
        </w:rPr>
      </w:pPr>
      <w:r w:rsidRPr="00F05355">
        <w:rPr>
          <w:rFonts w:cs="Arial"/>
          <w:color w:val="000000" w:themeColor="text1"/>
        </w:rPr>
        <w:t>In 2025–26 the RMIT</w:t>
      </w:r>
      <w:r w:rsidR="007D405A" w:rsidRPr="00F05355">
        <w:rPr>
          <w:rFonts w:cs="Arial"/>
          <w:color w:val="000000" w:themeColor="text1"/>
        </w:rPr>
        <w:t>/Swinburne University</w:t>
      </w:r>
      <w:r w:rsidRPr="00F05355">
        <w:rPr>
          <w:rFonts w:cs="Arial"/>
          <w:color w:val="000000" w:themeColor="text1"/>
        </w:rPr>
        <w:t xml:space="preserve"> research team that delivered </w:t>
      </w:r>
      <w:r w:rsidR="003A2A48">
        <w:rPr>
          <w:rFonts w:cs="Arial"/>
          <w:color w:val="000000" w:themeColor="text1"/>
        </w:rPr>
        <w:t>a r</w:t>
      </w:r>
      <w:r w:rsidR="003220A5" w:rsidRPr="00F05355">
        <w:rPr>
          <w:rFonts w:cs="Arial"/>
          <w:color w:val="000000" w:themeColor="text1"/>
        </w:rPr>
        <w:t xml:space="preserve">eview of the implementation of STOs project published </w:t>
      </w:r>
      <w:r w:rsidR="00D63DB9">
        <w:rPr>
          <w:rFonts w:cs="Arial"/>
          <w:color w:val="000000" w:themeColor="text1"/>
        </w:rPr>
        <w:t>‘</w:t>
      </w:r>
      <w:r w:rsidR="007508D1" w:rsidRPr="00D8575B">
        <w:rPr>
          <w:rFonts w:cs="Arial"/>
          <w:color w:val="000000" w:themeColor="text1"/>
        </w:rPr>
        <w:t xml:space="preserve">Lived experience perspectives of </w:t>
      </w:r>
      <w:r w:rsidR="00D63DB9" w:rsidRPr="00D8575B">
        <w:rPr>
          <w:rFonts w:cs="Arial"/>
          <w:color w:val="000000" w:themeColor="text1"/>
        </w:rPr>
        <w:t>s</w:t>
      </w:r>
      <w:r w:rsidR="007508D1" w:rsidRPr="00D8575B">
        <w:rPr>
          <w:rFonts w:cs="Arial"/>
          <w:color w:val="000000" w:themeColor="text1"/>
        </w:rPr>
        <w:t>up</w:t>
      </w:r>
      <w:r w:rsidR="00107C35" w:rsidRPr="00D8575B">
        <w:rPr>
          <w:rFonts w:cs="Arial"/>
          <w:color w:val="000000" w:themeColor="text1"/>
        </w:rPr>
        <w:t xml:space="preserve">ervised </w:t>
      </w:r>
      <w:r w:rsidR="00D63DB9" w:rsidRPr="00D8575B">
        <w:rPr>
          <w:rFonts w:cs="Arial"/>
          <w:color w:val="000000" w:themeColor="text1"/>
        </w:rPr>
        <w:t>t</w:t>
      </w:r>
      <w:r w:rsidR="00107C35" w:rsidRPr="00D8575B">
        <w:rPr>
          <w:rFonts w:cs="Arial"/>
          <w:color w:val="000000" w:themeColor="text1"/>
        </w:rPr>
        <w:t xml:space="preserve">reatment </w:t>
      </w:r>
      <w:proofErr w:type="gramStart"/>
      <w:r w:rsidR="00D63DB9" w:rsidRPr="00D8575B">
        <w:rPr>
          <w:rFonts w:cs="Arial"/>
          <w:color w:val="000000" w:themeColor="text1"/>
        </w:rPr>
        <w:t>o</w:t>
      </w:r>
      <w:r w:rsidR="00107C35" w:rsidRPr="00D8575B">
        <w:rPr>
          <w:rFonts w:cs="Arial"/>
          <w:color w:val="000000" w:themeColor="text1"/>
        </w:rPr>
        <w:t>rders</w:t>
      </w:r>
      <w:r w:rsidR="00D63DB9">
        <w:rPr>
          <w:rFonts w:cs="Arial"/>
          <w:color w:val="000000" w:themeColor="text1"/>
        </w:rPr>
        <w:t>’</w:t>
      </w:r>
      <w:proofErr w:type="gramEnd"/>
      <w:r w:rsidR="00107C35" w:rsidRPr="00F05355">
        <w:rPr>
          <w:rFonts w:cs="Arial"/>
          <w:color w:val="000000" w:themeColor="text1"/>
        </w:rPr>
        <w:t xml:space="preserve">. The article draws on interviews with </w:t>
      </w:r>
      <w:r w:rsidR="0084022C" w:rsidRPr="00F05355">
        <w:rPr>
          <w:rFonts w:cs="Arial"/>
          <w:color w:val="000000" w:themeColor="text1"/>
        </w:rPr>
        <w:t>people subject</w:t>
      </w:r>
      <w:r w:rsidR="00A54044">
        <w:rPr>
          <w:rFonts w:cs="Arial"/>
          <w:color w:val="000000" w:themeColor="text1"/>
        </w:rPr>
        <w:t>ed</w:t>
      </w:r>
      <w:r w:rsidR="0084022C" w:rsidRPr="00F05355">
        <w:rPr>
          <w:rFonts w:cs="Arial"/>
          <w:color w:val="000000" w:themeColor="text1"/>
        </w:rPr>
        <w:t xml:space="preserve"> to STOs</w:t>
      </w:r>
      <w:r w:rsidR="00567DA1">
        <w:rPr>
          <w:rFonts w:cs="Arial"/>
          <w:color w:val="000000" w:themeColor="text1"/>
        </w:rPr>
        <w:t>. It</w:t>
      </w:r>
      <w:r w:rsidR="0084022C" w:rsidRPr="00F05355">
        <w:rPr>
          <w:rFonts w:cs="Arial"/>
          <w:color w:val="000000" w:themeColor="text1"/>
        </w:rPr>
        <w:t xml:space="preserve"> was published in the </w:t>
      </w:r>
      <w:r w:rsidR="00D4744E" w:rsidRPr="00F05355">
        <w:rPr>
          <w:rFonts w:cs="Arial"/>
          <w:i/>
          <w:color w:val="000000" w:themeColor="text1"/>
        </w:rPr>
        <w:t>Australian Journal of Human Rights</w:t>
      </w:r>
      <w:r w:rsidR="00D4744E" w:rsidRPr="00F05355">
        <w:rPr>
          <w:rFonts w:cs="Arial"/>
          <w:color w:val="000000" w:themeColor="text1"/>
        </w:rPr>
        <w:t>.</w:t>
      </w:r>
      <w:r w:rsidR="00B112B6" w:rsidRPr="00F05355">
        <w:rPr>
          <w:rStyle w:val="FootnoteReference"/>
          <w:rFonts w:cs="Arial"/>
          <w:color w:val="000000" w:themeColor="text1"/>
        </w:rPr>
        <w:footnoteReference w:id="10"/>
      </w:r>
    </w:p>
    <w:p w14:paraId="69E34736" w14:textId="1720C23C" w:rsidR="00266507" w:rsidRDefault="00D4744E" w:rsidP="00F05355">
      <w:pPr>
        <w:pStyle w:val="Body"/>
        <w:rPr>
          <w:rFonts w:cs="Arial"/>
          <w:color w:val="000000" w:themeColor="text1"/>
        </w:rPr>
      </w:pPr>
      <w:r w:rsidRPr="00F05355">
        <w:rPr>
          <w:rFonts w:cs="Arial"/>
          <w:color w:val="000000" w:themeColor="text1"/>
        </w:rPr>
        <w:t xml:space="preserve">The article </w:t>
      </w:r>
      <w:r w:rsidR="00067C27" w:rsidRPr="00F05355">
        <w:rPr>
          <w:rFonts w:cs="Arial"/>
          <w:color w:val="000000" w:themeColor="text1"/>
        </w:rPr>
        <w:t xml:space="preserve">touches on </w:t>
      </w:r>
      <w:r w:rsidR="006956B3" w:rsidRPr="00F05355">
        <w:rPr>
          <w:rFonts w:cs="Arial"/>
          <w:color w:val="000000" w:themeColor="text1"/>
        </w:rPr>
        <w:t>the way in which</w:t>
      </w:r>
      <w:r w:rsidR="00067C27" w:rsidRPr="00F05355">
        <w:rPr>
          <w:rFonts w:cs="Arial"/>
          <w:color w:val="000000" w:themeColor="text1"/>
        </w:rPr>
        <w:t xml:space="preserve"> STOs </w:t>
      </w:r>
      <w:r w:rsidR="00A62F5D" w:rsidRPr="00F05355">
        <w:rPr>
          <w:rFonts w:cs="Arial"/>
          <w:color w:val="000000" w:themeColor="text1"/>
        </w:rPr>
        <w:t>can result in indefinite detention</w:t>
      </w:r>
      <w:r w:rsidR="007F1CE6">
        <w:rPr>
          <w:rFonts w:cs="Arial"/>
          <w:color w:val="000000" w:themeColor="text1"/>
        </w:rPr>
        <w:t>. It</w:t>
      </w:r>
      <w:r w:rsidR="00A62F5D" w:rsidRPr="00F05355">
        <w:rPr>
          <w:rFonts w:cs="Arial"/>
          <w:color w:val="000000" w:themeColor="text1"/>
        </w:rPr>
        <w:t xml:space="preserve"> </w:t>
      </w:r>
      <w:r w:rsidR="00067C27" w:rsidRPr="00F05355">
        <w:rPr>
          <w:rFonts w:cs="Arial"/>
          <w:color w:val="000000" w:themeColor="text1"/>
        </w:rPr>
        <w:t>explores t</w:t>
      </w:r>
      <w:r w:rsidR="00A62F5D" w:rsidRPr="00F05355">
        <w:rPr>
          <w:rFonts w:cs="Arial"/>
          <w:color w:val="000000" w:themeColor="text1"/>
        </w:rPr>
        <w:t>he experiences and preferences of people with intellectual disability who are subject</w:t>
      </w:r>
      <w:r w:rsidR="00A54044">
        <w:rPr>
          <w:rFonts w:cs="Arial"/>
          <w:color w:val="000000" w:themeColor="text1"/>
        </w:rPr>
        <w:t>ed</w:t>
      </w:r>
      <w:r w:rsidR="00A62F5D" w:rsidRPr="00F05355">
        <w:rPr>
          <w:rFonts w:cs="Arial"/>
          <w:color w:val="000000" w:themeColor="text1"/>
        </w:rPr>
        <w:t xml:space="preserve"> to STOs. </w:t>
      </w:r>
      <w:r w:rsidR="006956B3" w:rsidRPr="00F05355">
        <w:rPr>
          <w:rFonts w:cs="Arial"/>
          <w:color w:val="000000" w:themeColor="text1"/>
        </w:rPr>
        <w:t>S</w:t>
      </w:r>
      <w:r w:rsidR="00A62F5D" w:rsidRPr="00F05355">
        <w:rPr>
          <w:rFonts w:cs="Arial"/>
          <w:color w:val="000000" w:themeColor="text1"/>
        </w:rPr>
        <w:t xml:space="preserve">ix </w:t>
      </w:r>
      <w:r w:rsidR="007F1CE6">
        <w:rPr>
          <w:rFonts w:cs="Arial"/>
          <w:color w:val="000000" w:themeColor="text1"/>
        </w:rPr>
        <w:t>people</w:t>
      </w:r>
      <w:r w:rsidR="007F1CE6" w:rsidRPr="00F05355">
        <w:rPr>
          <w:rFonts w:cs="Arial"/>
          <w:color w:val="000000" w:themeColor="text1"/>
        </w:rPr>
        <w:t xml:space="preserve"> </w:t>
      </w:r>
      <w:r w:rsidR="00A62F5D" w:rsidRPr="00F05355">
        <w:rPr>
          <w:rFonts w:cs="Arial"/>
          <w:color w:val="000000" w:themeColor="text1"/>
        </w:rPr>
        <w:t>with lived experience of STOs were interviewed about their experience of being subject</w:t>
      </w:r>
      <w:r w:rsidR="00A54044">
        <w:rPr>
          <w:rFonts w:cs="Arial"/>
          <w:color w:val="000000" w:themeColor="text1"/>
        </w:rPr>
        <w:t xml:space="preserve">ed </w:t>
      </w:r>
      <w:r w:rsidR="00A62F5D" w:rsidRPr="00F05355">
        <w:rPr>
          <w:rFonts w:cs="Arial"/>
          <w:color w:val="000000" w:themeColor="text1"/>
        </w:rPr>
        <w:t>to a</w:t>
      </w:r>
      <w:r w:rsidR="006E38E1">
        <w:rPr>
          <w:rFonts w:cs="Arial"/>
          <w:color w:val="000000" w:themeColor="text1"/>
        </w:rPr>
        <w:t xml:space="preserve">n </w:t>
      </w:r>
      <w:r w:rsidR="00A62F5D" w:rsidRPr="00F05355">
        <w:rPr>
          <w:rFonts w:cs="Arial"/>
          <w:color w:val="000000" w:themeColor="text1"/>
        </w:rPr>
        <w:t>STO</w:t>
      </w:r>
      <w:r w:rsidR="007F1CE6">
        <w:rPr>
          <w:rFonts w:cs="Arial"/>
          <w:color w:val="000000" w:themeColor="text1"/>
        </w:rPr>
        <w:t>.</w:t>
      </w:r>
      <w:r w:rsidR="006956B3" w:rsidRPr="00F05355">
        <w:rPr>
          <w:rFonts w:cs="Arial"/>
          <w:color w:val="000000" w:themeColor="text1"/>
        </w:rPr>
        <w:t xml:space="preserve"> </w:t>
      </w:r>
      <w:r w:rsidR="007F1CE6">
        <w:rPr>
          <w:rFonts w:cs="Arial"/>
          <w:color w:val="000000" w:themeColor="text1"/>
        </w:rPr>
        <w:t>D</w:t>
      </w:r>
      <w:r w:rsidR="00A62F5D" w:rsidRPr="00F05355">
        <w:rPr>
          <w:rFonts w:cs="Arial"/>
          <w:color w:val="000000" w:themeColor="text1"/>
        </w:rPr>
        <w:t xml:space="preserve">ata were analysed using descriptive qualitative analysis. </w:t>
      </w:r>
      <w:r w:rsidR="006956B3" w:rsidRPr="00F05355">
        <w:rPr>
          <w:rFonts w:cs="Arial"/>
          <w:color w:val="000000" w:themeColor="text1"/>
        </w:rPr>
        <w:t xml:space="preserve">Overall, </w:t>
      </w:r>
      <w:r w:rsidR="00A62F5D" w:rsidRPr="00F05355">
        <w:rPr>
          <w:rFonts w:cs="Arial"/>
          <w:color w:val="000000" w:themeColor="text1"/>
        </w:rPr>
        <w:t>STOs were viewed negatively</w:t>
      </w:r>
      <w:r w:rsidR="007F1CE6">
        <w:rPr>
          <w:rFonts w:cs="Arial"/>
          <w:color w:val="000000" w:themeColor="text1"/>
        </w:rPr>
        <w:t>. They were</w:t>
      </w:r>
      <w:r w:rsidR="00A62F5D" w:rsidRPr="00F05355">
        <w:rPr>
          <w:rFonts w:cs="Arial"/>
          <w:color w:val="000000" w:themeColor="text1"/>
        </w:rPr>
        <w:t xml:space="preserve"> characterised by onerous restrictions and demands for personal responsibility with limited opportunity for increasing independence. </w:t>
      </w:r>
      <w:r w:rsidR="007F1CE6">
        <w:rPr>
          <w:rFonts w:cs="Arial"/>
          <w:color w:val="000000" w:themeColor="text1"/>
        </w:rPr>
        <w:t>Participants felt that r</w:t>
      </w:r>
      <w:r w:rsidR="00A62F5D" w:rsidRPr="00F05355">
        <w:rPr>
          <w:rFonts w:cs="Arial"/>
          <w:color w:val="000000" w:themeColor="text1"/>
        </w:rPr>
        <w:t xml:space="preserve">estrictions </w:t>
      </w:r>
      <w:r w:rsidR="007F1CE6">
        <w:rPr>
          <w:rFonts w:cs="Arial"/>
          <w:color w:val="000000" w:themeColor="text1"/>
        </w:rPr>
        <w:t xml:space="preserve">limited the </w:t>
      </w:r>
      <w:r w:rsidR="00A62F5D" w:rsidRPr="00F05355">
        <w:rPr>
          <w:rFonts w:cs="Arial"/>
          <w:color w:val="000000" w:themeColor="text1"/>
        </w:rPr>
        <w:t>pathway to living safely in the community</w:t>
      </w:r>
      <w:r w:rsidR="007F1CE6">
        <w:rPr>
          <w:rFonts w:cs="Arial"/>
          <w:color w:val="000000" w:themeColor="text1"/>
        </w:rPr>
        <w:t xml:space="preserve">, describing them </w:t>
      </w:r>
      <w:r w:rsidR="00A62F5D" w:rsidRPr="00F05355">
        <w:rPr>
          <w:rFonts w:cs="Arial"/>
          <w:color w:val="000000" w:themeColor="text1"/>
        </w:rPr>
        <w:t>as disproportionate and inflexible</w:t>
      </w:r>
      <w:r w:rsidR="00266507">
        <w:rPr>
          <w:rFonts w:cs="Arial"/>
          <w:color w:val="000000" w:themeColor="text1"/>
        </w:rPr>
        <w:t xml:space="preserve">. </w:t>
      </w:r>
    </w:p>
    <w:p w14:paraId="0746DE52" w14:textId="589A59E5" w:rsidR="00266507" w:rsidRPr="00F05355" w:rsidRDefault="00266507" w:rsidP="00F05355">
      <w:pPr>
        <w:pStyle w:val="Body"/>
        <w:rPr>
          <w:rFonts w:cs="Arial"/>
          <w:color w:val="000000" w:themeColor="text1"/>
        </w:rPr>
      </w:pPr>
      <w:r>
        <w:rPr>
          <w:rFonts w:cs="Arial"/>
          <w:color w:val="000000" w:themeColor="text1"/>
        </w:rPr>
        <w:t>As part of the Senior Practitioner’s plan to address</w:t>
      </w:r>
      <w:r w:rsidR="006A04D9">
        <w:rPr>
          <w:rFonts w:cs="Arial"/>
          <w:color w:val="000000" w:themeColor="text1"/>
        </w:rPr>
        <w:t xml:space="preserve"> </w:t>
      </w:r>
      <w:r>
        <w:rPr>
          <w:rFonts w:cs="Arial"/>
          <w:color w:val="000000" w:themeColor="text1"/>
        </w:rPr>
        <w:t>issues raised</w:t>
      </w:r>
      <w:r w:rsidR="006A04D9">
        <w:rPr>
          <w:rFonts w:cs="Arial"/>
          <w:color w:val="000000" w:themeColor="text1"/>
        </w:rPr>
        <w:t xml:space="preserve"> in the </w:t>
      </w:r>
      <w:r w:rsidR="00B81B3D">
        <w:rPr>
          <w:rFonts w:cs="Arial"/>
          <w:color w:val="000000" w:themeColor="text1"/>
        </w:rPr>
        <w:t>article</w:t>
      </w:r>
      <w:r>
        <w:rPr>
          <w:rFonts w:cs="Arial"/>
          <w:color w:val="000000" w:themeColor="text1"/>
        </w:rPr>
        <w:t xml:space="preserve">, </w:t>
      </w:r>
      <w:r w:rsidR="007F1CE6">
        <w:rPr>
          <w:rFonts w:cs="Arial"/>
          <w:color w:val="000000" w:themeColor="text1"/>
        </w:rPr>
        <w:t xml:space="preserve">we have launched </w:t>
      </w:r>
      <w:r w:rsidR="006A04D9">
        <w:rPr>
          <w:rFonts w:cs="Arial"/>
          <w:color w:val="000000" w:themeColor="text1"/>
        </w:rPr>
        <w:t xml:space="preserve">the STO </w:t>
      </w:r>
      <w:r w:rsidR="007F1CE6">
        <w:rPr>
          <w:rFonts w:cs="Arial"/>
          <w:color w:val="000000" w:themeColor="text1"/>
        </w:rPr>
        <w:t>c</w:t>
      </w:r>
      <w:r w:rsidR="006A04D9">
        <w:rPr>
          <w:rFonts w:cs="Arial"/>
          <w:color w:val="000000" w:themeColor="text1"/>
        </w:rPr>
        <w:t>linical practice review farmwork project (</w:t>
      </w:r>
      <w:r w:rsidR="00EE2237">
        <w:rPr>
          <w:rFonts w:cs="Arial"/>
          <w:color w:val="000000" w:themeColor="text1"/>
        </w:rPr>
        <w:t xml:space="preserve">refer </w:t>
      </w:r>
      <w:r w:rsidR="006A04D9">
        <w:rPr>
          <w:rFonts w:cs="Arial"/>
          <w:color w:val="000000" w:themeColor="text1"/>
        </w:rPr>
        <w:t>below)</w:t>
      </w:r>
      <w:r w:rsidR="007F1CE6">
        <w:rPr>
          <w:rFonts w:cs="Arial"/>
          <w:color w:val="000000" w:themeColor="text1"/>
        </w:rPr>
        <w:t>.</w:t>
      </w:r>
    </w:p>
    <w:p w14:paraId="5CD09DC9" w14:textId="34778739" w:rsidR="0084586D" w:rsidRDefault="0084586D" w:rsidP="0084586D">
      <w:pPr>
        <w:pStyle w:val="Heading2"/>
      </w:pPr>
      <w:bookmarkStart w:id="108" w:name="_Toc243499121"/>
      <w:r>
        <w:t xml:space="preserve">STO </w:t>
      </w:r>
      <w:r w:rsidR="00581D2F">
        <w:t>c</w:t>
      </w:r>
      <w:r>
        <w:t>linical practice review framework project</w:t>
      </w:r>
      <w:bookmarkEnd w:id="108"/>
    </w:p>
    <w:p w14:paraId="4A4217BD" w14:textId="637C5A6A" w:rsidR="0084586D" w:rsidRPr="005B76E6" w:rsidRDefault="00025650" w:rsidP="0084586D">
      <w:pPr>
        <w:pStyle w:val="Body"/>
        <w:rPr>
          <w:rFonts w:cs="Arial"/>
        </w:rPr>
      </w:pPr>
      <w:r>
        <w:rPr>
          <w:rFonts w:cs="Arial"/>
        </w:rPr>
        <w:t>Sixteen</w:t>
      </w:r>
      <w:r w:rsidR="0084586D" w:rsidRPr="155A1267">
        <w:rPr>
          <w:rFonts w:cs="Arial"/>
        </w:rPr>
        <w:t xml:space="preserve"> people </w:t>
      </w:r>
      <w:r>
        <w:rPr>
          <w:rFonts w:cs="Arial"/>
        </w:rPr>
        <w:t xml:space="preserve">were </w:t>
      </w:r>
      <w:r w:rsidR="0084586D" w:rsidRPr="155A1267">
        <w:rPr>
          <w:rFonts w:cs="Arial"/>
        </w:rPr>
        <w:t>subject</w:t>
      </w:r>
      <w:r w:rsidR="00A54044">
        <w:rPr>
          <w:rFonts w:cs="Arial"/>
        </w:rPr>
        <w:t>ed</w:t>
      </w:r>
      <w:r w:rsidR="0084586D" w:rsidRPr="155A1267">
        <w:rPr>
          <w:rFonts w:cs="Arial"/>
        </w:rPr>
        <w:t xml:space="preserve"> to a</w:t>
      </w:r>
      <w:r w:rsidR="00581D2F">
        <w:rPr>
          <w:rFonts w:cs="Arial"/>
        </w:rPr>
        <w:t xml:space="preserve">n </w:t>
      </w:r>
      <w:r w:rsidR="0084586D" w:rsidRPr="155A1267">
        <w:rPr>
          <w:rFonts w:cs="Arial"/>
        </w:rPr>
        <w:t xml:space="preserve">STO in </w:t>
      </w:r>
      <w:r w:rsidR="00FD44F6">
        <w:rPr>
          <w:rFonts w:cs="Arial"/>
        </w:rPr>
        <w:t>2025–26</w:t>
      </w:r>
      <w:r>
        <w:rPr>
          <w:rFonts w:cs="Arial"/>
        </w:rPr>
        <w:t>.</w:t>
      </w:r>
      <w:r w:rsidR="0084586D" w:rsidRPr="155A1267">
        <w:rPr>
          <w:rFonts w:cs="Arial"/>
        </w:rPr>
        <w:t xml:space="preserve"> </w:t>
      </w:r>
      <w:r>
        <w:rPr>
          <w:rFonts w:cs="Arial"/>
        </w:rPr>
        <w:t xml:space="preserve">Of these, </w:t>
      </w:r>
      <w:r w:rsidR="0084586D" w:rsidRPr="155A1267">
        <w:rPr>
          <w:rFonts w:cs="Arial"/>
        </w:rPr>
        <w:t xml:space="preserve">11 have been </w:t>
      </w:r>
      <w:r w:rsidR="0037755D">
        <w:rPr>
          <w:rFonts w:cs="Arial"/>
        </w:rPr>
        <w:t>under</w:t>
      </w:r>
      <w:r w:rsidR="0084586D" w:rsidRPr="155A1267">
        <w:rPr>
          <w:rFonts w:cs="Arial"/>
        </w:rPr>
        <w:t xml:space="preserve"> supervised treatment for more than 8 years. </w:t>
      </w:r>
      <w:r w:rsidR="0084586D" w:rsidRPr="0075465E">
        <w:t>Moreover, a snapshot during this reporting period shows the average amount of time for a person on an STO is more than 10 years</w:t>
      </w:r>
      <w:r w:rsidR="00996A97" w:rsidRPr="0075465E">
        <w:t xml:space="preserve"> (Figure 1)</w:t>
      </w:r>
      <w:r w:rsidR="0084586D" w:rsidRPr="0075465E">
        <w:t>.</w:t>
      </w:r>
    </w:p>
    <w:p w14:paraId="649580D4" w14:textId="3AD08DE2" w:rsidR="0084586D" w:rsidRDefault="00B71CD3" w:rsidP="00B71CD3">
      <w:pPr>
        <w:pStyle w:val="Figurecaption"/>
      </w:pPr>
      <w:r>
        <w:t>Figure 1</w:t>
      </w:r>
      <w:r w:rsidR="0084586D" w:rsidRPr="001C35F4">
        <w:t xml:space="preserve">: </w:t>
      </w:r>
      <w:r w:rsidR="0084586D">
        <w:t>Length of time clients have been subject</w:t>
      </w:r>
      <w:r w:rsidR="00A54044">
        <w:t>ed</w:t>
      </w:r>
      <w:r w:rsidR="0084586D">
        <w:t xml:space="preserve"> to </w:t>
      </w:r>
      <w:r w:rsidR="00996A97">
        <w:t xml:space="preserve">a </w:t>
      </w:r>
      <w:r w:rsidR="00996A97" w:rsidRPr="00AC2A88">
        <w:t>supervised treatment order</w:t>
      </w:r>
      <w:r w:rsidR="00996A97">
        <w:t xml:space="preserve"> </w:t>
      </w:r>
    </w:p>
    <w:p w14:paraId="52575AC7" w14:textId="17EBB4FF" w:rsidR="000A5EBB" w:rsidRPr="000A5EBB" w:rsidRDefault="000A5EBB" w:rsidP="000A5EBB">
      <w:pPr>
        <w:pStyle w:val="Body"/>
      </w:pPr>
      <w:r>
        <w:rPr>
          <w:noProof/>
        </w:rPr>
        <w:drawing>
          <wp:inline distT="0" distB="0" distL="0" distR="0" wp14:anchorId="488B5BC0" wp14:editId="5F808DC0">
            <wp:extent cx="5501030" cy="2229283"/>
            <wp:effectExtent l="0" t="0" r="4445" b="0"/>
            <wp:docPr id="394252621" name="Picture 16" descr="Bar graph showing that the length of time clients have been subjected to an supervised treatment. . Average time per client is over ten ye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52621" name="Picture 16" descr="Bar graph showing that the length of time clients have been subjected to an supervised treatment. . Average time per client is over ten years. "/>
                    <pic:cNvPicPr/>
                  </pic:nvPicPr>
                  <pic:blipFill>
                    <a:blip r:embed="rId31"/>
                    <a:stretch>
                      <a:fillRect/>
                    </a:stretch>
                  </pic:blipFill>
                  <pic:spPr>
                    <a:xfrm>
                      <a:off x="0" y="0"/>
                      <a:ext cx="5528327" cy="2240345"/>
                    </a:xfrm>
                    <a:prstGeom prst="rect">
                      <a:avLst/>
                    </a:prstGeom>
                  </pic:spPr>
                </pic:pic>
              </a:graphicData>
            </a:graphic>
          </wp:inline>
        </w:drawing>
      </w:r>
    </w:p>
    <w:p w14:paraId="764AA01A" w14:textId="77777777" w:rsidR="0084586D" w:rsidRDefault="0084586D" w:rsidP="00B71CD3">
      <w:pPr>
        <w:pStyle w:val="Tablefigurenote"/>
        <w:rPr>
          <w:lang w:eastAsia="en-AU"/>
        </w:rPr>
      </w:pPr>
      <w:r w:rsidRPr="00646917">
        <w:rPr>
          <w:lang w:eastAsia="en-AU"/>
        </w:rPr>
        <w:t xml:space="preserve">Note: This graph represents a snapshot in time of the STO cohort. </w:t>
      </w:r>
      <w:r>
        <w:rPr>
          <w:lang w:eastAsia="en-AU"/>
        </w:rPr>
        <w:t>These f</w:t>
      </w:r>
      <w:r w:rsidRPr="00646917">
        <w:rPr>
          <w:lang w:eastAsia="en-AU"/>
        </w:rPr>
        <w:t xml:space="preserve">igures </w:t>
      </w:r>
      <w:r>
        <w:rPr>
          <w:lang w:eastAsia="en-AU"/>
        </w:rPr>
        <w:t xml:space="preserve">are </w:t>
      </w:r>
      <w:r w:rsidRPr="00646917">
        <w:rPr>
          <w:lang w:eastAsia="en-AU"/>
        </w:rPr>
        <w:t>current as of 30 June 2026.</w:t>
      </w:r>
    </w:p>
    <w:p w14:paraId="27ECFF0E" w14:textId="78FD34E1" w:rsidR="0084586D" w:rsidRDefault="0084586D" w:rsidP="00B71CD3">
      <w:pPr>
        <w:pStyle w:val="Bodyaftertablefigure"/>
        <w:rPr>
          <w:color w:val="212121"/>
        </w:rPr>
      </w:pPr>
      <w:r w:rsidRPr="3F20514D">
        <w:rPr>
          <w:rFonts w:cs="Arial"/>
        </w:rPr>
        <w:lastRenderedPageBreak/>
        <w:t xml:space="preserve">STOs provide safeguarding oversight and human rights considerations, </w:t>
      </w:r>
      <w:r w:rsidR="00B54CB8">
        <w:rPr>
          <w:rFonts w:cs="Arial"/>
        </w:rPr>
        <w:t xml:space="preserve">but </w:t>
      </w:r>
      <w:r w:rsidRPr="3F20514D">
        <w:rPr>
          <w:rFonts w:cs="Arial"/>
        </w:rPr>
        <w:t>they are a civil order and not intended to be ongoing.</w:t>
      </w:r>
      <w:r w:rsidR="00726F48" w:rsidRPr="0075465E">
        <w:rPr>
          <w:rStyle w:val="BodyChar"/>
        </w:rPr>
        <w:t xml:space="preserve"> </w:t>
      </w:r>
      <w:r w:rsidR="00B54CB8">
        <w:rPr>
          <w:rFonts w:cs="Arial"/>
          <w:color w:val="000000" w:themeColor="text1"/>
        </w:rPr>
        <w:t>The</w:t>
      </w:r>
      <w:r w:rsidRPr="3F20514D">
        <w:rPr>
          <w:rFonts w:cs="Arial"/>
          <w:color w:val="000000" w:themeColor="text1"/>
        </w:rPr>
        <w:t xml:space="preserve"> intent of </w:t>
      </w:r>
      <w:r w:rsidR="00025650">
        <w:rPr>
          <w:rFonts w:cs="Arial"/>
          <w:color w:val="000000" w:themeColor="text1"/>
        </w:rPr>
        <w:t>c</w:t>
      </w:r>
      <w:r w:rsidRPr="3F20514D">
        <w:rPr>
          <w:rFonts w:cs="Arial"/>
          <w:color w:val="000000" w:themeColor="text1"/>
        </w:rPr>
        <w:t xml:space="preserve">ompulsory </w:t>
      </w:r>
      <w:r w:rsidR="00025650">
        <w:rPr>
          <w:rFonts w:cs="Arial"/>
          <w:color w:val="000000" w:themeColor="text1"/>
        </w:rPr>
        <w:t>t</w:t>
      </w:r>
      <w:r w:rsidRPr="3F20514D">
        <w:rPr>
          <w:rFonts w:cs="Arial"/>
          <w:color w:val="000000" w:themeColor="text1"/>
        </w:rPr>
        <w:t xml:space="preserve">reatment under Pt 8 of the Disability Act is to provide </w:t>
      </w:r>
      <w:r w:rsidR="28EC089B" w:rsidRPr="3F20514D">
        <w:rPr>
          <w:rFonts w:cs="Arial"/>
          <w:color w:val="000000" w:themeColor="text1"/>
        </w:rPr>
        <w:t xml:space="preserve">targeted </w:t>
      </w:r>
      <w:r w:rsidRPr="3F20514D">
        <w:rPr>
          <w:rFonts w:cs="Arial"/>
          <w:color w:val="000000" w:themeColor="text1"/>
        </w:rPr>
        <w:t>treatment to people who are</w:t>
      </w:r>
      <w:r w:rsidR="00B54CB8">
        <w:rPr>
          <w:rFonts w:cs="Arial"/>
          <w:color w:val="000000" w:themeColor="text1"/>
        </w:rPr>
        <w:t>,</w:t>
      </w:r>
      <w:r w:rsidRPr="3F20514D">
        <w:rPr>
          <w:rFonts w:cs="Arial"/>
          <w:color w:val="000000" w:themeColor="text1"/>
        </w:rPr>
        <w:t xml:space="preserve"> </w:t>
      </w:r>
      <w:r w:rsidR="6632F091" w:rsidRPr="7C4322DD">
        <w:rPr>
          <w:rFonts w:cs="Arial"/>
          <w:color w:val="000000" w:themeColor="text1"/>
        </w:rPr>
        <w:t>or need to be</w:t>
      </w:r>
      <w:r w:rsidR="00B54CB8">
        <w:rPr>
          <w:rFonts w:cs="Arial"/>
          <w:color w:val="000000" w:themeColor="text1"/>
        </w:rPr>
        <w:t>,</w:t>
      </w:r>
      <w:r w:rsidR="6632F091" w:rsidRPr="7C4322DD">
        <w:rPr>
          <w:rFonts w:cs="Arial"/>
          <w:color w:val="000000" w:themeColor="text1"/>
        </w:rPr>
        <w:t xml:space="preserve"> </w:t>
      </w:r>
      <w:r w:rsidR="00B54CB8">
        <w:rPr>
          <w:rFonts w:cs="Arial"/>
          <w:color w:val="000000" w:themeColor="text1"/>
        </w:rPr>
        <w:t>detained</w:t>
      </w:r>
      <w:r w:rsidR="00270A85">
        <w:rPr>
          <w:rFonts w:cs="Arial"/>
          <w:color w:val="000000" w:themeColor="text1"/>
        </w:rPr>
        <w:t>. This treatment aims</w:t>
      </w:r>
      <w:r w:rsidRPr="3F20514D">
        <w:rPr>
          <w:rFonts w:cs="Arial"/>
          <w:color w:val="000000" w:themeColor="text1"/>
        </w:rPr>
        <w:t xml:space="preserve"> to reduce the</w:t>
      </w:r>
      <w:r w:rsidRPr="3F20514D" w:rsidDel="0084586D">
        <w:rPr>
          <w:rFonts w:cs="Arial"/>
          <w:color w:val="000000" w:themeColor="text1"/>
        </w:rPr>
        <w:t xml:space="preserve"> </w:t>
      </w:r>
      <w:r w:rsidRPr="3F20514D">
        <w:rPr>
          <w:rFonts w:cs="Arial"/>
          <w:color w:val="000000" w:themeColor="text1"/>
        </w:rPr>
        <w:t xml:space="preserve">significant risk of serious harm </w:t>
      </w:r>
      <w:r w:rsidR="02F92992" w:rsidRPr="3F20514D">
        <w:rPr>
          <w:rFonts w:cs="Arial"/>
          <w:color w:val="000000" w:themeColor="text1"/>
        </w:rPr>
        <w:t xml:space="preserve">they pose to </w:t>
      </w:r>
      <w:r w:rsidRPr="3F20514D">
        <w:rPr>
          <w:rFonts w:cs="Arial"/>
          <w:color w:val="000000" w:themeColor="text1"/>
        </w:rPr>
        <w:t>others</w:t>
      </w:r>
      <w:r w:rsidR="69630C31" w:rsidRPr="3F20514D">
        <w:rPr>
          <w:rFonts w:cs="Arial"/>
          <w:color w:val="000000" w:themeColor="text1"/>
        </w:rPr>
        <w:t xml:space="preserve">. The aim </w:t>
      </w:r>
      <w:r w:rsidR="69630C31" w:rsidRPr="7C4322DD">
        <w:rPr>
          <w:rFonts w:cs="Arial"/>
          <w:color w:val="000000" w:themeColor="text1"/>
        </w:rPr>
        <w:t>i</w:t>
      </w:r>
      <w:r w:rsidR="3C52CCEF" w:rsidRPr="7C4322DD">
        <w:rPr>
          <w:rFonts w:cs="Arial"/>
          <w:color w:val="000000" w:themeColor="text1"/>
        </w:rPr>
        <w:t>s</w:t>
      </w:r>
      <w:r w:rsidR="69630C31" w:rsidRPr="3F20514D">
        <w:rPr>
          <w:rFonts w:cs="Arial"/>
          <w:color w:val="000000" w:themeColor="text1"/>
        </w:rPr>
        <w:t xml:space="preserve"> to deliver individualised treatment within a highly restrictive context</w:t>
      </w:r>
      <w:r w:rsidR="00196426">
        <w:rPr>
          <w:rFonts w:cs="Arial"/>
          <w:color w:val="000000" w:themeColor="text1"/>
        </w:rPr>
        <w:t xml:space="preserve"> while </w:t>
      </w:r>
      <w:r w:rsidR="00B54CB8">
        <w:rPr>
          <w:rFonts w:cs="Arial"/>
          <w:color w:val="000000" w:themeColor="text1"/>
        </w:rPr>
        <w:t>protecting</w:t>
      </w:r>
      <w:r w:rsidR="00B54CB8" w:rsidRPr="3F20514D">
        <w:rPr>
          <w:rFonts w:cs="Arial"/>
          <w:color w:val="000000" w:themeColor="text1"/>
        </w:rPr>
        <w:t xml:space="preserve"> </w:t>
      </w:r>
      <w:r w:rsidRPr="3F20514D">
        <w:rPr>
          <w:rFonts w:cs="Arial"/>
          <w:color w:val="000000" w:themeColor="text1"/>
        </w:rPr>
        <w:t xml:space="preserve">the </w:t>
      </w:r>
      <w:r w:rsidR="283C614C" w:rsidRPr="3F20514D">
        <w:rPr>
          <w:rFonts w:cs="Arial"/>
          <w:color w:val="000000" w:themeColor="text1"/>
        </w:rPr>
        <w:t xml:space="preserve">human </w:t>
      </w:r>
      <w:r w:rsidRPr="3F20514D">
        <w:rPr>
          <w:rFonts w:cs="Arial"/>
          <w:color w:val="000000" w:themeColor="text1"/>
        </w:rPr>
        <w:t>rights of people subject</w:t>
      </w:r>
      <w:r w:rsidR="00A54044">
        <w:rPr>
          <w:rFonts w:cs="Arial"/>
          <w:color w:val="000000" w:themeColor="text1"/>
        </w:rPr>
        <w:t>ed</w:t>
      </w:r>
      <w:r w:rsidRPr="3F20514D">
        <w:rPr>
          <w:rFonts w:cs="Arial"/>
          <w:color w:val="000000" w:themeColor="text1"/>
        </w:rPr>
        <w:t xml:space="preserve"> to compulsory treatment.</w:t>
      </w:r>
    </w:p>
    <w:p w14:paraId="4A018E6F" w14:textId="6F98BB4E" w:rsidR="0084586D" w:rsidRDefault="0084586D">
      <w:pPr>
        <w:pStyle w:val="Body"/>
        <w:rPr>
          <w:rFonts w:cs="Arial"/>
          <w:color w:val="212121"/>
        </w:rPr>
      </w:pPr>
      <w:r w:rsidRPr="3F20514D">
        <w:rPr>
          <w:rFonts w:cs="Arial"/>
          <w:color w:val="212121"/>
        </w:rPr>
        <w:t>The Senior Practitioner has partnered with Code Black Psychology on a project to guide the</w:t>
      </w:r>
      <w:r w:rsidR="00B54CB8">
        <w:rPr>
          <w:rFonts w:cs="Arial"/>
          <w:color w:val="212121"/>
        </w:rPr>
        <w:t xml:space="preserve"> </w:t>
      </w:r>
      <w:r w:rsidRPr="3F20514D">
        <w:rPr>
          <w:rFonts w:cs="Arial"/>
          <w:color w:val="212121"/>
        </w:rPr>
        <w:t xml:space="preserve">review and reduction of restrictive practices </w:t>
      </w:r>
      <w:r w:rsidR="00B54CB8">
        <w:rPr>
          <w:rFonts w:cs="Arial"/>
          <w:color w:val="212121"/>
        </w:rPr>
        <w:t>for</w:t>
      </w:r>
      <w:r w:rsidRPr="3F20514D">
        <w:rPr>
          <w:rFonts w:cs="Arial"/>
          <w:color w:val="212121"/>
        </w:rPr>
        <w:t xml:space="preserve"> people subject to an STO</w:t>
      </w:r>
      <w:r w:rsidR="003F7066">
        <w:rPr>
          <w:rFonts w:cs="Arial"/>
          <w:color w:val="212121"/>
        </w:rPr>
        <w:t>. This work goes</w:t>
      </w:r>
      <w:r w:rsidRPr="3F20514D">
        <w:rPr>
          <w:rFonts w:cs="Arial"/>
          <w:color w:val="212121"/>
        </w:rPr>
        <w:t xml:space="preserve"> beyond what is </w:t>
      </w:r>
      <w:r w:rsidR="003A2A48">
        <w:rPr>
          <w:rFonts w:cs="Arial"/>
          <w:color w:val="212121"/>
        </w:rPr>
        <w:t>needed</w:t>
      </w:r>
      <w:r w:rsidR="00B54CB8">
        <w:rPr>
          <w:rFonts w:cs="Arial"/>
          <w:color w:val="212121"/>
        </w:rPr>
        <w:t xml:space="preserve"> under the legislation</w:t>
      </w:r>
      <w:r w:rsidRPr="3F20514D">
        <w:rPr>
          <w:rFonts w:cs="Arial"/>
          <w:color w:val="212121"/>
        </w:rPr>
        <w:t xml:space="preserve">. The framework </w:t>
      </w:r>
      <w:r w:rsidR="00B54CB8">
        <w:rPr>
          <w:rFonts w:cs="Arial"/>
          <w:color w:val="212121"/>
        </w:rPr>
        <w:t xml:space="preserve">will </w:t>
      </w:r>
      <w:r w:rsidRPr="3F20514D">
        <w:rPr>
          <w:rFonts w:cs="Arial"/>
          <w:color w:val="212121"/>
        </w:rPr>
        <w:t xml:space="preserve">also </w:t>
      </w:r>
      <w:r w:rsidR="00B54CB8">
        <w:rPr>
          <w:rFonts w:cs="Arial"/>
          <w:color w:val="212121"/>
        </w:rPr>
        <w:t>guide</w:t>
      </w:r>
      <w:r w:rsidR="00B54CB8" w:rsidRPr="3F20514D">
        <w:rPr>
          <w:rFonts w:cs="Arial"/>
          <w:color w:val="212121"/>
        </w:rPr>
        <w:t xml:space="preserve"> </w:t>
      </w:r>
      <w:r w:rsidRPr="3F20514D">
        <w:rPr>
          <w:rFonts w:cs="Arial"/>
          <w:color w:val="212121"/>
        </w:rPr>
        <w:t>the Senior Practitioner</w:t>
      </w:r>
      <w:r w:rsidR="00480CC5" w:rsidRPr="3F20514D">
        <w:rPr>
          <w:rFonts w:cs="Arial"/>
          <w:color w:val="212121"/>
        </w:rPr>
        <w:t xml:space="preserve"> </w:t>
      </w:r>
      <w:r w:rsidR="00B54CB8">
        <w:rPr>
          <w:rFonts w:cs="Arial"/>
          <w:color w:val="212121"/>
        </w:rPr>
        <w:t>to</w:t>
      </w:r>
      <w:r w:rsidR="00B54CB8" w:rsidRPr="19B869B0">
        <w:rPr>
          <w:rFonts w:cs="Arial"/>
          <w:color w:val="212121"/>
        </w:rPr>
        <w:t xml:space="preserve"> </w:t>
      </w:r>
      <w:r w:rsidRPr="3F20514D">
        <w:rPr>
          <w:rFonts w:cs="Arial"/>
          <w:color w:val="212121"/>
        </w:rPr>
        <w:t>identify</w:t>
      </w:r>
      <w:r w:rsidR="46DB2910" w:rsidRPr="3F20514D">
        <w:rPr>
          <w:rFonts w:cs="Arial"/>
          <w:color w:val="212121"/>
        </w:rPr>
        <w:t xml:space="preserve"> </w:t>
      </w:r>
      <w:r w:rsidRPr="3F20514D">
        <w:rPr>
          <w:rFonts w:cs="Arial"/>
          <w:color w:val="212121"/>
        </w:rPr>
        <w:t xml:space="preserve">and </w:t>
      </w:r>
      <w:r w:rsidR="00B54CB8">
        <w:rPr>
          <w:rFonts w:cs="Arial"/>
          <w:color w:val="212121"/>
        </w:rPr>
        <w:t>help</w:t>
      </w:r>
      <w:r w:rsidRPr="3F20514D">
        <w:rPr>
          <w:rFonts w:cs="Arial"/>
          <w:color w:val="212121"/>
        </w:rPr>
        <w:t xml:space="preserve"> service providers to overcome barriers to </w:t>
      </w:r>
      <w:r w:rsidR="00025650">
        <w:rPr>
          <w:rFonts w:cs="Arial"/>
          <w:color w:val="212121"/>
        </w:rPr>
        <w:t>moving</w:t>
      </w:r>
      <w:r w:rsidR="00025650" w:rsidRPr="3F20514D">
        <w:rPr>
          <w:rFonts w:cs="Arial"/>
          <w:color w:val="212121"/>
        </w:rPr>
        <w:t xml:space="preserve"> </w:t>
      </w:r>
      <w:r w:rsidRPr="3F20514D">
        <w:rPr>
          <w:rFonts w:cs="Arial"/>
          <w:color w:val="212121"/>
        </w:rPr>
        <w:t xml:space="preserve">people </w:t>
      </w:r>
      <w:r w:rsidR="2B0CFFA3" w:rsidRPr="3F20514D">
        <w:rPr>
          <w:rFonts w:cs="Arial"/>
          <w:color w:val="212121"/>
        </w:rPr>
        <w:t xml:space="preserve">to less restrictive forms of </w:t>
      </w:r>
      <w:r w:rsidR="4AF68321" w:rsidRPr="19B869B0">
        <w:rPr>
          <w:rFonts w:cs="Arial"/>
          <w:color w:val="212121"/>
        </w:rPr>
        <w:t>support</w:t>
      </w:r>
      <w:r w:rsidR="12F78125" w:rsidRPr="19B869B0">
        <w:rPr>
          <w:rFonts w:cs="Arial"/>
          <w:color w:val="212121"/>
        </w:rPr>
        <w:t>.</w:t>
      </w:r>
      <w:r w:rsidRPr="3F20514D">
        <w:rPr>
          <w:rFonts w:cs="Arial"/>
          <w:color w:val="212121"/>
        </w:rPr>
        <w:t xml:space="preserve"> The review </w:t>
      </w:r>
      <w:r w:rsidR="00480CC5" w:rsidRPr="3F20514D">
        <w:rPr>
          <w:rFonts w:cs="Arial"/>
          <w:color w:val="212121"/>
        </w:rPr>
        <w:t xml:space="preserve">framework </w:t>
      </w:r>
      <w:r w:rsidRPr="3F20514D">
        <w:rPr>
          <w:rFonts w:cs="Arial"/>
          <w:color w:val="212121"/>
        </w:rPr>
        <w:t xml:space="preserve">will be based on </w:t>
      </w:r>
      <w:r w:rsidR="00B7507B">
        <w:rPr>
          <w:rFonts w:cs="Arial"/>
          <w:color w:val="212121"/>
        </w:rPr>
        <w:t>3</w:t>
      </w:r>
      <w:r w:rsidR="00B7507B" w:rsidRPr="3F20514D">
        <w:rPr>
          <w:rFonts w:cs="Arial"/>
          <w:color w:val="212121"/>
        </w:rPr>
        <w:t xml:space="preserve"> </w:t>
      </w:r>
      <w:r w:rsidRPr="3F20514D">
        <w:rPr>
          <w:rFonts w:cs="Arial"/>
          <w:color w:val="212121"/>
        </w:rPr>
        <w:t>quality control review processes</w:t>
      </w:r>
      <w:r w:rsidR="00B54CB8">
        <w:rPr>
          <w:rFonts w:cs="Arial"/>
          <w:color w:val="212121"/>
        </w:rPr>
        <w:t>. It will</w:t>
      </w:r>
      <w:r w:rsidRPr="3F20514D">
        <w:rPr>
          <w:rFonts w:cs="Arial"/>
          <w:color w:val="212121"/>
        </w:rPr>
        <w:t xml:space="preserve"> provide clinical direction to step down and fade out planning for restrictive practices. These quality control review processes will include:</w:t>
      </w:r>
    </w:p>
    <w:p w14:paraId="38C203B4" w14:textId="51568C35" w:rsidR="0084586D" w:rsidRPr="00B66B77" w:rsidRDefault="00B54CB8" w:rsidP="0084586D">
      <w:pPr>
        <w:pStyle w:val="Bullet1"/>
        <w:rPr>
          <w:rFonts w:cs="Arial"/>
        </w:rPr>
      </w:pPr>
      <w:r>
        <w:rPr>
          <w:rFonts w:cs="Arial"/>
          <w:color w:val="212121"/>
        </w:rPr>
        <w:t>r</w:t>
      </w:r>
      <w:r w:rsidR="0084586D" w:rsidRPr="7C4322DD">
        <w:rPr>
          <w:rFonts w:cs="Arial"/>
          <w:color w:val="212121"/>
        </w:rPr>
        <w:t>isk mitigation audit to support guidance on serious harm</w:t>
      </w:r>
      <w:r w:rsidR="65A80B2F" w:rsidRPr="7C4322DD">
        <w:rPr>
          <w:rFonts w:cs="Arial"/>
          <w:color w:val="212121"/>
        </w:rPr>
        <w:t xml:space="preserve"> to others</w:t>
      </w:r>
    </w:p>
    <w:p w14:paraId="0614DFE5" w14:textId="004DA440" w:rsidR="0084586D" w:rsidRPr="00B66B77" w:rsidRDefault="00B54CB8" w:rsidP="0084586D">
      <w:pPr>
        <w:pStyle w:val="Bullet1"/>
        <w:rPr>
          <w:rFonts w:cs="Arial"/>
          <w:szCs w:val="21"/>
        </w:rPr>
      </w:pPr>
      <w:r>
        <w:rPr>
          <w:rFonts w:cs="Arial"/>
          <w:color w:val="212121"/>
          <w:szCs w:val="21"/>
        </w:rPr>
        <w:t>s</w:t>
      </w:r>
      <w:r w:rsidR="0084586D" w:rsidRPr="00B66B77">
        <w:rPr>
          <w:rFonts w:cs="Arial"/>
          <w:color w:val="212121"/>
          <w:szCs w:val="21"/>
        </w:rPr>
        <w:t>tructured fade out and step-down guidance to create benefit</w:t>
      </w:r>
    </w:p>
    <w:p w14:paraId="69DDFCF3" w14:textId="227FD594" w:rsidR="005B6065" w:rsidRPr="005B6065" w:rsidRDefault="00B54CB8" w:rsidP="005B6065">
      <w:pPr>
        <w:pStyle w:val="Bullet1"/>
        <w:rPr>
          <w:rFonts w:cs="Arial"/>
          <w:szCs w:val="21"/>
        </w:rPr>
      </w:pPr>
      <w:r>
        <w:rPr>
          <w:rFonts w:cs="Arial"/>
          <w:color w:val="212121"/>
          <w:szCs w:val="21"/>
        </w:rPr>
        <w:t>c</w:t>
      </w:r>
      <w:r w:rsidR="0084586D" w:rsidRPr="00B66B77">
        <w:rPr>
          <w:rFonts w:cs="Arial"/>
          <w:color w:val="212121"/>
          <w:szCs w:val="21"/>
        </w:rPr>
        <w:t>onnecting the behavioural pattern to guidance on the need for restrictions</w:t>
      </w:r>
      <w:r w:rsidR="00726F48">
        <w:rPr>
          <w:rFonts w:cs="Arial"/>
          <w:color w:val="212121"/>
          <w:szCs w:val="21"/>
        </w:rPr>
        <w:t xml:space="preserve"> </w:t>
      </w:r>
    </w:p>
    <w:p w14:paraId="32E6D6F1" w14:textId="443CAEBA" w:rsidR="0084586D" w:rsidRPr="00480CC5" w:rsidRDefault="0084586D" w:rsidP="00981BF9">
      <w:pPr>
        <w:pStyle w:val="Bodyafterbullets"/>
      </w:pPr>
      <w:r w:rsidRPr="3F20514D">
        <w:t xml:space="preserve">The project started in April this year and will be completed by December 2026. </w:t>
      </w:r>
      <w:r w:rsidR="39329981" w:rsidRPr="3F20514D">
        <w:t xml:space="preserve">The framework will be an internal </w:t>
      </w:r>
      <w:proofErr w:type="gramStart"/>
      <w:r w:rsidR="39329981" w:rsidRPr="3F20514D">
        <w:t>document,</w:t>
      </w:r>
      <w:proofErr w:type="gramEnd"/>
      <w:r w:rsidR="39329981" w:rsidRPr="3F20514D">
        <w:t xml:space="preserve"> however </w:t>
      </w:r>
      <w:r w:rsidR="00B54CB8">
        <w:t>extra</w:t>
      </w:r>
      <w:r w:rsidR="00B54CB8" w:rsidRPr="3F20514D">
        <w:t xml:space="preserve"> </w:t>
      </w:r>
      <w:r w:rsidR="39329981" w:rsidRPr="3F20514D">
        <w:t xml:space="preserve">resources will be developed </w:t>
      </w:r>
      <w:r w:rsidR="00B54CB8">
        <w:t>to share with</w:t>
      </w:r>
      <w:r w:rsidR="39329981" w:rsidRPr="3F20514D">
        <w:t xml:space="preserve"> the sector. This will also include ga</w:t>
      </w:r>
      <w:r w:rsidR="26308204" w:rsidRPr="3F20514D">
        <w:t>thering feedback from stakeholders including people with lived experience.</w:t>
      </w:r>
    </w:p>
    <w:p w14:paraId="22297E54" w14:textId="4162A428" w:rsidR="004A057D" w:rsidRDefault="004A057D" w:rsidP="00262AE7">
      <w:pPr>
        <w:pStyle w:val="Heading2"/>
      </w:pPr>
      <w:bookmarkStart w:id="109" w:name="_Toc243499122"/>
      <w:r>
        <w:t>Self</w:t>
      </w:r>
      <w:r w:rsidR="000D1C0B">
        <w:t>-</w:t>
      </w:r>
      <w:r>
        <w:t>determination</w:t>
      </w:r>
      <w:bookmarkEnd w:id="109"/>
      <w:r>
        <w:t xml:space="preserve"> </w:t>
      </w:r>
    </w:p>
    <w:p w14:paraId="53E292C1" w14:textId="5E2BF66A" w:rsidR="00F25D62" w:rsidRDefault="00F25D62">
      <w:pPr>
        <w:pStyle w:val="Body"/>
      </w:pPr>
      <w:r>
        <w:t xml:space="preserve">The Senior Practitioner is committed to improving safeguards for </w:t>
      </w:r>
      <w:r w:rsidR="0D92EE8E">
        <w:t>First</w:t>
      </w:r>
      <w:r w:rsidR="05C04C29">
        <w:t xml:space="preserve"> Nations</w:t>
      </w:r>
      <w:r>
        <w:t xml:space="preserve"> communities</w:t>
      </w:r>
      <w:r w:rsidR="00B54CB8">
        <w:t xml:space="preserve">. An essential </w:t>
      </w:r>
      <w:r>
        <w:t xml:space="preserve">part of this process is ensuring accurate and meaningful data is captured in </w:t>
      </w:r>
      <w:r w:rsidR="00B54CB8">
        <w:t>RIDS</w:t>
      </w:r>
      <w:r>
        <w:t xml:space="preserve">. For the </w:t>
      </w:r>
      <w:r w:rsidR="00B7507B">
        <w:t>p</w:t>
      </w:r>
      <w:r>
        <w:t xml:space="preserve">ast </w:t>
      </w:r>
      <w:r w:rsidR="00B7507B">
        <w:t xml:space="preserve">2 </w:t>
      </w:r>
      <w:r>
        <w:t>years, the Senior Practitioner has reported on data that shows several First Nations people, including children, are subject</w:t>
      </w:r>
      <w:r w:rsidR="00A54044">
        <w:t>ed</w:t>
      </w:r>
      <w:r>
        <w:t xml:space="preserve"> to restrictive practices</w:t>
      </w:r>
      <w:r w:rsidR="004D62DD">
        <w:t>. Next year, a</w:t>
      </w:r>
      <w:r>
        <w:t xml:space="preserve"> key focus for the Senior Practitioner is to embed self-determination and cultural safety in our work </w:t>
      </w:r>
      <w:r w:rsidR="007A1CC1">
        <w:t xml:space="preserve">– including our work </w:t>
      </w:r>
      <w:r>
        <w:t>with First Nations people with disability</w:t>
      </w:r>
      <w:r w:rsidR="002D6DEF">
        <w:t xml:space="preserve"> </w:t>
      </w:r>
      <w:r w:rsidR="007A1CC1">
        <w:t xml:space="preserve">who experience </w:t>
      </w:r>
      <w:r w:rsidR="002D6DEF">
        <w:t>restrictive practices</w:t>
      </w:r>
      <w:r>
        <w:t>.</w:t>
      </w:r>
    </w:p>
    <w:p w14:paraId="53161E65" w14:textId="200D0226" w:rsidR="00CB7008" w:rsidRDefault="00B54CB8" w:rsidP="006F2D1D">
      <w:pPr>
        <w:pStyle w:val="Body"/>
      </w:pPr>
      <w:r>
        <w:t>We</w:t>
      </w:r>
      <w:r w:rsidR="00F25D62">
        <w:t xml:space="preserve"> will </w:t>
      </w:r>
      <w:r w:rsidR="00395B45">
        <w:t xml:space="preserve">work to build stronger partnerships with </w:t>
      </w:r>
      <w:r w:rsidR="7E6C6DB8">
        <w:t xml:space="preserve">First </w:t>
      </w:r>
      <w:r w:rsidR="0C327FCD">
        <w:t>Nations</w:t>
      </w:r>
      <w:r w:rsidR="00D23443">
        <w:t>–</w:t>
      </w:r>
      <w:r w:rsidR="00CC149B">
        <w:t>led organisations</w:t>
      </w:r>
      <w:r>
        <w:t>. We will</w:t>
      </w:r>
      <w:r w:rsidR="00CC149B">
        <w:t xml:space="preserve"> seek out,</w:t>
      </w:r>
      <w:r w:rsidR="00F25D62">
        <w:t xml:space="preserve"> and amplify, the voices of First Nations people with disability. </w:t>
      </w:r>
      <w:r w:rsidR="5A3BCDE9">
        <w:t xml:space="preserve">This will include highlighting examples of good work already occurring both at </w:t>
      </w:r>
      <w:r>
        <w:t>the</w:t>
      </w:r>
      <w:r w:rsidR="5A3BCDE9">
        <w:t xml:space="preserve"> state and national level</w:t>
      </w:r>
      <w:r>
        <w:t>s</w:t>
      </w:r>
      <w:r w:rsidR="5A3BCDE9">
        <w:t xml:space="preserve">. </w:t>
      </w:r>
      <w:r w:rsidR="00FE1003">
        <w:t>This</w:t>
      </w:r>
      <w:r w:rsidR="00F25D62">
        <w:t xml:space="preserve"> foundation </w:t>
      </w:r>
      <w:r w:rsidR="00FE1003">
        <w:t xml:space="preserve">will help </w:t>
      </w:r>
      <w:r w:rsidR="00F25D62">
        <w:t xml:space="preserve">the Senior Practitioner </w:t>
      </w:r>
      <w:r w:rsidR="00FE1003">
        <w:t>develop</w:t>
      </w:r>
      <w:r w:rsidR="008E4F81">
        <w:t xml:space="preserve"> a clearer First Nations disability strategy </w:t>
      </w:r>
      <w:r w:rsidR="002D6DEF">
        <w:t xml:space="preserve">that </w:t>
      </w:r>
      <w:r w:rsidR="00FE1003">
        <w:t xml:space="preserve">supports </w:t>
      </w:r>
      <w:r w:rsidR="00F25D62">
        <w:t>appropriate services</w:t>
      </w:r>
      <w:r w:rsidR="008E4F81">
        <w:t xml:space="preserve"> and </w:t>
      </w:r>
      <w:r w:rsidR="004F7B8B">
        <w:t>deliver</w:t>
      </w:r>
      <w:r w:rsidR="00FE1003">
        <w:t>s</w:t>
      </w:r>
      <w:r w:rsidR="004F7B8B">
        <w:t xml:space="preserve"> </w:t>
      </w:r>
      <w:r w:rsidR="00F25D62">
        <w:t>equitable outcomes for</w:t>
      </w:r>
      <w:r w:rsidR="008E4F81">
        <w:t xml:space="preserve"> </w:t>
      </w:r>
      <w:r w:rsidR="00F25D62">
        <w:t>First Nations people with disability.</w:t>
      </w:r>
    </w:p>
    <w:p w14:paraId="2E1830D1" w14:textId="77777777" w:rsidR="00CB7008" w:rsidRDefault="00CB7008">
      <w:pPr>
        <w:spacing w:after="0" w:line="240" w:lineRule="auto"/>
        <w:rPr>
          <w:rFonts w:eastAsia="Times"/>
        </w:rPr>
      </w:pPr>
      <w:r>
        <w:br w:type="page"/>
      </w:r>
    </w:p>
    <w:p w14:paraId="3FB1B8D8" w14:textId="02FBE59D" w:rsidR="006F2D1D" w:rsidRPr="006F2D1D" w:rsidRDefault="00CB7008" w:rsidP="00CB7008">
      <w:pPr>
        <w:pStyle w:val="Figurecaption"/>
      </w:pPr>
      <w:r w:rsidRPr="00CB7008">
        <w:lastRenderedPageBreak/>
        <w:t xml:space="preserve">Winning artwork </w:t>
      </w:r>
      <w:r w:rsidR="00E4352D" w:rsidRPr="00E4352D">
        <w:rPr>
          <w:i/>
          <w:iCs/>
        </w:rPr>
        <w:t>See Me Hear Me</w:t>
      </w:r>
      <w:r w:rsidR="00E4352D">
        <w:t xml:space="preserve"> by L</w:t>
      </w:r>
      <w:r w:rsidR="00E4352D" w:rsidRPr="00E4352D">
        <w:t>aura Trist</w:t>
      </w:r>
      <w:r w:rsidR="00E4352D">
        <w:t xml:space="preserve"> f</w:t>
      </w:r>
      <w:r w:rsidRPr="00CB7008">
        <w:t>rom the Barbara Donovan &amp; Sarah Guilfoil Art Competition Award. The awards are sponsored by Victoria State Government and were presented at the VALID Having a Say Conference 2026.</w:t>
      </w:r>
    </w:p>
    <w:p w14:paraId="04AD8F7C" w14:textId="27CF6206" w:rsidR="00B54CB8" w:rsidRDefault="002F77EA" w:rsidP="009944C3">
      <w:pPr>
        <w:pStyle w:val="Body"/>
      </w:pPr>
      <w:r>
        <w:rPr>
          <w:noProof/>
        </w:rPr>
        <w:drawing>
          <wp:inline distT="0" distB="0" distL="0" distR="0" wp14:anchorId="59F04EDA" wp14:editId="2909EC4E">
            <wp:extent cx="5883215" cy="7936851"/>
            <wp:effectExtent l="0" t="0" r="3810" b="7620"/>
            <wp:docPr id="562208905" name="Picture 24" descr="Artwork 'See Me Hear Me' by Laura Trist depicts a face against vivid orange, pink, black, and green abstract shapes. Repeated hand silhouettes line border, while bold textured forms emphasize facial features, hair, and layered com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08905" name="Picture 24" descr="Artwork 'See Me Hear Me' by Laura Trist depicts a face against vivid orange, pink, black, and green abstract shapes. Repeated hand silhouettes line border, while bold textured forms emphasize facial features, hair, and layered composition."/>
                    <pic:cNvPicPr/>
                  </pic:nvPicPr>
                  <pic:blipFill rotWithShape="1">
                    <a:blip r:embed="rId32"/>
                    <a:srcRect l="5234" t="4861" r="9217" b="4973"/>
                    <a:stretch>
                      <a:fillRect/>
                    </a:stretch>
                  </pic:blipFill>
                  <pic:spPr bwMode="auto">
                    <a:xfrm>
                      <a:off x="0" y="0"/>
                      <a:ext cx="5894130" cy="7951576"/>
                    </a:xfrm>
                    <a:prstGeom prst="rect">
                      <a:avLst/>
                    </a:prstGeom>
                    <a:ln>
                      <a:noFill/>
                    </a:ln>
                    <a:extLst>
                      <a:ext uri="{53640926-AAD7-44D8-BBD7-CCE9431645EC}">
                        <a14:shadowObscured xmlns:a14="http://schemas.microsoft.com/office/drawing/2010/main"/>
                      </a:ext>
                    </a:extLst>
                  </pic:spPr>
                </pic:pic>
              </a:graphicData>
            </a:graphic>
          </wp:inline>
        </w:drawing>
      </w:r>
      <w:r w:rsidR="00B54CB8">
        <w:br w:type="page"/>
      </w:r>
    </w:p>
    <w:p w14:paraId="389F38B7" w14:textId="10F43BFA" w:rsidR="00AC2A88" w:rsidRPr="00AC2A88" w:rsidRDefault="00AB389F" w:rsidP="00E762F8">
      <w:pPr>
        <w:pStyle w:val="Heading1"/>
      </w:pPr>
      <w:bookmarkStart w:id="110" w:name="_Toc243499123"/>
      <w:r>
        <w:lastRenderedPageBreak/>
        <w:t>Enhance</w:t>
      </w:r>
      <w:r w:rsidR="00385345">
        <w:t>d</w:t>
      </w:r>
      <w:r>
        <w:t xml:space="preserve"> safeguarding through improve</w:t>
      </w:r>
      <w:r w:rsidR="006733AD">
        <w:t>d</w:t>
      </w:r>
      <w:r>
        <w:t xml:space="preserve"> s</w:t>
      </w:r>
      <w:r w:rsidR="00766D41">
        <w:t>ystems, processes and technology</w:t>
      </w:r>
      <w:bookmarkEnd w:id="110"/>
      <w:r w:rsidR="00766D41">
        <w:t xml:space="preserve"> </w:t>
      </w:r>
      <w:bookmarkEnd w:id="95"/>
      <w:bookmarkEnd w:id="96"/>
      <w:bookmarkEnd w:id="97"/>
    </w:p>
    <w:p w14:paraId="2AB3FD46" w14:textId="77777777" w:rsidR="006549DB" w:rsidRDefault="00F6774E" w:rsidP="00DB27CF">
      <w:pPr>
        <w:pStyle w:val="Heading2"/>
      </w:pPr>
      <w:bookmarkStart w:id="111" w:name="_Toc243499124"/>
      <w:bookmarkStart w:id="112" w:name="_Toc119851842"/>
      <w:bookmarkStart w:id="113" w:name="_Toc120730037"/>
      <w:bookmarkStart w:id="114" w:name="_Toc97980005"/>
      <w:bookmarkStart w:id="115" w:name="_Toc99982095"/>
      <w:r>
        <w:t>Restrictive practices audit review</w:t>
      </w:r>
      <w:bookmarkEnd w:id="111"/>
    </w:p>
    <w:p w14:paraId="167D172E" w14:textId="2B47A5DD" w:rsidR="00C75962" w:rsidRDefault="00D23443" w:rsidP="00BF38AF">
      <w:pPr>
        <w:pStyle w:val="Body"/>
      </w:pPr>
      <w:r>
        <w:t>T</w:t>
      </w:r>
      <w:r w:rsidR="0099783A">
        <w:t xml:space="preserve">he Senior Practitioner </w:t>
      </w:r>
      <w:r w:rsidR="0037755D">
        <w:t>can</w:t>
      </w:r>
      <w:r w:rsidR="0099783A">
        <w:t xml:space="preserve"> investigate, audit and </w:t>
      </w:r>
      <w:r w:rsidR="0037755D">
        <w:t xml:space="preserve">track </w:t>
      </w:r>
      <w:r w:rsidR="007E44C0">
        <w:t xml:space="preserve">restrictive practices </w:t>
      </w:r>
      <w:r w:rsidR="003D1F20">
        <w:t xml:space="preserve">and compulsory treatment. </w:t>
      </w:r>
      <w:r>
        <w:t>Under s 27(2)(c) of the Disability Act, t</w:t>
      </w:r>
      <w:r w:rsidR="00AD7188">
        <w:t>hese powers allow the Senior Practitioner to</w:t>
      </w:r>
      <w:r w:rsidR="4A0A3766">
        <w:t>:</w:t>
      </w:r>
    </w:p>
    <w:p w14:paraId="2418E9C8" w14:textId="28AC245D" w:rsidR="00C75962" w:rsidRDefault="00AD7188" w:rsidP="00B71CD3">
      <w:pPr>
        <w:pStyle w:val="Bullet1"/>
      </w:pPr>
      <w:r>
        <w:t xml:space="preserve">visit and inspect any premises where a restrictive practice </w:t>
      </w:r>
      <w:r w:rsidR="2E3F60CF">
        <w:t>or</w:t>
      </w:r>
      <w:r>
        <w:t xml:space="preserve"> compulsory treatment </w:t>
      </w:r>
      <w:r w:rsidR="125113D8">
        <w:t xml:space="preserve">may </w:t>
      </w:r>
      <w:r w:rsidR="1E883AC4">
        <w:t>occur</w:t>
      </w:r>
    </w:p>
    <w:p w14:paraId="7D89F303" w14:textId="46BAB869" w:rsidR="00C75962" w:rsidRDefault="00AD7188" w:rsidP="00B71CD3">
      <w:pPr>
        <w:pStyle w:val="Bullet1"/>
      </w:pPr>
      <w:r>
        <w:t xml:space="preserve">request information relating to the </w:t>
      </w:r>
      <w:r w:rsidR="1EEDD790">
        <w:t xml:space="preserve">restrictive </w:t>
      </w:r>
      <w:r>
        <w:t>practice</w:t>
      </w:r>
    </w:p>
    <w:p w14:paraId="150F6A84" w14:textId="0ABCA506" w:rsidR="00C75962" w:rsidRDefault="00AD7188" w:rsidP="00B71CD3">
      <w:pPr>
        <w:pStyle w:val="Bullet1"/>
      </w:pPr>
      <w:r>
        <w:t>see any person subject</w:t>
      </w:r>
      <w:r w:rsidR="00A54044">
        <w:t>ed</w:t>
      </w:r>
      <w:r>
        <w:t xml:space="preserve"> to a restrictive practice </w:t>
      </w:r>
      <w:r w:rsidR="1E883AC4">
        <w:t>o</w:t>
      </w:r>
      <w:r w:rsidR="792E4C16">
        <w:t>r</w:t>
      </w:r>
      <w:r>
        <w:t xml:space="preserve"> compulsory treatment. </w:t>
      </w:r>
    </w:p>
    <w:p w14:paraId="6F93905B" w14:textId="5EEEE6D4" w:rsidR="00074D6E" w:rsidRDefault="00463C43" w:rsidP="00981BF9">
      <w:pPr>
        <w:pStyle w:val="Bodyafterbullets"/>
      </w:pPr>
      <w:r w:rsidRPr="3F20514D">
        <w:t>The</w:t>
      </w:r>
      <w:r w:rsidR="00E910AC">
        <w:t>se</w:t>
      </w:r>
      <w:r w:rsidR="00AD7188" w:rsidRPr="3F20514D">
        <w:t xml:space="preserve"> special powers</w:t>
      </w:r>
      <w:r w:rsidRPr="3F20514D">
        <w:t xml:space="preserve"> </w:t>
      </w:r>
      <w:r w:rsidR="3721AFD7" w:rsidRPr="19B869B0">
        <w:t>enhance</w:t>
      </w:r>
      <w:r w:rsidR="00AD7188" w:rsidRPr="3F20514D">
        <w:t xml:space="preserve"> safeguarding </w:t>
      </w:r>
      <w:r w:rsidR="4C862928" w:rsidRPr="19B869B0">
        <w:t>by</w:t>
      </w:r>
      <w:r w:rsidR="1E883AC4" w:rsidRPr="19B869B0">
        <w:t xml:space="preserve"> </w:t>
      </w:r>
      <w:r w:rsidR="00AD7188" w:rsidRPr="3F20514D">
        <w:t xml:space="preserve">the Senior </w:t>
      </w:r>
      <w:r w:rsidR="00301058" w:rsidRPr="3F20514D">
        <w:t>Practitioner</w:t>
      </w:r>
      <w:r w:rsidR="00A50476">
        <w:t>. They also</w:t>
      </w:r>
      <w:r w:rsidR="00693DF5" w:rsidRPr="3F20514D">
        <w:t xml:space="preserve"> </w:t>
      </w:r>
      <w:r w:rsidR="00A50476">
        <w:t xml:space="preserve">offer </w:t>
      </w:r>
      <w:r w:rsidR="00D37D5A" w:rsidRPr="3F20514D">
        <w:t>an opportunity to work directly with providers to improve the lives of people with disability</w:t>
      </w:r>
      <w:r w:rsidR="00A50476">
        <w:t>. This is through</w:t>
      </w:r>
      <w:r w:rsidR="00D37D5A" w:rsidRPr="3F20514D">
        <w:t xml:space="preserve"> supporting them to reduce and eliminate restrictive practices.</w:t>
      </w:r>
      <w:r w:rsidR="00E83E68" w:rsidRPr="3F20514D">
        <w:t xml:space="preserve"> </w:t>
      </w:r>
      <w:r w:rsidR="00D44474" w:rsidRPr="3F20514D">
        <w:t xml:space="preserve">In 2025–26 the Senior Practitioner conducted </w:t>
      </w:r>
      <w:r w:rsidR="0034208F" w:rsidRPr="3F20514D">
        <w:t>8</w:t>
      </w:r>
      <w:r w:rsidR="00DC7BC5" w:rsidRPr="3F20514D">
        <w:t xml:space="preserve"> audits</w:t>
      </w:r>
      <w:r w:rsidR="00074D6E">
        <w:t>:</w:t>
      </w:r>
    </w:p>
    <w:p w14:paraId="1E828E56" w14:textId="26660CDD" w:rsidR="00074D6E" w:rsidRDefault="005200AC" w:rsidP="00074D6E">
      <w:pPr>
        <w:pStyle w:val="Bullet1"/>
      </w:pPr>
      <w:r w:rsidRPr="3F20514D">
        <w:t xml:space="preserve">4 audits of </w:t>
      </w:r>
      <w:r w:rsidR="57CABC74" w:rsidRPr="3F20514D">
        <w:t>SIL</w:t>
      </w:r>
      <w:r w:rsidRPr="3F20514D">
        <w:t xml:space="preserve"> </w:t>
      </w:r>
      <w:r w:rsidR="00185918">
        <w:t>p</w:t>
      </w:r>
      <w:r w:rsidRPr="3F20514D">
        <w:t>roviders</w:t>
      </w:r>
    </w:p>
    <w:p w14:paraId="4E9C0E71" w14:textId="77DDAD25" w:rsidR="00074D6E" w:rsidRDefault="00074D6E" w:rsidP="00074D6E">
      <w:pPr>
        <w:pStyle w:val="Bullet1"/>
      </w:pPr>
      <w:r>
        <w:t>1</w:t>
      </w:r>
      <w:r w:rsidRPr="3F20514D">
        <w:t xml:space="preserve"> </w:t>
      </w:r>
      <w:r w:rsidR="00693DF5" w:rsidRPr="3F20514D">
        <w:t xml:space="preserve">audit of </w:t>
      </w:r>
      <w:r w:rsidR="001C4E1E" w:rsidRPr="3F20514D">
        <w:t xml:space="preserve">a </w:t>
      </w:r>
      <w:r w:rsidR="005200AC" w:rsidRPr="3F20514D">
        <w:t xml:space="preserve">day </w:t>
      </w:r>
      <w:r w:rsidR="7304F015" w:rsidRPr="3F20514D">
        <w:t xml:space="preserve">service </w:t>
      </w:r>
      <w:r w:rsidR="0034208F" w:rsidRPr="3F20514D">
        <w:t>provider</w:t>
      </w:r>
    </w:p>
    <w:p w14:paraId="21DB7C15" w14:textId="077E1FF8" w:rsidR="00074D6E" w:rsidRDefault="00B7507B" w:rsidP="00D8575B">
      <w:pPr>
        <w:pStyle w:val="Bullet1"/>
      </w:pPr>
      <w:r>
        <w:t>3</w:t>
      </w:r>
      <w:r w:rsidRPr="3F20514D">
        <w:t xml:space="preserve"> </w:t>
      </w:r>
      <w:r w:rsidR="0034208F" w:rsidRPr="3F20514D">
        <w:t>service</w:t>
      </w:r>
      <w:r>
        <w:t>-</w:t>
      </w:r>
      <w:r w:rsidR="0034208F" w:rsidRPr="3F20514D">
        <w:t xml:space="preserve">wide </w:t>
      </w:r>
      <w:r w:rsidR="00BF38AF" w:rsidRPr="3F20514D">
        <w:t>audits</w:t>
      </w:r>
      <w:r w:rsidR="0034208F" w:rsidRPr="3F20514D">
        <w:t>.</w:t>
      </w:r>
      <w:r w:rsidR="00BF38AF" w:rsidRPr="3F20514D">
        <w:t xml:space="preserve"> </w:t>
      </w:r>
    </w:p>
    <w:p w14:paraId="0D1E6B99" w14:textId="0389EC1F" w:rsidR="00A50476" w:rsidRDefault="00074D6E" w:rsidP="00981BF9">
      <w:pPr>
        <w:pStyle w:val="Bodyafterbullets"/>
      </w:pPr>
      <w:r>
        <w:t>A</w:t>
      </w:r>
      <w:r w:rsidRPr="3F20514D">
        <w:t xml:space="preserve"> </w:t>
      </w:r>
      <w:r w:rsidR="00BF38AF" w:rsidRPr="3F20514D">
        <w:t xml:space="preserve">recurring theme in these audits </w:t>
      </w:r>
      <w:r w:rsidR="004D6DE1" w:rsidRPr="3F20514D">
        <w:t>was</w:t>
      </w:r>
      <w:r w:rsidR="00BF38AF" w:rsidRPr="3F20514D">
        <w:t xml:space="preserve"> the</w:t>
      </w:r>
      <w:r w:rsidR="004D6DE1" w:rsidRPr="3F20514D">
        <w:t xml:space="preserve"> lack of </w:t>
      </w:r>
      <w:r w:rsidR="265B6C3E" w:rsidRPr="3F20514D">
        <w:t xml:space="preserve">an </w:t>
      </w:r>
      <w:r w:rsidR="004D6DE1" w:rsidRPr="3F20514D">
        <w:t>appropriate environment that</w:t>
      </w:r>
      <w:r w:rsidR="00A50476">
        <w:t>:</w:t>
      </w:r>
    </w:p>
    <w:p w14:paraId="227146DF" w14:textId="2F3AE8CB" w:rsidR="00A50476" w:rsidRDefault="004D6DE1" w:rsidP="00A50476">
      <w:pPr>
        <w:pStyle w:val="Bullet1"/>
      </w:pPr>
      <w:r w:rsidRPr="3F20514D">
        <w:t>supported best practice</w:t>
      </w:r>
    </w:p>
    <w:p w14:paraId="472E5B0F" w14:textId="02018BB7" w:rsidR="00A50476" w:rsidRDefault="004D6DE1" w:rsidP="00A50476">
      <w:pPr>
        <w:pStyle w:val="Bullet1"/>
      </w:pPr>
      <w:r w:rsidRPr="3F20514D">
        <w:t>promoted independence</w:t>
      </w:r>
      <w:r w:rsidR="4832C71F" w:rsidRPr="7B5DAE7B">
        <w:t xml:space="preserve"> </w:t>
      </w:r>
    </w:p>
    <w:p w14:paraId="28C70D4A" w14:textId="69BC3724" w:rsidR="00C75962" w:rsidRDefault="00A50476" w:rsidP="00D8575B">
      <w:pPr>
        <w:pStyle w:val="Bullet1"/>
      </w:pPr>
      <w:r>
        <w:t xml:space="preserve">promoted </w:t>
      </w:r>
      <w:r w:rsidR="7A3A1A39" w:rsidRPr="2A28987C">
        <w:t>residential</w:t>
      </w:r>
      <w:r w:rsidR="4832C71F" w:rsidRPr="7E785D09">
        <w:t xml:space="preserve"> conditions </w:t>
      </w:r>
      <w:r w:rsidR="20E0AB33" w:rsidRPr="2A28987C">
        <w:t>consistent with</w:t>
      </w:r>
      <w:r w:rsidR="4832C71F" w:rsidRPr="7E785D09">
        <w:t xml:space="preserve"> community </w:t>
      </w:r>
      <w:r w:rsidR="1D83F806" w:rsidRPr="2A28987C">
        <w:t>standards</w:t>
      </w:r>
      <w:r w:rsidR="4832C71F" w:rsidRPr="7E785D09">
        <w:t>.</w:t>
      </w:r>
    </w:p>
    <w:p w14:paraId="6E6F2BA8" w14:textId="2989A274" w:rsidR="007661FB" w:rsidRPr="00C75962" w:rsidRDefault="000333C1" w:rsidP="00D8575B">
      <w:pPr>
        <w:pStyle w:val="Bodyafterbullets"/>
      </w:pPr>
      <w:r>
        <w:t>In 2025–26, a</w:t>
      </w:r>
      <w:r w:rsidR="00E83E68">
        <w:t xml:space="preserve">s part of this </w:t>
      </w:r>
      <w:r w:rsidR="00174455">
        <w:t>work</w:t>
      </w:r>
      <w:r w:rsidR="00E83E68">
        <w:t xml:space="preserve">, the Senior Practitioner spent </w:t>
      </w:r>
      <w:r w:rsidR="00174455">
        <w:t>a</w:t>
      </w:r>
      <w:r w:rsidR="00E83E68">
        <w:t xml:space="preserve"> week </w:t>
      </w:r>
      <w:r w:rsidR="00BB62D4">
        <w:t xml:space="preserve">visiting registered NDIS providers </w:t>
      </w:r>
      <w:r w:rsidR="00174455">
        <w:t>in the Mallee region</w:t>
      </w:r>
      <w:r w:rsidR="00BB62D4">
        <w:t>. She</w:t>
      </w:r>
      <w:r w:rsidR="00174455">
        <w:t xml:space="preserve"> </w:t>
      </w:r>
      <w:r w:rsidR="00861AA8">
        <w:t>me</w:t>
      </w:r>
      <w:r w:rsidR="00BB62D4">
        <w:t>t</w:t>
      </w:r>
      <w:r w:rsidR="00861AA8">
        <w:t xml:space="preserve"> with participants subject</w:t>
      </w:r>
      <w:r w:rsidR="00A54044">
        <w:t>ed</w:t>
      </w:r>
      <w:r w:rsidR="00861AA8">
        <w:t xml:space="preserve"> to restrictive practices. The visits </w:t>
      </w:r>
      <w:r w:rsidR="0037755D">
        <w:t xml:space="preserve">gave her </w:t>
      </w:r>
      <w:r w:rsidR="00B40203">
        <w:t xml:space="preserve">the </w:t>
      </w:r>
      <w:r w:rsidR="0037755D">
        <w:t xml:space="preserve">chance </w:t>
      </w:r>
      <w:r w:rsidR="00B40203">
        <w:t xml:space="preserve">to </w:t>
      </w:r>
      <w:r w:rsidR="003D29F4">
        <w:t>hear</w:t>
      </w:r>
      <w:r w:rsidR="00B40203">
        <w:t xml:space="preserve"> directly from participants about the impact of restrictive practices. The </w:t>
      </w:r>
      <w:r w:rsidR="003D29F4">
        <w:t xml:space="preserve">Mallee </w:t>
      </w:r>
      <w:r w:rsidR="00B40203">
        <w:t>visi</w:t>
      </w:r>
      <w:r w:rsidR="00395AB4">
        <w:t xml:space="preserve">t resulted in </w:t>
      </w:r>
      <w:r w:rsidR="00B7507B">
        <w:t xml:space="preserve">2 </w:t>
      </w:r>
      <w:r w:rsidR="00301058">
        <w:t xml:space="preserve">of the </w:t>
      </w:r>
      <w:r w:rsidR="00395AB4">
        <w:t>service</w:t>
      </w:r>
      <w:r w:rsidR="00D23443">
        <w:t>-</w:t>
      </w:r>
      <w:r w:rsidR="00395AB4">
        <w:t>wide audits</w:t>
      </w:r>
      <w:r w:rsidR="000E0D70">
        <w:t xml:space="preserve"> mentioned above</w:t>
      </w:r>
      <w:r w:rsidR="00BB62D4">
        <w:t>. The audits</w:t>
      </w:r>
      <w:r w:rsidR="000E738C">
        <w:t xml:space="preserve"> </w:t>
      </w:r>
      <w:r w:rsidR="389E0203">
        <w:t xml:space="preserve">aimed </w:t>
      </w:r>
      <w:r w:rsidR="00BB62D4">
        <w:t>to provide more</w:t>
      </w:r>
      <w:r w:rsidR="3D5F5EF5">
        <w:t xml:space="preserve"> support </w:t>
      </w:r>
      <w:r w:rsidR="1E1A28C8">
        <w:t>and information</w:t>
      </w:r>
      <w:r w:rsidR="3D5F5EF5">
        <w:t xml:space="preserve"> to</w:t>
      </w:r>
      <w:r w:rsidR="00F1524E">
        <w:t xml:space="preserve"> </w:t>
      </w:r>
      <w:r w:rsidR="00B7507B">
        <w:t xml:space="preserve">2 </w:t>
      </w:r>
      <w:r w:rsidR="3D5F5EF5">
        <w:t>small</w:t>
      </w:r>
      <w:r w:rsidR="00BB62D4">
        <w:t>,</w:t>
      </w:r>
      <w:r w:rsidR="3D5F5EF5">
        <w:t xml:space="preserve"> newly established </w:t>
      </w:r>
      <w:r w:rsidR="00BB62D4">
        <w:t>providers</w:t>
      </w:r>
      <w:r w:rsidR="00231F0C">
        <w:t>.</w:t>
      </w:r>
    </w:p>
    <w:p w14:paraId="2829E17F" w14:textId="09329484" w:rsidR="003B63A7" w:rsidRPr="007661FB" w:rsidRDefault="00617262">
      <w:pPr>
        <w:pStyle w:val="Body"/>
      </w:pPr>
      <w:r>
        <w:t>The Senior Practitioner will continue to visit rur</w:t>
      </w:r>
      <w:r w:rsidR="00AD7836">
        <w:t xml:space="preserve">al and regional areas </w:t>
      </w:r>
      <w:r w:rsidR="3C9345FF">
        <w:t xml:space="preserve">over the </w:t>
      </w:r>
      <w:r w:rsidR="33B7788A">
        <w:t>coming</w:t>
      </w:r>
      <w:r w:rsidR="00AD7836">
        <w:t xml:space="preserve"> year</w:t>
      </w:r>
      <w:r w:rsidR="00A95196">
        <w:t>.</w:t>
      </w:r>
    </w:p>
    <w:p w14:paraId="54B22069" w14:textId="747839E2" w:rsidR="001E39E9" w:rsidRDefault="001E39E9" w:rsidP="001E39E9">
      <w:pPr>
        <w:pStyle w:val="Heading2"/>
      </w:pPr>
      <w:bookmarkStart w:id="116" w:name="_Toc243499125"/>
      <w:r>
        <w:t xml:space="preserve">Desktop </w:t>
      </w:r>
      <w:r w:rsidR="00B71CD3">
        <w:t>r</w:t>
      </w:r>
      <w:r>
        <w:t>eviews</w:t>
      </w:r>
      <w:bookmarkEnd w:id="116"/>
    </w:p>
    <w:p w14:paraId="76FA395C" w14:textId="2949DE57" w:rsidR="006A6EF9" w:rsidRPr="006A6EF9" w:rsidRDefault="006A6EF9" w:rsidP="006F2D1D">
      <w:pPr>
        <w:pStyle w:val="Body"/>
        <w:rPr>
          <w:rFonts w:cs="Arial"/>
          <w:szCs w:val="21"/>
        </w:rPr>
      </w:pPr>
      <w:r w:rsidRPr="006A6EF9">
        <w:rPr>
          <w:rFonts w:cs="Arial"/>
          <w:szCs w:val="21"/>
        </w:rPr>
        <w:t xml:space="preserve">In </w:t>
      </w:r>
      <w:r w:rsidRPr="0082294E">
        <w:rPr>
          <w:rFonts w:cs="Arial"/>
          <w:szCs w:val="21"/>
        </w:rPr>
        <w:t>202</w:t>
      </w:r>
      <w:r w:rsidR="006F2D1D">
        <w:rPr>
          <w:rFonts w:cs="Arial"/>
          <w:szCs w:val="21"/>
        </w:rPr>
        <w:t>5</w:t>
      </w:r>
      <w:r w:rsidR="00B71CD3">
        <w:rPr>
          <w:rFonts w:cs="Arial"/>
          <w:szCs w:val="21"/>
        </w:rPr>
        <w:t>–</w:t>
      </w:r>
      <w:r w:rsidRPr="0082294E">
        <w:rPr>
          <w:rFonts w:cs="Arial"/>
          <w:szCs w:val="21"/>
        </w:rPr>
        <w:t>2</w:t>
      </w:r>
      <w:r w:rsidR="006F2D1D">
        <w:rPr>
          <w:rFonts w:cs="Arial"/>
          <w:szCs w:val="21"/>
        </w:rPr>
        <w:t>6</w:t>
      </w:r>
      <w:r w:rsidRPr="006A6EF9">
        <w:rPr>
          <w:rFonts w:cs="Arial"/>
          <w:szCs w:val="21"/>
        </w:rPr>
        <w:t xml:space="preserve"> the Victorian Senior Practitioner conducted 209 desktop reviews of authorisations of chemical and environmental restraint</w:t>
      </w:r>
      <w:r w:rsidR="00A50476">
        <w:rPr>
          <w:rFonts w:cs="Arial"/>
          <w:szCs w:val="21"/>
        </w:rPr>
        <w:t>. The</w:t>
      </w:r>
      <w:r w:rsidRPr="006A6EF9">
        <w:rPr>
          <w:rFonts w:cs="Arial"/>
          <w:szCs w:val="21"/>
        </w:rPr>
        <w:t xml:space="preserve"> </w:t>
      </w:r>
      <w:r w:rsidR="00A50476">
        <w:rPr>
          <w:rFonts w:cs="Arial"/>
          <w:szCs w:val="21"/>
        </w:rPr>
        <w:t xml:space="preserve">first </w:t>
      </w:r>
      <w:r w:rsidRPr="006A6EF9">
        <w:rPr>
          <w:rFonts w:cs="Arial"/>
          <w:szCs w:val="21"/>
        </w:rPr>
        <w:t xml:space="preserve">aim </w:t>
      </w:r>
      <w:r w:rsidR="00A50476">
        <w:rPr>
          <w:rFonts w:cs="Arial"/>
          <w:szCs w:val="21"/>
        </w:rPr>
        <w:t xml:space="preserve">was to </w:t>
      </w:r>
      <w:r w:rsidRPr="006A6EF9">
        <w:rPr>
          <w:rFonts w:cs="Arial"/>
          <w:szCs w:val="21"/>
        </w:rPr>
        <w:t>ensur</w:t>
      </w:r>
      <w:r w:rsidR="00A50476">
        <w:rPr>
          <w:rFonts w:cs="Arial"/>
          <w:szCs w:val="21"/>
        </w:rPr>
        <w:t>e</w:t>
      </w:r>
      <w:r w:rsidRPr="006A6EF9">
        <w:rPr>
          <w:rFonts w:cs="Arial"/>
          <w:szCs w:val="21"/>
        </w:rPr>
        <w:t xml:space="preserve"> appropriate </w:t>
      </w:r>
      <w:r w:rsidR="00A50476">
        <w:rPr>
          <w:rFonts w:cs="Arial"/>
          <w:szCs w:val="21"/>
        </w:rPr>
        <w:t xml:space="preserve">APO </w:t>
      </w:r>
      <w:r w:rsidRPr="006A6EF9">
        <w:rPr>
          <w:rFonts w:cs="Arial"/>
          <w:szCs w:val="21"/>
        </w:rPr>
        <w:t>decision</w:t>
      </w:r>
      <w:r w:rsidR="00A50476">
        <w:rPr>
          <w:rFonts w:cs="Arial"/>
          <w:szCs w:val="21"/>
        </w:rPr>
        <w:t>-</w:t>
      </w:r>
      <w:r w:rsidRPr="006A6EF9">
        <w:rPr>
          <w:rFonts w:cs="Arial"/>
          <w:szCs w:val="21"/>
        </w:rPr>
        <w:t>making</w:t>
      </w:r>
      <w:r w:rsidR="00A50476">
        <w:rPr>
          <w:rFonts w:cs="Arial"/>
          <w:szCs w:val="21"/>
        </w:rPr>
        <w:t>. The second aim</w:t>
      </w:r>
      <w:r w:rsidRPr="006A6EF9">
        <w:rPr>
          <w:rFonts w:cs="Arial"/>
          <w:szCs w:val="21"/>
        </w:rPr>
        <w:t xml:space="preserve"> </w:t>
      </w:r>
      <w:r w:rsidR="00271A14">
        <w:rPr>
          <w:rFonts w:cs="Arial"/>
          <w:szCs w:val="21"/>
        </w:rPr>
        <w:t>was</w:t>
      </w:r>
      <w:r w:rsidRPr="006A6EF9">
        <w:rPr>
          <w:rFonts w:cs="Arial"/>
          <w:szCs w:val="21"/>
        </w:rPr>
        <w:t xml:space="preserve"> </w:t>
      </w:r>
      <w:r w:rsidR="00A50476">
        <w:rPr>
          <w:rFonts w:cs="Arial"/>
          <w:szCs w:val="21"/>
        </w:rPr>
        <w:t xml:space="preserve">to offer </w:t>
      </w:r>
      <w:r w:rsidRPr="006A6EF9">
        <w:rPr>
          <w:rFonts w:cs="Arial"/>
          <w:szCs w:val="21"/>
        </w:rPr>
        <w:t xml:space="preserve">practice guidance to </w:t>
      </w:r>
      <w:r w:rsidR="00A50476">
        <w:rPr>
          <w:rFonts w:cs="Arial"/>
          <w:szCs w:val="21"/>
        </w:rPr>
        <w:t>help reduce</w:t>
      </w:r>
      <w:r w:rsidRPr="006A6EF9">
        <w:rPr>
          <w:rFonts w:cs="Arial"/>
          <w:szCs w:val="21"/>
        </w:rPr>
        <w:t xml:space="preserve"> restrictive practices. </w:t>
      </w:r>
    </w:p>
    <w:p w14:paraId="687C3E9B" w14:textId="2C712BAE" w:rsidR="006A6EF9" w:rsidRPr="006A6EF9" w:rsidRDefault="00A50476" w:rsidP="0AFC9309">
      <w:pPr>
        <w:pStyle w:val="Body"/>
        <w:rPr>
          <w:rFonts w:cs="Arial"/>
        </w:rPr>
      </w:pPr>
      <w:r>
        <w:rPr>
          <w:rFonts w:cs="Arial"/>
        </w:rPr>
        <w:t xml:space="preserve">We chose </w:t>
      </w:r>
      <w:r w:rsidR="00D95FBC">
        <w:rPr>
          <w:rFonts w:cs="Arial"/>
        </w:rPr>
        <w:t>BSPs</w:t>
      </w:r>
      <w:r w:rsidR="772B0EFF" w:rsidRPr="3F20514D">
        <w:rPr>
          <w:rFonts w:cs="Arial"/>
        </w:rPr>
        <w:t xml:space="preserve"> based on the level of restriction</w:t>
      </w:r>
      <w:r w:rsidR="3A267787" w:rsidRPr="3F20514D">
        <w:rPr>
          <w:rFonts w:cs="Arial"/>
        </w:rPr>
        <w:t xml:space="preserve"> authorised</w:t>
      </w:r>
      <w:r>
        <w:rPr>
          <w:rFonts w:cs="Arial"/>
        </w:rPr>
        <w:t>. The BSPs</w:t>
      </w:r>
      <w:r w:rsidR="772B0EFF" w:rsidRPr="3F20514D">
        <w:rPr>
          <w:rFonts w:cs="Arial"/>
        </w:rPr>
        <w:t xml:space="preserve"> focus</w:t>
      </w:r>
      <w:r>
        <w:rPr>
          <w:rFonts w:cs="Arial"/>
        </w:rPr>
        <w:t>ed</w:t>
      </w:r>
      <w:r w:rsidR="772B0EFF" w:rsidRPr="3F20514D">
        <w:rPr>
          <w:rFonts w:cs="Arial"/>
        </w:rPr>
        <w:t xml:space="preserve"> on participants subject</w:t>
      </w:r>
      <w:r w:rsidR="00A54044">
        <w:rPr>
          <w:rFonts w:cs="Arial"/>
        </w:rPr>
        <w:t>ed</w:t>
      </w:r>
      <w:r w:rsidR="772B0EFF" w:rsidRPr="3F20514D">
        <w:rPr>
          <w:rFonts w:cs="Arial"/>
        </w:rPr>
        <w:t xml:space="preserve"> to polypharmacy and multiple environmental restraints. </w:t>
      </w:r>
      <w:r w:rsidR="0037755D">
        <w:rPr>
          <w:rFonts w:cs="Arial"/>
        </w:rPr>
        <w:t>We referred p</w:t>
      </w:r>
      <w:r w:rsidR="7193D520" w:rsidRPr="3F20514D">
        <w:rPr>
          <w:rFonts w:cs="Arial"/>
        </w:rPr>
        <w:t xml:space="preserve">articipants </w:t>
      </w:r>
      <w:r w:rsidR="0037755D">
        <w:rPr>
          <w:rFonts w:cs="Arial"/>
        </w:rPr>
        <w:t xml:space="preserve">at </w:t>
      </w:r>
      <w:r w:rsidR="7193D520" w:rsidRPr="3F20514D">
        <w:rPr>
          <w:rFonts w:cs="Arial"/>
        </w:rPr>
        <w:t>high</w:t>
      </w:r>
      <w:r w:rsidR="0037755D">
        <w:rPr>
          <w:rFonts w:cs="Arial"/>
        </w:rPr>
        <w:t xml:space="preserve"> </w:t>
      </w:r>
      <w:r w:rsidR="7193D520" w:rsidRPr="3F20514D">
        <w:rPr>
          <w:rFonts w:cs="Arial"/>
        </w:rPr>
        <w:t xml:space="preserve">risk </w:t>
      </w:r>
      <w:r w:rsidR="0037755D">
        <w:rPr>
          <w:rFonts w:cs="Arial"/>
        </w:rPr>
        <w:t xml:space="preserve">of </w:t>
      </w:r>
      <w:r w:rsidR="7193D520" w:rsidRPr="3F20514D">
        <w:rPr>
          <w:rFonts w:cs="Arial"/>
        </w:rPr>
        <w:t>polypharmacy</w:t>
      </w:r>
      <w:r w:rsidR="0037755D">
        <w:rPr>
          <w:rFonts w:cs="Arial"/>
        </w:rPr>
        <w:t xml:space="preserve"> </w:t>
      </w:r>
      <w:r w:rsidR="7193D520" w:rsidRPr="3F20514D">
        <w:rPr>
          <w:rFonts w:cs="Arial"/>
        </w:rPr>
        <w:t>or on medications with unclear indications to the Victorian Dual Disability Service for a second</w:t>
      </w:r>
      <w:r w:rsidR="0037755D">
        <w:rPr>
          <w:rFonts w:cs="Arial"/>
        </w:rPr>
        <w:t xml:space="preserve"> opinion</w:t>
      </w:r>
      <w:r w:rsidR="7193D520" w:rsidRPr="3F20514D">
        <w:rPr>
          <w:rFonts w:cs="Arial"/>
        </w:rPr>
        <w:t xml:space="preserve">. </w:t>
      </w:r>
      <w:r w:rsidR="00797E67">
        <w:rPr>
          <w:rFonts w:cs="Arial"/>
        </w:rPr>
        <w:t>We</w:t>
      </w:r>
      <w:r w:rsidR="772B0EFF" w:rsidRPr="3F20514D">
        <w:rPr>
          <w:rFonts w:cs="Arial"/>
        </w:rPr>
        <w:t xml:space="preserve"> also focused on reviewing decisions made by new providers (APOs) to ensure consistency in practice.</w:t>
      </w:r>
    </w:p>
    <w:p w14:paraId="1101948B" w14:textId="7677AEDD" w:rsidR="006A6EF9" w:rsidRDefault="006A6EF9" w:rsidP="006F2D1D">
      <w:pPr>
        <w:pStyle w:val="Body"/>
        <w:rPr>
          <w:rFonts w:cs="Arial"/>
          <w:szCs w:val="21"/>
        </w:rPr>
      </w:pPr>
      <w:r w:rsidRPr="006A6EF9">
        <w:rPr>
          <w:rFonts w:cs="Arial"/>
          <w:szCs w:val="21"/>
        </w:rPr>
        <w:t>The desktop review process revealed the following:</w:t>
      </w:r>
    </w:p>
    <w:p w14:paraId="350FB756" w14:textId="197D59F6" w:rsidR="009C02DA" w:rsidRDefault="00FC7476" w:rsidP="009C02DA">
      <w:pPr>
        <w:pStyle w:val="Bullet1"/>
      </w:pPr>
      <w:r>
        <w:rPr>
          <w:rFonts w:cs="Arial"/>
        </w:rPr>
        <w:t>Providers met the</w:t>
      </w:r>
      <w:r w:rsidRPr="3F20514D">
        <w:rPr>
          <w:rFonts w:cs="Arial"/>
        </w:rPr>
        <w:t xml:space="preserve"> </w:t>
      </w:r>
      <w:r w:rsidR="0FFEDE84" w:rsidRPr="3F20514D">
        <w:rPr>
          <w:rFonts w:cs="Arial"/>
        </w:rPr>
        <w:t xml:space="preserve">legislative criteria </w:t>
      </w:r>
      <w:r w:rsidR="108533B5" w:rsidRPr="3F20514D">
        <w:rPr>
          <w:rFonts w:cs="Arial"/>
        </w:rPr>
        <w:t xml:space="preserve">for authorisation </w:t>
      </w:r>
      <w:r w:rsidR="0FFEDE84" w:rsidRPr="3F20514D">
        <w:rPr>
          <w:rFonts w:cs="Arial"/>
        </w:rPr>
        <w:t>only</w:t>
      </w:r>
      <w:r w:rsidR="41F5AA99" w:rsidRPr="3F20514D">
        <w:rPr>
          <w:rFonts w:cs="Arial"/>
        </w:rPr>
        <w:t xml:space="preserve"> </w:t>
      </w:r>
      <w:r w:rsidR="0FFEDE84" w:rsidRPr="3F20514D">
        <w:rPr>
          <w:rFonts w:cs="Arial"/>
        </w:rPr>
        <w:t xml:space="preserve">13% of the </w:t>
      </w:r>
      <w:r>
        <w:rPr>
          <w:rFonts w:cs="Arial"/>
        </w:rPr>
        <w:t>time</w:t>
      </w:r>
      <w:r w:rsidR="00797E67">
        <w:rPr>
          <w:rFonts w:cs="Arial"/>
        </w:rPr>
        <w:t>.</w:t>
      </w:r>
    </w:p>
    <w:p w14:paraId="19EEA5FC" w14:textId="49062189" w:rsidR="009C02DA" w:rsidRDefault="006A6EF9" w:rsidP="009C02DA">
      <w:pPr>
        <w:pStyle w:val="Bullet1"/>
      </w:pPr>
      <w:r w:rsidRPr="009C02DA">
        <w:rPr>
          <w:rFonts w:cs="Arial"/>
          <w:szCs w:val="21"/>
        </w:rPr>
        <w:t xml:space="preserve">21% of submissions </w:t>
      </w:r>
      <w:r w:rsidR="006F114E">
        <w:rPr>
          <w:rFonts w:cs="Arial"/>
          <w:szCs w:val="21"/>
        </w:rPr>
        <w:t>had</w:t>
      </w:r>
      <w:r w:rsidR="006F114E" w:rsidRPr="009C02DA">
        <w:rPr>
          <w:rFonts w:cs="Arial"/>
          <w:szCs w:val="21"/>
        </w:rPr>
        <w:t xml:space="preserve"> </w:t>
      </w:r>
      <w:r w:rsidRPr="009C02DA">
        <w:rPr>
          <w:rFonts w:cs="Arial"/>
          <w:szCs w:val="21"/>
        </w:rPr>
        <w:t>unidentified chemical or environmental restraint</w:t>
      </w:r>
      <w:r w:rsidR="00797E67">
        <w:rPr>
          <w:rFonts w:cs="Arial"/>
          <w:szCs w:val="21"/>
        </w:rPr>
        <w:t>s</w:t>
      </w:r>
      <w:r w:rsidRPr="009C02DA">
        <w:rPr>
          <w:rFonts w:cs="Arial"/>
          <w:szCs w:val="21"/>
        </w:rPr>
        <w:t xml:space="preserve"> </w:t>
      </w:r>
      <w:r w:rsidR="00797E67">
        <w:rPr>
          <w:rFonts w:cs="Arial"/>
          <w:szCs w:val="21"/>
        </w:rPr>
        <w:t>that</w:t>
      </w:r>
      <w:r w:rsidR="00797E67" w:rsidRPr="009C02DA">
        <w:rPr>
          <w:rFonts w:cs="Arial"/>
          <w:szCs w:val="21"/>
        </w:rPr>
        <w:t xml:space="preserve"> </w:t>
      </w:r>
      <w:r w:rsidR="003A2A48">
        <w:rPr>
          <w:rFonts w:cs="Arial"/>
          <w:szCs w:val="21"/>
        </w:rPr>
        <w:t>needed</w:t>
      </w:r>
      <w:r w:rsidR="003A2A48" w:rsidRPr="009C02DA">
        <w:rPr>
          <w:rFonts w:cs="Arial"/>
          <w:szCs w:val="21"/>
        </w:rPr>
        <w:t xml:space="preserve"> </w:t>
      </w:r>
      <w:r w:rsidRPr="009C02DA">
        <w:rPr>
          <w:rFonts w:cs="Arial"/>
          <w:szCs w:val="21"/>
        </w:rPr>
        <w:t xml:space="preserve">re-submission and </w:t>
      </w:r>
      <w:r w:rsidR="003A2A48">
        <w:rPr>
          <w:rFonts w:cs="Arial"/>
          <w:szCs w:val="21"/>
        </w:rPr>
        <w:t>then</w:t>
      </w:r>
      <w:r w:rsidR="003A2A48" w:rsidRPr="009C02DA">
        <w:rPr>
          <w:rFonts w:cs="Arial"/>
          <w:szCs w:val="21"/>
        </w:rPr>
        <w:t xml:space="preserve"> </w:t>
      </w:r>
      <w:r w:rsidRPr="009C02DA">
        <w:rPr>
          <w:rFonts w:cs="Arial"/>
          <w:szCs w:val="21"/>
        </w:rPr>
        <w:t>authorisation</w:t>
      </w:r>
      <w:r w:rsidR="00797E67">
        <w:rPr>
          <w:rFonts w:cs="Arial"/>
          <w:szCs w:val="21"/>
        </w:rPr>
        <w:t>.</w:t>
      </w:r>
    </w:p>
    <w:p w14:paraId="268C6A33" w14:textId="37316D76" w:rsidR="009C02DA" w:rsidRPr="009C02DA" w:rsidRDefault="006A6EF9" w:rsidP="009C02DA">
      <w:pPr>
        <w:pStyle w:val="Bullet1"/>
      </w:pPr>
      <w:r w:rsidRPr="3F20514D">
        <w:rPr>
          <w:rFonts w:cs="Arial"/>
        </w:rPr>
        <w:lastRenderedPageBreak/>
        <w:t xml:space="preserve">5% of submissions </w:t>
      </w:r>
      <w:r w:rsidR="006F114E">
        <w:rPr>
          <w:rFonts w:cs="Arial"/>
        </w:rPr>
        <w:t>had</w:t>
      </w:r>
      <w:r w:rsidR="006F114E" w:rsidRPr="3F20514D">
        <w:rPr>
          <w:rFonts w:cs="Arial"/>
        </w:rPr>
        <w:t xml:space="preserve"> </w:t>
      </w:r>
      <w:r w:rsidRPr="3F20514D">
        <w:rPr>
          <w:rFonts w:cs="Arial"/>
        </w:rPr>
        <w:t xml:space="preserve">an unidentified restrictive practice </w:t>
      </w:r>
      <w:r w:rsidR="00797E67">
        <w:rPr>
          <w:rFonts w:cs="Arial"/>
        </w:rPr>
        <w:t>that</w:t>
      </w:r>
      <w:r w:rsidR="00797E67" w:rsidRPr="3F20514D">
        <w:rPr>
          <w:rFonts w:cs="Arial"/>
        </w:rPr>
        <w:t xml:space="preserve"> </w:t>
      </w:r>
      <w:r w:rsidR="003A2A48">
        <w:rPr>
          <w:rFonts w:cs="Arial"/>
        </w:rPr>
        <w:t>needed</w:t>
      </w:r>
      <w:r w:rsidRPr="3F20514D">
        <w:rPr>
          <w:rFonts w:cs="Arial"/>
        </w:rPr>
        <w:t xml:space="preserve"> secondary approval from the Senior Practitioner</w:t>
      </w:r>
      <w:r w:rsidR="00797E67">
        <w:rPr>
          <w:rFonts w:cs="Arial"/>
        </w:rPr>
        <w:t>.</w:t>
      </w:r>
    </w:p>
    <w:p w14:paraId="608718F9" w14:textId="432490BE" w:rsidR="0AFC9309" w:rsidRPr="005F3D2B" w:rsidRDefault="71DFB637" w:rsidP="005F3D2B">
      <w:pPr>
        <w:pStyle w:val="Bullet1"/>
        <w:rPr>
          <w:rFonts w:cs="Arial"/>
        </w:rPr>
      </w:pPr>
      <w:r w:rsidRPr="3F20514D">
        <w:rPr>
          <w:rFonts w:cs="Arial"/>
        </w:rPr>
        <w:t xml:space="preserve">23% of submissions did not </w:t>
      </w:r>
      <w:r w:rsidR="006F114E">
        <w:rPr>
          <w:rFonts w:cs="Arial"/>
        </w:rPr>
        <w:t>meet</w:t>
      </w:r>
      <w:r w:rsidRPr="3F20514D">
        <w:rPr>
          <w:rFonts w:cs="Arial"/>
        </w:rPr>
        <w:t xml:space="preserve"> requirements under the NDIS Rules 2018</w:t>
      </w:r>
      <w:r w:rsidR="7DCB97B8" w:rsidRPr="3F20514D">
        <w:rPr>
          <w:rFonts w:cs="Arial"/>
        </w:rPr>
        <w:t>. Th</w:t>
      </w:r>
      <w:r w:rsidR="716FB6FA" w:rsidRPr="3F20514D">
        <w:rPr>
          <w:rFonts w:cs="Arial"/>
        </w:rPr>
        <w:t xml:space="preserve">e key reasons are </w:t>
      </w:r>
      <w:r w:rsidRPr="3F20514D">
        <w:rPr>
          <w:rFonts w:cs="Arial"/>
        </w:rPr>
        <w:t xml:space="preserve">in </w:t>
      </w:r>
      <w:r w:rsidR="00B71CD3">
        <w:rPr>
          <w:rFonts w:cs="Arial"/>
        </w:rPr>
        <w:t xml:space="preserve">Figure </w:t>
      </w:r>
      <w:r w:rsidR="3E24D40E" w:rsidRPr="3F20514D">
        <w:rPr>
          <w:rFonts w:cs="Arial"/>
        </w:rPr>
        <w:t>2</w:t>
      </w:r>
      <w:r w:rsidR="007D1781">
        <w:rPr>
          <w:rFonts w:cs="Arial"/>
        </w:rPr>
        <w:t>.</w:t>
      </w:r>
    </w:p>
    <w:p w14:paraId="2BFC0123" w14:textId="429DFBBB" w:rsidR="00EB3165" w:rsidRDefault="00EB3165" w:rsidP="00EB3165">
      <w:pPr>
        <w:pStyle w:val="Figurecaption"/>
      </w:pPr>
      <w:r>
        <w:t>Figure 2</w:t>
      </w:r>
      <w:r w:rsidRPr="001C35F4">
        <w:t>: Reasons for not meeting requirements under NDIS Rules 2018</w:t>
      </w:r>
    </w:p>
    <w:p w14:paraId="2CAC79D3" w14:textId="3F2172B3" w:rsidR="00F03A1C" w:rsidRPr="00F03A1C" w:rsidRDefault="00F03A1C" w:rsidP="00F03A1C">
      <w:pPr>
        <w:pStyle w:val="Body"/>
      </w:pPr>
      <w:r>
        <w:rPr>
          <w:noProof/>
        </w:rPr>
        <w:drawing>
          <wp:inline distT="0" distB="0" distL="0" distR="0" wp14:anchorId="013A05C9" wp14:editId="7F26945C">
            <wp:extent cx="5904230" cy="1915160"/>
            <wp:effectExtent l="0" t="0" r="1270" b="0"/>
            <wp:docPr id="1616975373" name="Picture 17" descr="Pie chart showing: Dose discrepancies for chemical restraint – 32%; Inadequate fade‑out plan – 12%; Insufficient data collection – 12%; Unclear pro re nata protocol – 18%; Misidentified restrictive practice – 18%; Restrictive practice not linked to the behaviour of concern –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975373" name="Picture 17" descr="Pie chart showing: Dose discrepancies for chemical restraint – 32%; Inadequate fade‑out plan – 12%; Insufficient data collection – 12%; Unclear pro re nata protocol – 18%; Misidentified restrictive practice – 18%; Restrictive practice not linked to the behaviour of concern – 8%."/>
                    <pic:cNvPicPr/>
                  </pic:nvPicPr>
                  <pic:blipFill>
                    <a:blip r:embed="rId33"/>
                    <a:stretch>
                      <a:fillRect/>
                    </a:stretch>
                  </pic:blipFill>
                  <pic:spPr>
                    <a:xfrm>
                      <a:off x="0" y="0"/>
                      <a:ext cx="5904230" cy="1915160"/>
                    </a:xfrm>
                    <a:prstGeom prst="rect">
                      <a:avLst/>
                    </a:prstGeom>
                  </pic:spPr>
                </pic:pic>
              </a:graphicData>
            </a:graphic>
          </wp:inline>
        </w:drawing>
      </w:r>
    </w:p>
    <w:p w14:paraId="7A19627C" w14:textId="4DF28EB7" w:rsidR="0001033D" w:rsidRPr="009C5DDA" w:rsidRDefault="0001033D" w:rsidP="00D8575B">
      <w:pPr>
        <w:pStyle w:val="Heading3"/>
        <w:rPr>
          <w:sz w:val="20"/>
          <w:szCs w:val="18"/>
        </w:rPr>
      </w:pPr>
      <w:r w:rsidRPr="00E949CD">
        <w:rPr>
          <w:bCs w:val="0"/>
        </w:rPr>
        <w:t>Key findings</w:t>
      </w:r>
      <w:r w:rsidR="00B71CD3">
        <w:t xml:space="preserve"> – desktop reviews</w:t>
      </w:r>
    </w:p>
    <w:p w14:paraId="6EDF80F3" w14:textId="0CA10A28" w:rsidR="0001033D" w:rsidRPr="0001033D" w:rsidRDefault="00797E67" w:rsidP="00066E0A">
      <w:pPr>
        <w:pStyle w:val="Bullet1"/>
        <w:rPr>
          <w:rFonts w:cs="Arial"/>
          <w:szCs w:val="21"/>
        </w:rPr>
      </w:pPr>
      <w:r>
        <w:t xml:space="preserve">A </w:t>
      </w:r>
      <w:r w:rsidR="009936B8">
        <w:t>t</w:t>
      </w:r>
      <w:r w:rsidR="00B735F5" w:rsidRPr="009936B8">
        <w:t xml:space="preserve">otal of </w:t>
      </w:r>
      <w:r>
        <w:t xml:space="preserve">209 </w:t>
      </w:r>
      <w:r w:rsidR="00B735F5" w:rsidRPr="009936B8">
        <w:t xml:space="preserve">desktop reviews </w:t>
      </w:r>
      <w:r w:rsidR="00526AF8">
        <w:t>started</w:t>
      </w:r>
      <w:r w:rsidR="00526AF8" w:rsidRPr="009936B8">
        <w:t xml:space="preserve"> </w:t>
      </w:r>
      <w:r w:rsidR="00185EC9">
        <w:t>in 2025–26</w:t>
      </w:r>
      <w:r w:rsidR="009936B8">
        <w:t xml:space="preserve">. </w:t>
      </w:r>
    </w:p>
    <w:p w14:paraId="4512C706" w14:textId="7733277E" w:rsidR="00526AF8" w:rsidRPr="00526AF8" w:rsidRDefault="00185EC9" w:rsidP="00066E0A">
      <w:pPr>
        <w:pStyle w:val="Bullet1"/>
        <w:rPr>
          <w:rFonts w:cs="Arial"/>
          <w:szCs w:val="21"/>
        </w:rPr>
      </w:pPr>
      <w:r>
        <w:t>Of those, 206 had</w:t>
      </w:r>
      <w:r w:rsidR="00B735F5" w:rsidRPr="009936B8">
        <w:t xml:space="preserve"> closure outcomes recorded</w:t>
      </w:r>
      <w:r w:rsidR="008A2D8F">
        <w:t xml:space="preserve"> (Figure 3)</w:t>
      </w:r>
      <w:r w:rsidR="00B735F5" w:rsidRPr="009936B8">
        <w:t>.</w:t>
      </w:r>
      <w:r w:rsidR="009936B8">
        <w:t xml:space="preserve"> </w:t>
      </w:r>
      <w:r w:rsidR="00526AF8">
        <w:t>Three</w:t>
      </w:r>
      <w:r w:rsidR="00B735F5" w:rsidRPr="009936B8">
        <w:t xml:space="preserve"> desktop reviews </w:t>
      </w:r>
      <w:r w:rsidR="00526AF8">
        <w:t>started</w:t>
      </w:r>
      <w:r w:rsidR="00526AF8" w:rsidRPr="009936B8">
        <w:t xml:space="preserve"> </w:t>
      </w:r>
      <w:r w:rsidR="00526AF8">
        <w:t xml:space="preserve">but </w:t>
      </w:r>
      <w:r w:rsidR="00B735F5" w:rsidRPr="009936B8">
        <w:t xml:space="preserve">did not have a closure outcome recorded </w:t>
      </w:r>
      <w:r w:rsidR="00526AF8">
        <w:t>because</w:t>
      </w:r>
      <w:r w:rsidR="00B735F5" w:rsidRPr="009936B8">
        <w:t>:</w:t>
      </w:r>
    </w:p>
    <w:p w14:paraId="18E5607C" w14:textId="229801CC" w:rsidR="00526AF8" w:rsidRPr="00526AF8" w:rsidRDefault="00B735F5" w:rsidP="00F57807">
      <w:pPr>
        <w:pStyle w:val="Bullet2"/>
        <w:rPr>
          <w:rFonts w:cs="Arial"/>
          <w:szCs w:val="21"/>
        </w:rPr>
      </w:pPr>
      <w:r w:rsidRPr="009936B8">
        <w:t xml:space="preserve">1 client passed away </w:t>
      </w:r>
    </w:p>
    <w:p w14:paraId="6199391E" w14:textId="5A2A03EC" w:rsidR="0001033D" w:rsidRPr="0001033D" w:rsidRDefault="00B735F5" w:rsidP="00D8575B">
      <w:pPr>
        <w:pStyle w:val="Bullet2"/>
        <w:rPr>
          <w:rFonts w:cs="Arial"/>
          <w:szCs w:val="21"/>
        </w:rPr>
      </w:pPr>
      <w:r w:rsidRPr="009936B8">
        <w:t>2 clients left</w:t>
      </w:r>
      <w:r w:rsidR="00843A58">
        <w:t xml:space="preserve"> or </w:t>
      </w:r>
      <w:r w:rsidRPr="009936B8">
        <w:t xml:space="preserve">changed </w:t>
      </w:r>
      <w:r w:rsidR="00843A58">
        <w:t xml:space="preserve">their </w:t>
      </w:r>
      <w:r w:rsidRPr="009936B8">
        <w:t>provider.</w:t>
      </w:r>
      <w:r w:rsidR="00185EC9">
        <w:t xml:space="preserve"> </w:t>
      </w:r>
    </w:p>
    <w:p w14:paraId="20200423" w14:textId="60F96128" w:rsidR="00B735F5" w:rsidRPr="00EB3165" w:rsidRDefault="6C1C87EB" w:rsidP="021AF174">
      <w:pPr>
        <w:pStyle w:val="Bullet1"/>
        <w:rPr>
          <w:rFonts w:cs="Arial"/>
        </w:rPr>
      </w:pPr>
      <w:r>
        <w:t xml:space="preserve">Of the </w:t>
      </w:r>
      <w:r w:rsidR="6D60ACBD">
        <w:t>20</w:t>
      </w:r>
      <w:r w:rsidR="59E74A62">
        <w:t>6</w:t>
      </w:r>
      <w:r w:rsidR="6D60ACBD">
        <w:t xml:space="preserve"> desktop reviews</w:t>
      </w:r>
      <w:r w:rsidR="59E74A62">
        <w:t xml:space="preserve">, </w:t>
      </w:r>
      <w:r w:rsidR="4447BCA9">
        <w:t xml:space="preserve">22% </w:t>
      </w:r>
      <w:r w:rsidR="23BFE568">
        <w:t>of authorisations had more than one reason for not meeting the criteria</w:t>
      </w:r>
      <w:r w:rsidR="255512C0">
        <w:t>.</w:t>
      </w:r>
      <w:r w:rsidR="4447BCA9">
        <w:t xml:space="preserve"> </w:t>
      </w:r>
    </w:p>
    <w:p w14:paraId="76A663D4" w14:textId="5A1133CA" w:rsidR="00EB3165" w:rsidRDefault="00EB3165" w:rsidP="00F03A1C">
      <w:pPr>
        <w:pStyle w:val="Figurecaption"/>
      </w:pPr>
      <w:r w:rsidRPr="00F03A1C">
        <w:t>Figure 3: Closure outcomes in 2025–26</w:t>
      </w:r>
    </w:p>
    <w:p w14:paraId="6CBFF315" w14:textId="382141AE" w:rsidR="00F03A1C" w:rsidRPr="00F03A1C" w:rsidRDefault="00F03A1C" w:rsidP="00F03A1C">
      <w:pPr>
        <w:pStyle w:val="Body"/>
      </w:pPr>
      <w:r>
        <w:rPr>
          <w:noProof/>
        </w:rPr>
        <w:drawing>
          <wp:inline distT="0" distB="0" distL="0" distR="0" wp14:anchorId="6EE18913" wp14:editId="7DA52D4F">
            <wp:extent cx="4978337" cy="3588920"/>
            <wp:effectExtent l="0" t="0" r="0" b="0"/>
            <wp:docPr id="815626527" name="Picture 18" descr="Bar chart showing number of closure outcomes: Authorisation criteria met – 26; Does not meet NDIS rules requirements (other) – 48; Does not meet NDIS rules requirements (no/limited fade‑out plan) – 7; Inappropriate IP – 3; No risk of physical harm identified – 18; Restrictive practice is not the least restrictive option – 41; Unidentified restrictive practice(s) requiring resubmission (Chemical Rrestraint  &amp; Enviornmental Restraint) – 43; Unidentified restrictive practice(s) requiring resubmission (secondary approval) – 11; Use and form or restrictive practice is not included in behaviour support plan –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26527" name="Picture 18" descr="Bar chart showing number of closure outcomes: Authorisation criteria met – 26; Does not meet NDIS rules requirements (other) – 48; Does not meet NDIS rules requirements (no/limited fade‑out plan) – 7; Inappropriate IP – 3; No risk of physical harm identified – 18; Restrictive practice is not the least restrictive option – 41; Unidentified restrictive practice(s) requiring resubmission (Chemical Rrestraint  &amp; Enviornmental Restraint) – 43; Unidentified restrictive practice(s) requiring resubmission (secondary approval) – 11; Use and form or restrictive practice is not included in behaviour support plan – 9"/>
                    <pic:cNvPicPr/>
                  </pic:nvPicPr>
                  <pic:blipFill>
                    <a:blip r:embed="rId34"/>
                    <a:stretch>
                      <a:fillRect/>
                    </a:stretch>
                  </pic:blipFill>
                  <pic:spPr>
                    <a:xfrm>
                      <a:off x="0" y="0"/>
                      <a:ext cx="4998078" cy="3603151"/>
                    </a:xfrm>
                    <a:prstGeom prst="rect">
                      <a:avLst/>
                    </a:prstGeom>
                  </pic:spPr>
                </pic:pic>
              </a:graphicData>
            </a:graphic>
          </wp:inline>
        </w:drawing>
      </w:r>
    </w:p>
    <w:p w14:paraId="724BA529" w14:textId="2C207B82" w:rsidR="001E39E9" w:rsidRDefault="001E39E9" w:rsidP="001E39E9">
      <w:pPr>
        <w:pStyle w:val="Heading2"/>
      </w:pPr>
      <w:bookmarkStart w:id="117" w:name="_Toc243499126"/>
      <w:r>
        <w:lastRenderedPageBreak/>
        <w:t>Consultations</w:t>
      </w:r>
      <w:bookmarkEnd w:id="117"/>
      <w:r>
        <w:t xml:space="preserve"> </w:t>
      </w:r>
    </w:p>
    <w:p w14:paraId="138FA76E" w14:textId="4E8E045F" w:rsidR="001B3AD2" w:rsidRDefault="001B3AD2" w:rsidP="001E39E9">
      <w:pPr>
        <w:pStyle w:val="Heading3"/>
      </w:pPr>
      <w:r w:rsidRPr="00AC2A88">
        <w:t>Practice advice and consultations</w:t>
      </w:r>
      <w:bookmarkEnd w:id="112"/>
      <w:bookmarkEnd w:id="113"/>
      <w:r>
        <w:t xml:space="preserve"> – Integrated Practice Advisory </w:t>
      </w:r>
      <w:r w:rsidR="0013088C">
        <w:t>t</w:t>
      </w:r>
      <w:r>
        <w:t>eam</w:t>
      </w:r>
    </w:p>
    <w:p w14:paraId="2821D4A2" w14:textId="37C7528A" w:rsidR="002C0CEF" w:rsidRDefault="001E39E9" w:rsidP="001E39E9">
      <w:pPr>
        <w:pStyle w:val="Body"/>
        <w:rPr>
          <w:rFonts w:cs="Arial"/>
        </w:rPr>
      </w:pPr>
      <w:bookmarkStart w:id="118" w:name="_Hlk90635384"/>
      <w:bookmarkEnd w:id="114"/>
      <w:bookmarkEnd w:id="115"/>
      <w:r w:rsidRPr="09CA45E0">
        <w:rPr>
          <w:rFonts w:cs="Arial"/>
        </w:rPr>
        <w:t xml:space="preserve">The Senior Practitioner continues to </w:t>
      </w:r>
      <w:r w:rsidR="00526AF8">
        <w:rPr>
          <w:rFonts w:cs="Arial"/>
        </w:rPr>
        <w:t xml:space="preserve">advise </w:t>
      </w:r>
      <w:r w:rsidRPr="09CA45E0">
        <w:rPr>
          <w:rFonts w:cs="Arial"/>
        </w:rPr>
        <w:t xml:space="preserve">the sector </w:t>
      </w:r>
      <w:r w:rsidR="00526AF8">
        <w:rPr>
          <w:rFonts w:cs="Arial"/>
        </w:rPr>
        <w:t xml:space="preserve">on </w:t>
      </w:r>
      <w:r w:rsidRPr="09CA45E0">
        <w:rPr>
          <w:rFonts w:cs="Arial"/>
        </w:rPr>
        <w:t>positive behaviour support and regulated restrictive practices.</w:t>
      </w:r>
      <w:r w:rsidR="00726F48">
        <w:rPr>
          <w:rFonts w:cs="Arial"/>
        </w:rPr>
        <w:t xml:space="preserve"> </w:t>
      </w:r>
    </w:p>
    <w:p w14:paraId="37B41E0D" w14:textId="67C3BCDD" w:rsidR="05F4383A" w:rsidRDefault="001E39E9" w:rsidP="09CA45E0">
      <w:pPr>
        <w:pStyle w:val="Body"/>
      </w:pPr>
      <w:r w:rsidRPr="09CA45E0">
        <w:rPr>
          <w:rFonts w:cs="Arial"/>
        </w:rPr>
        <w:t>In</w:t>
      </w:r>
      <w:r w:rsidR="00726F48">
        <w:rPr>
          <w:rFonts w:cs="Arial"/>
        </w:rPr>
        <w:t xml:space="preserve"> </w:t>
      </w:r>
      <w:r w:rsidRPr="09CA45E0">
        <w:rPr>
          <w:rFonts w:cs="Arial"/>
        </w:rPr>
        <w:t xml:space="preserve">2025–26 the Integrated Practice Advisory team provided </w:t>
      </w:r>
      <w:r w:rsidR="00A90B94" w:rsidRPr="09CA45E0">
        <w:rPr>
          <w:rFonts w:cs="Arial"/>
        </w:rPr>
        <w:t xml:space="preserve">practice advice </w:t>
      </w:r>
      <w:r w:rsidRPr="09CA45E0">
        <w:rPr>
          <w:rFonts w:cs="Arial"/>
        </w:rPr>
        <w:t xml:space="preserve">1,502 </w:t>
      </w:r>
      <w:r w:rsidR="00A90B94">
        <w:rPr>
          <w:rFonts w:cs="Arial"/>
        </w:rPr>
        <w:t>times.</w:t>
      </w:r>
      <w:r w:rsidRPr="09CA45E0">
        <w:rPr>
          <w:rFonts w:cs="Arial"/>
        </w:rPr>
        <w:t xml:space="preserve"> This</w:t>
      </w:r>
      <w:r w:rsidR="00726F48">
        <w:rPr>
          <w:rFonts w:cs="Arial"/>
        </w:rPr>
        <w:t xml:space="preserve"> </w:t>
      </w:r>
      <w:r w:rsidRPr="09CA45E0">
        <w:rPr>
          <w:rFonts w:cs="Arial"/>
        </w:rPr>
        <w:t>represents</w:t>
      </w:r>
      <w:r w:rsidR="00726F48">
        <w:rPr>
          <w:rFonts w:cs="Arial"/>
        </w:rPr>
        <w:t xml:space="preserve"> </w:t>
      </w:r>
      <w:r w:rsidRPr="09CA45E0">
        <w:rPr>
          <w:rFonts w:cs="Arial"/>
        </w:rPr>
        <w:t>a 17% decrease on the</w:t>
      </w:r>
      <w:r w:rsidR="00726F48">
        <w:rPr>
          <w:rFonts w:cs="Arial"/>
        </w:rPr>
        <w:t xml:space="preserve"> </w:t>
      </w:r>
      <w:r w:rsidRPr="09CA45E0">
        <w:rPr>
          <w:rFonts w:cs="Arial"/>
        </w:rPr>
        <w:t>previous</w:t>
      </w:r>
      <w:r w:rsidR="00726F48">
        <w:rPr>
          <w:rFonts w:cs="Arial"/>
        </w:rPr>
        <w:t xml:space="preserve"> </w:t>
      </w:r>
      <w:r w:rsidRPr="09CA45E0">
        <w:rPr>
          <w:rFonts w:cs="Arial"/>
        </w:rPr>
        <w:t>year. Of those, 758 instances related to a specific person with a</w:t>
      </w:r>
      <w:r w:rsidR="00726F48">
        <w:rPr>
          <w:rFonts w:cs="Arial"/>
        </w:rPr>
        <w:t xml:space="preserve"> </w:t>
      </w:r>
      <w:r w:rsidRPr="09CA45E0">
        <w:rPr>
          <w:rFonts w:cs="Arial"/>
        </w:rPr>
        <w:t>BSP</w:t>
      </w:r>
      <w:r w:rsidR="00526AF8">
        <w:rPr>
          <w:rFonts w:cs="Arial"/>
        </w:rPr>
        <w:t>.</w:t>
      </w:r>
      <w:r w:rsidR="00726F48">
        <w:rPr>
          <w:rFonts w:cs="Arial"/>
        </w:rPr>
        <w:t xml:space="preserve"> </w:t>
      </w:r>
      <w:r w:rsidR="00526AF8">
        <w:rPr>
          <w:rFonts w:cs="Arial"/>
        </w:rPr>
        <w:t>T</w:t>
      </w:r>
      <w:r w:rsidRPr="09CA45E0">
        <w:rPr>
          <w:rFonts w:cs="Arial"/>
        </w:rPr>
        <w:t xml:space="preserve">he other 744 instances </w:t>
      </w:r>
      <w:r w:rsidR="00526AF8">
        <w:rPr>
          <w:rFonts w:cs="Arial"/>
        </w:rPr>
        <w:t>we</w:t>
      </w:r>
      <w:r w:rsidR="1B107225" w:rsidRPr="19B869B0">
        <w:rPr>
          <w:rFonts w:cs="Arial"/>
        </w:rPr>
        <w:t>re</w:t>
      </w:r>
      <w:r w:rsidR="2DB3F71F" w:rsidRPr="19B869B0">
        <w:rPr>
          <w:rFonts w:cs="Arial"/>
        </w:rPr>
        <w:t xml:space="preserve"> general</w:t>
      </w:r>
      <w:r w:rsidRPr="09CA45E0">
        <w:rPr>
          <w:rFonts w:cs="Arial"/>
        </w:rPr>
        <w:t xml:space="preserve"> practice</w:t>
      </w:r>
      <w:r w:rsidR="5AA38AD7" w:rsidRPr="09CA45E0">
        <w:rPr>
          <w:rFonts w:cs="Arial"/>
        </w:rPr>
        <w:t xml:space="preserve"> queries</w:t>
      </w:r>
      <w:r w:rsidRPr="09CA45E0">
        <w:rPr>
          <w:rFonts w:cs="Arial"/>
        </w:rPr>
        <w:t>.</w:t>
      </w:r>
      <w:r w:rsidR="002C0CEF">
        <w:rPr>
          <w:rFonts w:cs="Arial"/>
        </w:rPr>
        <w:t xml:space="preserve"> </w:t>
      </w:r>
      <w:r w:rsidR="00D95FBC">
        <w:rPr>
          <w:rFonts w:cs="Arial"/>
        </w:rPr>
        <w:t>Around</w:t>
      </w:r>
      <w:r w:rsidR="00D95FBC" w:rsidRPr="09CA45E0">
        <w:rPr>
          <w:rFonts w:cs="Arial"/>
        </w:rPr>
        <w:t xml:space="preserve"> </w:t>
      </w:r>
      <w:r w:rsidR="05F4383A" w:rsidRPr="09CA45E0">
        <w:rPr>
          <w:rFonts w:cs="Arial"/>
        </w:rPr>
        <w:t>one</w:t>
      </w:r>
      <w:r w:rsidR="00D95FBC">
        <w:rPr>
          <w:rFonts w:cs="Arial"/>
        </w:rPr>
        <w:t>-</w:t>
      </w:r>
      <w:r w:rsidR="05F4383A" w:rsidRPr="09CA45E0">
        <w:rPr>
          <w:rFonts w:cs="Arial"/>
        </w:rPr>
        <w:t xml:space="preserve">third of all requests </w:t>
      </w:r>
      <w:r w:rsidR="002C0CEF">
        <w:rPr>
          <w:rFonts w:cs="Arial"/>
        </w:rPr>
        <w:t>for consul</w:t>
      </w:r>
      <w:r w:rsidR="002275B6">
        <w:rPr>
          <w:rFonts w:cs="Arial"/>
        </w:rPr>
        <w:t xml:space="preserve">tation </w:t>
      </w:r>
      <w:r w:rsidR="00526AF8">
        <w:rPr>
          <w:rFonts w:cs="Arial"/>
        </w:rPr>
        <w:t>we</w:t>
      </w:r>
      <w:r w:rsidR="05F4383A" w:rsidRPr="09CA45E0">
        <w:rPr>
          <w:rFonts w:cs="Arial"/>
        </w:rPr>
        <w:t xml:space="preserve">re </w:t>
      </w:r>
      <w:r w:rsidR="2B779317" w:rsidRPr="19B869B0">
        <w:rPr>
          <w:rFonts w:cs="Arial"/>
        </w:rPr>
        <w:t>from APOs</w:t>
      </w:r>
      <w:r w:rsidR="00526AF8">
        <w:rPr>
          <w:rFonts w:cs="Arial"/>
        </w:rPr>
        <w:t>. Another</w:t>
      </w:r>
      <w:r w:rsidR="05F4383A" w:rsidRPr="09CA45E0">
        <w:rPr>
          <w:rFonts w:cs="Arial"/>
        </w:rPr>
        <w:t xml:space="preserve"> third </w:t>
      </w:r>
      <w:r w:rsidR="00526AF8">
        <w:rPr>
          <w:rFonts w:cs="Arial"/>
        </w:rPr>
        <w:t xml:space="preserve">came </w:t>
      </w:r>
      <w:r w:rsidR="05F4383A" w:rsidRPr="09CA45E0">
        <w:rPr>
          <w:rFonts w:cs="Arial"/>
        </w:rPr>
        <w:t>from behaviour suppo</w:t>
      </w:r>
      <w:r w:rsidR="5572F228" w:rsidRPr="09CA45E0">
        <w:rPr>
          <w:rFonts w:cs="Arial"/>
        </w:rPr>
        <w:t xml:space="preserve">rt </w:t>
      </w:r>
      <w:r w:rsidR="3D6F88F8" w:rsidRPr="09CA45E0">
        <w:rPr>
          <w:rFonts w:cs="Arial"/>
        </w:rPr>
        <w:t>practitioners</w:t>
      </w:r>
      <w:r w:rsidR="00526AF8">
        <w:rPr>
          <w:rFonts w:cs="Arial"/>
        </w:rPr>
        <w:t>. The</w:t>
      </w:r>
      <w:r w:rsidR="5572F228" w:rsidRPr="09CA45E0">
        <w:rPr>
          <w:rFonts w:cs="Arial"/>
        </w:rPr>
        <w:t xml:space="preserve"> </w:t>
      </w:r>
      <w:r w:rsidR="3176F784" w:rsidRPr="09CA45E0">
        <w:rPr>
          <w:rFonts w:cs="Arial"/>
        </w:rPr>
        <w:t xml:space="preserve">final third </w:t>
      </w:r>
      <w:proofErr w:type="gramStart"/>
      <w:r w:rsidR="00526AF8">
        <w:rPr>
          <w:rFonts w:cs="Arial"/>
        </w:rPr>
        <w:t>were</w:t>
      </w:r>
      <w:proofErr w:type="gramEnd"/>
      <w:r w:rsidR="00526AF8">
        <w:rPr>
          <w:rFonts w:cs="Arial"/>
        </w:rPr>
        <w:t xml:space="preserve"> </w:t>
      </w:r>
      <w:r w:rsidR="3176F784" w:rsidRPr="09CA45E0">
        <w:rPr>
          <w:rFonts w:cs="Arial"/>
        </w:rPr>
        <w:t xml:space="preserve">from </w:t>
      </w:r>
      <w:r w:rsidR="002275B6">
        <w:rPr>
          <w:rFonts w:cs="Arial"/>
        </w:rPr>
        <w:t xml:space="preserve">people working in </w:t>
      </w:r>
      <w:r w:rsidR="3BBC03D5" w:rsidRPr="09CA45E0">
        <w:rPr>
          <w:rFonts w:cs="Arial"/>
        </w:rPr>
        <w:t xml:space="preserve">other </w:t>
      </w:r>
      <w:r w:rsidR="3176F784" w:rsidRPr="09CA45E0">
        <w:rPr>
          <w:rFonts w:cs="Arial"/>
        </w:rPr>
        <w:t>role</w:t>
      </w:r>
      <w:r w:rsidR="002275B6">
        <w:rPr>
          <w:rFonts w:cs="Arial"/>
        </w:rPr>
        <w:t>s</w:t>
      </w:r>
      <w:r w:rsidR="01D4A5BD" w:rsidRPr="09CA45E0">
        <w:rPr>
          <w:rFonts w:cs="Arial"/>
        </w:rPr>
        <w:t>.</w:t>
      </w:r>
    </w:p>
    <w:p w14:paraId="58DB92FB" w14:textId="7049BB10" w:rsidR="00526AF8" w:rsidRDefault="566748F8" w:rsidP="001E39E9">
      <w:pPr>
        <w:pStyle w:val="Body"/>
        <w:rPr>
          <w:rFonts w:cs="Arial"/>
        </w:rPr>
      </w:pPr>
      <w:r w:rsidRPr="19B869B0">
        <w:rPr>
          <w:rFonts w:cs="Arial"/>
        </w:rPr>
        <w:t>Most</w:t>
      </w:r>
      <w:r w:rsidR="49FD8266" w:rsidRPr="19B869B0">
        <w:rPr>
          <w:rFonts w:cs="Arial"/>
        </w:rPr>
        <w:t xml:space="preserve"> </w:t>
      </w:r>
      <w:r w:rsidR="00673BF2" w:rsidRPr="19B869B0">
        <w:rPr>
          <w:rFonts w:cs="Arial"/>
        </w:rPr>
        <w:t>queries are</w:t>
      </w:r>
      <w:r w:rsidR="40F81D3F" w:rsidRPr="19B869B0">
        <w:rPr>
          <w:rFonts w:cs="Arial"/>
        </w:rPr>
        <w:t xml:space="preserve"> general</w:t>
      </w:r>
      <w:r w:rsidR="00526AF8">
        <w:rPr>
          <w:rFonts w:cs="Arial"/>
        </w:rPr>
        <w:t xml:space="preserve">, covering: </w:t>
      </w:r>
    </w:p>
    <w:p w14:paraId="175F0272" w14:textId="2D40294F" w:rsidR="00526AF8" w:rsidRPr="00526AF8" w:rsidRDefault="075981D1" w:rsidP="00526AF8">
      <w:pPr>
        <w:pStyle w:val="Bullet1"/>
      </w:pPr>
      <w:r w:rsidRPr="19B869B0">
        <w:rPr>
          <w:rFonts w:cs="Arial"/>
        </w:rPr>
        <w:t>the broader</w:t>
      </w:r>
      <w:r w:rsidR="566748F8" w:rsidRPr="19B869B0">
        <w:rPr>
          <w:rFonts w:cs="Arial"/>
        </w:rPr>
        <w:t xml:space="preserve"> regulatory environment</w:t>
      </w:r>
    </w:p>
    <w:p w14:paraId="6856C04A" w14:textId="117D831C" w:rsidR="00526AF8" w:rsidRPr="00526AF8" w:rsidRDefault="566748F8" w:rsidP="00526AF8">
      <w:pPr>
        <w:pStyle w:val="Bullet1"/>
      </w:pPr>
      <w:r w:rsidRPr="19B869B0">
        <w:rPr>
          <w:rFonts w:cs="Arial"/>
        </w:rPr>
        <w:t xml:space="preserve">compliance </w:t>
      </w:r>
    </w:p>
    <w:p w14:paraId="4DEF171D" w14:textId="6BB70C10" w:rsidR="001E39E9" w:rsidRPr="001E39E9" w:rsidRDefault="566748F8" w:rsidP="00D8575B">
      <w:pPr>
        <w:pStyle w:val="Bullet1"/>
      </w:pPr>
      <w:r w:rsidRPr="19B869B0">
        <w:rPr>
          <w:rFonts w:cs="Arial"/>
        </w:rPr>
        <w:t>role clarity</w:t>
      </w:r>
      <w:r w:rsidR="29CF7A11" w:rsidRPr="19B869B0">
        <w:rPr>
          <w:rFonts w:cs="Arial"/>
        </w:rPr>
        <w:t>.</w:t>
      </w:r>
      <w:r w:rsidR="51C794ED" w:rsidRPr="19B869B0">
        <w:rPr>
          <w:rFonts w:cs="Arial"/>
        </w:rPr>
        <w:t xml:space="preserve"> </w:t>
      </w:r>
    </w:p>
    <w:p w14:paraId="2432A8F8" w14:textId="171B809F" w:rsidR="001E39E9" w:rsidRPr="001E39E9" w:rsidRDefault="5C3AB957" w:rsidP="00D8575B">
      <w:pPr>
        <w:pStyle w:val="Bodyafterbullets"/>
      </w:pPr>
      <w:r w:rsidRPr="0AFC9309">
        <w:rPr>
          <w:rFonts w:cs="Arial"/>
        </w:rPr>
        <w:t xml:space="preserve">The Senior Practitioner will use this information to </w:t>
      </w:r>
      <w:r w:rsidR="00BB6896">
        <w:rPr>
          <w:rFonts w:cs="Arial"/>
        </w:rPr>
        <w:t>see</w:t>
      </w:r>
      <w:r w:rsidR="385726B9" w:rsidRPr="0AFC9309">
        <w:rPr>
          <w:rFonts w:cs="Arial"/>
        </w:rPr>
        <w:t xml:space="preserve"> how our other </w:t>
      </w:r>
      <w:r w:rsidR="2E7BDA57" w:rsidRPr="0AFC9309">
        <w:rPr>
          <w:rFonts w:cs="Arial"/>
        </w:rPr>
        <w:t xml:space="preserve">practice leadership and sector capability uplift activities can support </w:t>
      </w:r>
      <w:r w:rsidR="4F9C85E5" w:rsidRPr="0AFC9309">
        <w:rPr>
          <w:rFonts w:cs="Arial"/>
        </w:rPr>
        <w:t>this sector need.</w:t>
      </w:r>
      <w:r w:rsidR="001E39E9" w:rsidRPr="09CA45E0">
        <w:rPr>
          <w:rFonts w:cs="Arial"/>
        </w:rPr>
        <w:t xml:space="preserve"> </w:t>
      </w:r>
    </w:p>
    <w:p w14:paraId="6CD4FA6E" w14:textId="386C6A40" w:rsidR="5ED5EE2B" w:rsidRDefault="5ED5EE2B" w:rsidP="09CA45E0">
      <w:pPr>
        <w:pStyle w:val="Body"/>
        <w:rPr>
          <w:rFonts w:cs="Arial"/>
        </w:rPr>
      </w:pPr>
      <w:r w:rsidRPr="09CA45E0">
        <w:rPr>
          <w:rFonts w:cs="Arial"/>
        </w:rPr>
        <w:t xml:space="preserve">The Senior Practitioner also provides internal consultation to the </w:t>
      </w:r>
      <w:r w:rsidR="00D23443">
        <w:rPr>
          <w:rFonts w:cs="Arial"/>
        </w:rPr>
        <w:t>department’s</w:t>
      </w:r>
      <w:r w:rsidR="00D23443" w:rsidRPr="09CA45E0">
        <w:rPr>
          <w:rFonts w:cs="Arial"/>
        </w:rPr>
        <w:t xml:space="preserve"> </w:t>
      </w:r>
      <w:r w:rsidRPr="09CA45E0">
        <w:rPr>
          <w:rFonts w:cs="Arial"/>
        </w:rPr>
        <w:t>frontline workforce</w:t>
      </w:r>
      <w:r w:rsidR="00526AF8">
        <w:rPr>
          <w:rFonts w:cs="Arial"/>
        </w:rPr>
        <w:t>. This includes</w:t>
      </w:r>
      <w:r w:rsidRPr="09CA45E0">
        <w:rPr>
          <w:rFonts w:cs="Arial"/>
        </w:rPr>
        <w:t xml:space="preserve"> Ch</w:t>
      </w:r>
      <w:r w:rsidR="61D85621" w:rsidRPr="09CA45E0">
        <w:rPr>
          <w:rFonts w:cs="Arial"/>
        </w:rPr>
        <w:t xml:space="preserve">ild Protection and Housing. In 2025–26 </w:t>
      </w:r>
      <w:r w:rsidR="00526AF8">
        <w:rPr>
          <w:rFonts w:cs="Arial"/>
        </w:rPr>
        <w:t xml:space="preserve">the Senior Practitioner provided </w:t>
      </w:r>
      <w:r w:rsidR="61D85621" w:rsidRPr="09CA45E0">
        <w:rPr>
          <w:rFonts w:cs="Arial"/>
        </w:rPr>
        <w:t xml:space="preserve">24 </w:t>
      </w:r>
      <w:r w:rsidR="40A2EB9D" w:rsidRPr="09CA45E0">
        <w:rPr>
          <w:rFonts w:cs="Arial"/>
        </w:rPr>
        <w:t>consultations</w:t>
      </w:r>
      <w:r w:rsidR="61D85621" w:rsidRPr="09CA45E0">
        <w:rPr>
          <w:rFonts w:cs="Arial"/>
        </w:rPr>
        <w:t xml:space="preserve"> </w:t>
      </w:r>
      <w:r w:rsidR="05B8B709" w:rsidRPr="09CA45E0">
        <w:rPr>
          <w:rFonts w:cs="Arial"/>
        </w:rPr>
        <w:t xml:space="preserve">to </w:t>
      </w:r>
      <w:r w:rsidR="00BB6896">
        <w:rPr>
          <w:rFonts w:cs="Arial"/>
        </w:rPr>
        <w:t>c</w:t>
      </w:r>
      <w:r w:rsidR="2271D5CD" w:rsidRPr="09CA45E0">
        <w:rPr>
          <w:rFonts w:cs="Arial"/>
        </w:rPr>
        <w:t xml:space="preserve">hild </w:t>
      </w:r>
      <w:r w:rsidR="00BB6896">
        <w:rPr>
          <w:rFonts w:cs="Arial"/>
        </w:rPr>
        <w:t>p</w:t>
      </w:r>
      <w:r w:rsidR="2271D5CD" w:rsidRPr="09CA45E0">
        <w:rPr>
          <w:rFonts w:cs="Arial"/>
        </w:rPr>
        <w:t xml:space="preserve">rotection practitioners across </w:t>
      </w:r>
      <w:r w:rsidR="00B7507B">
        <w:rPr>
          <w:rFonts w:cs="Arial"/>
        </w:rPr>
        <w:t>9</w:t>
      </w:r>
      <w:r w:rsidR="00B7507B" w:rsidRPr="09CA45E0">
        <w:rPr>
          <w:rFonts w:cs="Arial"/>
        </w:rPr>
        <w:t xml:space="preserve"> </w:t>
      </w:r>
      <w:r w:rsidR="2271D5CD" w:rsidRPr="09CA45E0">
        <w:rPr>
          <w:rFonts w:cs="Arial"/>
        </w:rPr>
        <w:t>area</w:t>
      </w:r>
      <w:r w:rsidR="08A1A760" w:rsidRPr="09CA45E0">
        <w:rPr>
          <w:rFonts w:cs="Arial"/>
        </w:rPr>
        <w:t xml:space="preserve">s. </w:t>
      </w:r>
      <w:r w:rsidR="00932042">
        <w:rPr>
          <w:rFonts w:cs="Arial"/>
        </w:rPr>
        <w:t>The k</w:t>
      </w:r>
      <w:r w:rsidR="08A1A760" w:rsidRPr="09CA45E0">
        <w:rPr>
          <w:rFonts w:cs="Arial"/>
        </w:rPr>
        <w:t xml:space="preserve">ey themes </w:t>
      </w:r>
      <w:r w:rsidR="00932042">
        <w:rPr>
          <w:rFonts w:cs="Arial"/>
        </w:rPr>
        <w:t xml:space="preserve">from these consultations </w:t>
      </w:r>
      <w:r w:rsidR="00526AF8">
        <w:rPr>
          <w:rFonts w:cs="Arial"/>
        </w:rPr>
        <w:t>we</w:t>
      </w:r>
      <w:r w:rsidR="08A1A760" w:rsidRPr="09CA45E0">
        <w:rPr>
          <w:rFonts w:cs="Arial"/>
        </w:rPr>
        <w:t>re</w:t>
      </w:r>
      <w:r w:rsidR="00932042">
        <w:rPr>
          <w:rFonts w:cs="Arial"/>
        </w:rPr>
        <w:t>:</w:t>
      </w:r>
      <w:r w:rsidR="08A1A760" w:rsidRPr="09CA45E0">
        <w:rPr>
          <w:rFonts w:cs="Arial"/>
        </w:rPr>
        <w:t xml:space="preserve"> </w:t>
      </w:r>
    </w:p>
    <w:p w14:paraId="125C54BD" w14:textId="544EAB49" w:rsidR="00667022" w:rsidRPr="00667022" w:rsidRDefault="08A1A760" w:rsidP="3F20514D">
      <w:pPr>
        <w:pStyle w:val="Bullet1"/>
        <w:rPr>
          <w:rFonts w:cs="Arial"/>
        </w:rPr>
      </w:pPr>
      <w:r w:rsidRPr="3F20514D">
        <w:rPr>
          <w:rFonts w:cs="Arial"/>
        </w:rPr>
        <w:t xml:space="preserve">children and young people </w:t>
      </w:r>
      <w:r w:rsidR="5866395B" w:rsidRPr="3F20514D">
        <w:rPr>
          <w:rFonts w:cs="Arial"/>
        </w:rPr>
        <w:t xml:space="preserve">with a disability </w:t>
      </w:r>
      <w:r w:rsidRPr="3F20514D">
        <w:rPr>
          <w:rFonts w:cs="Arial"/>
        </w:rPr>
        <w:t xml:space="preserve">presenting with </w:t>
      </w:r>
      <w:r w:rsidR="425FCC09" w:rsidRPr="3F20514D">
        <w:rPr>
          <w:rFonts w:cs="Arial"/>
        </w:rPr>
        <w:t xml:space="preserve">increasing </w:t>
      </w:r>
      <w:r w:rsidRPr="3F20514D">
        <w:rPr>
          <w:rFonts w:cs="Arial"/>
        </w:rPr>
        <w:t>complex behaviour</w:t>
      </w:r>
      <w:r w:rsidR="035CC556" w:rsidRPr="3F20514D">
        <w:rPr>
          <w:rFonts w:cs="Arial"/>
        </w:rPr>
        <w:t xml:space="preserve">s </w:t>
      </w:r>
      <w:r w:rsidR="5DEFF4FD" w:rsidRPr="3F20514D">
        <w:rPr>
          <w:rFonts w:cs="Arial"/>
        </w:rPr>
        <w:t>of concern</w:t>
      </w:r>
    </w:p>
    <w:p w14:paraId="58D29E5C" w14:textId="632D3BE2" w:rsidR="00667022" w:rsidRPr="00667022" w:rsidRDefault="00F247DC" w:rsidP="00667022">
      <w:pPr>
        <w:pStyle w:val="Bullet1"/>
        <w:rPr>
          <w:rFonts w:cs="Arial"/>
          <w:szCs w:val="21"/>
        </w:rPr>
      </w:pPr>
      <w:r>
        <w:rPr>
          <w:rFonts w:cs="Arial"/>
        </w:rPr>
        <w:t>f</w:t>
      </w:r>
      <w:r w:rsidR="67B2E744" w:rsidRPr="00667022">
        <w:rPr>
          <w:rFonts w:cs="Arial"/>
        </w:rPr>
        <w:t>amily and carer burnout</w:t>
      </w:r>
      <w:r w:rsidR="00932042">
        <w:rPr>
          <w:rFonts w:cs="Arial"/>
        </w:rPr>
        <w:t>,</w:t>
      </w:r>
      <w:r w:rsidR="67B2E744" w:rsidRPr="00667022">
        <w:rPr>
          <w:rFonts w:cs="Arial"/>
        </w:rPr>
        <w:t xml:space="preserve"> or fragmented service system responses that have resulted in notifications to Ch</w:t>
      </w:r>
      <w:r w:rsidR="403C94E6" w:rsidRPr="00667022">
        <w:rPr>
          <w:rFonts w:cs="Arial"/>
        </w:rPr>
        <w:t>ild Protection</w:t>
      </w:r>
    </w:p>
    <w:p w14:paraId="0164083D" w14:textId="5D8B6BA6" w:rsidR="56EB6BF2" w:rsidRDefault="56EB6BF2" w:rsidP="3F20514D">
      <w:pPr>
        <w:pStyle w:val="Bullet1"/>
        <w:rPr>
          <w:rFonts w:cs="Arial"/>
        </w:rPr>
      </w:pPr>
      <w:r w:rsidRPr="3F20514D">
        <w:rPr>
          <w:rFonts w:cs="Arial"/>
        </w:rPr>
        <w:t>Increasing awareness of what defines restrictive practice use by residential provid</w:t>
      </w:r>
      <w:r w:rsidR="546625B5" w:rsidRPr="3F20514D">
        <w:rPr>
          <w:rFonts w:cs="Arial"/>
        </w:rPr>
        <w:t>ers and</w:t>
      </w:r>
      <w:r w:rsidRPr="3F20514D">
        <w:rPr>
          <w:rFonts w:cs="Arial"/>
        </w:rPr>
        <w:t xml:space="preserve"> request</w:t>
      </w:r>
      <w:r w:rsidR="00932042" w:rsidRPr="3F20514D">
        <w:rPr>
          <w:rFonts w:cs="Arial"/>
        </w:rPr>
        <w:t>s</w:t>
      </w:r>
      <w:r w:rsidRPr="3F20514D">
        <w:rPr>
          <w:rFonts w:cs="Arial"/>
        </w:rPr>
        <w:t xml:space="preserve"> for</w:t>
      </w:r>
      <w:r w:rsidR="6BFA162B" w:rsidRPr="3F20514D">
        <w:rPr>
          <w:rFonts w:cs="Arial"/>
        </w:rPr>
        <w:t xml:space="preserve"> advice on alternative </w:t>
      </w:r>
      <w:r w:rsidR="77CA31A0" w:rsidRPr="3F20514D">
        <w:rPr>
          <w:rFonts w:cs="Arial"/>
        </w:rPr>
        <w:t xml:space="preserve">less restrictive </w:t>
      </w:r>
      <w:r w:rsidR="6BFA162B" w:rsidRPr="3F20514D">
        <w:rPr>
          <w:rFonts w:cs="Arial"/>
        </w:rPr>
        <w:t>practices.</w:t>
      </w:r>
      <w:r w:rsidRPr="3F20514D">
        <w:rPr>
          <w:rFonts w:cs="Arial"/>
        </w:rPr>
        <w:t xml:space="preserve"> </w:t>
      </w:r>
    </w:p>
    <w:p w14:paraId="77BBFB0D" w14:textId="2BDD10C7" w:rsidR="002F77EA" w:rsidRPr="00667022" w:rsidRDefault="00CE3C25" w:rsidP="00CE3C25">
      <w:pPr>
        <w:pStyle w:val="Figurecaption"/>
      </w:pPr>
      <w:r w:rsidRPr="00CE3C25">
        <w:lastRenderedPageBreak/>
        <w:t xml:space="preserve">Winning </w:t>
      </w:r>
      <w:r w:rsidR="00966799">
        <w:t xml:space="preserve">artwork </w:t>
      </w:r>
      <w:r w:rsidR="00966799" w:rsidRPr="00966799">
        <w:rPr>
          <w:i/>
          <w:iCs/>
        </w:rPr>
        <w:t>Safe Nest</w:t>
      </w:r>
      <w:r w:rsidR="00966799">
        <w:t xml:space="preserve"> by </w:t>
      </w:r>
      <w:r w:rsidR="00966799" w:rsidRPr="00966799">
        <w:t xml:space="preserve">Jason Vu </w:t>
      </w:r>
      <w:r w:rsidRPr="00CE3C25">
        <w:t>from the Barbara Donovan &amp; Sarah Guilfoil Art Competition Award. The awards are sponsored by Victoria State Government and were presented at the VALID Having a Say Conference 2026.</w:t>
      </w:r>
    </w:p>
    <w:p w14:paraId="733F1E12" w14:textId="77777777" w:rsidR="00CE3C25" w:rsidRDefault="002F77EA" w:rsidP="00B71CD3">
      <w:pPr>
        <w:pStyle w:val="Body"/>
      </w:pPr>
      <w:bookmarkStart w:id="119" w:name="_Toc97980009"/>
      <w:bookmarkStart w:id="120" w:name="_Toc99982099"/>
      <w:bookmarkStart w:id="121" w:name="_Toc119851845"/>
      <w:bookmarkEnd w:id="118"/>
      <w:r>
        <w:rPr>
          <w:noProof/>
        </w:rPr>
        <w:drawing>
          <wp:inline distT="0" distB="0" distL="0" distR="0" wp14:anchorId="5C716281" wp14:editId="4D32D77B">
            <wp:extent cx="4893551" cy="6985590"/>
            <wp:effectExtent l="0" t="0" r="2540" b="6350"/>
            <wp:docPr id="1534894049" name="Picture 25" descr="Artwork 'Safe Nes't by Jason Vu featuring a gray rhinoceros with a small yellow bird in a nest perched on its horn against a bright blue sky and green ground. Bold black lettering reads 'Strengthening our voices For a Better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94049" name="Picture 25" descr="Artwork 'Safe Nes't by Jason Vu featuring a gray rhinoceros with a small yellow bird in a nest perched on its horn against a bright blue sky and green ground. Bold black lettering reads 'Strengthening our voices For a Better Future'"/>
                    <pic:cNvPicPr/>
                  </pic:nvPicPr>
                  <pic:blipFill>
                    <a:blip r:embed="rId35"/>
                    <a:stretch>
                      <a:fillRect/>
                    </a:stretch>
                  </pic:blipFill>
                  <pic:spPr>
                    <a:xfrm>
                      <a:off x="0" y="0"/>
                      <a:ext cx="4921206" cy="7025068"/>
                    </a:xfrm>
                    <a:prstGeom prst="rect">
                      <a:avLst/>
                    </a:prstGeom>
                  </pic:spPr>
                </pic:pic>
              </a:graphicData>
            </a:graphic>
          </wp:inline>
        </w:drawing>
      </w:r>
    </w:p>
    <w:p w14:paraId="3B55F13F" w14:textId="71FA3D98" w:rsidR="00AC2A88" w:rsidRPr="00AC2A88" w:rsidRDefault="007D447D" w:rsidP="00F61896">
      <w:pPr>
        <w:pStyle w:val="Heading1"/>
      </w:pPr>
      <w:bookmarkStart w:id="122" w:name="_Toc243499127"/>
      <w:bookmarkEnd w:id="119"/>
      <w:bookmarkEnd w:id="120"/>
      <w:bookmarkEnd w:id="121"/>
      <w:r>
        <w:lastRenderedPageBreak/>
        <w:t>Culture and capability</w:t>
      </w:r>
      <w:bookmarkEnd w:id="122"/>
    </w:p>
    <w:p w14:paraId="6B14E01E" w14:textId="417B87E5" w:rsidR="00AC2A88" w:rsidRPr="00AC2A88" w:rsidRDefault="00AC2A88" w:rsidP="00F61896">
      <w:pPr>
        <w:pStyle w:val="Heading2"/>
      </w:pPr>
      <w:bookmarkStart w:id="123" w:name="_Toc243499128"/>
      <w:bookmarkStart w:id="124" w:name="_Toc97980010"/>
      <w:bookmarkStart w:id="125" w:name="_Toc99982100"/>
      <w:bookmarkStart w:id="126" w:name="_Toc119851846"/>
      <w:r w:rsidRPr="00AC2A88">
        <w:t>The Senior Practitioner Seminar</w:t>
      </w:r>
      <w:bookmarkEnd w:id="123"/>
      <w:r w:rsidRPr="00AC2A88">
        <w:t xml:space="preserve"> </w:t>
      </w:r>
      <w:bookmarkEnd w:id="124"/>
      <w:bookmarkEnd w:id="125"/>
      <w:bookmarkEnd w:id="126"/>
    </w:p>
    <w:p w14:paraId="5BF01942" w14:textId="13216B93" w:rsidR="00EA6E0A" w:rsidRDefault="00526AF8" w:rsidP="68346D95">
      <w:pPr>
        <w:pStyle w:val="Body"/>
        <w:rPr>
          <w:rFonts w:cs="Arial"/>
          <w:color w:val="000000" w:themeColor="text1"/>
          <w:lang w:eastAsia="en-GB"/>
        </w:rPr>
      </w:pPr>
      <w:bookmarkStart w:id="127" w:name="_Toc97980013"/>
      <w:bookmarkStart w:id="128" w:name="_Toc99982103"/>
      <w:bookmarkStart w:id="129" w:name="_Toc119851847"/>
      <w:r>
        <w:rPr>
          <w:rFonts w:cs="Arial"/>
          <w:color w:val="000000" w:themeColor="text1"/>
        </w:rPr>
        <w:t>Each</w:t>
      </w:r>
      <w:r w:rsidRPr="001A6856">
        <w:rPr>
          <w:rFonts w:cs="Arial"/>
          <w:color w:val="000000" w:themeColor="text1"/>
        </w:rPr>
        <w:t xml:space="preserve"> </w:t>
      </w:r>
      <w:r w:rsidR="004A0195" w:rsidRPr="001A6856">
        <w:rPr>
          <w:rFonts w:cs="Arial"/>
          <w:color w:val="000000" w:themeColor="text1"/>
        </w:rPr>
        <w:t>December the Senior Practitioner holds an annual seminar</w:t>
      </w:r>
      <w:r w:rsidR="00FE6FF5" w:rsidRPr="001A6856">
        <w:rPr>
          <w:rFonts w:cs="Arial"/>
          <w:color w:val="000000" w:themeColor="text1"/>
        </w:rPr>
        <w:t xml:space="preserve">. </w:t>
      </w:r>
      <w:r w:rsidR="00FE6FF5" w:rsidRPr="001A6856">
        <w:rPr>
          <w:rFonts w:cs="Arial"/>
          <w:color w:val="000000" w:themeColor="text1"/>
          <w:lang w:eastAsia="en-GB"/>
        </w:rPr>
        <w:t xml:space="preserve">The </w:t>
      </w:r>
      <w:r w:rsidR="0012158A">
        <w:rPr>
          <w:rFonts w:cs="Arial"/>
          <w:color w:val="000000" w:themeColor="text1"/>
          <w:lang w:eastAsia="en-GB"/>
        </w:rPr>
        <w:t>s</w:t>
      </w:r>
      <w:r w:rsidR="00695D97" w:rsidRPr="001A6856">
        <w:rPr>
          <w:rFonts w:cs="Arial"/>
          <w:color w:val="000000" w:themeColor="text1"/>
          <w:lang w:eastAsia="en-GB"/>
        </w:rPr>
        <w:t xml:space="preserve">eminar </w:t>
      </w:r>
      <w:r w:rsidR="0012158A">
        <w:rPr>
          <w:rFonts w:cs="Arial"/>
          <w:color w:val="000000" w:themeColor="text1"/>
          <w:lang w:eastAsia="en-GB"/>
        </w:rPr>
        <w:t>gives</w:t>
      </w:r>
      <w:r w:rsidR="0012158A" w:rsidRPr="001A6856">
        <w:rPr>
          <w:rFonts w:cs="Arial"/>
          <w:color w:val="000000" w:themeColor="text1"/>
          <w:lang w:eastAsia="en-GB"/>
        </w:rPr>
        <w:t xml:space="preserve"> </w:t>
      </w:r>
      <w:r w:rsidR="00FE6FF5" w:rsidRPr="001A6856">
        <w:rPr>
          <w:rFonts w:cs="Arial"/>
          <w:color w:val="000000" w:themeColor="text1"/>
          <w:lang w:eastAsia="en-GB"/>
        </w:rPr>
        <w:t xml:space="preserve">the Senior Practitioner </w:t>
      </w:r>
      <w:r w:rsidR="7E4C4982" w:rsidRPr="001A6856">
        <w:rPr>
          <w:rFonts w:cs="Arial"/>
          <w:color w:val="000000" w:themeColor="text1"/>
          <w:lang w:eastAsia="en-GB"/>
        </w:rPr>
        <w:t>an opportunity</w:t>
      </w:r>
      <w:r w:rsidR="00FE6FF5" w:rsidRPr="001A6856">
        <w:rPr>
          <w:rFonts w:cs="Arial"/>
          <w:color w:val="000000" w:themeColor="text1"/>
          <w:lang w:eastAsia="en-GB"/>
        </w:rPr>
        <w:t xml:space="preserve"> to</w:t>
      </w:r>
      <w:r w:rsidR="00EA6E0A">
        <w:rPr>
          <w:rFonts w:cs="Arial"/>
          <w:color w:val="000000" w:themeColor="text1"/>
          <w:lang w:eastAsia="en-GB"/>
        </w:rPr>
        <w:t>:</w:t>
      </w:r>
      <w:r w:rsidR="00FE6FF5" w:rsidRPr="001A6856">
        <w:rPr>
          <w:rFonts w:cs="Arial"/>
          <w:color w:val="000000" w:themeColor="text1"/>
          <w:lang w:eastAsia="en-GB"/>
        </w:rPr>
        <w:t xml:space="preserve"> </w:t>
      </w:r>
    </w:p>
    <w:p w14:paraId="0C913627" w14:textId="0428A678" w:rsidR="00EA6E0A" w:rsidRDefault="00FE6FF5" w:rsidP="00EA6E0A">
      <w:pPr>
        <w:pStyle w:val="Bullet1"/>
      </w:pPr>
      <w:r w:rsidRPr="001A6856">
        <w:rPr>
          <w:lang w:eastAsia="en-GB"/>
        </w:rPr>
        <w:t>engage with the Victoria</w:t>
      </w:r>
      <w:r w:rsidR="004965F0" w:rsidRPr="001A6856">
        <w:rPr>
          <w:lang w:eastAsia="en-GB"/>
        </w:rPr>
        <w:t>n</w:t>
      </w:r>
      <w:r w:rsidRPr="001A6856">
        <w:rPr>
          <w:lang w:eastAsia="en-GB"/>
        </w:rPr>
        <w:t xml:space="preserve"> disability sector</w:t>
      </w:r>
    </w:p>
    <w:p w14:paraId="66DE6F32" w14:textId="268708AF" w:rsidR="00EA6E0A" w:rsidRDefault="00FE6FF5" w:rsidP="00EA6E0A">
      <w:pPr>
        <w:pStyle w:val="Bullet1"/>
      </w:pPr>
      <w:r w:rsidRPr="001A6856">
        <w:rPr>
          <w:lang w:eastAsia="en-GB"/>
        </w:rPr>
        <w:t>provide updates about research projects</w:t>
      </w:r>
    </w:p>
    <w:p w14:paraId="71400641" w14:textId="5ACF8998" w:rsidR="00EA6E0A" w:rsidRDefault="00FE6FF5" w:rsidP="00D8575B">
      <w:pPr>
        <w:pStyle w:val="Bullet1"/>
      </w:pPr>
      <w:r w:rsidRPr="001A6856">
        <w:rPr>
          <w:lang w:eastAsia="en-GB"/>
        </w:rPr>
        <w:t>come together to share strategies for reducing and eliminating restrictive practices.</w:t>
      </w:r>
      <w:r w:rsidR="005C6DFA" w:rsidRPr="001A6856">
        <w:t xml:space="preserve"> </w:t>
      </w:r>
    </w:p>
    <w:p w14:paraId="06F23E26" w14:textId="1453F952" w:rsidR="005C6DFA" w:rsidRPr="001A6856" w:rsidRDefault="004A0195" w:rsidP="00D8575B">
      <w:pPr>
        <w:pStyle w:val="Bodyafterbullets"/>
      </w:pPr>
      <w:r w:rsidRPr="001A6856">
        <w:t>In 2025 more than 130 people attended the seminar in person</w:t>
      </w:r>
      <w:r w:rsidR="0012158A">
        <w:t>. Another</w:t>
      </w:r>
      <w:r w:rsidRPr="001A6856">
        <w:t xml:space="preserve"> 200 people joined</w:t>
      </w:r>
      <w:r w:rsidR="00695D97" w:rsidRPr="001A6856">
        <w:t xml:space="preserve"> </w:t>
      </w:r>
      <w:r w:rsidRPr="001A6856">
        <w:t xml:space="preserve">online. </w:t>
      </w:r>
    </w:p>
    <w:p w14:paraId="3EF79D31" w14:textId="2E650571" w:rsidR="002D5EA7" w:rsidRDefault="004A0195" w:rsidP="002D5EA7">
      <w:pPr>
        <w:pStyle w:val="Body"/>
        <w:rPr>
          <w:rFonts w:cs="Arial"/>
          <w:color w:val="000000" w:themeColor="text1"/>
        </w:rPr>
      </w:pPr>
      <w:r w:rsidRPr="001A6856">
        <w:rPr>
          <w:rFonts w:cs="Arial"/>
          <w:color w:val="000000" w:themeColor="text1"/>
        </w:rPr>
        <w:t xml:space="preserve">The </w:t>
      </w:r>
      <w:r w:rsidR="00695D97" w:rsidRPr="001A6856">
        <w:rPr>
          <w:rFonts w:cs="Arial"/>
          <w:color w:val="000000" w:themeColor="text1"/>
        </w:rPr>
        <w:t>2025 seminar</w:t>
      </w:r>
      <w:r w:rsidR="001942B1" w:rsidRPr="001A6856">
        <w:rPr>
          <w:rFonts w:cs="Arial"/>
          <w:color w:val="000000" w:themeColor="text1"/>
        </w:rPr>
        <w:t xml:space="preserve"> o</w:t>
      </w:r>
      <w:r w:rsidRPr="001A6856">
        <w:rPr>
          <w:rFonts w:cs="Arial"/>
          <w:color w:val="000000" w:themeColor="text1"/>
        </w:rPr>
        <w:t xml:space="preserve">pened with </w:t>
      </w:r>
      <w:r w:rsidR="007D0295" w:rsidRPr="001A6856">
        <w:rPr>
          <w:rFonts w:cs="Arial"/>
          <w:color w:val="000000" w:themeColor="text1"/>
        </w:rPr>
        <w:t>a focus on</w:t>
      </w:r>
      <w:r w:rsidR="001942B1" w:rsidRPr="001A6856">
        <w:rPr>
          <w:rFonts w:cs="Arial"/>
          <w:color w:val="000000" w:themeColor="text1"/>
        </w:rPr>
        <w:t xml:space="preserve"> </w:t>
      </w:r>
      <w:r w:rsidR="00BB6896">
        <w:rPr>
          <w:rFonts w:cs="Arial"/>
          <w:color w:val="000000" w:themeColor="text1"/>
        </w:rPr>
        <w:t xml:space="preserve">the </w:t>
      </w:r>
      <w:r w:rsidR="007D0295" w:rsidRPr="001A6856">
        <w:rPr>
          <w:rFonts w:cs="Arial"/>
          <w:color w:val="000000" w:themeColor="text1"/>
        </w:rPr>
        <w:t>lived experience</w:t>
      </w:r>
      <w:r w:rsidR="00FE6FF5" w:rsidRPr="001A6856">
        <w:rPr>
          <w:rFonts w:cs="Arial"/>
          <w:color w:val="000000" w:themeColor="text1"/>
        </w:rPr>
        <w:t xml:space="preserve"> of </w:t>
      </w:r>
      <w:r w:rsidR="009362A3" w:rsidRPr="001A6856">
        <w:rPr>
          <w:rFonts w:cs="Arial"/>
          <w:color w:val="000000" w:themeColor="text1"/>
        </w:rPr>
        <w:t>people subject</w:t>
      </w:r>
      <w:r w:rsidR="00A54044">
        <w:rPr>
          <w:rFonts w:cs="Arial"/>
          <w:color w:val="000000" w:themeColor="text1"/>
        </w:rPr>
        <w:t>ed</w:t>
      </w:r>
      <w:r w:rsidR="009362A3" w:rsidRPr="001A6856">
        <w:rPr>
          <w:rFonts w:cs="Arial"/>
          <w:color w:val="000000" w:themeColor="text1"/>
        </w:rPr>
        <w:t xml:space="preserve"> to restrictive practices</w:t>
      </w:r>
      <w:r w:rsidR="00FE6FF5" w:rsidRPr="001A6856">
        <w:rPr>
          <w:rFonts w:cs="Arial"/>
          <w:color w:val="000000" w:themeColor="text1"/>
        </w:rPr>
        <w:t xml:space="preserve">. </w:t>
      </w:r>
      <w:r w:rsidR="009362A3" w:rsidRPr="001A6856">
        <w:rPr>
          <w:rFonts w:cs="Arial"/>
          <w:color w:val="000000" w:themeColor="text1"/>
        </w:rPr>
        <w:t>This</w:t>
      </w:r>
      <w:r w:rsidR="00FE6FF5" w:rsidRPr="001A6856">
        <w:rPr>
          <w:rFonts w:cs="Arial"/>
          <w:color w:val="000000" w:themeColor="text1"/>
        </w:rPr>
        <w:t xml:space="preserve"> </w:t>
      </w:r>
      <w:r w:rsidR="001942B1" w:rsidRPr="001A6856">
        <w:rPr>
          <w:rFonts w:cs="Arial"/>
          <w:color w:val="000000" w:themeColor="text1"/>
        </w:rPr>
        <w:t xml:space="preserve">included a yarn with </w:t>
      </w:r>
      <w:r w:rsidR="0012158A">
        <w:rPr>
          <w:rFonts w:cs="Arial"/>
          <w:color w:val="000000" w:themeColor="text1"/>
        </w:rPr>
        <w:t>a</w:t>
      </w:r>
      <w:r w:rsidR="0012158A" w:rsidRPr="001A6856">
        <w:rPr>
          <w:rFonts w:cs="Arial"/>
          <w:color w:val="000000" w:themeColor="text1"/>
        </w:rPr>
        <w:t xml:space="preserve"> </w:t>
      </w:r>
      <w:r w:rsidR="382F603F" w:rsidRPr="001A6856">
        <w:rPr>
          <w:rFonts w:cs="Arial"/>
          <w:color w:val="000000" w:themeColor="text1"/>
        </w:rPr>
        <w:t>First Nations</w:t>
      </w:r>
      <w:r w:rsidR="00E204E8" w:rsidRPr="001A6856">
        <w:rPr>
          <w:rFonts w:cs="Arial"/>
          <w:color w:val="000000" w:themeColor="text1"/>
        </w:rPr>
        <w:t xml:space="preserve"> man about</w:t>
      </w:r>
      <w:r w:rsidR="00207A8A" w:rsidRPr="001A6856">
        <w:rPr>
          <w:rFonts w:cs="Arial"/>
          <w:color w:val="000000" w:themeColor="text1"/>
        </w:rPr>
        <w:t xml:space="preserve"> his e</w:t>
      </w:r>
      <w:r w:rsidR="00027D2B" w:rsidRPr="001A6856">
        <w:rPr>
          <w:rFonts w:cs="Arial"/>
          <w:color w:val="000000" w:themeColor="text1"/>
        </w:rPr>
        <w:t>xperiences o</w:t>
      </w:r>
      <w:r w:rsidR="480FA23A" w:rsidRPr="001A6856">
        <w:rPr>
          <w:rFonts w:cs="Arial"/>
          <w:color w:val="000000" w:themeColor="text1"/>
        </w:rPr>
        <w:t>f</w:t>
      </w:r>
      <w:r w:rsidR="00027D2B" w:rsidRPr="001A6856">
        <w:rPr>
          <w:rFonts w:cs="Arial"/>
          <w:color w:val="000000" w:themeColor="text1"/>
        </w:rPr>
        <w:t xml:space="preserve"> restrictive practices and</w:t>
      </w:r>
      <w:r w:rsidR="002518BA" w:rsidRPr="001A6856">
        <w:rPr>
          <w:rFonts w:cs="Arial"/>
          <w:color w:val="000000" w:themeColor="text1"/>
        </w:rPr>
        <w:t xml:space="preserve"> his life in a</w:t>
      </w:r>
      <w:r w:rsidR="0012158A">
        <w:rPr>
          <w:rFonts w:cs="Arial"/>
          <w:color w:val="000000" w:themeColor="text1"/>
        </w:rPr>
        <w:t>n RTF</w:t>
      </w:r>
      <w:r w:rsidR="002518BA" w:rsidRPr="001A6856">
        <w:rPr>
          <w:rFonts w:cs="Arial"/>
          <w:color w:val="000000" w:themeColor="text1"/>
        </w:rPr>
        <w:t xml:space="preserve">. </w:t>
      </w:r>
      <w:r w:rsidR="00EA6E0A">
        <w:rPr>
          <w:rFonts w:cs="Arial"/>
          <w:color w:val="000000" w:themeColor="text1"/>
        </w:rPr>
        <w:t>A</w:t>
      </w:r>
      <w:r w:rsidR="628F6475" w:rsidRPr="001A6856">
        <w:rPr>
          <w:rFonts w:cs="Arial"/>
          <w:color w:val="000000" w:themeColor="text1"/>
        </w:rPr>
        <w:t xml:space="preserve"> </w:t>
      </w:r>
      <w:r w:rsidR="00AA36C5" w:rsidRPr="001A6856">
        <w:rPr>
          <w:rFonts w:cs="Arial"/>
          <w:color w:val="000000" w:themeColor="text1"/>
        </w:rPr>
        <w:t>second man talked about his experiences of being on a</w:t>
      </w:r>
      <w:r w:rsidR="00EA6E0A">
        <w:rPr>
          <w:rFonts w:cs="Arial"/>
          <w:color w:val="000000" w:themeColor="text1"/>
        </w:rPr>
        <w:t xml:space="preserve">n STO </w:t>
      </w:r>
      <w:r w:rsidR="00AA36C5" w:rsidRPr="001A6856">
        <w:rPr>
          <w:rFonts w:cs="Arial"/>
          <w:color w:val="000000" w:themeColor="text1"/>
        </w:rPr>
        <w:t xml:space="preserve">and his </w:t>
      </w:r>
      <w:r w:rsidR="00EA6E0A">
        <w:rPr>
          <w:rFonts w:cs="Arial"/>
          <w:color w:val="000000" w:themeColor="text1"/>
        </w:rPr>
        <w:t>move</w:t>
      </w:r>
      <w:r w:rsidR="00AA36C5" w:rsidRPr="001A6856">
        <w:rPr>
          <w:rFonts w:cs="Arial"/>
          <w:color w:val="000000" w:themeColor="text1"/>
        </w:rPr>
        <w:t xml:space="preserve"> to independent living.</w:t>
      </w:r>
      <w:bookmarkEnd w:id="127"/>
      <w:bookmarkEnd w:id="128"/>
      <w:bookmarkEnd w:id="129"/>
    </w:p>
    <w:p w14:paraId="0522904B" w14:textId="19E13D79" w:rsidR="00EA6E0A" w:rsidRDefault="00F5688F" w:rsidP="00442512">
      <w:pPr>
        <w:pStyle w:val="Body"/>
        <w:rPr>
          <w:rFonts w:cs="Arial"/>
          <w:color w:val="000000" w:themeColor="text1"/>
        </w:rPr>
      </w:pPr>
      <w:r w:rsidRPr="247B8DF7">
        <w:rPr>
          <w:rFonts w:cs="Arial"/>
          <w:color w:val="000000" w:themeColor="text1"/>
        </w:rPr>
        <w:t xml:space="preserve">Another highlight was a panel discussion on multidisciplinary collaboration in </w:t>
      </w:r>
      <w:r w:rsidR="00483EF4" w:rsidRPr="247B8DF7">
        <w:rPr>
          <w:rFonts w:cs="Arial"/>
          <w:color w:val="000000" w:themeColor="text1"/>
        </w:rPr>
        <w:t xml:space="preserve">the </w:t>
      </w:r>
      <w:r w:rsidRPr="247B8DF7">
        <w:rPr>
          <w:rFonts w:cs="Arial"/>
          <w:color w:val="000000" w:themeColor="text1"/>
        </w:rPr>
        <w:t>medication review</w:t>
      </w:r>
      <w:r w:rsidR="00483EF4" w:rsidRPr="247B8DF7">
        <w:rPr>
          <w:rFonts w:cs="Arial"/>
          <w:color w:val="000000" w:themeColor="text1"/>
        </w:rPr>
        <w:t xml:space="preserve"> process</w:t>
      </w:r>
      <w:r w:rsidRPr="247B8DF7">
        <w:rPr>
          <w:rFonts w:cs="Arial"/>
          <w:color w:val="000000" w:themeColor="text1"/>
        </w:rPr>
        <w:t>. The panel included</w:t>
      </w:r>
      <w:r w:rsidR="00EA6E0A">
        <w:rPr>
          <w:rFonts w:cs="Arial"/>
          <w:color w:val="000000" w:themeColor="text1"/>
        </w:rPr>
        <w:t>:</w:t>
      </w:r>
      <w:r w:rsidRPr="247B8DF7">
        <w:rPr>
          <w:rFonts w:cs="Arial"/>
          <w:color w:val="000000" w:themeColor="text1"/>
        </w:rPr>
        <w:t xml:space="preserve"> </w:t>
      </w:r>
    </w:p>
    <w:p w14:paraId="58F8DBB0" w14:textId="77777777" w:rsidR="00EA6E0A" w:rsidRDefault="00F5688F" w:rsidP="00EA6E0A">
      <w:pPr>
        <w:pStyle w:val="Bullet1"/>
      </w:pPr>
      <w:r w:rsidRPr="247B8DF7">
        <w:t xml:space="preserve">Andrew </w:t>
      </w:r>
      <w:proofErr w:type="spellStart"/>
      <w:r w:rsidRPr="247B8DF7">
        <w:t>Pridding</w:t>
      </w:r>
      <w:proofErr w:type="spellEnd"/>
      <w:r w:rsidR="282D2938" w:rsidRPr="247B8DF7">
        <w:t xml:space="preserve"> (</w:t>
      </w:r>
      <w:r w:rsidR="637A7C4A" w:rsidRPr="247B8DF7">
        <w:t xml:space="preserve">Nurse Practitioner, </w:t>
      </w:r>
      <w:r w:rsidR="282D2938" w:rsidRPr="247B8DF7">
        <w:t>Victorian Dual Disability Service)</w:t>
      </w:r>
    </w:p>
    <w:p w14:paraId="2294A66E" w14:textId="71001236" w:rsidR="00EA6E0A" w:rsidRDefault="00F5688F" w:rsidP="00EA6E0A">
      <w:pPr>
        <w:pStyle w:val="Bullet1"/>
      </w:pPr>
      <w:r w:rsidRPr="247B8DF7">
        <w:t>Dr Danny Sul</w:t>
      </w:r>
      <w:r w:rsidR="00271A14">
        <w:t>l</w:t>
      </w:r>
      <w:r w:rsidRPr="247B8DF7">
        <w:t>ivan</w:t>
      </w:r>
      <w:r w:rsidR="203763AB" w:rsidRPr="247B8DF7">
        <w:t xml:space="preserve"> (</w:t>
      </w:r>
      <w:r w:rsidR="0B100662" w:rsidRPr="247B8DF7">
        <w:t xml:space="preserve">Clinical Director, </w:t>
      </w:r>
      <w:r w:rsidR="203763AB" w:rsidRPr="247B8DF7">
        <w:t>Forensicare)</w:t>
      </w:r>
    </w:p>
    <w:p w14:paraId="68D7038B" w14:textId="2AC797DB" w:rsidR="00EA6E0A" w:rsidRDefault="00F5688F" w:rsidP="00EA6E0A">
      <w:pPr>
        <w:pStyle w:val="Bullet1"/>
      </w:pPr>
      <w:r w:rsidRPr="247B8DF7">
        <w:t xml:space="preserve">Dr David Huppert </w:t>
      </w:r>
      <w:r w:rsidR="26FC840F" w:rsidRPr="247B8DF7">
        <w:t>(Deputy Chief Psychiatrist,</w:t>
      </w:r>
      <w:r w:rsidRPr="247B8DF7">
        <w:t xml:space="preserve"> </w:t>
      </w:r>
      <w:r w:rsidR="26FC840F" w:rsidRPr="247B8DF7">
        <w:t>Department of Health)</w:t>
      </w:r>
    </w:p>
    <w:p w14:paraId="444A3B25" w14:textId="46197850" w:rsidR="00EA6E0A" w:rsidRDefault="00F5688F" w:rsidP="00D8575B">
      <w:pPr>
        <w:pStyle w:val="Bullet1"/>
      </w:pPr>
      <w:r w:rsidRPr="247B8DF7">
        <w:t>Dr Susan Schlicht</w:t>
      </w:r>
      <w:r w:rsidR="635521D1" w:rsidRPr="247B8DF7">
        <w:t xml:space="preserve"> (General Practitioner)</w:t>
      </w:r>
      <w:r w:rsidRPr="247B8DF7">
        <w:t xml:space="preserve">. </w:t>
      </w:r>
    </w:p>
    <w:p w14:paraId="60C9D0DA" w14:textId="79FCF26D" w:rsidR="002D5EA7" w:rsidRDefault="00567DA1" w:rsidP="00D8575B">
      <w:pPr>
        <w:pStyle w:val="Bodyafterbullets"/>
      </w:pPr>
      <w:r>
        <w:t xml:space="preserve">A </w:t>
      </w:r>
      <w:r w:rsidR="00F5688F" w:rsidRPr="247B8DF7">
        <w:t xml:space="preserve">vibrant discussion </w:t>
      </w:r>
      <w:r>
        <w:t xml:space="preserve">arose </w:t>
      </w:r>
      <w:r w:rsidR="00F5688F" w:rsidRPr="247B8DF7">
        <w:t xml:space="preserve">on how behaviour support practitioners might work </w:t>
      </w:r>
      <w:r w:rsidR="00A43A81">
        <w:t>better</w:t>
      </w:r>
      <w:r w:rsidR="00A43A81" w:rsidRPr="247B8DF7">
        <w:t xml:space="preserve"> </w:t>
      </w:r>
      <w:r w:rsidR="00F5688F" w:rsidRPr="247B8DF7">
        <w:t xml:space="preserve">with prescribers </w:t>
      </w:r>
      <w:r w:rsidR="6F1ADE04" w:rsidRPr="247B8DF7">
        <w:t>to overcome</w:t>
      </w:r>
      <w:r w:rsidR="00F5688F" w:rsidRPr="247B8DF7">
        <w:t xml:space="preserve"> barriers to reducing psychotropic medication</w:t>
      </w:r>
      <w:r w:rsidR="00A43A81">
        <w:t xml:space="preserve"> use</w:t>
      </w:r>
      <w:r w:rsidR="00F5688F" w:rsidRPr="247B8DF7">
        <w:t>. Dr Su</w:t>
      </w:r>
      <w:r w:rsidR="00271A14">
        <w:t>l</w:t>
      </w:r>
      <w:r w:rsidR="00F5688F" w:rsidRPr="247B8DF7">
        <w:t xml:space="preserve">livan </w:t>
      </w:r>
      <w:r w:rsidR="43224674" w:rsidRPr="247B8DF7">
        <w:t>outlined</w:t>
      </w:r>
      <w:r w:rsidR="00F5688F" w:rsidRPr="247B8DF7">
        <w:t xml:space="preserve"> the limitations of</w:t>
      </w:r>
      <w:r w:rsidR="00496807" w:rsidRPr="247B8DF7">
        <w:t xml:space="preserve"> </w:t>
      </w:r>
      <w:r w:rsidR="00C535D5" w:rsidRPr="247B8DF7">
        <w:t>long-term</w:t>
      </w:r>
      <w:r w:rsidR="0188B714" w:rsidRPr="247B8DF7">
        <w:t xml:space="preserve"> </w:t>
      </w:r>
      <w:r w:rsidR="00496807" w:rsidRPr="247B8DF7">
        <w:t xml:space="preserve">use of psychotropic medications </w:t>
      </w:r>
      <w:r w:rsidR="2A333472" w:rsidRPr="247B8DF7">
        <w:t>including potential harms</w:t>
      </w:r>
      <w:r w:rsidR="00F5688F" w:rsidRPr="247B8DF7">
        <w:t xml:space="preserve">. </w:t>
      </w:r>
      <w:r w:rsidR="00C535D5" w:rsidRPr="247B8DF7">
        <w:t>Dr S</w:t>
      </w:r>
      <w:r w:rsidR="6FBBAD64" w:rsidRPr="247B8DF7">
        <w:t>ch</w:t>
      </w:r>
      <w:r w:rsidR="00C535D5" w:rsidRPr="247B8DF7">
        <w:t>licht</w:t>
      </w:r>
      <w:r w:rsidR="00F5688F" w:rsidRPr="247B8DF7">
        <w:t xml:space="preserve"> </w:t>
      </w:r>
      <w:r w:rsidR="00AE055A" w:rsidRPr="247B8DF7">
        <w:t>also</w:t>
      </w:r>
      <w:r w:rsidR="00F5688F" w:rsidRPr="247B8DF7">
        <w:t xml:space="preserve"> shared a real-world example of supporting a person with disability and complex needs to reduce psychotropic medication</w:t>
      </w:r>
      <w:r w:rsidR="00521293" w:rsidRPr="247B8DF7">
        <w:t>s</w:t>
      </w:r>
      <w:r w:rsidR="00A43A81">
        <w:t>. This included</w:t>
      </w:r>
      <w:r w:rsidR="0CE20B08" w:rsidRPr="247B8DF7">
        <w:t xml:space="preserve"> practical tips for clinicians.</w:t>
      </w:r>
      <w:r w:rsidR="00F5688F" w:rsidRPr="247B8DF7">
        <w:t xml:space="preserve"> </w:t>
      </w:r>
    </w:p>
    <w:p w14:paraId="22A8A4A1" w14:textId="54B16D3E" w:rsidR="00442512" w:rsidRPr="001A6856" w:rsidRDefault="00265701" w:rsidP="00442512">
      <w:pPr>
        <w:pStyle w:val="Body"/>
        <w:rPr>
          <w:rFonts w:cs="Arial"/>
          <w:color w:val="000000" w:themeColor="text1"/>
        </w:rPr>
      </w:pPr>
      <w:r w:rsidRPr="001A6856">
        <w:rPr>
          <w:rFonts w:cs="Arial"/>
          <w:color w:val="000000" w:themeColor="text1"/>
        </w:rPr>
        <w:t xml:space="preserve">Our </w:t>
      </w:r>
      <w:r w:rsidR="4036D724" w:rsidRPr="001A6856">
        <w:rPr>
          <w:rFonts w:cs="Arial"/>
          <w:color w:val="000000" w:themeColor="text1"/>
        </w:rPr>
        <w:t xml:space="preserve">seminar </w:t>
      </w:r>
      <w:r w:rsidRPr="001A6856">
        <w:rPr>
          <w:rFonts w:cs="Arial"/>
          <w:color w:val="000000" w:themeColor="text1"/>
        </w:rPr>
        <w:t xml:space="preserve">evaluation showed that </w:t>
      </w:r>
      <w:r w:rsidR="00D9453D" w:rsidRPr="001A6856">
        <w:rPr>
          <w:rFonts w:cs="Arial"/>
          <w:color w:val="000000" w:themeColor="text1"/>
        </w:rPr>
        <w:t xml:space="preserve">more </w:t>
      </w:r>
      <w:r w:rsidR="562B3250" w:rsidRPr="001A6856">
        <w:rPr>
          <w:rFonts w:cs="Arial"/>
          <w:color w:val="000000" w:themeColor="text1"/>
        </w:rPr>
        <w:t xml:space="preserve">than </w:t>
      </w:r>
      <w:r w:rsidR="00D9453D" w:rsidRPr="001A6856">
        <w:rPr>
          <w:rFonts w:cs="Arial"/>
          <w:color w:val="000000" w:themeColor="text1"/>
        </w:rPr>
        <w:t>60</w:t>
      </w:r>
      <w:r w:rsidR="00D95FBC">
        <w:rPr>
          <w:rFonts w:cs="Arial"/>
          <w:color w:val="000000" w:themeColor="text1"/>
        </w:rPr>
        <w:t xml:space="preserve">% </w:t>
      </w:r>
      <w:r w:rsidR="0053132D" w:rsidRPr="001A6856">
        <w:rPr>
          <w:rFonts w:cs="Arial"/>
          <w:color w:val="000000" w:themeColor="text1"/>
        </w:rPr>
        <w:t xml:space="preserve">of survey respondents </w:t>
      </w:r>
      <w:r w:rsidR="00FE14C9" w:rsidRPr="001A6856">
        <w:rPr>
          <w:rFonts w:cs="Arial"/>
          <w:color w:val="000000" w:themeColor="text1"/>
        </w:rPr>
        <w:t>considered the</w:t>
      </w:r>
      <w:r w:rsidR="0053132D" w:rsidRPr="001A6856">
        <w:rPr>
          <w:rFonts w:cs="Arial"/>
          <w:color w:val="000000" w:themeColor="text1"/>
        </w:rPr>
        <w:t xml:space="preserve"> </w:t>
      </w:r>
      <w:r w:rsidR="00A56D70" w:rsidRPr="001A6856">
        <w:rPr>
          <w:rFonts w:cs="Arial"/>
          <w:color w:val="000000" w:themeColor="text1"/>
        </w:rPr>
        <w:t>participant</w:t>
      </w:r>
      <w:r w:rsidR="00593CE6" w:rsidRPr="001A6856">
        <w:rPr>
          <w:rFonts w:cs="Arial"/>
          <w:color w:val="000000" w:themeColor="text1"/>
        </w:rPr>
        <w:t>’</w:t>
      </w:r>
      <w:r w:rsidR="00A56D70" w:rsidRPr="001A6856">
        <w:rPr>
          <w:rFonts w:cs="Arial"/>
          <w:color w:val="000000" w:themeColor="text1"/>
        </w:rPr>
        <w:t>s</w:t>
      </w:r>
      <w:r w:rsidR="0053132D" w:rsidRPr="001A6856">
        <w:rPr>
          <w:rFonts w:cs="Arial"/>
          <w:color w:val="000000" w:themeColor="text1"/>
        </w:rPr>
        <w:t xml:space="preserve"> stories and experiences a highlight. </w:t>
      </w:r>
      <w:r w:rsidR="0012158A">
        <w:rPr>
          <w:rFonts w:cs="Arial"/>
          <w:color w:val="000000" w:themeColor="text1"/>
        </w:rPr>
        <w:t>We</w:t>
      </w:r>
      <w:r w:rsidR="0053132D" w:rsidRPr="001A6856">
        <w:rPr>
          <w:rFonts w:cs="Arial"/>
          <w:color w:val="000000" w:themeColor="text1"/>
        </w:rPr>
        <w:t xml:space="preserve"> will build on that by continuing to </w:t>
      </w:r>
      <w:r w:rsidR="00212F27" w:rsidRPr="001A6856">
        <w:rPr>
          <w:rFonts w:cs="Arial"/>
          <w:color w:val="000000" w:themeColor="text1"/>
        </w:rPr>
        <w:t>amplify</w:t>
      </w:r>
      <w:r w:rsidR="00B12A29" w:rsidRPr="001A6856">
        <w:rPr>
          <w:rFonts w:cs="Arial"/>
          <w:color w:val="000000" w:themeColor="text1"/>
        </w:rPr>
        <w:t xml:space="preserve"> the voices of people with disability subject</w:t>
      </w:r>
      <w:r w:rsidR="00A54044">
        <w:rPr>
          <w:rFonts w:cs="Arial"/>
          <w:color w:val="000000" w:themeColor="text1"/>
        </w:rPr>
        <w:t>ed</w:t>
      </w:r>
      <w:r w:rsidR="00B12A29" w:rsidRPr="001A6856">
        <w:rPr>
          <w:rFonts w:cs="Arial"/>
          <w:color w:val="000000" w:themeColor="text1"/>
        </w:rPr>
        <w:t xml:space="preserve"> to restrictive practices </w:t>
      </w:r>
      <w:r w:rsidR="00212F27" w:rsidRPr="001A6856">
        <w:rPr>
          <w:rFonts w:cs="Arial"/>
          <w:color w:val="000000" w:themeColor="text1"/>
        </w:rPr>
        <w:t xml:space="preserve">in </w:t>
      </w:r>
      <w:r w:rsidR="00B12A29" w:rsidRPr="001A6856">
        <w:rPr>
          <w:rFonts w:cs="Arial"/>
          <w:color w:val="000000" w:themeColor="text1"/>
        </w:rPr>
        <w:t>future</w:t>
      </w:r>
      <w:r w:rsidR="6308A936" w:rsidRPr="001A6856">
        <w:rPr>
          <w:rFonts w:cs="Arial"/>
          <w:color w:val="000000" w:themeColor="text1"/>
        </w:rPr>
        <w:t xml:space="preserve"> seminars</w:t>
      </w:r>
      <w:r w:rsidR="00B12A29" w:rsidRPr="001A6856">
        <w:rPr>
          <w:rFonts w:cs="Arial"/>
          <w:color w:val="000000" w:themeColor="text1"/>
        </w:rPr>
        <w:t xml:space="preserve">. </w:t>
      </w:r>
    </w:p>
    <w:p w14:paraId="079EAD91" w14:textId="5B3B5F2F" w:rsidR="00AA532F" w:rsidRPr="001A6856" w:rsidRDefault="0012158A" w:rsidP="00AA532F">
      <w:pPr>
        <w:pStyle w:val="Body"/>
        <w:rPr>
          <w:rFonts w:cs="Arial"/>
          <w:color w:val="000000" w:themeColor="text1"/>
        </w:rPr>
      </w:pPr>
      <w:r>
        <w:rPr>
          <w:rFonts w:cs="Arial"/>
          <w:color w:val="000000" w:themeColor="text1"/>
        </w:rPr>
        <w:t>We</w:t>
      </w:r>
      <w:r w:rsidR="00EE69E8" w:rsidRPr="001A6856">
        <w:rPr>
          <w:rFonts w:cs="Arial"/>
          <w:color w:val="000000" w:themeColor="text1"/>
        </w:rPr>
        <w:t xml:space="preserve"> will also consider feedback from </w:t>
      </w:r>
      <w:r w:rsidR="00E80A02" w:rsidRPr="001A6856">
        <w:rPr>
          <w:rFonts w:cs="Arial"/>
          <w:color w:val="000000" w:themeColor="text1"/>
        </w:rPr>
        <w:t xml:space="preserve">the </w:t>
      </w:r>
      <w:r w:rsidR="0029764B" w:rsidRPr="001A6856">
        <w:rPr>
          <w:rFonts w:cs="Arial"/>
          <w:color w:val="000000" w:themeColor="text1"/>
        </w:rPr>
        <w:t>evaluation</w:t>
      </w:r>
      <w:r w:rsidR="00EE69E8" w:rsidRPr="001A6856">
        <w:rPr>
          <w:rFonts w:cs="Arial"/>
          <w:color w:val="000000" w:themeColor="text1"/>
        </w:rPr>
        <w:t xml:space="preserve"> on </w:t>
      </w:r>
      <w:r w:rsidR="0029764B" w:rsidRPr="001A6856">
        <w:rPr>
          <w:rFonts w:cs="Arial"/>
          <w:color w:val="000000" w:themeColor="text1"/>
        </w:rPr>
        <w:t>improve</w:t>
      </w:r>
      <w:r w:rsidR="00BB6896">
        <w:rPr>
          <w:rFonts w:cs="Arial"/>
          <w:color w:val="000000" w:themeColor="text1"/>
        </w:rPr>
        <w:t>ments</w:t>
      </w:r>
      <w:r>
        <w:rPr>
          <w:rFonts w:cs="Arial"/>
          <w:color w:val="000000" w:themeColor="text1"/>
        </w:rPr>
        <w:t>,</w:t>
      </w:r>
      <w:r w:rsidR="00593CE6" w:rsidRPr="001A6856">
        <w:rPr>
          <w:rFonts w:cs="Arial"/>
          <w:color w:val="000000" w:themeColor="text1"/>
        </w:rPr>
        <w:t xml:space="preserve"> such as:</w:t>
      </w:r>
    </w:p>
    <w:p w14:paraId="7D9EF748" w14:textId="2A5BB93D" w:rsidR="00C63392" w:rsidRPr="001A6856" w:rsidRDefault="00593CE6" w:rsidP="00C63392">
      <w:pPr>
        <w:pStyle w:val="Bullet1"/>
        <w:rPr>
          <w:rFonts w:cs="Arial"/>
        </w:rPr>
      </w:pPr>
      <w:r w:rsidRPr="001A6856">
        <w:rPr>
          <w:rFonts w:eastAsia="Times New Roman" w:cs="Arial"/>
          <w:color w:val="101010"/>
          <w:lang w:eastAsia="en-GB"/>
        </w:rPr>
        <w:t xml:space="preserve">adding </w:t>
      </w:r>
      <w:r w:rsidR="00AA532F" w:rsidRPr="001A6856">
        <w:rPr>
          <w:rFonts w:eastAsia="Times New Roman" w:cs="Arial"/>
          <w:color w:val="101010"/>
          <w:lang w:eastAsia="en-GB"/>
        </w:rPr>
        <w:t>more interactive sessions</w:t>
      </w:r>
      <w:r w:rsidR="009A24E6" w:rsidRPr="001A6856">
        <w:rPr>
          <w:rFonts w:eastAsia="Times New Roman" w:cs="Arial"/>
          <w:color w:val="101010"/>
          <w:lang w:eastAsia="en-GB"/>
        </w:rPr>
        <w:t xml:space="preserve"> </w:t>
      </w:r>
      <w:r w:rsidR="001A6856" w:rsidRPr="001A6856">
        <w:rPr>
          <w:rFonts w:eastAsia="Times New Roman" w:cs="Arial"/>
          <w:color w:val="101010"/>
          <w:lang w:eastAsia="en-GB"/>
        </w:rPr>
        <w:t xml:space="preserve">and </w:t>
      </w:r>
      <w:r w:rsidR="00AA532F" w:rsidRPr="001A6856">
        <w:rPr>
          <w:rFonts w:eastAsia="Times New Roman" w:cs="Arial"/>
          <w:color w:val="101010"/>
          <w:lang w:eastAsia="en-GB"/>
        </w:rPr>
        <w:t xml:space="preserve">using tools that would allow </w:t>
      </w:r>
      <w:r w:rsidR="0012158A">
        <w:rPr>
          <w:rFonts w:eastAsia="Times New Roman" w:cs="Arial"/>
          <w:color w:val="101010"/>
          <w:lang w:eastAsia="en-GB"/>
        </w:rPr>
        <w:t>the</w:t>
      </w:r>
      <w:r w:rsidR="0012158A" w:rsidRPr="001A6856">
        <w:rPr>
          <w:rFonts w:eastAsia="Times New Roman" w:cs="Arial"/>
          <w:color w:val="101010"/>
          <w:lang w:eastAsia="en-GB"/>
        </w:rPr>
        <w:t xml:space="preserve"> </w:t>
      </w:r>
      <w:r w:rsidR="00AA532F" w:rsidRPr="001A6856">
        <w:rPr>
          <w:rFonts w:eastAsia="Times New Roman" w:cs="Arial"/>
          <w:color w:val="101010"/>
          <w:lang w:eastAsia="en-GB"/>
        </w:rPr>
        <w:t xml:space="preserve">organisers to address </w:t>
      </w:r>
      <w:r w:rsidR="00BB6896">
        <w:rPr>
          <w:rFonts w:eastAsia="Times New Roman" w:cs="Arial"/>
          <w:color w:val="101010"/>
          <w:lang w:eastAsia="en-GB"/>
        </w:rPr>
        <w:t>common</w:t>
      </w:r>
      <w:r w:rsidR="001820AE" w:rsidRPr="001A6856">
        <w:rPr>
          <w:rFonts w:eastAsia="Times New Roman" w:cs="Arial"/>
          <w:color w:val="101010"/>
          <w:lang w:eastAsia="en-GB"/>
        </w:rPr>
        <w:t xml:space="preserve"> questions</w:t>
      </w:r>
      <w:r w:rsidR="00AA532F" w:rsidRPr="001A6856">
        <w:rPr>
          <w:rFonts w:eastAsia="Times New Roman" w:cs="Arial"/>
          <w:color w:val="101010"/>
          <w:lang w:eastAsia="en-GB"/>
        </w:rPr>
        <w:t xml:space="preserve"> throughout the day</w:t>
      </w:r>
    </w:p>
    <w:p w14:paraId="6F352ECD" w14:textId="31583DB9" w:rsidR="0049200F" w:rsidRPr="001A6856" w:rsidRDefault="001F3F29" w:rsidP="00C63392">
      <w:pPr>
        <w:pStyle w:val="Bullet1"/>
        <w:rPr>
          <w:rFonts w:eastAsia="Times New Roman" w:cs="Arial"/>
          <w:color w:val="101010"/>
          <w:lang w:eastAsia="en-GB"/>
        </w:rPr>
      </w:pPr>
      <w:r w:rsidRPr="001A6856">
        <w:rPr>
          <w:rFonts w:eastAsia="Times New Roman" w:cs="Arial"/>
          <w:color w:val="101010"/>
          <w:lang w:eastAsia="en-GB"/>
        </w:rPr>
        <w:t xml:space="preserve">having </w:t>
      </w:r>
      <w:r w:rsidR="0049200F" w:rsidRPr="001A6856">
        <w:rPr>
          <w:rFonts w:eastAsia="Times New Roman" w:cs="Arial"/>
          <w:color w:val="101010"/>
          <w:lang w:eastAsia="en-GB"/>
        </w:rPr>
        <w:t xml:space="preserve">shorter presentations </w:t>
      </w:r>
      <w:r w:rsidR="0E27B5F4" w:rsidRPr="001A6856">
        <w:rPr>
          <w:rFonts w:eastAsia="Times New Roman" w:cs="Arial"/>
          <w:color w:val="101010"/>
          <w:lang w:eastAsia="en-GB"/>
        </w:rPr>
        <w:t xml:space="preserve">to cover </w:t>
      </w:r>
      <w:r w:rsidR="5B5ED44E" w:rsidRPr="694CDDDB">
        <w:rPr>
          <w:rFonts w:eastAsia="Times New Roman" w:cs="Arial"/>
          <w:color w:val="101010"/>
          <w:lang w:eastAsia="en-GB"/>
        </w:rPr>
        <w:t>a</w:t>
      </w:r>
      <w:r w:rsidR="0E27B5F4" w:rsidRPr="757DBE53">
        <w:rPr>
          <w:rFonts w:eastAsia="Times New Roman" w:cs="Arial"/>
          <w:color w:val="101010"/>
          <w:lang w:eastAsia="en-GB"/>
        </w:rPr>
        <w:t xml:space="preserve"> </w:t>
      </w:r>
      <w:r w:rsidR="0E27B5F4" w:rsidRPr="001A6856">
        <w:rPr>
          <w:rFonts w:eastAsia="Times New Roman" w:cs="Arial"/>
          <w:color w:val="101010"/>
          <w:lang w:eastAsia="en-GB"/>
        </w:rPr>
        <w:t>broader range of topics</w:t>
      </w:r>
    </w:p>
    <w:p w14:paraId="568184FC" w14:textId="2144C2AE" w:rsidR="00C63392" w:rsidRPr="001A6856" w:rsidRDefault="00EA13BB" w:rsidP="00C63392">
      <w:pPr>
        <w:pStyle w:val="Bullet1"/>
        <w:rPr>
          <w:rFonts w:cs="Arial"/>
        </w:rPr>
      </w:pPr>
      <w:r w:rsidRPr="001A6856">
        <w:rPr>
          <w:rFonts w:cs="Arial"/>
          <w:color w:val="101010"/>
          <w:lang w:eastAsia="en-GB"/>
        </w:rPr>
        <w:t xml:space="preserve">focusing on </w:t>
      </w:r>
      <w:r w:rsidR="00AA532F" w:rsidRPr="001A6856">
        <w:rPr>
          <w:rFonts w:cs="Arial"/>
          <w:color w:val="101010"/>
          <w:lang w:eastAsia="en-GB"/>
        </w:rPr>
        <w:t>real-life case studies and good news stories</w:t>
      </w:r>
    </w:p>
    <w:p w14:paraId="41D78CBE" w14:textId="5ED5E57B" w:rsidR="00C63392" w:rsidRPr="001A6856" w:rsidRDefault="004828A1" w:rsidP="00AA532F">
      <w:pPr>
        <w:pStyle w:val="Bullet1"/>
        <w:rPr>
          <w:rFonts w:cs="Arial"/>
        </w:rPr>
      </w:pPr>
      <w:r w:rsidRPr="001A6856">
        <w:rPr>
          <w:rFonts w:cs="Arial"/>
          <w:color w:val="101010"/>
          <w:lang w:eastAsia="en-GB"/>
        </w:rPr>
        <w:t>including m</w:t>
      </w:r>
      <w:r w:rsidR="00AA532F" w:rsidRPr="001A6856">
        <w:rPr>
          <w:rFonts w:cs="Arial"/>
          <w:color w:val="101010"/>
          <w:lang w:eastAsia="en-GB"/>
        </w:rPr>
        <w:t>ore specialised panels or workshops on common themes</w:t>
      </w:r>
      <w:r w:rsidR="787379D2" w:rsidRPr="07CA9452">
        <w:rPr>
          <w:rFonts w:cs="Arial"/>
          <w:color w:val="101010"/>
          <w:lang w:eastAsia="en-GB"/>
        </w:rPr>
        <w:t>.</w:t>
      </w:r>
    </w:p>
    <w:p w14:paraId="03F135EE" w14:textId="7555FDC6" w:rsidR="00746BA9" w:rsidRDefault="007374CA" w:rsidP="007374CA">
      <w:pPr>
        <w:pStyle w:val="Heading2"/>
      </w:pPr>
      <w:bookmarkStart w:id="130" w:name="_Toc243499129"/>
      <w:r>
        <w:rPr>
          <w:color w:val="000000" w:themeColor="text1"/>
        </w:rPr>
        <w:t xml:space="preserve">Annual </w:t>
      </w:r>
      <w:r w:rsidR="00415FEB">
        <w:t>Satisfaction Survey</w:t>
      </w:r>
      <w:bookmarkEnd w:id="130"/>
    </w:p>
    <w:p w14:paraId="55B5C0FC" w14:textId="5075C863" w:rsidR="006B0F87" w:rsidRDefault="00116264" w:rsidP="00B71CD3">
      <w:pPr>
        <w:pStyle w:val="Body"/>
      </w:pPr>
      <w:r>
        <w:t xml:space="preserve">In December 2025 the </w:t>
      </w:r>
      <w:r w:rsidR="00956BCE">
        <w:t>Senior Practitioner</w:t>
      </w:r>
      <w:r>
        <w:t xml:space="preserve"> conducted </w:t>
      </w:r>
      <w:r w:rsidR="0012158A">
        <w:t xml:space="preserve">our </w:t>
      </w:r>
      <w:r>
        <w:t xml:space="preserve">first annual </w:t>
      </w:r>
      <w:r w:rsidR="006B0F87">
        <w:t>s</w:t>
      </w:r>
      <w:r>
        <w:t xml:space="preserve">atisfaction </w:t>
      </w:r>
      <w:r w:rsidR="006B0F87">
        <w:t>s</w:t>
      </w:r>
      <w:r>
        <w:t xml:space="preserve">urvey. The survey is a yearly pulse check with the sector to gauge progress and assess impact. </w:t>
      </w:r>
      <w:r w:rsidR="006B0F87">
        <w:t>There were 188 respondents to the survey</w:t>
      </w:r>
      <w:r w:rsidR="00A43A81">
        <w:t>.</w:t>
      </w:r>
      <w:r w:rsidR="006B0F87">
        <w:t xml:space="preserve"> </w:t>
      </w:r>
      <w:r w:rsidR="00A43A81">
        <w:t>O</w:t>
      </w:r>
      <w:r w:rsidR="006B0F87">
        <w:t xml:space="preserve">verall, </w:t>
      </w:r>
      <w:r>
        <w:t xml:space="preserve">the survey results point to a strong appreciation </w:t>
      </w:r>
      <w:r w:rsidR="7195A2A1">
        <w:t>of</w:t>
      </w:r>
      <w:r>
        <w:t xml:space="preserve"> the </w:t>
      </w:r>
      <w:r w:rsidR="001109B5">
        <w:t>Senior Practitioner’s</w:t>
      </w:r>
      <w:r>
        <w:t xml:space="preserve"> commitment to upholding human rights and providing valuable guidance </w:t>
      </w:r>
      <w:r w:rsidR="260E827F">
        <w:t>on</w:t>
      </w:r>
      <w:r>
        <w:t xml:space="preserve"> </w:t>
      </w:r>
      <w:r w:rsidR="00A43A81">
        <w:t>using</w:t>
      </w:r>
      <w:r>
        <w:t xml:space="preserve"> restrictive practices. </w:t>
      </w:r>
    </w:p>
    <w:p w14:paraId="101067C9" w14:textId="6DCB169B" w:rsidR="00116264" w:rsidRDefault="00A43A81" w:rsidP="00B71CD3">
      <w:pPr>
        <w:pStyle w:val="Body"/>
      </w:pPr>
      <w:r>
        <w:t>C</w:t>
      </w:r>
      <w:r w:rsidR="3AFE13F0">
        <w:t xml:space="preserve">ommon </w:t>
      </w:r>
      <w:r w:rsidR="007374CA">
        <w:t xml:space="preserve">themes </w:t>
      </w:r>
      <w:r w:rsidR="000F0676">
        <w:t>were</w:t>
      </w:r>
      <w:r w:rsidR="00116264">
        <w:t xml:space="preserve"> that </w:t>
      </w:r>
      <w:r w:rsidR="53FE5A8E">
        <w:t xml:space="preserve">the </w:t>
      </w:r>
      <w:r w:rsidR="00116264">
        <w:t>Senior Practitioner provide</w:t>
      </w:r>
      <w:r w:rsidR="0012158A">
        <w:t>s</w:t>
      </w:r>
      <w:r w:rsidR="00116264">
        <w:t>:</w:t>
      </w:r>
    </w:p>
    <w:p w14:paraId="15F5896A" w14:textId="471BBCDE" w:rsidR="001109B5" w:rsidRDefault="00A43A81" w:rsidP="50911036">
      <w:pPr>
        <w:pStyle w:val="Bullet1"/>
        <w:rPr>
          <w:rFonts w:cs="Arial"/>
        </w:rPr>
      </w:pPr>
      <w:r>
        <w:lastRenderedPageBreak/>
        <w:t>v</w:t>
      </w:r>
      <w:r w:rsidR="00116264">
        <w:t xml:space="preserve">aluable guidance and good quality factsheets – </w:t>
      </w:r>
      <w:r w:rsidR="00B7507B">
        <w:t>‘</w:t>
      </w:r>
      <w:r w:rsidR="00116264">
        <w:t xml:space="preserve">the VSP </w:t>
      </w:r>
      <w:r w:rsidR="2A615A4A">
        <w:t>create</w:t>
      </w:r>
      <w:r w:rsidR="00116264">
        <w:t xml:space="preserve"> a safe space to raise questions and seek direction</w:t>
      </w:r>
      <w:r w:rsidR="00B7507B">
        <w:t>’</w:t>
      </w:r>
    </w:p>
    <w:p w14:paraId="2B89842D" w14:textId="6504567E" w:rsidR="00116264" w:rsidRPr="001109B5" w:rsidRDefault="00A43A81" w:rsidP="50911036">
      <w:pPr>
        <w:pStyle w:val="Bullet1"/>
        <w:rPr>
          <w:rFonts w:cs="Arial"/>
        </w:rPr>
      </w:pPr>
      <w:r>
        <w:t>p</w:t>
      </w:r>
      <w:r w:rsidR="00116264">
        <w:t xml:space="preserve">rompt responses and a commitment to improving practice – </w:t>
      </w:r>
      <w:r w:rsidR="00B7507B">
        <w:t>‘</w:t>
      </w:r>
      <w:r w:rsidR="00116264">
        <w:t>I like the promptness</w:t>
      </w:r>
      <w:r w:rsidR="00B7507B">
        <w:t>’</w:t>
      </w:r>
      <w:r w:rsidR="00116264">
        <w:t xml:space="preserve"> and the </w:t>
      </w:r>
      <w:r w:rsidR="00B7507B">
        <w:t>‘</w:t>
      </w:r>
      <w:r w:rsidR="00116264">
        <w:t>honesty about what is expected in terms of compliance</w:t>
      </w:r>
      <w:r w:rsidR="00B7507B">
        <w:t>’</w:t>
      </w:r>
    </w:p>
    <w:p w14:paraId="029E7BB8" w14:textId="4CCAA256" w:rsidR="5B4558B5" w:rsidRDefault="00A43A81" w:rsidP="50911036">
      <w:pPr>
        <w:pStyle w:val="Bullet1"/>
        <w:rPr>
          <w:rFonts w:eastAsia="Arial" w:cs="Arial"/>
          <w:color w:val="000000" w:themeColor="text1"/>
          <w:szCs w:val="21"/>
        </w:rPr>
      </w:pPr>
      <w:r>
        <w:rPr>
          <w:rFonts w:cs="Arial"/>
        </w:rPr>
        <w:t>t</w:t>
      </w:r>
      <w:r w:rsidR="5B4558B5" w:rsidRPr="50911036">
        <w:rPr>
          <w:rFonts w:cs="Arial"/>
        </w:rPr>
        <w:t xml:space="preserve">ailored advice and support </w:t>
      </w:r>
      <w:r>
        <w:rPr>
          <w:rFonts w:cs="Arial"/>
        </w:rPr>
        <w:t>–</w:t>
      </w:r>
      <w:r w:rsidR="5B4558B5" w:rsidRPr="50911036">
        <w:rPr>
          <w:rFonts w:cs="Arial"/>
        </w:rPr>
        <w:t xml:space="preserve"> </w:t>
      </w:r>
      <w:r w:rsidR="00B7507B">
        <w:rPr>
          <w:rFonts w:cs="Arial"/>
        </w:rPr>
        <w:t>‘</w:t>
      </w:r>
      <w:r w:rsidR="5B4558B5" w:rsidRPr="50911036">
        <w:rPr>
          <w:rFonts w:eastAsia="Arial" w:cs="Arial"/>
        </w:rPr>
        <w:t>V</w:t>
      </w:r>
      <w:r w:rsidR="5B4558B5" w:rsidRPr="50911036">
        <w:rPr>
          <w:rFonts w:eastAsia="Arial" w:cs="Arial"/>
          <w:color w:val="000000" w:themeColor="text1"/>
          <w:szCs w:val="21"/>
        </w:rPr>
        <w:t>SP office conducting online meetings and follow</w:t>
      </w:r>
      <w:r w:rsidR="0012158A">
        <w:rPr>
          <w:rFonts w:eastAsia="Arial" w:cs="Arial"/>
          <w:color w:val="000000" w:themeColor="text1"/>
          <w:szCs w:val="21"/>
        </w:rPr>
        <w:t>-</w:t>
      </w:r>
      <w:r w:rsidR="5B4558B5" w:rsidRPr="50911036">
        <w:rPr>
          <w:rFonts w:eastAsia="Arial" w:cs="Arial"/>
          <w:color w:val="000000" w:themeColor="text1"/>
          <w:szCs w:val="21"/>
        </w:rPr>
        <w:t xml:space="preserve">up meetings with providers supporting complex presentation regarding </w:t>
      </w:r>
      <w:r w:rsidR="0012158A">
        <w:rPr>
          <w:rFonts w:eastAsia="Arial" w:cs="Arial"/>
          <w:color w:val="000000" w:themeColor="text1"/>
          <w:szCs w:val="21"/>
        </w:rPr>
        <w:t>[restrictive practices]</w:t>
      </w:r>
      <w:r w:rsidR="00B7507B">
        <w:rPr>
          <w:rFonts w:eastAsia="Arial" w:cs="Arial"/>
          <w:color w:val="000000" w:themeColor="text1"/>
          <w:szCs w:val="21"/>
        </w:rPr>
        <w:t>’</w:t>
      </w:r>
      <w:r w:rsidR="546F3FC7" w:rsidRPr="50911036">
        <w:rPr>
          <w:rFonts w:eastAsia="Arial" w:cs="Arial"/>
          <w:color w:val="000000" w:themeColor="text1"/>
          <w:szCs w:val="21"/>
        </w:rPr>
        <w:t>.</w:t>
      </w:r>
    </w:p>
    <w:p w14:paraId="1FEDBDC3" w14:textId="1D5224DB" w:rsidR="003C6458" w:rsidRDefault="00116264" w:rsidP="00981BF9">
      <w:pPr>
        <w:pStyle w:val="Bodyafterbullets"/>
        <w:rPr>
          <w:lang w:eastAsia="en-GB"/>
        </w:rPr>
      </w:pPr>
      <w:r w:rsidRPr="00D87372">
        <w:t>The survey results also highlight</w:t>
      </w:r>
      <w:r w:rsidR="00D87372" w:rsidRPr="00D87372">
        <w:t>ed</w:t>
      </w:r>
      <w:r w:rsidRPr="00D87372">
        <w:t xml:space="preserve"> some key areas for </w:t>
      </w:r>
      <w:r w:rsidR="00D87372" w:rsidRPr="00D87372">
        <w:t>improvement</w:t>
      </w:r>
      <w:r w:rsidR="00C233E5">
        <w:t>. Results suggested several</w:t>
      </w:r>
      <w:r w:rsidR="00D87372" w:rsidRPr="00D87372">
        <w:t xml:space="preserve"> </w:t>
      </w:r>
      <w:r w:rsidR="00D87372" w:rsidRPr="00D87372">
        <w:rPr>
          <w:lang w:eastAsia="en-GB"/>
        </w:rPr>
        <w:t xml:space="preserve">ways </w:t>
      </w:r>
      <w:r w:rsidR="00C233E5">
        <w:rPr>
          <w:lang w:eastAsia="en-GB"/>
        </w:rPr>
        <w:t>for</w:t>
      </w:r>
      <w:r w:rsidR="00D87372" w:rsidRPr="00D87372">
        <w:rPr>
          <w:lang w:eastAsia="en-GB"/>
        </w:rPr>
        <w:t xml:space="preserve"> the Senior Practitioner </w:t>
      </w:r>
      <w:r w:rsidR="00C233E5">
        <w:rPr>
          <w:lang w:eastAsia="en-GB"/>
        </w:rPr>
        <w:t xml:space="preserve">to </w:t>
      </w:r>
      <w:r w:rsidR="00D87372" w:rsidRPr="00D87372">
        <w:rPr>
          <w:lang w:eastAsia="en-GB"/>
        </w:rPr>
        <w:t xml:space="preserve">foster </w:t>
      </w:r>
      <w:r w:rsidR="00E60193">
        <w:rPr>
          <w:lang w:eastAsia="en-GB"/>
        </w:rPr>
        <w:t xml:space="preserve">a </w:t>
      </w:r>
      <w:r w:rsidR="00D87372" w:rsidRPr="00D87372">
        <w:rPr>
          <w:lang w:eastAsia="en-GB"/>
        </w:rPr>
        <w:t xml:space="preserve">more connected relationship with the sector. </w:t>
      </w:r>
      <w:r w:rsidR="00A43A81">
        <w:rPr>
          <w:lang w:eastAsia="en-GB"/>
        </w:rPr>
        <w:t>K</w:t>
      </w:r>
      <w:r w:rsidR="00D87372" w:rsidRPr="00D87372">
        <w:rPr>
          <w:lang w:eastAsia="en-GB"/>
        </w:rPr>
        <w:t>ey themes were:</w:t>
      </w:r>
    </w:p>
    <w:p w14:paraId="1DBF3803" w14:textId="03696843" w:rsidR="00D87372" w:rsidRPr="00FE247C" w:rsidRDefault="00A43A81" w:rsidP="6A7E166F">
      <w:pPr>
        <w:pStyle w:val="Bullet1"/>
        <w:rPr>
          <w:rFonts w:cs="Arial"/>
          <w:color w:val="101010"/>
          <w:lang w:eastAsia="en-GB"/>
        </w:rPr>
      </w:pPr>
      <w:r>
        <w:rPr>
          <w:rFonts w:cs="Arial"/>
          <w:lang w:eastAsia="en-GB"/>
        </w:rPr>
        <w:t>s</w:t>
      </w:r>
      <w:r w:rsidR="125BE6B4" w:rsidRPr="6A7E166F">
        <w:rPr>
          <w:rFonts w:cs="Arial"/>
          <w:lang w:eastAsia="en-GB"/>
        </w:rPr>
        <w:t>ystems</w:t>
      </w:r>
      <w:r w:rsidR="003C6458" w:rsidRPr="6A7E166F">
        <w:rPr>
          <w:rFonts w:cs="Arial"/>
          <w:lang w:eastAsia="en-GB"/>
        </w:rPr>
        <w:t xml:space="preserve"> and </w:t>
      </w:r>
      <w:r w:rsidR="00602394" w:rsidRPr="6A7E166F">
        <w:rPr>
          <w:rFonts w:cs="Arial"/>
          <w:lang w:eastAsia="en-GB"/>
        </w:rPr>
        <w:t>p</w:t>
      </w:r>
      <w:r w:rsidR="003C6458" w:rsidRPr="6A7E166F">
        <w:rPr>
          <w:rFonts w:cs="Arial"/>
          <w:lang w:eastAsia="en-GB"/>
        </w:rPr>
        <w:t>rocesses</w:t>
      </w:r>
      <w:r w:rsidR="76F75C84" w:rsidRPr="6A7E166F">
        <w:rPr>
          <w:rFonts w:cs="Arial"/>
          <w:color w:val="101010"/>
          <w:lang w:eastAsia="en-GB"/>
        </w:rPr>
        <w:t xml:space="preserve"> – </w:t>
      </w:r>
      <w:r>
        <w:rPr>
          <w:rFonts w:cs="Arial"/>
          <w:color w:val="101010"/>
          <w:lang w:eastAsia="en-GB"/>
        </w:rPr>
        <w:t>i</w:t>
      </w:r>
      <w:r w:rsidR="76F75C84" w:rsidRPr="6A7E166F">
        <w:rPr>
          <w:rFonts w:cs="Arial"/>
          <w:color w:val="101010"/>
          <w:lang w:eastAsia="en-GB"/>
        </w:rPr>
        <w:t>mprov</w:t>
      </w:r>
      <w:r>
        <w:rPr>
          <w:rFonts w:cs="Arial"/>
          <w:color w:val="101010"/>
          <w:lang w:eastAsia="en-GB"/>
        </w:rPr>
        <w:t>ing</w:t>
      </w:r>
      <w:r w:rsidR="76F75C84" w:rsidRPr="6A7E166F">
        <w:rPr>
          <w:rFonts w:cs="Arial"/>
          <w:color w:val="101010"/>
          <w:lang w:eastAsia="en-GB"/>
        </w:rPr>
        <w:t xml:space="preserve"> </w:t>
      </w:r>
      <w:r w:rsidR="64DD17B7" w:rsidRPr="6A7E166F">
        <w:rPr>
          <w:rFonts w:cs="Arial"/>
          <w:color w:val="101010"/>
          <w:lang w:eastAsia="en-GB"/>
        </w:rPr>
        <w:t>and streamlin</w:t>
      </w:r>
      <w:r>
        <w:rPr>
          <w:rFonts w:cs="Arial"/>
          <w:color w:val="101010"/>
          <w:lang w:eastAsia="en-GB"/>
        </w:rPr>
        <w:t>ing</w:t>
      </w:r>
      <w:r w:rsidR="64DD17B7" w:rsidRPr="6A7E166F">
        <w:rPr>
          <w:rFonts w:cs="Arial"/>
          <w:color w:val="101010"/>
          <w:lang w:eastAsia="en-GB"/>
        </w:rPr>
        <w:t xml:space="preserve"> data systems and </w:t>
      </w:r>
      <w:r w:rsidR="7D4D34E6" w:rsidRPr="1AF4BA16">
        <w:rPr>
          <w:rFonts w:cs="Arial"/>
          <w:color w:val="101010"/>
          <w:lang w:eastAsia="en-GB"/>
        </w:rPr>
        <w:t xml:space="preserve">the </w:t>
      </w:r>
      <w:r w:rsidR="64DD17B7" w:rsidRPr="6A7E166F">
        <w:rPr>
          <w:rFonts w:cs="Arial"/>
          <w:color w:val="101010"/>
          <w:lang w:eastAsia="en-GB"/>
        </w:rPr>
        <w:t>authorisation process</w:t>
      </w:r>
    </w:p>
    <w:p w14:paraId="5EB5AE7C" w14:textId="168FDB88" w:rsidR="003C6458" w:rsidRPr="00FE247C" w:rsidRDefault="00A43A81" w:rsidP="6A7E166F">
      <w:pPr>
        <w:pStyle w:val="Bullet1"/>
        <w:rPr>
          <w:rFonts w:cs="Arial"/>
          <w:color w:val="101010"/>
          <w:lang w:eastAsia="en-GB"/>
        </w:rPr>
      </w:pPr>
      <w:r>
        <w:rPr>
          <w:rFonts w:cs="Arial"/>
          <w:lang w:eastAsia="en-GB"/>
        </w:rPr>
        <w:t>s</w:t>
      </w:r>
      <w:r w:rsidR="64DD17B7" w:rsidRPr="1AF4BA16">
        <w:rPr>
          <w:rFonts w:cs="Arial"/>
          <w:lang w:eastAsia="en-GB"/>
        </w:rPr>
        <w:t>ector</w:t>
      </w:r>
      <w:r w:rsidR="003C6458" w:rsidRPr="1AF4BA16">
        <w:rPr>
          <w:rFonts w:cs="Arial"/>
          <w:lang w:eastAsia="en-GB"/>
        </w:rPr>
        <w:t xml:space="preserve"> </w:t>
      </w:r>
      <w:r>
        <w:rPr>
          <w:rFonts w:cs="Arial"/>
          <w:lang w:eastAsia="en-GB"/>
        </w:rPr>
        <w:t>e</w:t>
      </w:r>
      <w:r w:rsidR="003C6458" w:rsidRPr="1AF4BA16">
        <w:rPr>
          <w:rFonts w:cs="Arial"/>
          <w:lang w:eastAsia="en-GB"/>
        </w:rPr>
        <w:t>ngagement</w:t>
      </w:r>
      <w:r w:rsidR="14F15D00" w:rsidRPr="1AF4BA16">
        <w:rPr>
          <w:rFonts w:cs="Arial"/>
          <w:color w:val="101010"/>
          <w:lang w:eastAsia="en-GB"/>
        </w:rPr>
        <w:t xml:space="preserve"> – </w:t>
      </w:r>
      <w:r>
        <w:rPr>
          <w:rFonts w:cs="Arial"/>
          <w:color w:val="101010"/>
          <w:lang w:eastAsia="en-GB"/>
        </w:rPr>
        <w:t>i</w:t>
      </w:r>
      <w:r w:rsidR="14F15D00" w:rsidRPr="1AF4BA16">
        <w:rPr>
          <w:rFonts w:cs="Arial"/>
          <w:color w:val="101010"/>
          <w:lang w:eastAsia="en-GB"/>
        </w:rPr>
        <w:t>mprov</w:t>
      </w:r>
      <w:r>
        <w:rPr>
          <w:rFonts w:cs="Arial"/>
          <w:color w:val="101010"/>
          <w:lang w:eastAsia="en-GB"/>
        </w:rPr>
        <w:t>ing</w:t>
      </w:r>
      <w:r w:rsidR="14F15D00" w:rsidRPr="1AF4BA16">
        <w:rPr>
          <w:rFonts w:cs="Arial"/>
          <w:color w:val="101010"/>
          <w:lang w:eastAsia="en-GB"/>
        </w:rPr>
        <w:t xml:space="preserve"> consistency and clarity in practice advice, including clearly defining expecta</w:t>
      </w:r>
      <w:r w:rsidR="79137D41" w:rsidRPr="1AF4BA16">
        <w:rPr>
          <w:rFonts w:cs="Arial"/>
          <w:color w:val="101010"/>
          <w:lang w:eastAsia="en-GB"/>
        </w:rPr>
        <w:t>tion</w:t>
      </w:r>
      <w:r w:rsidR="0A2062C0" w:rsidRPr="1AF4BA16">
        <w:rPr>
          <w:rFonts w:cs="Arial"/>
          <w:color w:val="101010"/>
          <w:lang w:eastAsia="en-GB"/>
        </w:rPr>
        <w:t>s</w:t>
      </w:r>
      <w:r w:rsidR="79137D41" w:rsidRPr="1AF4BA16">
        <w:rPr>
          <w:rFonts w:cs="Arial"/>
          <w:color w:val="101010"/>
          <w:lang w:eastAsia="en-GB"/>
        </w:rPr>
        <w:t xml:space="preserve"> </w:t>
      </w:r>
      <w:r w:rsidR="00BB6896">
        <w:rPr>
          <w:rFonts w:cs="Arial"/>
          <w:color w:val="101010"/>
          <w:lang w:eastAsia="en-GB"/>
        </w:rPr>
        <w:t>on</w:t>
      </w:r>
      <w:r w:rsidR="00BB6896" w:rsidRPr="1AF4BA16">
        <w:rPr>
          <w:rFonts w:cs="Arial"/>
          <w:color w:val="101010"/>
          <w:lang w:eastAsia="en-GB"/>
        </w:rPr>
        <w:t xml:space="preserve"> </w:t>
      </w:r>
      <w:r w:rsidR="79137D41" w:rsidRPr="1AF4BA16">
        <w:rPr>
          <w:rFonts w:cs="Arial"/>
          <w:color w:val="101010"/>
          <w:lang w:eastAsia="en-GB"/>
        </w:rPr>
        <w:t>legislative compliance</w:t>
      </w:r>
    </w:p>
    <w:p w14:paraId="4EF169F0" w14:textId="5AA33CF4" w:rsidR="00FE247C" w:rsidRPr="00FE247C" w:rsidRDefault="00A43A81" w:rsidP="00D87372">
      <w:pPr>
        <w:pStyle w:val="Bullet1"/>
        <w:rPr>
          <w:rFonts w:eastAsia="Times New Roman" w:cs="Arial"/>
          <w:color w:val="101010"/>
          <w:lang w:eastAsia="en-GB"/>
        </w:rPr>
      </w:pPr>
      <w:r>
        <w:rPr>
          <w:rFonts w:eastAsia="Times New Roman" w:cs="Arial"/>
          <w:lang w:eastAsia="en-GB"/>
        </w:rPr>
        <w:t>e</w:t>
      </w:r>
      <w:r w:rsidR="0D7E324D" w:rsidRPr="50911036">
        <w:rPr>
          <w:rFonts w:eastAsia="Times New Roman" w:cs="Arial"/>
          <w:lang w:eastAsia="en-GB"/>
        </w:rPr>
        <w:t xml:space="preserve">ducation and </w:t>
      </w:r>
      <w:r>
        <w:rPr>
          <w:rFonts w:eastAsia="Times New Roman" w:cs="Arial"/>
          <w:lang w:eastAsia="en-GB"/>
        </w:rPr>
        <w:t>p</w:t>
      </w:r>
      <w:r w:rsidR="0D7E324D" w:rsidRPr="50911036">
        <w:rPr>
          <w:rFonts w:eastAsia="Times New Roman" w:cs="Arial"/>
          <w:lang w:eastAsia="en-GB"/>
        </w:rPr>
        <w:t xml:space="preserve">ractice </w:t>
      </w:r>
      <w:r>
        <w:rPr>
          <w:rFonts w:eastAsia="Times New Roman" w:cs="Arial"/>
          <w:lang w:eastAsia="en-GB"/>
        </w:rPr>
        <w:t>u</w:t>
      </w:r>
      <w:r w:rsidR="0D7E324D" w:rsidRPr="50911036">
        <w:rPr>
          <w:rFonts w:eastAsia="Times New Roman" w:cs="Arial"/>
          <w:lang w:eastAsia="en-GB"/>
        </w:rPr>
        <w:t>plift</w:t>
      </w:r>
      <w:r w:rsidR="00FE247C" w:rsidRPr="50911036">
        <w:rPr>
          <w:rFonts w:eastAsia="Times New Roman" w:cs="Arial"/>
          <w:color w:val="101010"/>
          <w:lang w:eastAsia="en-GB"/>
        </w:rPr>
        <w:t xml:space="preserve"> </w:t>
      </w:r>
      <w:r>
        <w:rPr>
          <w:rFonts w:eastAsia="Times New Roman" w:cs="Arial"/>
          <w:color w:val="101010"/>
          <w:lang w:eastAsia="en-GB"/>
        </w:rPr>
        <w:t>–</w:t>
      </w:r>
      <w:r w:rsidR="00FE247C" w:rsidRPr="50911036">
        <w:rPr>
          <w:rFonts w:eastAsia="Times New Roman" w:cs="Arial"/>
          <w:color w:val="101010"/>
          <w:lang w:eastAsia="en-GB"/>
        </w:rPr>
        <w:t xml:space="preserve"> </w:t>
      </w:r>
      <w:r>
        <w:rPr>
          <w:rFonts w:eastAsia="Times New Roman" w:cs="Arial"/>
          <w:color w:val="101010"/>
          <w:lang w:eastAsia="en-GB"/>
        </w:rPr>
        <w:t>f</w:t>
      </w:r>
      <w:r w:rsidR="5993746D" w:rsidRPr="50911036">
        <w:rPr>
          <w:rFonts w:eastAsia="Times New Roman" w:cs="Arial"/>
          <w:color w:val="101010"/>
          <w:lang w:eastAsia="en-GB"/>
        </w:rPr>
        <w:t>ocus</w:t>
      </w:r>
      <w:r>
        <w:rPr>
          <w:rFonts w:eastAsia="Times New Roman" w:cs="Arial"/>
          <w:color w:val="101010"/>
          <w:lang w:eastAsia="en-GB"/>
        </w:rPr>
        <w:t>ing</w:t>
      </w:r>
      <w:r w:rsidR="5993746D" w:rsidRPr="50911036">
        <w:rPr>
          <w:rFonts w:eastAsia="Times New Roman" w:cs="Arial"/>
          <w:color w:val="101010"/>
          <w:lang w:eastAsia="en-GB"/>
        </w:rPr>
        <w:t xml:space="preserve"> education on practical applications based on clinical and legislative </w:t>
      </w:r>
      <w:r w:rsidR="5B33C371" w:rsidRPr="50911036">
        <w:rPr>
          <w:rFonts w:eastAsia="Times New Roman" w:cs="Arial"/>
          <w:color w:val="101010"/>
          <w:lang w:eastAsia="en-GB"/>
        </w:rPr>
        <w:t>guidance</w:t>
      </w:r>
      <w:r w:rsidR="56A65CAC" w:rsidRPr="50911036">
        <w:rPr>
          <w:rFonts w:eastAsia="Times New Roman" w:cs="Arial"/>
          <w:color w:val="101010"/>
          <w:lang w:eastAsia="en-GB"/>
        </w:rPr>
        <w:t xml:space="preserve"> for service providers</w:t>
      </w:r>
      <w:r>
        <w:rPr>
          <w:rFonts w:eastAsia="Times New Roman" w:cs="Arial"/>
          <w:color w:val="101010"/>
          <w:lang w:eastAsia="en-GB"/>
        </w:rPr>
        <w:t>.</w:t>
      </w:r>
    </w:p>
    <w:p w14:paraId="6D4D2E85" w14:textId="2284961B" w:rsidR="00A5374A" w:rsidRDefault="0040538F" w:rsidP="00981BF9">
      <w:pPr>
        <w:pStyle w:val="Bodyafterbullets"/>
      </w:pPr>
      <w:r>
        <w:t>S</w:t>
      </w:r>
      <w:r w:rsidR="00116264">
        <w:t xml:space="preserve">ome respondents </w:t>
      </w:r>
      <w:r>
        <w:t xml:space="preserve">said the Senior Practitioner webpage is </w:t>
      </w:r>
      <w:r w:rsidR="00116264">
        <w:t xml:space="preserve">cumbersome and difficult to navigate. </w:t>
      </w:r>
      <w:r>
        <w:t>In response</w:t>
      </w:r>
      <w:r w:rsidR="00116264">
        <w:t xml:space="preserve">, </w:t>
      </w:r>
      <w:r w:rsidR="00C233E5">
        <w:t>we have</w:t>
      </w:r>
      <w:r w:rsidR="00116264">
        <w:t xml:space="preserve"> </w:t>
      </w:r>
      <w:r>
        <w:t>begun</w:t>
      </w:r>
      <w:r w:rsidR="00116264">
        <w:t xml:space="preserve"> overhaul</w:t>
      </w:r>
      <w:r>
        <w:t>ing</w:t>
      </w:r>
      <w:r w:rsidR="00116264">
        <w:t xml:space="preserve"> the webpage.</w:t>
      </w:r>
      <w:r w:rsidR="00FE247C">
        <w:t xml:space="preserve"> </w:t>
      </w:r>
      <w:r w:rsidR="00116264">
        <w:t xml:space="preserve">The project </w:t>
      </w:r>
      <w:r>
        <w:t>will</w:t>
      </w:r>
      <w:r w:rsidR="00116264">
        <w:t xml:space="preserve"> turn the webpage into an easy-to-</w:t>
      </w:r>
      <w:r w:rsidR="00F83C59">
        <w:t xml:space="preserve">navigate </w:t>
      </w:r>
      <w:r w:rsidR="004131BA">
        <w:t xml:space="preserve">information </w:t>
      </w:r>
      <w:r w:rsidR="00F83C59">
        <w:t>hub</w:t>
      </w:r>
      <w:r w:rsidR="00116264">
        <w:t xml:space="preserve"> </w:t>
      </w:r>
      <w:r w:rsidR="00A5374A">
        <w:t>that includes:</w:t>
      </w:r>
    </w:p>
    <w:p w14:paraId="59B972C6" w14:textId="5683C6FB" w:rsidR="00A5374A" w:rsidRDefault="00A5374A" w:rsidP="00A5374A">
      <w:pPr>
        <w:pStyle w:val="Bullet1"/>
      </w:pPr>
      <w:r>
        <w:t xml:space="preserve">more information </w:t>
      </w:r>
      <w:r w:rsidR="00116264">
        <w:t>about the Senior Practitioner's responsibilities and powers</w:t>
      </w:r>
    </w:p>
    <w:p w14:paraId="27BF679D" w14:textId="6A2D2ECC" w:rsidR="00A5374A" w:rsidRDefault="00C233E5" w:rsidP="00A5374A">
      <w:pPr>
        <w:pStyle w:val="Bullet1"/>
      </w:pPr>
      <w:r>
        <w:t>up-to-date,</w:t>
      </w:r>
      <w:r w:rsidR="6CF9C8BB">
        <w:t xml:space="preserve"> evidence-informed resources</w:t>
      </w:r>
    </w:p>
    <w:p w14:paraId="45998E6F" w14:textId="56AA7F9F" w:rsidR="00A5374A" w:rsidRDefault="00116264" w:rsidP="00A5374A">
      <w:pPr>
        <w:pStyle w:val="Bullet1"/>
      </w:pPr>
      <w:r>
        <w:t xml:space="preserve">information on practice guidance and compliance </w:t>
      </w:r>
    </w:p>
    <w:p w14:paraId="38FD68C6" w14:textId="17C51E9A" w:rsidR="0040538F" w:rsidRDefault="00C233E5" w:rsidP="00D8575B">
      <w:pPr>
        <w:pStyle w:val="Bullet1"/>
      </w:pPr>
      <w:r>
        <w:t>o</w:t>
      </w:r>
      <w:r w:rsidR="00116264">
        <w:t>n</w:t>
      </w:r>
      <w:r w:rsidR="00A5374A">
        <w:t>-</w:t>
      </w:r>
      <w:r w:rsidR="00116264">
        <w:t>demand learning resources.</w:t>
      </w:r>
      <w:r w:rsidR="006B0F87">
        <w:t xml:space="preserve"> </w:t>
      </w:r>
    </w:p>
    <w:p w14:paraId="550D725D" w14:textId="566ABF4E" w:rsidR="00116264" w:rsidRDefault="006B0F87" w:rsidP="00981BF9">
      <w:pPr>
        <w:pStyle w:val="Bodyafterbullets"/>
      </w:pPr>
      <w:r>
        <w:t xml:space="preserve">The </w:t>
      </w:r>
      <w:r w:rsidR="00875723">
        <w:t>revised webpage will launch in October 2026</w:t>
      </w:r>
      <w:r w:rsidR="0040538F">
        <w:t>.</w:t>
      </w:r>
      <w:r w:rsidR="39617D9B">
        <w:t xml:space="preserve"> </w:t>
      </w:r>
      <w:r w:rsidR="0040538F">
        <w:t>Adding new</w:t>
      </w:r>
      <w:r w:rsidR="39617D9B">
        <w:t xml:space="preserve"> resources and information will be an ongoing process</w:t>
      </w:r>
      <w:r w:rsidR="00875723">
        <w:t>.</w:t>
      </w:r>
    </w:p>
    <w:p w14:paraId="68438204" w14:textId="5023EFBD" w:rsidR="09CA45E0" w:rsidRDefault="00116264" w:rsidP="004176F6">
      <w:pPr>
        <w:pStyle w:val="Body"/>
      </w:pPr>
      <w:r>
        <w:t>The Senior Practitioner is committed to strengthening how we measure and evaluate impact</w:t>
      </w:r>
      <w:r w:rsidR="00535A14">
        <w:t xml:space="preserve">. We are also looking at </w:t>
      </w:r>
      <w:r>
        <w:t xml:space="preserve">how we use stakeholder feedback to inform and improve practice. To this end, we are planning </w:t>
      </w:r>
      <w:r w:rsidR="00DD103C">
        <w:t>to embed</w:t>
      </w:r>
      <w:r>
        <w:t xml:space="preserve"> </w:t>
      </w:r>
      <w:r w:rsidR="00875723">
        <w:t xml:space="preserve">evaluations </w:t>
      </w:r>
      <w:r w:rsidR="00DD103C">
        <w:t>in all major initiatives.</w:t>
      </w:r>
      <w:r w:rsidR="00D02D29">
        <w:t xml:space="preserve"> The annual </w:t>
      </w:r>
      <w:r w:rsidR="00D96651">
        <w:t>satisfaction</w:t>
      </w:r>
      <w:r w:rsidR="00D02D29">
        <w:t xml:space="preserve"> survey will continue to be one </w:t>
      </w:r>
      <w:r w:rsidR="00535A14">
        <w:t>way</w:t>
      </w:r>
      <w:r w:rsidR="00D96651">
        <w:t xml:space="preserve"> </w:t>
      </w:r>
      <w:r>
        <w:t xml:space="preserve">to </w:t>
      </w:r>
      <w:r w:rsidR="5F1D736B">
        <w:t xml:space="preserve">identify areas for improvement and </w:t>
      </w:r>
      <w:r>
        <w:t>drive changes.</w:t>
      </w:r>
      <w:r w:rsidR="0E9C3600">
        <w:t xml:space="preserve"> Another will be looking at ways to more effectively gain feedback from those with lived and living experience.</w:t>
      </w:r>
    </w:p>
    <w:p w14:paraId="5F6094AE" w14:textId="77777777" w:rsidR="00954F29" w:rsidRDefault="00954F29" w:rsidP="009944C3">
      <w:pPr>
        <w:pStyle w:val="Body"/>
        <w:rPr>
          <w:rFonts w:eastAsia="MS Gothic" w:cs="Arial"/>
          <w:color w:val="201547"/>
          <w:kern w:val="32"/>
          <w:sz w:val="44"/>
          <w:szCs w:val="44"/>
        </w:rPr>
      </w:pPr>
      <w:r>
        <w:br w:type="page"/>
      </w:r>
    </w:p>
    <w:p w14:paraId="233A9FDF" w14:textId="194AA31F" w:rsidR="7590B0E7" w:rsidRDefault="7590B0E7" w:rsidP="50911036">
      <w:pPr>
        <w:pStyle w:val="Heading1"/>
      </w:pPr>
      <w:bookmarkStart w:id="131" w:name="_Toc243499130"/>
      <w:r>
        <w:lastRenderedPageBreak/>
        <w:t>Looking ahead</w:t>
      </w:r>
      <w:bookmarkEnd w:id="131"/>
    </w:p>
    <w:p w14:paraId="5127454F" w14:textId="7BF0C420" w:rsidR="00535A14" w:rsidRDefault="7590B0E7" w:rsidP="50911036">
      <w:pPr>
        <w:pStyle w:val="Body"/>
      </w:pPr>
      <w:r>
        <w:t xml:space="preserve">The Victorian Senior Practitioner </w:t>
      </w:r>
      <w:r w:rsidR="24485D5D">
        <w:t>has</w:t>
      </w:r>
      <w:r>
        <w:t xml:space="preserve"> </w:t>
      </w:r>
      <w:r w:rsidR="00535A14">
        <w:t xml:space="preserve">begun </w:t>
      </w:r>
      <w:r w:rsidR="6AC723B7">
        <w:t xml:space="preserve">planning </w:t>
      </w:r>
      <w:r w:rsidR="00A238F2">
        <w:t>activities</w:t>
      </w:r>
      <w:r w:rsidR="23A2F4A0">
        <w:t xml:space="preserve"> for next year and beyond</w:t>
      </w:r>
      <w:r w:rsidR="00535A14">
        <w:t>. We are</w:t>
      </w:r>
      <w:r w:rsidR="23A2F4A0">
        <w:t xml:space="preserve"> focus</w:t>
      </w:r>
      <w:r w:rsidR="00954F29">
        <w:t xml:space="preserve">ing on </w:t>
      </w:r>
      <w:r w:rsidR="16F1230C">
        <w:t>3 phases</w:t>
      </w:r>
      <w:r w:rsidR="5F31C932">
        <w:t>:</w:t>
      </w:r>
      <w:r w:rsidR="00A238F2">
        <w:t xml:space="preserve"> </w:t>
      </w:r>
    </w:p>
    <w:p w14:paraId="1C686DDA" w14:textId="5EA0F410" w:rsidR="00535A14" w:rsidRDefault="211C36C8" w:rsidP="00535A14">
      <w:pPr>
        <w:pStyle w:val="Bullet1"/>
      </w:pPr>
      <w:r w:rsidRPr="50911036">
        <w:t>building the foundation</w:t>
      </w:r>
    </w:p>
    <w:p w14:paraId="37606B7F" w14:textId="5FBFEE24" w:rsidR="00535A14" w:rsidRDefault="211C36C8" w:rsidP="00535A14">
      <w:pPr>
        <w:pStyle w:val="Bullet1"/>
      </w:pPr>
      <w:r w:rsidRPr="50911036">
        <w:t xml:space="preserve">strengthening impact </w:t>
      </w:r>
    </w:p>
    <w:p w14:paraId="46C013D5" w14:textId="6EBBD828" w:rsidR="00535A14" w:rsidRDefault="211C36C8" w:rsidP="00D8575B">
      <w:pPr>
        <w:pStyle w:val="Bullet1"/>
      </w:pPr>
      <w:r w:rsidRPr="50911036">
        <w:t xml:space="preserve">realising our ambition. </w:t>
      </w:r>
    </w:p>
    <w:p w14:paraId="222753E4" w14:textId="611FBD3C" w:rsidR="7590B0E7" w:rsidRDefault="211C36C8" w:rsidP="00D8575B">
      <w:pPr>
        <w:pStyle w:val="Bodyafterbullets"/>
      </w:pPr>
      <w:r w:rsidRPr="50911036">
        <w:t xml:space="preserve">This approach recognises that sustainable change </w:t>
      </w:r>
      <w:r w:rsidR="003A2A48">
        <w:t>must include</w:t>
      </w:r>
      <w:r w:rsidR="003A2A48" w:rsidRPr="50911036">
        <w:t xml:space="preserve"> </w:t>
      </w:r>
      <w:r w:rsidRPr="50911036">
        <w:t>sequencing and ongoing reflection.</w:t>
      </w:r>
      <w:r>
        <w:t xml:space="preserve"> </w:t>
      </w:r>
    </w:p>
    <w:p w14:paraId="40560E30" w14:textId="2BE807B7" w:rsidR="4A2F735E" w:rsidRDefault="4A2F735E" w:rsidP="50911036">
      <w:pPr>
        <w:pStyle w:val="Body"/>
      </w:pPr>
      <w:r>
        <w:t>Key priorities for the coming year include:</w:t>
      </w:r>
    </w:p>
    <w:p w14:paraId="0A8B932E" w14:textId="0B00F458" w:rsidR="4A2F735E" w:rsidRDefault="00CA1274" w:rsidP="00B71CD3">
      <w:pPr>
        <w:pStyle w:val="Bullet1"/>
      </w:pPr>
      <w:r>
        <w:t>c</w:t>
      </w:r>
      <w:r w:rsidR="4A2F735E">
        <w:t>o-developing a First Nations disability</w:t>
      </w:r>
      <w:r w:rsidR="09B0B6A8">
        <w:t xml:space="preserve"> voice </w:t>
      </w:r>
      <w:r w:rsidR="4BB50D16">
        <w:t>framework</w:t>
      </w:r>
      <w:r w:rsidR="003A622E" w:rsidRPr="003A622E">
        <w:t xml:space="preserve"> </w:t>
      </w:r>
      <w:r w:rsidR="003A622E">
        <w:t>alongside people with lived and living experience</w:t>
      </w:r>
    </w:p>
    <w:p w14:paraId="668C0BDE" w14:textId="43ABDC31" w:rsidR="45C7DD63" w:rsidRDefault="00CA1274" w:rsidP="00B71CD3">
      <w:pPr>
        <w:pStyle w:val="Bullet1"/>
      </w:pPr>
      <w:r>
        <w:t>i</w:t>
      </w:r>
      <w:r w:rsidR="45C7DD63">
        <w:t>mprov</w:t>
      </w:r>
      <w:r>
        <w:t>ing</w:t>
      </w:r>
      <w:r w:rsidR="09B0B6A8">
        <w:t xml:space="preserve"> data collection </w:t>
      </w:r>
      <w:r w:rsidR="009DCB8C">
        <w:t xml:space="preserve">focused on outcome measurement, </w:t>
      </w:r>
      <w:r w:rsidR="1945D185">
        <w:t>including</w:t>
      </w:r>
      <w:r w:rsidR="09B0B6A8">
        <w:t xml:space="preserve"> IT system upgrades</w:t>
      </w:r>
    </w:p>
    <w:p w14:paraId="54D2473E" w14:textId="2C9B91A9" w:rsidR="5E3103BA" w:rsidRDefault="00CA1274" w:rsidP="00B71CD3">
      <w:pPr>
        <w:pStyle w:val="Bullet1"/>
        <w:rPr>
          <w:szCs w:val="21"/>
        </w:rPr>
      </w:pPr>
      <w:r>
        <w:t>t</w:t>
      </w:r>
      <w:r w:rsidR="5E3103BA">
        <w:t>ranslat</w:t>
      </w:r>
      <w:r>
        <w:t>ing</w:t>
      </w:r>
      <w:r w:rsidR="5E3103BA">
        <w:t xml:space="preserve"> data into evidence</w:t>
      </w:r>
      <w:r w:rsidR="003A622E">
        <w:t>-</w:t>
      </w:r>
      <w:r w:rsidR="5E3103BA">
        <w:t>informed practice</w:t>
      </w:r>
    </w:p>
    <w:p w14:paraId="25A9992D" w14:textId="3207BF24" w:rsidR="1E4B95CB" w:rsidRDefault="00CA1274" w:rsidP="00B71CD3">
      <w:pPr>
        <w:pStyle w:val="Bullet1"/>
      </w:pPr>
      <w:r>
        <w:t>d</w:t>
      </w:r>
      <w:r w:rsidR="1E4B95CB">
        <w:t>evelop</w:t>
      </w:r>
      <w:r>
        <w:t>ing</w:t>
      </w:r>
      <w:r w:rsidR="1E4B95CB">
        <w:t xml:space="preserve"> p</w:t>
      </w:r>
      <w:r w:rsidR="09B0B6A8">
        <w:t xml:space="preserve">ractice guidance to assist the sector </w:t>
      </w:r>
      <w:r w:rsidR="5C0FF9EC">
        <w:t xml:space="preserve">to </w:t>
      </w:r>
      <w:r w:rsidR="09B0B6A8">
        <w:t>reduce and eliminate restrictive practices.</w:t>
      </w:r>
    </w:p>
    <w:p w14:paraId="2D1126FA" w14:textId="30EB829C" w:rsidR="4C3F02D0" w:rsidRDefault="00CA1274" w:rsidP="00B71CD3">
      <w:pPr>
        <w:pStyle w:val="Bodyafterbullets"/>
      </w:pPr>
      <w:r>
        <w:t>We</w:t>
      </w:r>
      <w:r w:rsidR="4C3F02D0">
        <w:t xml:space="preserve"> look forward to c</w:t>
      </w:r>
      <w:r w:rsidR="4C3F02D0" w:rsidRPr="50911036">
        <w:t xml:space="preserve">elebrating </w:t>
      </w:r>
      <w:r w:rsidR="003A2A48">
        <w:t>carrying out</w:t>
      </w:r>
      <w:r w:rsidR="4C3F02D0" w:rsidRPr="50911036">
        <w:t xml:space="preserve"> the </w:t>
      </w:r>
      <w:r w:rsidR="4C3F02D0" w:rsidRPr="00D8575B">
        <w:rPr>
          <w:i/>
          <w:iCs/>
        </w:rPr>
        <w:t xml:space="preserve">Strengthening </w:t>
      </w:r>
      <w:r w:rsidR="003A622E">
        <w:rPr>
          <w:i/>
          <w:iCs/>
        </w:rPr>
        <w:t>s</w:t>
      </w:r>
      <w:r w:rsidR="4C3F02D0" w:rsidRPr="00D8575B">
        <w:rPr>
          <w:i/>
          <w:iCs/>
        </w:rPr>
        <w:t>afeguards</w:t>
      </w:r>
      <w:r w:rsidR="4C3F02D0" w:rsidRPr="50911036">
        <w:t xml:space="preserve"> plan over the coming years.</w:t>
      </w:r>
    </w:p>
    <w:p w14:paraId="19ABE42E" w14:textId="52645437" w:rsidR="000B2931" w:rsidRDefault="00CE3C25" w:rsidP="005A3D14">
      <w:pPr>
        <w:pStyle w:val="Figurecaption"/>
      </w:pPr>
      <w:r w:rsidRPr="00CE3C25">
        <w:rPr>
          <w:bCs/>
        </w:rPr>
        <w:t xml:space="preserve">Winning artwork </w:t>
      </w:r>
      <w:r w:rsidRPr="005A3D14">
        <w:rPr>
          <w:i/>
          <w:iCs/>
        </w:rPr>
        <w:t>Disability Pride 2025</w:t>
      </w:r>
      <w:r>
        <w:t xml:space="preserve"> by </w:t>
      </w:r>
      <w:r w:rsidRPr="005A3D14">
        <w:t>Gavin J Porter</w:t>
      </w:r>
      <w:r w:rsidRPr="00CE3C25">
        <w:rPr>
          <w:bCs/>
        </w:rPr>
        <w:t xml:space="preserve"> from the Barbara Donovan &amp; Sarah Guilfoil Art Competition Award. The awards are sponsored by Victoria State Government and were presented at the VALID Having a Say Conference 2026.</w:t>
      </w:r>
      <w:r w:rsidR="005A3D14">
        <w:t xml:space="preserve"> </w:t>
      </w:r>
    </w:p>
    <w:p w14:paraId="6A8BB7D8" w14:textId="37DA3ED9" w:rsidR="00FB620F" w:rsidRDefault="000B2931" w:rsidP="00B71CD3">
      <w:pPr>
        <w:pStyle w:val="Body"/>
      </w:pPr>
      <w:r>
        <w:rPr>
          <w:noProof/>
        </w:rPr>
        <w:drawing>
          <wp:inline distT="0" distB="0" distL="0" distR="0" wp14:anchorId="4AA9D682" wp14:editId="3DC5107C">
            <wp:extent cx="5904230" cy="4023435"/>
            <wp:effectExtent l="0" t="0" r="1270" b="0"/>
            <wp:docPr id="1053875187" name="Picture 22" descr="Artwork 'Safe Nest' by Jason Vu showing two people with disa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75187" name="Picture 22" descr="Artwork 'Safe Nest' by Jason Vu showing two people with disability. "/>
                    <pic:cNvPicPr/>
                  </pic:nvPicPr>
                  <pic:blipFill rotWithShape="1">
                    <a:blip r:embed="rId36"/>
                    <a:srcRect l="18972" t="19439" r="18172" b="20314"/>
                    <a:stretch>
                      <a:fillRect/>
                    </a:stretch>
                  </pic:blipFill>
                  <pic:spPr bwMode="auto">
                    <a:xfrm>
                      <a:off x="0" y="0"/>
                      <a:ext cx="5904230" cy="4023435"/>
                    </a:xfrm>
                    <a:prstGeom prst="rect">
                      <a:avLst/>
                    </a:prstGeom>
                    <a:ln>
                      <a:noFill/>
                    </a:ln>
                    <a:extLst>
                      <a:ext uri="{53640926-AAD7-44D8-BBD7-CCE9431645EC}">
                        <a14:shadowObscured xmlns:a14="http://schemas.microsoft.com/office/drawing/2010/main"/>
                      </a:ext>
                    </a:extLst>
                  </pic:spPr>
                </pic:pic>
              </a:graphicData>
            </a:graphic>
          </wp:inline>
        </w:drawing>
      </w:r>
      <w:r w:rsidR="00FB620F">
        <w:br w:type="page"/>
      </w:r>
    </w:p>
    <w:p w14:paraId="7F4E3F37" w14:textId="20C4AE24" w:rsidR="50911036" w:rsidRDefault="00FB620F" w:rsidP="00FB620F">
      <w:pPr>
        <w:pStyle w:val="Heading1"/>
      </w:pPr>
      <w:bookmarkStart w:id="132" w:name="_Appendix:_Senior_Practitioner"/>
      <w:bookmarkStart w:id="133" w:name="_Toc243499131"/>
      <w:bookmarkEnd w:id="132"/>
      <w:r>
        <w:lastRenderedPageBreak/>
        <w:t>Appendix: Senior Practitioner plan 2026–2030</w:t>
      </w:r>
      <w:r w:rsidR="001A52EE">
        <w:t xml:space="preserve"> </w:t>
      </w:r>
      <w:r w:rsidR="0075465E">
        <w:t>figure description</w:t>
      </w:r>
      <w:bookmarkEnd w:id="133"/>
    </w:p>
    <w:p w14:paraId="6A425F32" w14:textId="77777777" w:rsidR="00FB620F" w:rsidRPr="00FB620F" w:rsidRDefault="00FB620F" w:rsidP="001A4DB9">
      <w:pPr>
        <w:pStyle w:val="Heading2-notinTOC"/>
        <w:rPr>
          <w:rFonts w:eastAsia="Times"/>
        </w:rPr>
      </w:pPr>
      <w:r w:rsidRPr="00FB620F">
        <w:rPr>
          <w:rFonts w:eastAsia="Times"/>
        </w:rPr>
        <w:t xml:space="preserve">Our </w:t>
      </w:r>
      <w:r w:rsidRPr="001A4DB9">
        <w:t>purpose</w:t>
      </w:r>
    </w:p>
    <w:p w14:paraId="0F4AFE4C" w14:textId="77777777" w:rsidR="00FB620F" w:rsidRPr="00FB620F" w:rsidRDefault="00FB620F" w:rsidP="00FB620F">
      <w:pPr>
        <w:pStyle w:val="Body"/>
      </w:pPr>
      <w:r w:rsidRPr="00FB620F">
        <w:t>We are committed to upholding human rights and improving the quality of life for vulnerable Victorians with disability.</w:t>
      </w:r>
    </w:p>
    <w:p w14:paraId="4B0A6A1F" w14:textId="77777777" w:rsidR="00FB620F" w:rsidRPr="00FB620F" w:rsidRDefault="00FB620F" w:rsidP="00FB620F">
      <w:pPr>
        <w:pStyle w:val="Body"/>
      </w:pPr>
      <w:r w:rsidRPr="00FB620F">
        <w:t>We do this by building the capacity of the disability sector to reduce and eliminate restrictive practices through:</w:t>
      </w:r>
    </w:p>
    <w:p w14:paraId="69961029" w14:textId="77777777" w:rsidR="00FB620F" w:rsidRPr="00FB620F" w:rsidRDefault="00FB620F" w:rsidP="00FB620F">
      <w:pPr>
        <w:pStyle w:val="Bullet1"/>
      </w:pPr>
      <w:r w:rsidRPr="00FB620F">
        <w:t>education and training</w:t>
      </w:r>
    </w:p>
    <w:p w14:paraId="3CF6DA20" w14:textId="77777777" w:rsidR="00FB620F" w:rsidRPr="00FB620F" w:rsidRDefault="00FB620F" w:rsidP="00FB620F">
      <w:pPr>
        <w:pStyle w:val="Bullet1"/>
      </w:pPr>
      <w:r w:rsidRPr="00FB620F">
        <w:t>practice leadership</w:t>
      </w:r>
    </w:p>
    <w:p w14:paraId="651AC04F" w14:textId="77777777" w:rsidR="00FB620F" w:rsidRPr="00FB620F" w:rsidRDefault="00FB620F" w:rsidP="00FB620F">
      <w:pPr>
        <w:pStyle w:val="Bullet1"/>
      </w:pPr>
      <w:r w:rsidRPr="00FB620F">
        <w:t>research and data collection</w:t>
      </w:r>
    </w:p>
    <w:p w14:paraId="4E5089DD" w14:textId="77777777" w:rsidR="00FB620F" w:rsidRPr="00FB620F" w:rsidRDefault="00FB620F" w:rsidP="00FB620F">
      <w:pPr>
        <w:pStyle w:val="Bullet1"/>
      </w:pPr>
      <w:r w:rsidRPr="00FB620F">
        <w:t>monitoring service provision</w:t>
      </w:r>
    </w:p>
    <w:p w14:paraId="02C5C419" w14:textId="77777777" w:rsidR="00FB620F" w:rsidRPr="00FB620F" w:rsidRDefault="00FB620F" w:rsidP="00FB620F">
      <w:pPr>
        <w:pStyle w:val="Bullet1"/>
      </w:pPr>
      <w:r w:rsidRPr="00FB620F">
        <w:t>systematic collaboration.</w:t>
      </w:r>
    </w:p>
    <w:p w14:paraId="78009A44" w14:textId="77777777" w:rsidR="00FB620F" w:rsidRPr="00FB620F" w:rsidRDefault="00FB620F" w:rsidP="001A4DB9">
      <w:pPr>
        <w:pStyle w:val="Heading2-notinTOC"/>
        <w:rPr>
          <w:rFonts w:eastAsia="Times"/>
        </w:rPr>
      </w:pPr>
      <w:r w:rsidRPr="001A4DB9">
        <w:t>Our</w:t>
      </w:r>
      <w:r w:rsidRPr="00FB620F">
        <w:rPr>
          <w:rFonts w:eastAsia="Times"/>
        </w:rPr>
        <w:t xml:space="preserve"> vision</w:t>
      </w:r>
    </w:p>
    <w:p w14:paraId="4A2B22D5" w14:textId="55FE6EAA" w:rsidR="00FB620F" w:rsidRPr="00FB620F" w:rsidRDefault="00FB620F" w:rsidP="00FB620F">
      <w:pPr>
        <w:pStyle w:val="Body"/>
      </w:pPr>
      <w:r w:rsidRPr="00FB620F">
        <w:t xml:space="preserve">A confident, cohesive </w:t>
      </w:r>
      <w:r w:rsidR="005F61A0">
        <w:t>Senior Practitioner</w:t>
      </w:r>
      <w:r w:rsidR="005F61A0" w:rsidRPr="00FB620F">
        <w:t xml:space="preserve"> </w:t>
      </w:r>
      <w:r w:rsidRPr="00FB620F">
        <w:t>leads a capable and connected sector. The sector reduces the use of restrictive practices and prioritises human rights, lived experience and self</w:t>
      </w:r>
      <w:r w:rsidRPr="00FB620F">
        <w:noBreakHyphen/>
        <w:t>determination.</w:t>
      </w:r>
    </w:p>
    <w:p w14:paraId="73E42728" w14:textId="77777777" w:rsidR="00FB620F" w:rsidRPr="00FB620F" w:rsidRDefault="00FB620F" w:rsidP="00FB620F">
      <w:pPr>
        <w:pStyle w:val="Body"/>
      </w:pPr>
      <w:r w:rsidRPr="00FB620F">
        <w:t>This vision reflects our long</w:t>
      </w:r>
      <w:r w:rsidRPr="00FB620F">
        <w:noBreakHyphen/>
        <w:t>term aspiration: a system that understands, applies and sustains safeguards for people with disability.</w:t>
      </w:r>
    </w:p>
    <w:p w14:paraId="12BF2B4F" w14:textId="2400BD06" w:rsidR="00FB620F" w:rsidRPr="00FB620F" w:rsidRDefault="00981BF9" w:rsidP="001A4DB9">
      <w:pPr>
        <w:pStyle w:val="Heading2-notinTOC"/>
        <w:rPr>
          <w:rFonts w:eastAsia="Times"/>
        </w:rPr>
      </w:pPr>
      <w:r>
        <w:rPr>
          <w:rFonts w:eastAsia="Times"/>
        </w:rPr>
        <w:t>Five</w:t>
      </w:r>
      <w:r w:rsidR="00FB620F" w:rsidRPr="00FB620F">
        <w:rPr>
          <w:rFonts w:eastAsia="Times"/>
        </w:rPr>
        <w:t xml:space="preserve"> practice pillars</w:t>
      </w:r>
    </w:p>
    <w:p w14:paraId="4AED4041" w14:textId="77777777" w:rsidR="00FB620F" w:rsidRPr="00FB620F" w:rsidRDefault="00FB620F" w:rsidP="00FB620F">
      <w:pPr>
        <w:pStyle w:val="Heading3"/>
      </w:pPr>
      <w:r w:rsidRPr="00FB620F">
        <w:t>Pillar 1: Client voice and self</w:t>
      </w:r>
      <w:r w:rsidRPr="00FB620F">
        <w:noBreakHyphen/>
        <w:t>determination</w:t>
      </w:r>
    </w:p>
    <w:p w14:paraId="0AC6CD31" w14:textId="77777777" w:rsidR="00FB620F" w:rsidRPr="00FB620F" w:rsidRDefault="00FB620F" w:rsidP="00FB620F">
      <w:pPr>
        <w:pStyle w:val="Body"/>
      </w:pPr>
      <w:r w:rsidRPr="00FB620F">
        <w:rPr>
          <w:b/>
          <w:bCs/>
        </w:rPr>
        <w:t>We will:</w:t>
      </w:r>
    </w:p>
    <w:p w14:paraId="07BA8089" w14:textId="77777777" w:rsidR="00FB620F" w:rsidRPr="00FB620F" w:rsidRDefault="00FB620F" w:rsidP="00FB620F">
      <w:pPr>
        <w:pStyle w:val="Bullet1"/>
      </w:pPr>
      <w:r w:rsidRPr="00FB620F">
        <w:t>develop and implement a client voice framework</w:t>
      </w:r>
    </w:p>
    <w:p w14:paraId="18E1AFEF" w14:textId="77777777" w:rsidR="00FB620F" w:rsidRPr="00FB620F" w:rsidRDefault="00FB620F" w:rsidP="00FB620F">
      <w:pPr>
        <w:pStyle w:val="Bullet1"/>
      </w:pPr>
      <w:r w:rsidRPr="00FB620F">
        <w:t>include lived experience representation (staff and/or advisory capacity)</w:t>
      </w:r>
    </w:p>
    <w:p w14:paraId="25272517" w14:textId="77777777" w:rsidR="00FB620F" w:rsidRPr="00FB620F" w:rsidRDefault="00FB620F" w:rsidP="00FB620F">
      <w:pPr>
        <w:pStyle w:val="Bullet1"/>
      </w:pPr>
      <w:r w:rsidRPr="00FB620F">
        <w:t>strengthen engagement with carers</w:t>
      </w:r>
    </w:p>
    <w:p w14:paraId="69C69ED9" w14:textId="77777777" w:rsidR="00FB620F" w:rsidRPr="00FB620F" w:rsidRDefault="00FB620F" w:rsidP="00FB620F">
      <w:pPr>
        <w:pStyle w:val="Bullet1"/>
      </w:pPr>
      <w:r w:rsidRPr="00FB620F">
        <w:t>use participatory action</w:t>
      </w:r>
      <w:r w:rsidRPr="00FB620F">
        <w:noBreakHyphen/>
        <w:t>research approaches</w:t>
      </w:r>
    </w:p>
    <w:p w14:paraId="03C8CD38" w14:textId="20A2D681" w:rsidR="00FB620F" w:rsidRPr="00FB620F" w:rsidRDefault="00FB620F" w:rsidP="00FB620F">
      <w:pPr>
        <w:pStyle w:val="Bullet1"/>
      </w:pPr>
      <w:r w:rsidRPr="00FB620F">
        <w:t>build strong First Nations partnerships</w:t>
      </w:r>
      <w:r w:rsidR="005F61A0">
        <w:t>.</w:t>
      </w:r>
    </w:p>
    <w:p w14:paraId="49757D6A" w14:textId="77777777" w:rsidR="00FB620F" w:rsidRPr="00C45B5E" w:rsidRDefault="00FB620F" w:rsidP="00C45B5E">
      <w:pPr>
        <w:pStyle w:val="Bodyafterbullets"/>
        <w:rPr>
          <w:b/>
          <w:bCs/>
        </w:rPr>
      </w:pPr>
      <w:r w:rsidRPr="00C45B5E">
        <w:rPr>
          <w:b/>
          <w:bCs/>
        </w:rPr>
        <w:t>We will demonstrate success through:</w:t>
      </w:r>
    </w:p>
    <w:p w14:paraId="3B591B75" w14:textId="1CE8615A" w:rsidR="00FB620F" w:rsidRPr="00FB620F" w:rsidRDefault="00FB620F" w:rsidP="00FB620F">
      <w:pPr>
        <w:pStyle w:val="Bullet1"/>
      </w:pPr>
      <w:r w:rsidRPr="00FB620F">
        <w:t>embedded lived experience in decision</w:t>
      </w:r>
      <w:r w:rsidR="005F61A0">
        <w:t>-</w:t>
      </w:r>
      <w:r w:rsidRPr="00FB620F">
        <w:t>making</w:t>
      </w:r>
    </w:p>
    <w:p w14:paraId="647F2A13" w14:textId="77777777" w:rsidR="00FB620F" w:rsidRPr="00FB620F" w:rsidRDefault="00FB620F" w:rsidP="00FB620F">
      <w:pPr>
        <w:pStyle w:val="Bullet1"/>
      </w:pPr>
      <w:r w:rsidRPr="00FB620F">
        <w:t>co</w:t>
      </w:r>
      <w:r w:rsidRPr="00FB620F">
        <w:noBreakHyphen/>
        <w:t>designed initiatives</w:t>
      </w:r>
    </w:p>
    <w:p w14:paraId="7D7DFB2F" w14:textId="5FFB72E4" w:rsidR="00FB620F" w:rsidRPr="00FB620F" w:rsidRDefault="00FB620F" w:rsidP="00FB620F">
      <w:pPr>
        <w:pStyle w:val="Bullet1"/>
      </w:pPr>
      <w:r w:rsidRPr="00FB620F">
        <w:t>clear First Nations disability strategy pathways</w:t>
      </w:r>
      <w:r w:rsidR="005F61A0">
        <w:t>.</w:t>
      </w:r>
    </w:p>
    <w:p w14:paraId="651A2392" w14:textId="77777777" w:rsidR="00FB620F" w:rsidRPr="00FB620F" w:rsidRDefault="00FB620F" w:rsidP="00FB620F">
      <w:pPr>
        <w:pStyle w:val="Heading3"/>
      </w:pPr>
      <w:r w:rsidRPr="00FB620F">
        <w:t>Pillar 2: Practice leadership and sector capability</w:t>
      </w:r>
    </w:p>
    <w:p w14:paraId="36D38EA7" w14:textId="77777777" w:rsidR="00FB620F" w:rsidRPr="00FB620F" w:rsidRDefault="00FB620F" w:rsidP="00FB620F">
      <w:pPr>
        <w:pStyle w:val="Body"/>
      </w:pPr>
      <w:r w:rsidRPr="00FB620F">
        <w:rPr>
          <w:b/>
          <w:bCs/>
        </w:rPr>
        <w:t>We will:</w:t>
      </w:r>
    </w:p>
    <w:p w14:paraId="6D1464BF" w14:textId="77777777" w:rsidR="00FB620F" w:rsidRPr="00FB620F" w:rsidRDefault="00FB620F" w:rsidP="00FB620F">
      <w:pPr>
        <w:pStyle w:val="Bullet1"/>
      </w:pPr>
      <w:r w:rsidRPr="00FB620F">
        <w:t>provide education and resourcing to providers</w:t>
      </w:r>
    </w:p>
    <w:p w14:paraId="4269E98C" w14:textId="4AD083DD" w:rsidR="00FB620F" w:rsidRPr="00FB620F" w:rsidRDefault="00FB620F" w:rsidP="00FB620F">
      <w:pPr>
        <w:pStyle w:val="Bullet1"/>
      </w:pPr>
      <w:r w:rsidRPr="00FB620F">
        <w:t xml:space="preserve">strengthen Aboriginal </w:t>
      </w:r>
      <w:r w:rsidR="005F61A0">
        <w:t>C</w:t>
      </w:r>
      <w:r w:rsidRPr="00FB620F">
        <w:t>ommunity</w:t>
      </w:r>
      <w:r w:rsidR="005F61A0">
        <w:t xml:space="preserve"> C</w:t>
      </w:r>
      <w:r w:rsidRPr="00FB620F">
        <w:t xml:space="preserve">ontrolled </w:t>
      </w:r>
      <w:r w:rsidR="005F61A0">
        <w:t>O</w:t>
      </w:r>
      <w:r w:rsidRPr="00FB620F">
        <w:t>rganisation and community partnerships</w:t>
      </w:r>
    </w:p>
    <w:p w14:paraId="74318AEE" w14:textId="77777777" w:rsidR="00FB620F" w:rsidRPr="00FB620F" w:rsidRDefault="00FB620F" w:rsidP="00FB620F">
      <w:pPr>
        <w:pStyle w:val="Bullet1"/>
      </w:pPr>
      <w:r w:rsidRPr="00FB620F">
        <w:t>build cross</w:t>
      </w:r>
      <w:r w:rsidRPr="00FB620F">
        <w:noBreakHyphen/>
        <w:t>departmental relationships</w:t>
      </w:r>
    </w:p>
    <w:p w14:paraId="2BABBBF5" w14:textId="3C5FA3A8" w:rsidR="00FB620F" w:rsidRPr="00FB620F" w:rsidRDefault="00FB620F" w:rsidP="00FB620F">
      <w:pPr>
        <w:pStyle w:val="Bullet1"/>
      </w:pPr>
      <w:r w:rsidRPr="00FB620F">
        <w:t xml:space="preserve">reduce unnecessary sector reliance on </w:t>
      </w:r>
      <w:r w:rsidR="005F61A0">
        <w:t>the Senior Practitioner</w:t>
      </w:r>
    </w:p>
    <w:p w14:paraId="76566444" w14:textId="3A9EB947" w:rsidR="00FB620F" w:rsidRPr="00FB620F" w:rsidRDefault="00FB620F" w:rsidP="00FB620F">
      <w:pPr>
        <w:pStyle w:val="Bullet1"/>
      </w:pPr>
      <w:r w:rsidRPr="00FB620F">
        <w:lastRenderedPageBreak/>
        <w:t>establish and maintain sector practice leadership</w:t>
      </w:r>
      <w:r w:rsidR="005F61A0">
        <w:t>.</w:t>
      </w:r>
    </w:p>
    <w:p w14:paraId="6B5182BB" w14:textId="77777777" w:rsidR="00FB620F" w:rsidRPr="00C45B5E" w:rsidRDefault="00FB620F" w:rsidP="00C45B5E">
      <w:pPr>
        <w:pStyle w:val="Bodyafterbullets"/>
        <w:rPr>
          <w:b/>
          <w:bCs/>
        </w:rPr>
      </w:pPr>
      <w:r w:rsidRPr="00C45B5E">
        <w:rPr>
          <w:b/>
          <w:bCs/>
        </w:rPr>
        <w:t>We will demonstrate success through:</w:t>
      </w:r>
    </w:p>
    <w:p w14:paraId="31112DDB" w14:textId="77777777" w:rsidR="00FB620F" w:rsidRPr="00FB620F" w:rsidRDefault="00FB620F" w:rsidP="00FB620F">
      <w:pPr>
        <w:pStyle w:val="Bullet1"/>
      </w:pPr>
      <w:r w:rsidRPr="00FB620F">
        <w:t>increased provider capability</w:t>
      </w:r>
    </w:p>
    <w:p w14:paraId="7B18F004" w14:textId="0F3C28FD" w:rsidR="00FB620F" w:rsidRPr="00FB620F" w:rsidRDefault="00FB620F" w:rsidP="00FB620F">
      <w:pPr>
        <w:pStyle w:val="Bullet1"/>
      </w:pPr>
      <w:r w:rsidRPr="00FB620F">
        <w:t>strong sector collaboration</w:t>
      </w:r>
      <w:r w:rsidR="005F61A0">
        <w:t>.</w:t>
      </w:r>
    </w:p>
    <w:p w14:paraId="06BCB1E8" w14:textId="77777777" w:rsidR="00FB620F" w:rsidRPr="00FB620F" w:rsidRDefault="00FB620F" w:rsidP="00FB620F">
      <w:pPr>
        <w:pStyle w:val="Heading3"/>
      </w:pPr>
      <w:r w:rsidRPr="00FB620F">
        <w:t>Pillar 3: Data, evidence and impact</w:t>
      </w:r>
    </w:p>
    <w:p w14:paraId="1001CCDA" w14:textId="77777777" w:rsidR="00FB620F" w:rsidRPr="00FB620F" w:rsidRDefault="00FB620F" w:rsidP="00FB620F">
      <w:pPr>
        <w:pStyle w:val="Body"/>
      </w:pPr>
      <w:r w:rsidRPr="00FB620F">
        <w:rPr>
          <w:b/>
          <w:bCs/>
        </w:rPr>
        <w:t>We will:</w:t>
      </w:r>
    </w:p>
    <w:p w14:paraId="301C8A2F" w14:textId="77777777" w:rsidR="00FB620F" w:rsidRPr="00FB620F" w:rsidRDefault="00FB620F" w:rsidP="00FB620F">
      <w:pPr>
        <w:pStyle w:val="Bullet1"/>
      </w:pPr>
      <w:r w:rsidRPr="00FB620F">
        <w:t>develop an outcomes measurement framework</w:t>
      </w:r>
    </w:p>
    <w:p w14:paraId="51EDEF63" w14:textId="77777777" w:rsidR="00FB620F" w:rsidRPr="00FB620F" w:rsidRDefault="00FB620F" w:rsidP="00FB620F">
      <w:pPr>
        <w:pStyle w:val="Bullet1"/>
      </w:pPr>
      <w:r w:rsidRPr="00FB620F">
        <w:t>embed evaluation in all major initiatives</w:t>
      </w:r>
    </w:p>
    <w:p w14:paraId="3005794A" w14:textId="2BEAD41B" w:rsidR="00FB620F" w:rsidRPr="00FB620F" w:rsidRDefault="00FB620F" w:rsidP="00FB620F">
      <w:pPr>
        <w:pStyle w:val="Bullet1"/>
      </w:pPr>
      <w:r w:rsidRPr="00FB620F">
        <w:t>strengthen annual reporting and inform strategic decisions with richer outcomes data</w:t>
      </w:r>
      <w:r w:rsidR="005F61A0">
        <w:t>.</w:t>
      </w:r>
    </w:p>
    <w:p w14:paraId="5D0ADAEE" w14:textId="77777777" w:rsidR="00FB620F" w:rsidRPr="00C45B5E" w:rsidRDefault="00FB620F" w:rsidP="00C45B5E">
      <w:pPr>
        <w:pStyle w:val="Bodyafterbullets"/>
        <w:rPr>
          <w:b/>
          <w:bCs/>
        </w:rPr>
      </w:pPr>
      <w:r w:rsidRPr="00C45B5E">
        <w:rPr>
          <w:b/>
          <w:bCs/>
        </w:rPr>
        <w:t>We will demonstrate success through:</w:t>
      </w:r>
    </w:p>
    <w:p w14:paraId="047DCE81" w14:textId="77777777" w:rsidR="00FB620F" w:rsidRPr="00FB620F" w:rsidRDefault="00FB620F" w:rsidP="00FB620F">
      <w:pPr>
        <w:pStyle w:val="Bullet1"/>
      </w:pPr>
      <w:r w:rsidRPr="00FB620F">
        <w:t>clear measurement of impact</w:t>
      </w:r>
    </w:p>
    <w:p w14:paraId="6967EFDF" w14:textId="77777777" w:rsidR="00FB620F" w:rsidRPr="00FB620F" w:rsidRDefault="00FB620F" w:rsidP="00FB620F">
      <w:pPr>
        <w:pStyle w:val="Bullet1"/>
      </w:pPr>
      <w:r w:rsidRPr="00FB620F">
        <w:t>evidence of reduced restrictive practices</w:t>
      </w:r>
    </w:p>
    <w:p w14:paraId="536A2304" w14:textId="6A6B5313" w:rsidR="00FB620F" w:rsidRPr="00FB620F" w:rsidRDefault="00FB620F" w:rsidP="00FB620F">
      <w:pPr>
        <w:pStyle w:val="Bullet1"/>
      </w:pPr>
      <w:r w:rsidRPr="00FB620F">
        <w:t>improved data transparency</w:t>
      </w:r>
      <w:r w:rsidR="005F61A0">
        <w:t>.</w:t>
      </w:r>
    </w:p>
    <w:p w14:paraId="29CE2499" w14:textId="77777777" w:rsidR="00FB620F" w:rsidRPr="00FB620F" w:rsidRDefault="00FB620F" w:rsidP="00FB620F">
      <w:pPr>
        <w:pStyle w:val="Heading3"/>
      </w:pPr>
      <w:r w:rsidRPr="00FB620F">
        <w:t>Pillar 4: Systems, processes and technology</w:t>
      </w:r>
    </w:p>
    <w:p w14:paraId="645EDABF" w14:textId="77777777" w:rsidR="00FB620F" w:rsidRPr="00FB620F" w:rsidRDefault="00FB620F" w:rsidP="00FB620F">
      <w:pPr>
        <w:pStyle w:val="Body"/>
      </w:pPr>
      <w:r w:rsidRPr="00FB620F">
        <w:rPr>
          <w:b/>
          <w:bCs/>
        </w:rPr>
        <w:t>We will:</w:t>
      </w:r>
    </w:p>
    <w:p w14:paraId="25FAB112" w14:textId="3C162CDD" w:rsidR="00FB620F" w:rsidRPr="00FB620F" w:rsidRDefault="00FB620F" w:rsidP="00FB620F">
      <w:pPr>
        <w:pStyle w:val="Bullet1"/>
      </w:pPr>
      <w:r w:rsidRPr="00FB620F">
        <w:t>conduct a comprehensive stocktake of current work</w:t>
      </w:r>
    </w:p>
    <w:p w14:paraId="1D67D7A8" w14:textId="77777777" w:rsidR="00FB620F" w:rsidRPr="00FB620F" w:rsidRDefault="00FB620F" w:rsidP="00FB620F">
      <w:pPr>
        <w:pStyle w:val="Bullet1"/>
      </w:pPr>
      <w:r w:rsidRPr="00FB620F">
        <w:t>streamline processes and reduce administrative load</w:t>
      </w:r>
    </w:p>
    <w:p w14:paraId="33C912E3" w14:textId="6A33AD84" w:rsidR="00FB620F" w:rsidRPr="00FB620F" w:rsidRDefault="00FB620F" w:rsidP="00FB620F">
      <w:pPr>
        <w:pStyle w:val="Bullet1"/>
      </w:pPr>
      <w:r w:rsidRPr="00FB620F">
        <w:t>enhance IT systems and technology solutions</w:t>
      </w:r>
      <w:r w:rsidR="005F61A0">
        <w:t>.</w:t>
      </w:r>
    </w:p>
    <w:p w14:paraId="43E6538C" w14:textId="77777777" w:rsidR="00FB620F" w:rsidRPr="00C45B5E" w:rsidRDefault="00FB620F" w:rsidP="00C45B5E">
      <w:pPr>
        <w:pStyle w:val="Bodyafterbullets"/>
        <w:rPr>
          <w:b/>
          <w:bCs/>
        </w:rPr>
      </w:pPr>
      <w:r w:rsidRPr="00C45B5E">
        <w:rPr>
          <w:b/>
          <w:bCs/>
        </w:rPr>
        <w:t>We will demonstrate success through:</w:t>
      </w:r>
    </w:p>
    <w:p w14:paraId="76200DD4" w14:textId="77777777" w:rsidR="00FB620F" w:rsidRPr="00FB620F" w:rsidRDefault="00FB620F" w:rsidP="00FB620F">
      <w:pPr>
        <w:pStyle w:val="Bullet1"/>
      </w:pPr>
      <w:r w:rsidRPr="00FB620F">
        <w:t>more efficient workflows and reduced duplication</w:t>
      </w:r>
    </w:p>
    <w:p w14:paraId="46BF7467" w14:textId="14BE72CD" w:rsidR="00FB620F" w:rsidRPr="00FB620F" w:rsidRDefault="00FB620F" w:rsidP="00FB620F">
      <w:pPr>
        <w:pStyle w:val="Bullet1"/>
      </w:pPr>
      <w:r w:rsidRPr="00FB620F">
        <w:t>technology</w:t>
      </w:r>
      <w:r w:rsidRPr="00FB620F">
        <w:noBreakHyphen/>
        <w:t>enabled practice improvements</w:t>
      </w:r>
      <w:r w:rsidR="005F61A0">
        <w:t>.</w:t>
      </w:r>
    </w:p>
    <w:p w14:paraId="39E16CF5" w14:textId="77777777" w:rsidR="00FB620F" w:rsidRPr="00FB620F" w:rsidRDefault="00FB620F" w:rsidP="00FB620F">
      <w:pPr>
        <w:pStyle w:val="Heading3"/>
      </w:pPr>
      <w:r w:rsidRPr="00FB620F">
        <w:t>Pillar 5: Culture and capability</w:t>
      </w:r>
    </w:p>
    <w:p w14:paraId="181DCF2B" w14:textId="77777777" w:rsidR="00FB620F" w:rsidRPr="00FB620F" w:rsidRDefault="00FB620F" w:rsidP="00FB620F">
      <w:pPr>
        <w:pStyle w:val="Body"/>
      </w:pPr>
      <w:r w:rsidRPr="00FB620F">
        <w:rPr>
          <w:b/>
          <w:bCs/>
        </w:rPr>
        <w:t>We will:</w:t>
      </w:r>
    </w:p>
    <w:p w14:paraId="4AA16822" w14:textId="77777777" w:rsidR="00FB620F" w:rsidRPr="00FB620F" w:rsidRDefault="00FB620F" w:rsidP="00FB620F">
      <w:pPr>
        <w:pStyle w:val="Bullet1"/>
      </w:pPr>
      <w:r w:rsidRPr="00FB620F">
        <w:t>align professional development plans with strategic priorities</w:t>
      </w:r>
    </w:p>
    <w:p w14:paraId="2D24AD14" w14:textId="39C3E30B" w:rsidR="00FB620F" w:rsidRPr="00FB620F" w:rsidRDefault="00FB620F" w:rsidP="00FB620F">
      <w:pPr>
        <w:pStyle w:val="Bullet1"/>
      </w:pPr>
      <w:r w:rsidRPr="00FB620F">
        <w:t xml:space="preserve">uplift </w:t>
      </w:r>
      <w:r w:rsidR="005F61A0">
        <w:t>Senior Practitioner</w:t>
      </w:r>
      <w:r w:rsidR="005F61A0" w:rsidRPr="00FB620F">
        <w:t xml:space="preserve"> </w:t>
      </w:r>
      <w:r w:rsidRPr="00FB620F">
        <w:t>team capability to strengthen operational leadership</w:t>
      </w:r>
    </w:p>
    <w:p w14:paraId="7310B21A" w14:textId="77777777" w:rsidR="00FB620F" w:rsidRPr="00FB620F" w:rsidRDefault="00FB620F" w:rsidP="00FB620F">
      <w:pPr>
        <w:pStyle w:val="Bullet1"/>
      </w:pPr>
      <w:r w:rsidRPr="00FB620F">
        <w:t>promote reflective practice</w:t>
      </w:r>
    </w:p>
    <w:p w14:paraId="628D877B" w14:textId="77777777" w:rsidR="00FB620F" w:rsidRPr="00FB620F" w:rsidRDefault="00FB620F" w:rsidP="00FB620F">
      <w:pPr>
        <w:pStyle w:val="Bullet1"/>
      </w:pPr>
      <w:r w:rsidRPr="00FB620F">
        <w:t>build workforce diversity including lived experience</w:t>
      </w:r>
    </w:p>
    <w:p w14:paraId="6A935338" w14:textId="33CABF11" w:rsidR="00FB620F" w:rsidRPr="00FB620F" w:rsidRDefault="00FB620F" w:rsidP="00FB620F">
      <w:pPr>
        <w:pStyle w:val="Bullet1"/>
      </w:pPr>
      <w:r w:rsidRPr="00FB620F">
        <w:t>use stakeholder feedback to inform practice</w:t>
      </w:r>
      <w:r w:rsidR="005F61A0">
        <w:t>.</w:t>
      </w:r>
    </w:p>
    <w:p w14:paraId="30EC8DDF" w14:textId="77777777" w:rsidR="00FB620F" w:rsidRPr="00C45B5E" w:rsidRDefault="00FB620F" w:rsidP="00C45B5E">
      <w:pPr>
        <w:pStyle w:val="Bodyafterbullets"/>
        <w:rPr>
          <w:b/>
          <w:bCs/>
        </w:rPr>
      </w:pPr>
      <w:r w:rsidRPr="00C45B5E">
        <w:rPr>
          <w:b/>
          <w:bCs/>
        </w:rPr>
        <w:t>We will demonstrate success through:</w:t>
      </w:r>
    </w:p>
    <w:p w14:paraId="7E0B6785" w14:textId="69148AED" w:rsidR="00FB620F" w:rsidRPr="00FB620F" w:rsidRDefault="00FB620F" w:rsidP="00FB620F">
      <w:pPr>
        <w:pStyle w:val="Bullet1"/>
      </w:pPr>
      <w:r w:rsidRPr="00FB620F">
        <w:t>develop</w:t>
      </w:r>
      <w:r w:rsidR="005F61A0">
        <w:t>ing</w:t>
      </w:r>
      <w:r w:rsidRPr="00FB620F">
        <w:t xml:space="preserve"> the </w:t>
      </w:r>
      <w:r w:rsidR="005F61A0">
        <w:t>Senior Practitioner</w:t>
      </w:r>
      <w:r w:rsidR="005F61A0" w:rsidRPr="00FB620F">
        <w:t xml:space="preserve"> </w:t>
      </w:r>
      <w:r w:rsidRPr="00FB620F">
        <w:t>learning and development framework</w:t>
      </w:r>
    </w:p>
    <w:p w14:paraId="168F4C69" w14:textId="542291FE" w:rsidR="00FB620F" w:rsidRPr="00FB620F" w:rsidRDefault="00FB620F" w:rsidP="00FB620F">
      <w:pPr>
        <w:pStyle w:val="Bullet1"/>
      </w:pPr>
      <w:r w:rsidRPr="00FB620F">
        <w:t xml:space="preserve">high engagement and collaboration within the </w:t>
      </w:r>
      <w:r w:rsidR="005F61A0">
        <w:t>Senior Practitioner’s office</w:t>
      </w:r>
      <w:r w:rsidR="005F61A0" w:rsidRPr="00FB620F">
        <w:t xml:space="preserve"> </w:t>
      </w:r>
      <w:r w:rsidRPr="00FB620F">
        <w:t>and with stakeholders</w:t>
      </w:r>
      <w:r w:rsidR="005F61A0">
        <w:t>.</w:t>
      </w:r>
    </w:p>
    <w:p w14:paraId="3F1EC725" w14:textId="39AB76AA" w:rsidR="00FB620F" w:rsidRPr="00FB620F" w:rsidRDefault="0075465E" w:rsidP="0075465E">
      <w:pPr>
        <w:pStyle w:val="Bodyafterbullets"/>
      </w:pPr>
      <w:r>
        <w:t xml:space="preserve">Return to </w:t>
      </w:r>
      <w:hyperlink w:anchor="_Safeguarding_practice_–" w:history="1">
        <w:r w:rsidRPr="0075465E">
          <w:rPr>
            <w:rStyle w:val="Hyperlink"/>
          </w:rPr>
          <w:t>Safeguarding practice – Senior Practitioner plan 2026–2030</w:t>
        </w:r>
      </w:hyperlink>
      <w:r>
        <w:t>.</w:t>
      </w:r>
    </w:p>
    <w:sectPr w:rsidR="00FB620F" w:rsidRPr="00FB620F" w:rsidSect="00C45B5E">
      <w:pgSz w:w="11906" w:h="16838" w:code="9"/>
      <w:pgMar w:top="1418" w:right="1304" w:bottom="1276" w:left="1304"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A4F30B" w14:textId="77777777" w:rsidR="0098490F" w:rsidRDefault="0098490F">
      <w:r>
        <w:separator/>
      </w:r>
    </w:p>
    <w:p w14:paraId="310CE854" w14:textId="77777777" w:rsidR="0098490F" w:rsidRDefault="0098490F"/>
    <w:p w14:paraId="5739B79B" w14:textId="77777777" w:rsidR="0098490F" w:rsidRDefault="0098490F"/>
  </w:endnote>
  <w:endnote w:type="continuationSeparator" w:id="0">
    <w:p w14:paraId="7366586A" w14:textId="77777777" w:rsidR="0098490F" w:rsidRDefault="0098490F">
      <w:r>
        <w:continuationSeparator/>
      </w:r>
    </w:p>
    <w:p w14:paraId="385ACB5A" w14:textId="77777777" w:rsidR="0098490F" w:rsidRDefault="0098490F"/>
    <w:p w14:paraId="0E38044E" w14:textId="77777777" w:rsidR="0098490F" w:rsidRDefault="0098490F"/>
  </w:endnote>
  <w:endnote w:type="continuationNotice" w:id="1">
    <w:p w14:paraId="12B77797" w14:textId="77777777" w:rsidR="0098490F" w:rsidRDefault="009849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altName w:val="Sylfaen"/>
    <w:panose1 w:val="020B06040202020202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E06AB0" w14:textId="3FA2AEC0" w:rsidR="00EB4BC7" w:rsidRDefault="00EB4BC7">
    <w:pPr>
      <w:pStyle w:val="Footer"/>
    </w:pPr>
    <w:r>
      <w:rPr>
        <w:noProof/>
      </w:rPr>
      <mc:AlternateContent>
        <mc:Choice Requires="wps">
          <w:drawing>
            <wp:anchor distT="0" distB="0" distL="114300" distR="114300" simplePos="0" relativeHeight="251658242"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Text Box 7"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F389B9" w14:textId="31CAAB1A" w:rsidR="00EB4BC7" w:rsidRPr="00EB4BC7" w:rsidRDefault="00EB4BC7" w:rsidP="00EB4BC7">
                          <w:pPr>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Text Box 7"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55F389B9" w14:textId="31CAAB1A" w:rsidR="00EB4BC7" w:rsidRPr="00EB4BC7" w:rsidRDefault="00EB4BC7" w:rsidP="00EB4BC7">
                    <w:pPr>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5C27F3" w14:textId="3546204F" w:rsidR="00431A70" w:rsidRDefault="000C3B52">
    <w:pPr>
      <w:pStyle w:val="Footer"/>
    </w:pPr>
    <w:r>
      <w:rPr>
        <w:noProof/>
        <w:lang w:eastAsia="en-AU"/>
      </w:rPr>
      <mc:AlternateContent>
        <mc:Choice Requires="wps">
          <w:drawing>
            <wp:anchor distT="0" distB="0" distL="114300" distR="114300" simplePos="0" relativeHeight="251658252" behindDoc="0" locked="0" layoutInCell="0" allowOverlap="1" wp14:anchorId="5E5250FC" wp14:editId="16A3EF68">
              <wp:simplePos x="0" y="0"/>
              <wp:positionH relativeFrom="page">
                <wp:posOffset>0</wp:posOffset>
              </wp:positionH>
              <wp:positionV relativeFrom="page">
                <wp:posOffset>10189687</wp:posOffset>
              </wp:positionV>
              <wp:extent cx="7560310" cy="311785"/>
              <wp:effectExtent l="0" t="0" r="0" b="12065"/>
              <wp:wrapNone/>
              <wp:docPr id="12" name="MSIPCM883d43e09978c9d04cd18d5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3C7F83" w14:textId="4815DD59" w:rsidR="000C3B52" w:rsidRPr="000C3B52" w:rsidRDefault="000C3B52" w:rsidP="000C3B52">
                          <w:pPr>
                            <w:jc w:val="center"/>
                            <w:rPr>
                              <w:rFonts w:ascii="Arial Black" w:hAnsi="Arial Black"/>
                              <w:color w:val="000000"/>
                              <w:sz w:val="20"/>
                            </w:rPr>
                          </w:pPr>
                          <w:r w:rsidRPr="000C3B52">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E5250FC" id="_x0000_t202" coordsize="21600,21600" o:spt="202" path="m,l,21600r21600,l21600,xe">
              <v:stroke joinstyle="miter"/>
              <v:path gradientshapeok="t" o:connecttype="rect"/>
            </v:shapetype>
            <v:shape id="MSIPCM883d43e09978c9d04cd18d55" o:spid="_x0000_s1027" type="#_x0000_t202" alt="{&quot;HashCode&quot;:904758361,&quot;Height&quot;:841.0,&quot;Width&quot;:595.0,&quot;Placement&quot;:&quot;Footer&quot;,&quot;Index&quot;:&quot;Primary&quot;,&quot;Section&quot;:1,&quot;Top&quot;:0.0,&quot;Left&quot;:0.0}" style="position:absolute;margin-left:0;margin-top:802.35pt;width:595.3pt;height:24.5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6A3C7F83" w14:textId="4815DD59" w:rsidR="000C3B52" w:rsidRPr="000C3B52" w:rsidRDefault="000C3B52" w:rsidP="000C3B52">
                    <w:pPr>
                      <w:jc w:val="center"/>
                      <w:rPr>
                        <w:rFonts w:ascii="Arial Black" w:hAnsi="Arial Black"/>
                        <w:color w:val="000000"/>
                        <w:sz w:val="20"/>
                      </w:rPr>
                    </w:pPr>
                    <w:r w:rsidRPr="000C3B52">
                      <w:rPr>
                        <w:rFonts w:ascii="Arial Black" w:hAnsi="Arial Black"/>
                        <w:color w:val="000000"/>
                        <w:sz w:val="20"/>
                      </w:rPr>
                      <w:t>OFFICIAL</w:t>
                    </w:r>
                  </w:p>
                </w:txbxContent>
              </v:textbox>
              <w10:wrap anchorx="page" anchory="page"/>
            </v:shape>
          </w:pict>
        </mc:Fallback>
      </mc:AlternateContent>
    </w:r>
    <w:r w:rsidR="005479E4">
      <w:rPr>
        <w:noProof/>
        <w:lang w:eastAsia="en-AU"/>
      </w:rPr>
      <mc:AlternateContent>
        <mc:Choice Requires="wps">
          <w:drawing>
            <wp:anchor distT="0" distB="0" distL="114300" distR="114300" simplePos="0" relativeHeight="251658250" behindDoc="0" locked="0" layoutInCell="0" allowOverlap="1" wp14:anchorId="618ABFA3" wp14:editId="2A2ED0EF">
              <wp:simplePos x="0" y="0"/>
              <wp:positionH relativeFrom="page">
                <wp:posOffset>0</wp:posOffset>
              </wp:positionH>
              <wp:positionV relativeFrom="page">
                <wp:posOffset>10189687</wp:posOffset>
              </wp:positionV>
              <wp:extent cx="7560310" cy="311785"/>
              <wp:effectExtent l="0" t="0" r="0" b="12065"/>
              <wp:wrapNone/>
              <wp:docPr id="17" name="Text Box 17"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FEFFC2" w14:textId="6FBDE8DF" w:rsidR="005479E4" w:rsidRPr="005479E4" w:rsidRDefault="005479E4" w:rsidP="005479E4">
                          <w:pPr>
                            <w:jc w:val="center"/>
                            <w:rPr>
                              <w:rFonts w:ascii="Arial Black" w:hAnsi="Arial Black"/>
                              <w:color w:val="000000"/>
                              <w:sz w:val="20"/>
                            </w:rPr>
                          </w:pPr>
                          <w:r w:rsidRPr="005479E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618ABFA3" id="Text Box 17" o:spid="_x0000_s1028" type="#_x0000_t202" alt="{&quot;HashCode&quot;:904758361,&quot;Height&quot;:841.0,&quot;Width&quot;:595.0,&quot;Placement&quot;:&quot;Footer&quot;,&quot;Index&quot;:&quot;Primary&quot;,&quot;Section&quot;:1,&quot;Top&quot;:0.0,&quot;Left&quot;:0.0}" style="position:absolute;margin-left:0;margin-top:802.35pt;width:595.3pt;height:24.5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09FEFFC2" w14:textId="6FBDE8DF" w:rsidR="005479E4" w:rsidRPr="005479E4" w:rsidRDefault="005479E4" w:rsidP="005479E4">
                    <w:pPr>
                      <w:jc w:val="center"/>
                      <w:rPr>
                        <w:rFonts w:ascii="Arial Black" w:hAnsi="Arial Black"/>
                        <w:color w:val="000000"/>
                        <w:sz w:val="20"/>
                      </w:rPr>
                    </w:pPr>
                    <w:r w:rsidRPr="005479E4">
                      <w:rPr>
                        <w:rFonts w:ascii="Arial Black" w:hAnsi="Arial Black"/>
                        <w:color w:val="000000"/>
                        <w:sz w:val="20"/>
                      </w:rPr>
                      <w:t>OFFICIAL</w:t>
                    </w:r>
                  </w:p>
                </w:txbxContent>
              </v:textbox>
              <w10:wrap anchorx="page" anchory="page"/>
            </v:shape>
          </w:pict>
        </mc:Fallback>
      </mc:AlternateContent>
    </w:r>
    <w:r w:rsidR="00294CF7">
      <w:rPr>
        <w:noProof/>
        <w:lang w:eastAsia="en-AU"/>
      </w:rPr>
      <mc:AlternateContent>
        <mc:Choice Requires="wps">
          <w:drawing>
            <wp:anchor distT="0" distB="0" distL="114300" distR="114300" simplePos="0" relativeHeight="251658248" behindDoc="0" locked="0" layoutInCell="0" allowOverlap="1" wp14:anchorId="5BE97E01" wp14:editId="056BBE1A">
              <wp:simplePos x="0" y="0"/>
              <wp:positionH relativeFrom="page">
                <wp:posOffset>0</wp:posOffset>
              </wp:positionH>
              <wp:positionV relativeFrom="page">
                <wp:posOffset>10189687</wp:posOffset>
              </wp:positionV>
              <wp:extent cx="7560310" cy="311785"/>
              <wp:effectExtent l="0" t="0" r="0" b="12065"/>
              <wp:wrapNone/>
              <wp:docPr id="13" name="Text Box 13"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6A5DA1" w14:textId="415FE570" w:rsidR="00294CF7" w:rsidRPr="00294CF7" w:rsidRDefault="00294CF7" w:rsidP="00294CF7">
                          <w:pPr>
                            <w:jc w:val="center"/>
                            <w:rPr>
                              <w:rFonts w:ascii="Arial Black" w:hAnsi="Arial Black"/>
                              <w:color w:val="000000"/>
                              <w:sz w:val="20"/>
                            </w:rPr>
                          </w:pPr>
                          <w:r w:rsidRPr="00294CF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BE97E01" id="Text Box 13" o:spid="_x0000_s1029" type="#_x0000_t202" alt="{&quot;HashCode&quot;:904758361,&quot;Height&quot;:841.0,&quot;Width&quot;:595.0,&quot;Placement&quot;:&quot;Footer&quot;,&quot;Index&quot;:&quot;Primary&quot;,&quot;Section&quot;:1,&quot;Top&quot;:0.0,&quot;Left&quot;:0.0}" style="position:absolute;margin-left:0;margin-top:802.35pt;width:595.3pt;height:24.5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SwKYNxgCAAArBAAADgAAAAAAAAAAAAAAAAAuAgAAZHJzL2Uyb0RvYy54bWxQSwECLQAU&#10;AAYACAAAACEAL5BIl+AAAAALAQAADwAAAAAAAAAAAAAAAAByBAAAZHJzL2Rvd25yZXYueG1sUEsF&#10;BgAAAAAEAAQA8wAAAH8FAAAAAA==&#10;" o:allowincell="f" filled="f" stroked="f" strokeweight=".5pt">
              <v:textbox inset=",0,,0">
                <w:txbxContent>
                  <w:p w14:paraId="396A5DA1" w14:textId="415FE570" w:rsidR="00294CF7" w:rsidRPr="00294CF7" w:rsidRDefault="00294CF7" w:rsidP="00294CF7">
                    <w:pPr>
                      <w:jc w:val="center"/>
                      <w:rPr>
                        <w:rFonts w:ascii="Arial Black" w:hAnsi="Arial Black"/>
                        <w:color w:val="000000"/>
                        <w:sz w:val="20"/>
                      </w:rPr>
                    </w:pPr>
                    <w:r w:rsidRPr="00294CF7">
                      <w:rPr>
                        <w:rFonts w:ascii="Arial Black" w:hAnsi="Arial Black"/>
                        <w:color w:val="000000"/>
                        <w:sz w:val="20"/>
                      </w:rPr>
                      <w:t>OFFICIAL</w:t>
                    </w:r>
                  </w:p>
                </w:txbxContent>
              </v:textbox>
              <w10:wrap anchorx="page" anchory="page"/>
            </v:shape>
          </w:pict>
        </mc:Fallback>
      </mc:AlternateContent>
    </w:r>
    <w:r w:rsidR="00E13B1D">
      <w:rPr>
        <w:noProof/>
        <w:lang w:eastAsia="en-AU"/>
      </w:rPr>
      <mc:AlternateContent>
        <mc:Choice Requires="wps">
          <w:drawing>
            <wp:anchor distT="0" distB="0" distL="114300" distR="114300" simplePos="0" relativeHeight="251658243" behindDoc="0" locked="0" layoutInCell="0" allowOverlap="1" wp14:anchorId="2338226D" wp14:editId="40964567">
              <wp:simplePos x="0" y="0"/>
              <wp:positionH relativeFrom="page">
                <wp:posOffset>0</wp:posOffset>
              </wp:positionH>
              <wp:positionV relativeFrom="page">
                <wp:posOffset>10189687</wp:posOffset>
              </wp:positionV>
              <wp:extent cx="7560310" cy="311785"/>
              <wp:effectExtent l="0" t="0" r="0" b="12065"/>
              <wp:wrapNone/>
              <wp:docPr id="1" name="Text Box 1"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61958E" w14:textId="062BF71F" w:rsidR="00E13B1D" w:rsidRPr="00E13B1D" w:rsidRDefault="00E13B1D" w:rsidP="00E13B1D">
                          <w:pPr>
                            <w:jc w:val="center"/>
                            <w:rPr>
                              <w:rFonts w:ascii="Arial Black" w:hAnsi="Arial Black"/>
                              <w:color w:val="000000"/>
                              <w:sz w:val="20"/>
                            </w:rPr>
                          </w:pPr>
                          <w:r w:rsidRPr="00E13B1D">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338226D" id="Text Box 1" o:spid="_x0000_s1030" type="#_x0000_t202" alt="{&quot;HashCode&quot;:904758361,&quot;Height&quot;:841.0,&quot;Width&quot;:595.0,&quot;Placement&quot;:&quot;Footer&quot;,&quot;Index&quot;:&quot;Primary&quot;,&quot;Section&quot;:1,&quot;Top&quot;:0.0,&quot;Left&quot;:0.0}" style="position:absolute;margin-left:0;margin-top:802.35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GaH+OhgCAAArBAAADgAAAAAAAAAAAAAAAAAuAgAAZHJzL2Uyb0RvYy54bWxQSwECLQAU&#10;AAYACAAAACEAL5BIl+AAAAALAQAADwAAAAAAAAAAAAAAAAByBAAAZHJzL2Rvd25yZXYueG1sUEsF&#10;BgAAAAAEAAQA8wAAAH8FAAAAAA==&#10;" o:allowincell="f" filled="f" stroked="f" strokeweight=".5pt">
              <v:textbox inset=",0,,0">
                <w:txbxContent>
                  <w:p w14:paraId="4961958E" w14:textId="062BF71F" w:rsidR="00E13B1D" w:rsidRPr="00E13B1D" w:rsidRDefault="00E13B1D" w:rsidP="00E13B1D">
                    <w:pPr>
                      <w:jc w:val="center"/>
                      <w:rPr>
                        <w:rFonts w:ascii="Arial Black" w:hAnsi="Arial Black"/>
                        <w:color w:val="000000"/>
                        <w:sz w:val="20"/>
                      </w:rPr>
                    </w:pPr>
                    <w:r w:rsidRPr="00E13B1D">
                      <w:rPr>
                        <w:rFonts w:ascii="Arial Black" w:hAnsi="Arial Black"/>
                        <w:color w:val="000000"/>
                        <w:sz w:val="20"/>
                      </w:rPr>
                      <w:t>OFFICIAL</w:t>
                    </w: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58240"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Text Box 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8B923F" w14:textId="188DBC95" w:rsidR="00EB4BC7" w:rsidRPr="00EB4BC7" w:rsidRDefault="00EB4BC7" w:rsidP="002C5B7C">
                          <w:pPr>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7C005B9" id="Text Box 5" o:spid="_x0000_s1031" type="#_x0000_t202" alt="{&quot;HashCode&quot;:904758361,&quot;Height&quot;:841.0,&quot;Width&quot;:595.0,&quot;Placement&quot;:&quot;Footer&quot;,&quot;Index&quot;:&quot;Primary&quot;,&quot;Section&quot;:1,&quot;Top&quot;:0.0,&quot;Left&quot;:0.0}" style="position:absolute;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" o:allowincell="f" filled="f" stroked="f" strokeweight=".5pt">
              <v:textbox inset=",0,,0">
                <w:txbxContent>
                  <w:p w14:paraId="6C8B923F" w14:textId="188DBC95" w:rsidR="00EB4BC7" w:rsidRPr="00EB4BC7" w:rsidRDefault="00EB4BC7" w:rsidP="002C5B7C">
                    <w:pPr>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D4B1DC" w14:textId="4759D645" w:rsidR="00EB4BC7" w:rsidRDefault="000C3B52">
    <w:pPr>
      <w:pStyle w:val="Footer"/>
    </w:pPr>
    <w:r>
      <w:rPr>
        <w:noProof/>
      </w:rPr>
      <mc:AlternateContent>
        <mc:Choice Requires="wps">
          <w:drawing>
            <wp:anchor distT="0" distB="0" distL="114300" distR="114300" simplePos="0" relativeHeight="251658253" behindDoc="0" locked="0" layoutInCell="0" allowOverlap="1" wp14:anchorId="5C7DDD12" wp14:editId="789CA3B4">
              <wp:simplePos x="0" y="0"/>
              <wp:positionH relativeFrom="page">
                <wp:posOffset>0</wp:posOffset>
              </wp:positionH>
              <wp:positionV relativeFrom="page">
                <wp:posOffset>10189210</wp:posOffset>
              </wp:positionV>
              <wp:extent cx="7560310" cy="311785"/>
              <wp:effectExtent l="0" t="0" r="0" b="12065"/>
              <wp:wrapNone/>
              <wp:docPr id="20" name="MSIPCMdc164cc99b0f458c48f0396e"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8D95E0" w14:textId="196010BD" w:rsidR="000C3B52" w:rsidRPr="000C3B52" w:rsidRDefault="000C3B52" w:rsidP="000C3B52">
                          <w:pPr>
                            <w:jc w:val="center"/>
                            <w:rPr>
                              <w:rFonts w:ascii="Arial Black" w:hAnsi="Arial Black"/>
                              <w:color w:val="000000"/>
                              <w:sz w:val="20"/>
                            </w:rPr>
                          </w:pPr>
                          <w:r w:rsidRPr="000C3B52">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C7DDD12" id="_x0000_t202" coordsize="21600,21600" o:spt="202" path="m,l,21600r21600,l21600,xe">
              <v:stroke joinstyle="miter"/>
              <v:path gradientshapeok="t" o:connecttype="rect"/>
            </v:shapetype>
            <v:shape id="MSIPCMdc164cc99b0f458c48f0396e" o:spid="_x0000_s1032" type="#_x0000_t202" alt="{&quot;HashCode&quot;:904758361,&quot;Height&quot;:841.0,&quot;Width&quot;:595.0,&quot;Placement&quot;:&quot;Footer&quot;,&quot;Index&quot;:&quot;FirstPage&quot;,&quot;Section&quot;:1,&quot;Top&quot;:0.0,&quot;Left&quot;:0.0}" style="position:absolute;margin-left:0;margin-top:802.3pt;width:595.3pt;height:24.5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4uIzwGAIAACsEAAAOAAAAAAAAAAAAAAAAAC4CAABkcnMvZTJvRG9jLnhtbFBLAQItABQA&#10;BgAIAAAAIQBIDV6a3wAAAAsBAAAPAAAAAAAAAAAAAAAAAHIEAABkcnMvZG93bnJldi54bWxQSwUG&#10;AAAAAAQABADzAAAAfgUAAAAA&#10;" o:allowincell="f" filled="f" stroked="f" strokeweight=".5pt">
              <v:textbox inset=",0,,0">
                <w:txbxContent>
                  <w:p w14:paraId="3F8D95E0" w14:textId="196010BD" w:rsidR="000C3B52" w:rsidRPr="000C3B52" w:rsidRDefault="000C3B52" w:rsidP="000C3B52">
                    <w:pPr>
                      <w:jc w:val="center"/>
                      <w:rPr>
                        <w:rFonts w:ascii="Arial Black" w:hAnsi="Arial Black"/>
                        <w:color w:val="000000"/>
                        <w:sz w:val="20"/>
                      </w:rPr>
                    </w:pPr>
                    <w:r w:rsidRPr="000C3B52">
                      <w:rPr>
                        <w:rFonts w:ascii="Arial Black" w:hAnsi="Arial Black"/>
                        <w:color w:val="000000"/>
                        <w:sz w:val="20"/>
                      </w:rPr>
                      <w:t>OFFICIAL</w:t>
                    </w:r>
                  </w:p>
                </w:txbxContent>
              </v:textbox>
              <w10:wrap anchorx="page" anchory="page"/>
            </v:shape>
          </w:pict>
        </mc:Fallback>
      </mc:AlternateContent>
    </w:r>
    <w:r w:rsidR="005479E4">
      <w:rPr>
        <w:noProof/>
      </w:rPr>
      <mc:AlternateContent>
        <mc:Choice Requires="wps">
          <w:drawing>
            <wp:anchor distT="0" distB="0" distL="114300" distR="114300" simplePos="0" relativeHeight="251658251" behindDoc="0" locked="0" layoutInCell="0" allowOverlap="1" wp14:anchorId="5263C5EA" wp14:editId="6BA089AC">
              <wp:simplePos x="0" y="0"/>
              <wp:positionH relativeFrom="page">
                <wp:posOffset>0</wp:posOffset>
              </wp:positionH>
              <wp:positionV relativeFrom="page">
                <wp:posOffset>10189210</wp:posOffset>
              </wp:positionV>
              <wp:extent cx="7560310" cy="311785"/>
              <wp:effectExtent l="0" t="0" r="0" b="12065"/>
              <wp:wrapNone/>
              <wp:docPr id="18" name="Text Box 18"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93F6F6" w14:textId="37779131" w:rsidR="005479E4" w:rsidRPr="005479E4" w:rsidRDefault="005479E4" w:rsidP="005479E4">
                          <w:pPr>
                            <w:jc w:val="center"/>
                            <w:rPr>
                              <w:rFonts w:ascii="Arial Black" w:hAnsi="Arial Black"/>
                              <w:color w:val="000000"/>
                              <w:sz w:val="20"/>
                            </w:rPr>
                          </w:pPr>
                          <w:r w:rsidRPr="005479E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263C5EA" id="Text Box 18" o:spid="_x0000_s1033" type="#_x0000_t202" alt="{&quot;HashCode&quot;:904758361,&quot;Height&quot;:841.0,&quot;Width&quot;:595.0,&quot;Placement&quot;:&quot;Footer&quot;,&quot;Index&quot;:&quot;FirstPage&quot;,&quot;Section&quot;:1,&quot;Top&quot;:0.0,&quot;Left&quot;:0.0}" style="position:absolute;margin-left:0;margin-top:802.3pt;width:595.3pt;height:24.5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14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Uj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INw14GAIAACsEAAAOAAAAAAAAAAAAAAAAAC4CAABkcnMvZTJvRG9jLnhtbFBLAQItABQA&#10;BgAIAAAAIQBIDV6a3wAAAAsBAAAPAAAAAAAAAAAAAAAAAHIEAABkcnMvZG93bnJldi54bWxQSwUG&#10;AAAAAAQABADzAAAAfgUAAAAA&#10;" o:allowincell="f" filled="f" stroked="f" strokeweight=".5pt">
              <v:textbox inset=",0,,0">
                <w:txbxContent>
                  <w:p w14:paraId="6A93F6F6" w14:textId="37779131" w:rsidR="005479E4" w:rsidRPr="005479E4" w:rsidRDefault="005479E4" w:rsidP="005479E4">
                    <w:pPr>
                      <w:jc w:val="center"/>
                      <w:rPr>
                        <w:rFonts w:ascii="Arial Black" w:hAnsi="Arial Black"/>
                        <w:color w:val="000000"/>
                        <w:sz w:val="20"/>
                      </w:rPr>
                    </w:pPr>
                    <w:r w:rsidRPr="005479E4">
                      <w:rPr>
                        <w:rFonts w:ascii="Arial Black" w:hAnsi="Arial Black"/>
                        <w:color w:val="000000"/>
                        <w:sz w:val="20"/>
                      </w:rPr>
                      <w:t>OFFICIAL</w:t>
                    </w:r>
                  </w:p>
                </w:txbxContent>
              </v:textbox>
              <w10:wrap anchorx="page" anchory="page"/>
            </v:shape>
          </w:pict>
        </mc:Fallback>
      </mc:AlternateContent>
    </w:r>
    <w:r w:rsidR="00294CF7">
      <w:rPr>
        <w:noProof/>
      </w:rPr>
      <mc:AlternateContent>
        <mc:Choice Requires="wps">
          <w:drawing>
            <wp:anchor distT="0" distB="0" distL="114300" distR="114300" simplePos="0" relativeHeight="251658249" behindDoc="0" locked="0" layoutInCell="0" allowOverlap="1" wp14:anchorId="2948FFDD" wp14:editId="776ED426">
              <wp:simplePos x="0" y="0"/>
              <wp:positionH relativeFrom="page">
                <wp:posOffset>0</wp:posOffset>
              </wp:positionH>
              <wp:positionV relativeFrom="page">
                <wp:posOffset>10189210</wp:posOffset>
              </wp:positionV>
              <wp:extent cx="7560310" cy="311785"/>
              <wp:effectExtent l="0" t="0" r="0" b="12065"/>
              <wp:wrapNone/>
              <wp:docPr id="14" name="Text Box 14"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F6AC45" w14:textId="1FFBED19" w:rsidR="00294CF7" w:rsidRPr="00294CF7" w:rsidRDefault="00294CF7" w:rsidP="00294CF7">
                          <w:pPr>
                            <w:jc w:val="center"/>
                            <w:rPr>
                              <w:rFonts w:ascii="Arial Black" w:hAnsi="Arial Black"/>
                              <w:color w:val="000000"/>
                              <w:sz w:val="20"/>
                            </w:rPr>
                          </w:pPr>
                          <w:r w:rsidRPr="00294CF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948FFDD" id="Text Box 14" o:spid="_x0000_s1034" type="#_x0000_t202" alt="{&quot;HashCode&quot;:904758361,&quot;Height&quot;:841.0,&quot;Width&quot;:595.0,&quot;Placement&quot;:&quot;Footer&quot;,&quot;Index&quot;:&quot;FirstPage&quot;,&quot;Section&quot;:1,&quot;Top&quot;:0.0,&quot;Left&quot;:0.0}" style="position:absolute;margin-left:0;margin-top:802.3pt;width:595.3pt;height:24.5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c/kHqGAIAACsEAAAOAAAAAAAAAAAAAAAAAC4CAABkcnMvZTJvRG9jLnhtbFBLAQItABQA&#10;BgAIAAAAIQBIDV6a3wAAAAsBAAAPAAAAAAAAAAAAAAAAAHIEAABkcnMvZG93bnJldi54bWxQSwUG&#10;AAAAAAQABADzAAAAfgUAAAAA&#10;" o:allowincell="f" filled="f" stroked="f" strokeweight=".5pt">
              <v:textbox inset=",0,,0">
                <w:txbxContent>
                  <w:p w14:paraId="2CF6AC45" w14:textId="1FFBED19" w:rsidR="00294CF7" w:rsidRPr="00294CF7" w:rsidRDefault="00294CF7" w:rsidP="00294CF7">
                    <w:pPr>
                      <w:jc w:val="center"/>
                      <w:rPr>
                        <w:rFonts w:ascii="Arial Black" w:hAnsi="Arial Black"/>
                        <w:color w:val="000000"/>
                        <w:sz w:val="20"/>
                      </w:rPr>
                    </w:pPr>
                    <w:r w:rsidRPr="00294CF7">
                      <w:rPr>
                        <w:rFonts w:ascii="Arial Black" w:hAnsi="Arial Black"/>
                        <w:color w:val="000000"/>
                        <w:sz w:val="20"/>
                      </w:rPr>
                      <w:t>OFFICIAL</w:t>
                    </w:r>
                  </w:p>
                </w:txbxContent>
              </v:textbox>
              <w10:wrap anchorx="page" anchory="page"/>
            </v:shape>
          </w:pict>
        </mc:Fallback>
      </mc:AlternateContent>
    </w:r>
    <w:r w:rsidR="00E13B1D">
      <w:rPr>
        <w:noProof/>
      </w:rPr>
      <mc:AlternateContent>
        <mc:Choice Requires="wps">
          <w:drawing>
            <wp:anchor distT="0" distB="0" distL="114300" distR="114300" simplePos="0" relativeHeight="251658244" behindDoc="0" locked="0" layoutInCell="0" allowOverlap="1" wp14:anchorId="75423E49" wp14:editId="14AC236B">
              <wp:simplePos x="0" y="0"/>
              <wp:positionH relativeFrom="page">
                <wp:posOffset>0</wp:posOffset>
              </wp:positionH>
              <wp:positionV relativeFrom="page">
                <wp:posOffset>10189210</wp:posOffset>
              </wp:positionV>
              <wp:extent cx="7560310" cy="311785"/>
              <wp:effectExtent l="0" t="0" r="0" b="12065"/>
              <wp:wrapNone/>
              <wp:docPr id="2" name="Text Box 2"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C07BCA" w14:textId="3C18D2FE" w:rsidR="00E13B1D" w:rsidRPr="00E13B1D" w:rsidRDefault="00E13B1D" w:rsidP="00E13B1D">
                          <w:pPr>
                            <w:jc w:val="center"/>
                            <w:rPr>
                              <w:rFonts w:ascii="Arial Black" w:hAnsi="Arial Black"/>
                              <w:color w:val="000000"/>
                              <w:sz w:val="20"/>
                            </w:rPr>
                          </w:pPr>
                          <w:r w:rsidRPr="00E13B1D">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5423E49" id="Text Box 2" o:spid="_x0000_s1035" type="#_x0000_t202" alt="{&quot;HashCode&quot;:904758361,&quot;Height&quot;:841.0,&quot;Width&quot;:595.0,&quot;Placement&quot;:&quot;Footer&quot;,&quot;Index&quot;:&quot;FirstPage&quot;,&quot;Section&quot;:1,&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Bi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FfRu3KOE6ojrWRiYd4avG5xh&#10;w5x/YRapxrFRvv4ZD6kAe8HJoqQG++tv/pCPDGCUkg6lU1D3c8+soER918jNXXZ9HbQWL2jY995y&#10;9Op9+wCoygwfiOHRDLlejaa00L6hulehG4aY5tizoOVoPvhByPg6uFitYhKqyjC/0VvDQ+mAZkD2&#10;tX9j1pzg90jcE4ziYvkHFobcgYfV3oNsIkUB3wHNE+yoyEjy6fUEyb+/x6zLG1/+B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DsccBiGAIAACsEAAAOAAAAAAAAAAAAAAAAAC4CAABkcnMvZTJvRG9jLnhtbFBLAQItABQA&#10;BgAIAAAAIQBIDV6a3wAAAAsBAAAPAAAAAAAAAAAAAAAAAHIEAABkcnMvZG93bnJldi54bWxQSwUG&#10;AAAAAAQABADzAAAAfgUAAAAA&#10;" o:allowincell="f" filled="f" stroked="f" strokeweight=".5pt">
              <v:textbox inset=",0,,0">
                <w:txbxContent>
                  <w:p w14:paraId="41C07BCA" w14:textId="3C18D2FE" w:rsidR="00E13B1D" w:rsidRPr="00E13B1D" w:rsidRDefault="00E13B1D" w:rsidP="00E13B1D">
                    <w:pPr>
                      <w:jc w:val="center"/>
                      <w:rPr>
                        <w:rFonts w:ascii="Arial Black" w:hAnsi="Arial Black"/>
                        <w:color w:val="000000"/>
                        <w:sz w:val="20"/>
                      </w:rPr>
                    </w:pPr>
                    <w:r w:rsidRPr="00E13B1D">
                      <w:rPr>
                        <w:rFonts w:ascii="Arial Black" w:hAnsi="Arial Black"/>
                        <w:color w:val="000000"/>
                        <w:sz w:val="20"/>
                      </w:rPr>
                      <w:t>OFFICIAL</w:t>
                    </w:r>
                  </w:p>
                </w:txbxContent>
              </v:textbox>
              <w10:wrap anchorx="page" anchory="page"/>
            </v:shape>
          </w:pict>
        </mc:Fallback>
      </mc:AlternateContent>
    </w:r>
    <w:r w:rsidR="00EB4BC7">
      <w:rPr>
        <w:noProof/>
      </w:rPr>
      <mc:AlternateContent>
        <mc:Choice Requires="wps">
          <w:drawing>
            <wp:anchor distT="0" distB="0" distL="114300" distR="114300" simplePos="0" relativeHeight="251658241" behindDoc="0" locked="0" layoutInCell="0" allowOverlap="1" wp14:anchorId="70BA23E7" wp14:editId="2F526DE4">
              <wp:simplePos x="0" y="0"/>
              <wp:positionH relativeFrom="page">
                <wp:posOffset>0</wp:posOffset>
              </wp:positionH>
              <wp:positionV relativeFrom="page">
                <wp:posOffset>10189845</wp:posOffset>
              </wp:positionV>
              <wp:extent cx="7560310" cy="311785"/>
              <wp:effectExtent l="0" t="0" r="0" b="12065"/>
              <wp:wrapNone/>
              <wp:docPr id="6" name="Text Box 6"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86DCEE" w14:textId="7687AF4A" w:rsidR="00EB4BC7" w:rsidRPr="00EB4BC7" w:rsidRDefault="00EB4BC7" w:rsidP="00EB4BC7">
                          <w:pPr>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0BA23E7" id="Text Box 6" o:spid="_x0000_s1036"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rFFwIAACw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" o:allowincell="f" filled="f" stroked="f" strokeweight=".5pt">
              <v:textbox inset=",0,,0">
                <w:txbxContent>
                  <w:p w14:paraId="4086DCEE" w14:textId="7687AF4A" w:rsidR="00EB4BC7" w:rsidRPr="00EB4BC7" w:rsidRDefault="00EB4BC7" w:rsidP="00EB4BC7">
                    <w:pPr>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5A0490" w14:textId="1557D831" w:rsidR="00D63636" w:rsidRDefault="002C5B7C">
    <w:pPr>
      <w:pStyle w:val="Footer"/>
    </w:pPr>
    <w:r>
      <w:rPr>
        <w:noProof/>
        <w:lang w:eastAsia="en-AU"/>
      </w:rPr>
      <mc:AlternateContent>
        <mc:Choice Requires="wps">
          <w:drawing>
            <wp:anchor distT="0" distB="0" distL="114300" distR="114300" simplePos="0" relativeHeight="251658246" behindDoc="0" locked="0" layoutInCell="0" allowOverlap="1" wp14:anchorId="3B772BC9" wp14:editId="18CDC098">
              <wp:simplePos x="0" y="0"/>
              <wp:positionH relativeFrom="page">
                <wp:posOffset>0</wp:posOffset>
              </wp:positionH>
              <wp:positionV relativeFrom="page">
                <wp:posOffset>10189210</wp:posOffset>
              </wp:positionV>
              <wp:extent cx="7560310" cy="311785"/>
              <wp:effectExtent l="0" t="0" r="0" b="12065"/>
              <wp:wrapNone/>
              <wp:docPr id="1477091407" name="Text Box 1477091407"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7CC088" w14:textId="35729B6B" w:rsidR="002C5B7C" w:rsidRPr="002C5B7C" w:rsidRDefault="002C5B7C" w:rsidP="002C5B7C">
                          <w:pPr>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Text Box 1477091407" o:spid="_x0000_s1037" type="#_x0000_t202" alt="{&quot;HashCode&quot;:904758361,&quot;Height&quot;:841.0,&quot;Width&quot;:595.0,&quot;Placement&quot;:&quot;Footer&quot;,&quot;Index&quot;:&quot;OddAndEven&quot;,&quot;Section&quot;:3,&quot;Top&quot;:0.0,&quot;Left&quot;:0.0}" style="position:absolute;margin-left:0;margin-top:802.3pt;width:595.3pt;height:24.5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etNFwIAACw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rGPc6LbKA+4H4OBuq95UuFQ6yY&#10;Dy/MIdc4N+o3POMhNWAzOFqUNOB+/c0f85ECjFLSoXYq6n/umBOU6O8Gybkrrq+j2NIFDffeuzl5&#10;za59AJRlgS/E8mTG3KBPpnTQvqG8F7Ebhpjh2LOim5P5EAYl4/PgYrFISSgry8LKrC2PpSOcEdrX&#10;/o05e8Q/IHNPcFIXKz/QMOQORCx2AaRKHEWABzSPuKMkE8vH5xM1//6esi6PfP4b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C/1600XAgAALAQAAA4AAAAAAAAAAAAAAAAALgIAAGRycy9lMm9Eb2MueG1sUEsBAi0AFAAG&#10;AAgAAAAhAEgNXprfAAAACwEAAA8AAAAAAAAAAAAAAAAAcQQAAGRycy9kb3ducmV2LnhtbFBLBQYA&#10;AAAABAAEAPMAAAB9BQAAAAA=&#10;" o:allowincell="f" filled="f" stroked="f" strokeweight=".5pt">
              <v:textbox inset=",0,,0">
                <w:txbxContent>
                  <w:p w14:paraId="187CC088" w14:textId="35729B6B" w:rsidR="002C5B7C" w:rsidRPr="002C5B7C" w:rsidRDefault="002C5B7C" w:rsidP="002C5B7C">
                    <w:pPr>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FA8D0" w14:textId="3227088E" w:rsidR="00431A70" w:rsidRDefault="001C7128" w:rsidP="00DC00C1">
    <w:pPr>
      <w:pStyle w:val="Footer"/>
      <w:tabs>
        <w:tab w:val="left" w:pos="3667"/>
      </w:tabs>
    </w:pPr>
    <w:r>
      <w:rPr>
        <w:noProof/>
        <w:lang w:eastAsia="en-AU"/>
      </w:rPr>
      <mc:AlternateContent>
        <mc:Choice Requires="wps">
          <w:drawing>
            <wp:anchor distT="0" distB="0" distL="114300" distR="114300" simplePos="0" relativeHeight="251658247" behindDoc="0" locked="0" layoutInCell="0" allowOverlap="1" wp14:anchorId="6EBCE929" wp14:editId="1E7FF0C7">
              <wp:simplePos x="0" y="0"/>
              <wp:positionH relativeFrom="page">
                <wp:posOffset>0</wp:posOffset>
              </wp:positionH>
              <wp:positionV relativeFrom="page">
                <wp:posOffset>10189210</wp:posOffset>
              </wp:positionV>
              <wp:extent cx="7560310" cy="311785"/>
              <wp:effectExtent l="0" t="0" r="0" b="12065"/>
              <wp:wrapNone/>
              <wp:docPr id="63991999" name="Text Box 63991999"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EC5D7E" w14:textId="292E2C3E" w:rsidR="001C7128" w:rsidRPr="001C7128" w:rsidRDefault="001C7128" w:rsidP="001C7128">
                          <w:pPr>
                            <w:jc w:val="center"/>
                            <w:rPr>
                              <w:rFonts w:ascii="Arial Black" w:hAnsi="Arial Black"/>
                              <w:color w:val="000000"/>
                              <w:sz w:val="20"/>
                            </w:rPr>
                          </w:pPr>
                          <w:r w:rsidRPr="001C7128">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EBCE929" id="_x0000_t202" coordsize="21600,21600" o:spt="202" path="m,l,21600r21600,l21600,xe">
              <v:stroke joinstyle="miter"/>
              <v:path gradientshapeok="t" o:connecttype="rect"/>
            </v:shapetype>
            <v:shape id="Text Box 63991999" o:spid="_x0000_s1038" type="#_x0000_t202" alt="{&quot;HashCode&quot;:904758361,&quot;Height&quot;:841.0,&quot;Width&quot;:595.0,&quot;Placement&quot;:&quot;Footer&quot;,&quot;Index&quot;:&quot;Primary&quot;,&quot;Section&quot;:2,&quot;Top&quot;:0.0,&quot;Left&quot;:0.0}" style="position:absolute;margin-left:0;margin-top:802.3pt;width:595.3pt;height:24.5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PGAIAACw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lL3GM8LLKF8oj7Weipd4avahxi&#10;zZx/Zha5xrlRv/4JD6kAm8HJoqQC++d//pCPFGCUkha1U1D3e8+soET91EjObXZ1FcQWL2jYt97t&#10;4NX75h5Qlhm+EMOjGXK9GkxpoXlFeS9DNwwxzbFnQbeDee97JePz4GK5jEkoK8P8Wm8MD6UDnAHa&#10;l+6VWXPC3yNzjzCoi+XvaOhzeyKWew+yjhwFgHs0T7ijJCPLp+cTNP/2HrMuj3zxFw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YxgPGAIAACwEAAAOAAAAAAAAAAAAAAAAAC4CAABkcnMvZTJvRG9jLnhtbFBLAQItABQA&#10;BgAIAAAAIQBIDV6a3wAAAAsBAAAPAAAAAAAAAAAAAAAAAHIEAABkcnMvZG93bnJldi54bWxQSwUG&#10;AAAAAAQABADzAAAAfgUAAAAA&#10;" o:allowincell="f" filled="f" stroked="f" strokeweight=".5pt">
              <v:textbox inset=",0,,0">
                <w:txbxContent>
                  <w:p w14:paraId="08EC5D7E" w14:textId="292E2C3E" w:rsidR="001C7128" w:rsidRPr="001C7128" w:rsidRDefault="001C7128" w:rsidP="001C7128">
                    <w:pPr>
                      <w:jc w:val="center"/>
                      <w:rPr>
                        <w:rFonts w:ascii="Arial Black" w:hAnsi="Arial Black"/>
                        <w:color w:val="000000"/>
                        <w:sz w:val="20"/>
                      </w:rPr>
                    </w:pPr>
                    <w:r w:rsidRPr="001C7128">
                      <w:rPr>
                        <w:rFonts w:ascii="Arial Black" w:hAnsi="Arial Black"/>
                        <w:color w:val="000000"/>
                        <w:sz w:val="20"/>
                      </w:rPr>
                      <w:t>OFFICIAL</w:t>
                    </w: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58245" behindDoc="0" locked="0" layoutInCell="0" allowOverlap="1" wp14:anchorId="1BA32EAB" wp14:editId="2F53ADC6">
              <wp:simplePos x="0" y="0"/>
              <wp:positionH relativeFrom="page">
                <wp:posOffset>0</wp:posOffset>
              </wp:positionH>
              <wp:positionV relativeFrom="page">
                <wp:posOffset>10189845</wp:posOffset>
              </wp:positionV>
              <wp:extent cx="7560310" cy="311785"/>
              <wp:effectExtent l="0" t="0" r="0" b="12065"/>
              <wp:wrapNone/>
              <wp:docPr id="272897636" name="Text Box 272897636"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918659" w14:textId="5CB96CC1" w:rsidR="00EB4BC7" w:rsidRPr="00EB4BC7" w:rsidRDefault="00EB4BC7" w:rsidP="00EB4BC7">
                          <w:pPr>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BA32EAB" id="Text Box 272897636" o:spid="_x0000_s1039" type="#_x0000_t202" alt="{&quot;HashCode&quot;:904758361,&quot;Height&quot;:841.0,&quot;Width&quot;:595.0,&quot;Placement&quot;:&quot;Footer&quot;,&quot;Index&quot;:&quot;Primary&quot;,&quot;Section&quot;:3,&quot;Top&quot;:0.0,&quot;Left&quot;:0.0}" style="position:absolute;margin-left:0;margin-top:802.35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JmHGAIAACw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7TcZESqiPuZ2Gg3hm+bnCI&#10;DXP+hVnkGudG/fpnPKQCbAYni5Ia7K+/+UM+UoBRSjrUTkHdzz2zghL1XSM5d9n1dRBbvKBh33vL&#10;0av37QOgLDN8IYZHM+R6NZrSQvuG8l6FbhhimmPPgpaj+eAHJePz4GK1ikkoK8P8Rm8ND6UDnAHa&#10;1/6NWXPC3yNzTzCqi+UfaBhyByJWew+yiRwFgAc0T7ijJCPLp+cTNP/+HrMuj3z5Gw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juyZhxgCAAAsBAAADgAAAAAAAAAAAAAAAAAuAgAAZHJzL2Uyb0RvYy54bWxQSwECLQAU&#10;AAYACAAAACEAL5BIl+AAAAALAQAADwAAAAAAAAAAAAAAAAByBAAAZHJzL2Rvd25yZXYueG1sUEsF&#10;BgAAAAAEAAQA8wAAAH8FAAAAAA==&#10;" o:allowincell="f" filled="f" stroked="f" strokeweight=".5pt">
              <v:textbox inset=",0,,0">
                <w:txbxContent>
                  <w:p w14:paraId="54918659" w14:textId="5CB96CC1" w:rsidR="00EB4BC7" w:rsidRPr="00EB4BC7" w:rsidRDefault="00EB4BC7" w:rsidP="00EB4BC7">
                    <w:pPr>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C5CE2D" w14:textId="77777777" w:rsidR="0098490F" w:rsidRDefault="0098490F" w:rsidP="00207717">
      <w:pPr>
        <w:spacing w:before="120"/>
      </w:pPr>
      <w:r>
        <w:separator/>
      </w:r>
    </w:p>
  </w:footnote>
  <w:footnote w:type="continuationSeparator" w:id="0">
    <w:p w14:paraId="7EB8E478" w14:textId="77777777" w:rsidR="0098490F" w:rsidRDefault="0098490F">
      <w:r>
        <w:continuationSeparator/>
      </w:r>
    </w:p>
    <w:p w14:paraId="1621DA10" w14:textId="77777777" w:rsidR="0098490F" w:rsidRDefault="0098490F"/>
    <w:p w14:paraId="2BB76511" w14:textId="77777777" w:rsidR="0098490F" w:rsidRDefault="0098490F"/>
  </w:footnote>
  <w:footnote w:type="continuationNotice" w:id="1">
    <w:p w14:paraId="4828965D" w14:textId="77777777" w:rsidR="0098490F" w:rsidRDefault="0098490F"/>
  </w:footnote>
  <w:footnote w:id="2">
    <w:p w14:paraId="426E811E" w14:textId="77777777" w:rsidR="00A646C3" w:rsidRDefault="00A646C3" w:rsidP="00A646C3">
      <w:pPr>
        <w:pStyle w:val="FootnoteText"/>
      </w:pPr>
      <w:r>
        <w:rPr>
          <w:rStyle w:val="FootnoteReference"/>
        </w:rPr>
        <w:footnoteRef/>
      </w:r>
      <w:r>
        <w:t xml:space="preserve"> </w:t>
      </w:r>
      <w:r w:rsidRPr="00783B90">
        <w:t>https://www.accesshub.gov.au/about-the-nrs/nrs-call-numbers-and-links</w:t>
      </w:r>
    </w:p>
  </w:footnote>
  <w:footnote w:id="3">
    <w:p w14:paraId="245C221C" w14:textId="77777777" w:rsidR="00A646C3" w:rsidRDefault="00A646C3" w:rsidP="00A646C3">
      <w:pPr>
        <w:pStyle w:val="FootnoteText"/>
      </w:pPr>
      <w:r>
        <w:rPr>
          <w:rStyle w:val="FootnoteReference"/>
        </w:rPr>
        <w:footnoteRef/>
      </w:r>
      <w:r>
        <w:t xml:space="preserve"> </w:t>
      </w:r>
      <w:r w:rsidRPr="001C1C26">
        <w:t>https://www.accesshub.gov.au/about-the-nrs</w:t>
      </w:r>
    </w:p>
  </w:footnote>
  <w:footnote w:id="4">
    <w:p w14:paraId="215FF0C6" w14:textId="4D47ACB1" w:rsidR="004628F2" w:rsidRDefault="004628F2" w:rsidP="002C66DB">
      <w:pPr>
        <w:pStyle w:val="FootnoteText"/>
      </w:pPr>
      <w:r>
        <w:rPr>
          <w:rStyle w:val="FootnoteReference"/>
        </w:rPr>
        <w:footnoteRef/>
      </w:r>
      <w:r>
        <w:t xml:space="preserve"> </w:t>
      </w:r>
      <w:r w:rsidR="002C66DB">
        <w:rPr>
          <w:shd w:val="clear" w:color="auto" w:fill="FFFFFF"/>
        </w:rPr>
        <w:t xml:space="preserve">Australian Bureau of Statistics (2017) </w:t>
      </w:r>
      <w:r w:rsidRPr="00D8575B">
        <w:rPr>
          <w:i/>
          <w:iCs/>
          <w:shd w:val="clear" w:color="auto" w:fill="FFFFFF"/>
        </w:rPr>
        <w:t>Survey of Disability, Ageing and Carers, 2009 and 2012</w:t>
      </w:r>
      <w:r>
        <w:rPr>
          <w:shd w:val="clear" w:color="auto" w:fill="FFFFFF"/>
        </w:rPr>
        <w:t xml:space="preserve">, </w:t>
      </w:r>
      <w:r w:rsidR="002C66DB">
        <w:rPr>
          <w:shd w:val="clear" w:color="auto" w:fill="FFFFFF"/>
        </w:rPr>
        <w:t xml:space="preserve">ABS, </w:t>
      </w:r>
      <w:r>
        <w:rPr>
          <w:shd w:val="clear" w:color="auto" w:fill="FFFFFF"/>
        </w:rPr>
        <w:t xml:space="preserve">Canberra. </w:t>
      </w:r>
    </w:p>
  </w:footnote>
  <w:footnote w:id="5">
    <w:p w14:paraId="3C75E05A" w14:textId="6D1E5817" w:rsidR="0029773A" w:rsidRDefault="0029773A">
      <w:pPr>
        <w:pStyle w:val="FootnoteText"/>
      </w:pPr>
      <w:r>
        <w:rPr>
          <w:rStyle w:val="FootnoteReference"/>
        </w:rPr>
        <w:footnoteRef/>
      </w:r>
      <w:r>
        <w:t xml:space="preserve"> </w:t>
      </w:r>
      <w:r w:rsidR="002C66DB">
        <w:t xml:space="preserve">Productivity Commission (2024) </w:t>
      </w:r>
      <w:r w:rsidRPr="002C66DB">
        <w:rPr>
          <w:i/>
          <w:iCs/>
        </w:rPr>
        <w:t xml:space="preserve">Closing the </w:t>
      </w:r>
      <w:r w:rsidR="002C66DB" w:rsidRPr="002C66DB">
        <w:rPr>
          <w:i/>
          <w:iCs/>
        </w:rPr>
        <w:t>gap annual data compilation report</w:t>
      </w:r>
      <w:r>
        <w:t xml:space="preserve">, </w:t>
      </w:r>
      <w:r w:rsidR="002C66DB">
        <w:t xml:space="preserve">Productivity Commission, </w:t>
      </w:r>
      <w:r>
        <w:t>Canberra.</w:t>
      </w:r>
    </w:p>
  </w:footnote>
  <w:footnote w:id="6">
    <w:p w14:paraId="18F3B0B7" w14:textId="17A1A29F" w:rsidR="00B7507B" w:rsidRDefault="00B7507B">
      <w:pPr>
        <w:pStyle w:val="FootnoteText"/>
      </w:pPr>
      <w:r>
        <w:rPr>
          <w:rStyle w:val="FootnoteReference"/>
        </w:rPr>
        <w:footnoteRef/>
      </w:r>
      <w:r>
        <w:t xml:space="preserve"> </w:t>
      </w:r>
      <w:r w:rsidRPr="00D8575B">
        <w:t>https://www.dffh.vic.gov.au/victorian-senior-practitioner-elearning-modules</w:t>
      </w:r>
      <w:r>
        <w:t>.</w:t>
      </w:r>
    </w:p>
  </w:footnote>
  <w:footnote w:id="7">
    <w:p w14:paraId="671E9CFE" w14:textId="43B06459" w:rsidR="00B7507B" w:rsidRDefault="00B7507B">
      <w:pPr>
        <w:pStyle w:val="FootnoteText"/>
      </w:pPr>
      <w:r>
        <w:rPr>
          <w:rStyle w:val="FootnoteReference"/>
        </w:rPr>
        <w:footnoteRef/>
      </w:r>
      <w:r>
        <w:t xml:space="preserve"> </w:t>
      </w:r>
      <w:r w:rsidRPr="00B7507B">
        <w:t>https://apovic.com.au/</w:t>
      </w:r>
      <w:r w:rsidR="005E6A57">
        <w:t>.</w:t>
      </w:r>
    </w:p>
  </w:footnote>
  <w:footnote w:id="8">
    <w:p w14:paraId="1FAFB624" w14:textId="0DF43924" w:rsidR="00B7507B" w:rsidRDefault="00B7507B" w:rsidP="003E4D60">
      <w:pPr>
        <w:pStyle w:val="FootnoteText"/>
      </w:pPr>
      <w:r>
        <w:rPr>
          <w:rStyle w:val="FootnoteReference"/>
        </w:rPr>
        <w:footnoteRef/>
      </w:r>
      <w:r>
        <w:t xml:space="preserve"> Refer to the</w:t>
      </w:r>
      <w:r w:rsidR="003E4D60">
        <w:t xml:space="preserve"> </w:t>
      </w:r>
      <w:hyperlink r:id="rId1" w:history="1">
        <w:r w:rsidR="003E4D60" w:rsidRPr="003E4D60">
          <w:rPr>
            <w:rStyle w:val="Hyperlink"/>
          </w:rPr>
          <w:t>Authorised Program Officers Victoria Communities of Practice</w:t>
        </w:r>
      </w:hyperlink>
      <w:r w:rsidR="003E4D60">
        <w:t xml:space="preserve"> </w:t>
      </w:r>
      <w:r w:rsidR="00DF522A" w:rsidRPr="003E4D60">
        <w:t>https://apovic.com.au/guide/communities-of-practice?lang=en</w:t>
      </w:r>
    </w:p>
  </w:footnote>
  <w:footnote w:id="9">
    <w:p w14:paraId="7BFE68B6" w14:textId="53F26038" w:rsidR="00081DAD" w:rsidRDefault="00081DAD">
      <w:pPr>
        <w:pStyle w:val="FootnoteText"/>
      </w:pPr>
      <w:r>
        <w:rPr>
          <w:rStyle w:val="FootnoteReference"/>
        </w:rPr>
        <w:footnoteRef/>
      </w:r>
      <w:r>
        <w:t xml:space="preserve"> Refer to </w:t>
      </w:r>
      <w:r w:rsidRPr="00081DAD">
        <w:t xml:space="preserve">the </w:t>
      </w:r>
      <w:hyperlink r:id="rId2" w:history="1">
        <w:r w:rsidR="00CF681A">
          <w:rPr>
            <w:rStyle w:val="Hyperlink"/>
          </w:rPr>
          <w:t>Senior Practitioner – eLearning modules webpage</w:t>
        </w:r>
      </w:hyperlink>
      <w:r>
        <w:t xml:space="preserve"> </w:t>
      </w:r>
      <w:r w:rsidRPr="00D8575B">
        <w:t>https://www.dffh.vic.gov.au/victorian-senior-practitioner-elearning-modules</w:t>
      </w:r>
      <w:r>
        <w:t>.</w:t>
      </w:r>
    </w:p>
  </w:footnote>
  <w:footnote w:id="10">
    <w:p w14:paraId="63C6CF75" w14:textId="3E568DC1" w:rsidR="00B112B6" w:rsidRPr="00AF781A" w:rsidRDefault="00B112B6">
      <w:pPr>
        <w:pStyle w:val="FootnoteText"/>
        <w:rPr>
          <w:color w:val="212121"/>
        </w:rPr>
      </w:pPr>
      <w:r w:rsidRPr="008653F1">
        <w:rPr>
          <w:rStyle w:val="FootnoteReference"/>
        </w:rPr>
        <w:footnoteRef/>
      </w:r>
      <w:r w:rsidRPr="008653F1">
        <w:t xml:space="preserve"> </w:t>
      </w:r>
      <w:r w:rsidR="008653F1" w:rsidRPr="008653F1">
        <w:rPr>
          <w:shd w:val="clear" w:color="auto" w:fill="FFFFFF"/>
        </w:rPr>
        <w:t>Thomas S, Sullivan D</w:t>
      </w:r>
      <w:r w:rsidR="00581D2F">
        <w:rPr>
          <w:shd w:val="clear" w:color="auto" w:fill="FFFFFF"/>
        </w:rPr>
        <w:t xml:space="preserve"> and</w:t>
      </w:r>
      <w:r w:rsidR="008653F1" w:rsidRPr="008653F1">
        <w:rPr>
          <w:shd w:val="clear" w:color="auto" w:fill="FFFFFF"/>
        </w:rPr>
        <w:t xml:space="preserve"> Daffern M (2026) </w:t>
      </w:r>
      <w:hyperlink r:id="rId3" w:history="1">
        <w:r w:rsidR="00581D2F" w:rsidRPr="00864864">
          <w:rPr>
            <w:rStyle w:val="Hyperlink"/>
            <w:shd w:val="clear" w:color="auto" w:fill="FFFFFF"/>
          </w:rPr>
          <w:t>‘</w:t>
        </w:r>
        <w:r w:rsidR="008653F1" w:rsidRPr="00864864">
          <w:rPr>
            <w:rStyle w:val="Hyperlink"/>
            <w:shd w:val="clear" w:color="auto" w:fill="FFFFFF"/>
          </w:rPr>
          <w:t>Lived experience perspectives of Supervised Treatment Orders</w:t>
        </w:r>
        <w:r w:rsidR="00581D2F" w:rsidRPr="00864864">
          <w:rPr>
            <w:rStyle w:val="Hyperlink"/>
            <w:shd w:val="clear" w:color="auto" w:fill="FFFFFF"/>
          </w:rPr>
          <w:t>’,</w:t>
        </w:r>
        <w:r w:rsidR="008653F1" w:rsidRPr="00864864">
          <w:rPr>
            <w:rStyle w:val="Hyperlink"/>
            <w:sz w:val="15"/>
            <w:szCs w:val="15"/>
            <w:shd w:val="clear" w:color="auto" w:fill="FFFFFF"/>
          </w:rPr>
          <w:t> </w:t>
        </w:r>
        <w:r w:rsidR="008653F1" w:rsidRPr="00864864">
          <w:rPr>
            <w:rStyle w:val="Hyperlink"/>
            <w:i/>
            <w:iCs/>
          </w:rPr>
          <w:t>Australian Journal of Human Rights</w:t>
        </w:r>
      </w:hyperlink>
      <w:r w:rsidR="008653F1" w:rsidRPr="008653F1">
        <w:rPr>
          <w:shd w:val="clear" w:color="auto" w:fill="FFFFFF"/>
        </w:rPr>
        <w:t xml:space="preserve">, 1–7. </w:t>
      </w:r>
      <w:r w:rsidR="00A051A5" w:rsidRPr="00864864">
        <w:rPr>
          <w:szCs w:val="18"/>
          <w:shd w:val="clear" w:color="auto" w:fill="FFFFFF"/>
        </w:rPr>
        <w:t>https://doi.org/10.1080/1323238X.2026.2691335</w:t>
      </w:r>
      <w:r w:rsidR="00A051A5">
        <w:rPr>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8F185F" w14:textId="3B103123" w:rsidR="00431A70" w:rsidRDefault="00C60411">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009C245E" w:rsidRPr="009C245E">
      <w:rPr>
        <w:noProof/>
      </w:rPr>
      <w:t>(use Header style)</w:t>
    </w:r>
  </w:p>
  <w:p w14:paraId="18460065" w14:textId="77777777" w:rsidR="00105C3C" w:rsidRDefault="00105C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0FCCC8" w14:textId="42753BE7" w:rsidR="00105C3C" w:rsidRDefault="00AC2A88" w:rsidP="00AC2A88">
    <w:pPr>
      <w:pStyle w:val="Header"/>
    </w:pPr>
    <w:r>
      <w:t>Victorian Senior Practitioner report 20</w:t>
    </w:r>
    <w:r w:rsidR="0059564E">
      <w:t>2</w:t>
    </w:r>
    <w:r w:rsidR="00EC3B88">
      <w:t>5</w:t>
    </w:r>
    <w:r>
      <w:t>–2</w:t>
    </w:r>
    <w:r w:rsidR="00EC3B88">
      <w:t>6</w:t>
    </w:r>
    <w:r w:rsidR="001C7128">
      <w:ptab w:relativeTo="margin" w:alignment="right" w:leader="none"/>
    </w:r>
    <w:r w:rsidR="001C7128" w:rsidRPr="00DE6C85">
      <w:rPr>
        <w:b w:val="0"/>
        <w:bCs/>
      </w:rPr>
      <w:fldChar w:fldCharType="begin"/>
    </w:r>
    <w:r w:rsidR="001C7128" w:rsidRPr="00DE6C85">
      <w:rPr>
        <w:bCs/>
      </w:rPr>
      <w:instrText xml:space="preserve"> PAGE </w:instrText>
    </w:r>
    <w:r w:rsidR="001C7128" w:rsidRPr="00DE6C85">
      <w:rPr>
        <w:b w:val="0"/>
        <w:bCs/>
      </w:rPr>
      <w:fldChar w:fldCharType="separate"/>
    </w:r>
    <w:r w:rsidR="001C7128">
      <w:rPr>
        <w:bCs/>
      </w:rPr>
      <w:t>7</w:t>
    </w:r>
    <w:r w:rsidR="001C7128" w:rsidRPr="00DE6C85">
      <w:rPr>
        <w:b w:val="0"/>
        <w:bCs/>
      </w:rPr>
      <w:fldChar w:fldCharType="end"/>
    </w:r>
  </w:p>
</w:hdr>
</file>

<file path=word/intelligence2.xml><?xml version="1.0" encoding="utf-8"?>
<int2:intelligence xmlns:int2="http://schemas.microsoft.com/office/intelligence/2020/intelligence" xmlns:oel="http://schemas.microsoft.com/office/2019/extlst">
  <int2:observations>
    <int2:textHash int2:hashCode="2jmj7l5rSw0yVb" int2:id="JMQpcER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968D2"/>
    <w:multiLevelType w:val="multilevel"/>
    <w:tmpl w:val="1F86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B6D7E"/>
    <w:multiLevelType w:val="multilevel"/>
    <w:tmpl w:val="9C78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F13F3"/>
    <w:multiLevelType w:val="multilevel"/>
    <w:tmpl w:val="2A02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593BE"/>
    <w:multiLevelType w:val="hybridMultilevel"/>
    <w:tmpl w:val="FFFFFFFF"/>
    <w:lvl w:ilvl="0" w:tplc="EE4ED86C">
      <w:start w:val="1"/>
      <w:numFmt w:val="bullet"/>
      <w:lvlText w:val="-"/>
      <w:lvlJc w:val="left"/>
      <w:pPr>
        <w:ind w:left="720" w:hanging="360"/>
      </w:pPr>
      <w:rPr>
        <w:rFonts w:ascii="Aptos" w:hAnsi="Aptos" w:hint="default"/>
      </w:rPr>
    </w:lvl>
    <w:lvl w:ilvl="1" w:tplc="4378BA24">
      <w:start w:val="1"/>
      <w:numFmt w:val="bullet"/>
      <w:lvlText w:val="o"/>
      <w:lvlJc w:val="left"/>
      <w:pPr>
        <w:ind w:left="1440" w:hanging="360"/>
      </w:pPr>
      <w:rPr>
        <w:rFonts w:ascii="Courier New" w:hAnsi="Courier New" w:hint="default"/>
      </w:rPr>
    </w:lvl>
    <w:lvl w:ilvl="2" w:tplc="A5289F92">
      <w:start w:val="1"/>
      <w:numFmt w:val="bullet"/>
      <w:lvlText w:val=""/>
      <w:lvlJc w:val="left"/>
      <w:pPr>
        <w:ind w:left="2160" w:hanging="360"/>
      </w:pPr>
      <w:rPr>
        <w:rFonts w:ascii="Wingdings" w:hAnsi="Wingdings" w:hint="default"/>
      </w:rPr>
    </w:lvl>
    <w:lvl w:ilvl="3" w:tplc="1E02B5A2">
      <w:start w:val="1"/>
      <w:numFmt w:val="bullet"/>
      <w:lvlText w:val=""/>
      <w:lvlJc w:val="left"/>
      <w:pPr>
        <w:ind w:left="2880" w:hanging="360"/>
      </w:pPr>
      <w:rPr>
        <w:rFonts w:ascii="Symbol" w:hAnsi="Symbol" w:hint="default"/>
      </w:rPr>
    </w:lvl>
    <w:lvl w:ilvl="4" w:tplc="8DA42DA8">
      <w:start w:val="1"/>
      <w:numFmt w:val="bullet"/>
      <w:lvlText w:val="o"/>
      <w:lvlJc w:val="left"/>
      <w:pPr>
        <w:ind w:left="3600" w:hanging="360"/>
      </w:pPr>
      <w:rPr>
        <w:rFonts w:ascii="Courier New" w:hAnsi="Courier New" w:hint="default"/>
      </w:rPr>
    </w:lvl>
    <w:lvl w:ilvl="5" w:tplc="11F6789C">
      <w:start w:val="1"/>
      <w:numFmt w:val="bullet"/>
      <w:lvlText w:val=""/>
      <w:lvlJc w:val="left"/>
      <w:pPr>
        <w:ind w:left="4320" w:hanging="360"/>
      </w:pPr>
      <w:rPr>
        <w:rFonts w:ascii="Wingdings" w:hAnsi="Wingdings" w:hint="default"/>
      </w:rPr>
    </w:lvl>
    <w:lvl w:ilvl="6" w:tplc="76EA4A84">
      <w:start w:val="1"/>
      <w:numFmt w:val="bullet"/>
      <w:lvlText w:val=""/>
      <w:lvlJc w:val="left"/>
      <w:pPr>
        <w:ind w:left="5040" w:hanging="360"/>
      </w:pPr>
      <w:rPr>
        <w:rFonts w:ascii="Symbol" w:hAnsi="Symbol" w:hint="default"/>
      </w:rPr>
    </w:lvl>
    <w:lvl w:ilvl="7" w:tplc="310880DA">
      <w:start w:val="1"/>
      <w:numFmt w:val="bullet"/>
      <w:lvlText w:val="o"/>
      <w:lvlJc w:val="left"/>
      <w:pPr>
        <w:ind w:left="5760" w:hanging="360"/>
      </w:pPr>
      <w:rPr>
        <w:rFonts w:ascii="Courier New" w:hAnsi="Courier New" w:hint="default"/>
      </w:rPr>
    </w:lvl>
    <w:lvl w:ilvl="8" w:tplc="A37A08F6">
      <w:start w:val="1"/>
      <w:numFmt w:val="bullet"/>
      <w:lvlText w:val=""/>
      <w:lvlJc w:val="left"/>
      <w:pPr>
        <w:ind w:left="6480" w:hanging="360"/>
      </w:pPr>
      <w:rPr>
        <w:rFonts w:ascii="Wingdings" w:hAnsi="Wingdings" w:hint="default"/>
      </w:rPr>
    </w:lvl>
  </w:abstractNum>
  <w:abstractNum w:abstractNumId="4" w15:restartNumberingAfterBreak="0">
    <w:nsid w:val="0A8A74A1"/>
    <w:multiLevelType w:val="hybridMultilevel"/>
    <w:tmpl w:val="501CC19E"/>
    <w:lvl w:ilvl="0" w:tplc="4CA0E61E">
      <w:start w:val="1"/>
      <w:numFmt w:val="decimal"/>
      <w:lvlText w:val="%1."/>
      <w:lvlJc w:val="left"/>
      <w:pPr>
        <w:ind w:left="720" w:hanging="360"/>
      </w:pPr>
      <w:rPr>
        <w:rFonts w:ascii="Arial" w:eastAsia="Aptos"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0E0C0AB9"/>
    <w:multiLevelType w:val="multilevel"/>
    <w:tmpl w:val="2956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20AC3"/>
    <w:multiLevelType w:val="multilevel"/>
    <w:tmpl w:val="F280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A23091"/>
    <w:multiLevelType w:val="multilevel"/>
    <w:tmpl w:val="EAFE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1A01EB"/>
    <w:multiLevelType w:val="multilevel"/>
    <w:tmpl w:val="AC22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045B9E"/>
    <w:multiLevelType w:val="hybridMultilevel"/>
    <w:tmpl w:val="ABB23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38182B"/>
    <w:multiLevelType w:val="hybridMultilevel"/>
    <w:tmpl w:val="FFFFFFFF"/>
    <w:lvl w:ilvl="0" w:tplc="195C3474">
      <w:start w:val="1"/>
      <w:numFmt w:val="bullet"/>
      <w:lvlText w:val="-"/>
      <w:lvlJc w:val="left"/>
      <w:pPr>
        <w:ind w:left="720" w:hanging="360"/>
      </w:pPr>
      <w:rPr>
        <w:rFonts w:ascii="Aptos" w:hAnsi="Aptos" w:hint="default"/>
      </w:rPr>
    </w:lvl>
    <w:lvl w:ilvl="1" w:tplc="D1424E9C">
      <w:start w:val="1"/>
      <w:numFmt w:val="bullet"/>
      <w:lvlText w:val="o"/>
      <w:lvlJc w:val="left"/>
      <w:pPr>
        <w:ind w:left="1440" w:hanging="360"/>
      </w:pPr>
      <w:rPr>
        <w:rFonts w:ascii="Courier New" w:hAnsi="Courier New" w:hint="default"/>
      </w:rPr>
    </w:lvl>
    <w:lvl w:ilvl="2" w:tplc="4A9218F4">
      <w:start w:val="1"/>
      <w:numFmt w:val="bullet"/>
      <w:lvlText w:val=""/>
      <w:lvlJc w:val="left"/>
      <w:pPr>
        <w:ind w:left="2160" w:hanging="360"/>
      </w:pPr>
      <w:rPr>
        <w:rFonts w:ascii="Wingdings" w:hAnsi="Wingdings" w:hint="default"/>
      </w:rPr>
    </w:lvl>
    <w:lvl w:ilvl="3" w:tplc="BFC09A1C">
      <w:start w:val="1"/>
      <w:numFmt w:val="bullet"/>
      <w:lvlText w:val=""/>
      <w:lvlJc w:val="left"/>
      <w:pPr>
        <w:ind w:left="2880" w:hanging="360"/>
      </w:pPr>
      <w:rPr>
        <w:rFonts w:ascii="Symbol" w:hAnsi="Symbol" w:hint="default"/>
      </w:rPr>
    </w:lvl>
    <w:lvl w:ilvl="4" w:tplc="BBE85240">
      <w:start w:val="1"/>
      <w:numFmt w:val="bullet"/>
      <w:lvlText w:val="o"/>
      <w:lvlJc w:val="left"/>
      <w:pPr>
        <w:ind w:left="3600" w:hanging="360"/>
      </w:pPr>
      <w:rPr>
        <w:rFonts w:ascii="Courier New" w:hAnsi="Courier New" w:hint="default"/>
      </w:rPr>
    </w:lvl>
    <w:lvl w:ilvl="5" w:tplc="F67E00EA">
      <w:start w:val="1"/>
      <w:numFmt w:val="bullet"/>
      <w:lvlText w:val=""/>
      <w:lvlJc w:val="left"/>
      <w:pPr>
        <w:ind w:left="4320" w:hanging="360"/>
      </w:pPr>
      <w:rPr>
        <w:rFonts w:ascii="Wingdings" w:hAnsi="Wingdings" w:hint="default"/>
      </w:rPr>
    </w:lvl>
    <w:lvl w:ilvl="6" w:tplc="85905864">
      <w:start w:val="1"/>
      <w:numFmt w:val="bullet"/>
      <w:lvlText w:val=""/>
      <w:lvlJc w:val="left"/>
      <w:pPr>
        <w:ind w:left="5040" w:hanging="360"/>
      </w:pPr>
      <w:rPr>
        <w:rFonts w:ascii="Symbol" w:hAnsi="Symbol" w:hint="default"/>
      </w:rPr>
    </w:lvl>
    <w:lvl w:ilvl="7" w:tplc="5B1CB430">
      <w:start w:val="1"/>
      <w:numFmt w:val="bullet"/>
      <w:lvlText w:val="o"/>
      <w:lvlJc w:val="left"/>
      <w:pPr>
        <w:ind w:left="5760" w:hanging="360"/>
      </w:pPr>
      <w:rPr>
        <w:rFonts w:ascii="Courier New" w:hAnsi="Courier New" w:hint="default"/>
      </w:rPr>
    </w:lvl>
    <w:lvl w:ilvl="8" w:tplc="26E219A2">
      <w:start w:val="1"/>
      <w:numFmt w:val="bullet"/>
      <w:lvlText w:val=""/>
      <w:lvlJc w:val="left"/>
      <w:pPr>
        <w:ind w:left="6480" w:hanging="360"/>
      </w:pPr>
      <w:rPr>
        <w:rFonts w:ascii="Wingdings" w:hAnsi="Wingdings" w:hint="default"/>
      </w:rPr>
    </w:lvl>
  </w:abstractNum>
  <w:abstractNum w:abstractNumId="12" w15:restartNumberingAfterBreak="0">
    <w:nsid w:val="1D45147A"/>
    <w:multiLevelType w:val="hybridMultilevel"/>
    <w:tmpl w:val="7654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8F2747"/>
    <w:multiLevelType w:val="hybridMultilevel"/>
    <w:tmpl w:val="14D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E2BD0"/>
    <w:multiLevelType w:val="hybridMultilevel"/>
    <w:tmpl w:val="13365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590366"/>
    <w:multiLevelType w:val="hybridMultilevel"/>
    <w:tmpl w:val="FFFFFFFF"/>
    <w:lvl w:ilvl="0" w:tplc="BF1ADE7A">
      <w:start w:val="1"/>
      <w:numFmt w:val="decimal"/>
      <w:lvlText w:val="%1."/>
      <w:lvlJc w:val="left"/>
      <w:pPr>
        <w:ind w:left="720" w:hanging="360"/>
      </w:pPr>
    </w:lvl>
    <w:lvl w:ilvl="1" w:tplc="A81495F2">
      <w:start w:val="1"/>
      <w:numFmt w:val="lowerLetter"/>
      <w:lvlText w:val="%2."/>
      <w:lvlJc w:val="left"/>
      <w:pPr>
        <w:ind w:left="1440" w:hanging="360"/>
      </w:pPr>
    </w:lvl>
    <w:lvl w:ilvl="2" w:tplc="D64A79CC">
      <w:start w:val="1"/>
      <w:numFmt w:val="lowerRoman"/>
      <w:lvlText w:val="%3."/>
      <w:lvlJc w:val="right"/>
      <w:pPr>
        <w:ind w:left="2160" w:hanging="180"/>
      </w:pPr>
    </w:lvl>
    <w:lvl w:ilvl="3" w:tplc="13062322">
      <w:start w:val="1"/>
      <w:numFmt w:val="decimal"/>
      <w:lvlText w:val="%4."/>
      <w:lvlJc w:val="left"/>
      <w:pPr>
        <w:ind w:left="2880" w:hanging="360"/>
      </w:pPr>
    </w:lvl>
    <w:lvl w:ilvl="4" w:tplc="1D86FF00">
      <w:start w:val="1"/>
      <w:numFmt w:val="lowerLetter"/>
      <w:lvlText w:val="%5."/>
      <w:lvlJc w:val="left"/>
      <w:pPr>
        <w:ind w:left="3600" w:hanging="360"/>
      </w:pPr>
    </w:lvl>
    <w:lvl w:ilvl="5" w:tplc="40964CF0">
      <w:start w:val="1"/>
      <w:numFmt w:val="lowerRoman"/>
      <w:lvlText w:val="%6."/>
      <w:lvlJc w:val="right"/>
      <w:pPr>
        <w:ind w:left="4320" w:hanging="180"/>
      </w:pPr>
    </w:lvl>
    <w:lvl w:ilvl="6" w:tplc="2952ACD6">
      <w:start w:val="1"/>
      <w:numFmt w:val="decimal"/>
      <w:lvlText w:val="%7."/>
      <w:lvlJc w:val="left"/>
      <w:pPr>
        <w:ind w:left="5040" w:hanging="360"/>
      </w:pPr>
    </w:lvl>
    <w:lvl w:ilvl="7" w:tplc="31ECA962">
      <w:start w:val="1"/>
      <w:numFmt w:val="lowerLetter"/>
      <w:lvlText w:val="%8."/>
      <w:lvlJc w:val="left"/>
      <w:pPr>
        <w:ind w:left="5760" w:hanging="360"/>
      </w:pPr>
    </w:lvl>
    <w:lvl w:ilvl="8" w:tplc="8A846018">
      <w:start w:val="1"/>
      <w:numFmt w:val="lowerRoman"/>
      <w:lvlText w:val="%9."/>
      <w:lvlJc w:val="right"/>
      <w:pPr>
        <w:ind w:left="6480" w:hanging="180"/>
      </w:pPr>
    </w:lvl>
  </w:abstractNum>
  <w:abstractNum w:abstractNumId="16" w15:restartNumberingAfterBreak="0">
    <w:nsid w:val="232BDEB9"/>
    <w:multiLevelType w:val="hybridMultilevel"/>
    <w:tmpl w:val="FFFFFFFF"/>
    <w:lvl w:ilvl="0" w:tplc="129C3D32">
      <w:start w:val="1"/>
      <w:numFmt w:val="bullet"/>
      <w:lvlText w:val=""/>
      <w:lvlJc w:val="left"/>
      <w:pPr>
        <w:ind w:left="720" w:hanging="360"/>
      </w:pPr>
      <w:rPr>
        <w:rFonts w:ascii="Symbol" w:hAnsi="Symbol" w:hint="default"/>
      </w:rPr>
    </w:lvl>
    <w:lvl w:ilvl="1" w:tplc="1D8CDFFE">
      <w:start w:val="1"/>
      <w:numFmt w:val="bullet"/>
      <w:lvlText w:val="o"/>
      <w:lvlJc w:val="left"/>
      <w:pPr>
        <w:ind w:left="1440" w:hanging="360"/>
      </w:pPr>
      <w:rPr>
        <w:rFonts w:ascii="Courier New" w:hAnsi="Courier New" w:hint="default"/>
      </w:rPr>
    </w:lvl>
    <w:lvl w:ilvl="2" w:tplc="B4386342">
      <w:start w:val="1"/>
      <w:numFmt w:val="bullet"/>
      <w:lvlText w:val=""/>
      <w:lvlJc w:val="left"/>
      <w:pPr>
        <w:ind w:left="2160" w:hanging="360"/>
      </w:pPr>
      <w:rPr>
        <w:rFonts w:ascii="Wingdings" w:hAnsi="Wingdings" w:hint="default"/>
      </w:rPr>
    </w:lvl>
    <w:lvl w:ilvl="3" w:tplc="380ECCF6">
      <w:start w:val="1"/>
      <w:numFmt w:val="bullet"/>
      <w:lvlText w:val=""/>
      <w:lvlJc w:val="left"/>
      <w:pPr>
        <w:ind w:left="2880" w:hanging="360"/>
      </w:pPr>
      <w:rPr>
        <w:rFonts w:ascii="Symbol" w:hAnsi="Symbol" w:hint="default"/>
      </w:rPr>
    </w:lvl>
    <w:lvl w:ilvl="4" w:tplc="9AAC2930">
      <w:start w:val="1"/>
      <w:numFmt w:val="bullet"/>
      <w:lvlText w:val="o"/>
      <w:lvlJc w:val="left"/>
      <w:pPr>
        <w:ind w:left="3600" w:hanging="360"/>
      </w:pPr>
      <w:rPr>
        <w:rFonts w:ascii="Courier New" w:hAnsi="Courier New" w:hint="default"/>
      </w:rPr>
    </w:lvl>
    <w:lvl w:ilvl="5" w:tplc="77A22762">
      <w:start w:val="1"/>
      <w:numFmt w:val="bullet"/>
      <w:lvlText w:val=""/>
      <w:lvlJc w:val="left"/>
      <w:pPr>
        <w:ind w:left="4320" w:hanging="360"/>
      </w:pPr>
      <w:rPr>
        <w:rFonts w:ascii="Wingdings" w:hAnsi="Wingdings" w:hint="default"/>
      </w:rPr>
    </w:lvl>
    <w:lvl w:ilvl="6" w:tplc="41E0A866">
      <w:start w:val="1"/>
      <w:numFmt w:val="bullet"/>
      <w:lvlText w:val=""/>
      <w:lvlJc w:val="left"/>
      <w:pPr>
        <w:ind w:left="5040" w:hanging="360"/>
      </w:pPr>
      <w:rPr>
        <w:rFonts w:ascii="Symbol" w:hAnsi="Symbol" w:hint="default"/>
      </w:rPr>
    </w:lvl>
    <w:lvl w:ilvl="7" w:tplc="FDB47028">
      <w:start w:val="1"/>
      <w:numFmt w:val="bullet"/>
      <w:lvlText w:val="o"/>
      <w:lvlJc w:val="left"/>
      <w:pPr>
        <w:ind w:left="5760" w:hanging="360"/>
      </w:pPr>
      <w:rPr>
        <w:rFonts w:ascii="Courier New" w:hAnsi="Courier New" w:hint="default"/>
      </w:rPr>
    </w:lvl>
    <w:lvl w:ilvl="8" w:tplc="3256545A">
      <w:start w:val="1"/>
      <w:numFmt w:val="bullet"/>
      <w:lvlText w:val=""/>
      <w:lvlJc w:val="left"/>
      <w:pPr>
        <w:ind w:left="6480" w:hanging="360"/>
      </w:pPr>
      <w:rPr>
        <w:rFonts w:ascii="Wingdings" w:hAnsi="Wingdings" w:hint="default"/>
      </w:rPr>
    </w:lvl>
  </w:abstractNum>
  <w:abstractNum w:abstractNumId="17" w15:restartNumberingAfterBreak="0">
    <w:nsid w:val="2399565D"/>
    <w:multiLevelType w:val="multilevel"/>
    <w:tmpl w:val="D06A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7E2C7A"/>
    <w:multiLevelType w:val="multilevel"/>
    <w:tmpl w:val="DFCC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8F50153"/>
    <w:multiLevelType w:val="hybridMultilevel"/>
    <w:tmpl w:val="DB96B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945285"/>
    <w:multiLevelType w:val="multilevel"/>
    <w:tmpl w:val="071A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B276EA"/>
    <w:multiLevelType w:val="multilevel"/>
    <w:tmpl w:val="601E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C46B0E"/>
    <w:multiLevelType w:val="multilevel"/>
    <w:tmpl w:val="6BC03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376FB7"/>
    <w:multiLevelType w:val="multilevel"/>
    <w:tmpl w:val="04D4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600A27"/>
    <w:multiLevelType w:val="multilevel"/>
    <w:tmpl w:val="7C4E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0A1AF9"/>
    <w:multiLevelType w:val="hybridMultilevel"/>
    <w:tmpl w:val="64522AD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C4303A5"/>
    <w:multiLevelType w:val="multilevel"/>
    <w:tmpl w:val="19EAA92E"/>
    <w:styleLink w:val="ZZNumbers"/>
    <w:lvl w:ilvl="0">
      <w:start w:val="1"/>
      <w:numFmt w:val="decimal"/>
      <w:lvlText w:val="%1."/>
      <w:lvlJc w:val="left"/>
      <w:pPr>
        <w:tabs>
          <w:tab w:val="num" w:pos="397"/>
        </w:tabs>
        <w:ind w:left="397" w:hanging="397"/>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7" w15:restartNumberingAfterBreak="0">
    <w:nsid w:val="3E6C68D4"/>
    <w:multiLevelType w:val="multilevel"/>
    <w:tmpl w:val="9D040EF8"/>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8" w15:restartNumberingAfterBreak="0">
    <w:nsid w:val="3E9A4C0D"/>
    <w:multiLevelType w:val="hybridMultilevel"/>
    <w:tmpl w:val="C2A4A6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0" w15:restartNumberingAfterBreak="0">
    <w:nsid w:val="410B16E9"/>
    <w:multiLevelType w:val="multilevel"/>
    <w:tmpl w:val="4B1A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D67DE8"/>
    <w:multiLevelType w:val="hybridMultilevel"/>
    <w:tmpl w:val="FF445F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22C69AB"/>
    <w:multiLevelType w:val="hybridMultilevel"/>
    <w:tmpl w:val="FFFFFFFF"/>
    <w:lvl w:ilvl="0" w:tplc="149E368E">
      <w:start w:val="1"/>
      <w:numFmt w:val="bullet"/>
      <w:lvlText w:val=""/>
      <w:lvlJc w:val="left"/>
      <w:pPr>
        <w:ind w:left="720" w:hanging="360"/>
      </w:pPr>
      <w:rPr>
        <w:rFonts w:ascii="Symbol" w:hAnsi="Symbol" w:hint="default"/>
      </w:rPr>
    </w:lvl>
    <w:lvl w:ilvl="1" w:tplc="6BF04AC8">
      <w:start w:val="1"/>
      <w:numFmt w:val="bullet"/>
      <w:lvlText w:val="o"/>
      <w:lvlJc w:val="left"/>
      <w:pPr>
        <w:ind w:left="1440" w:hanging="360"/>
      </w:pPr>
      <w:rPr>
        <w:rFonts w:ascii="Courier New" w:hAnsi="Courier New" w:hint="default"/>
      </w:rPr>
    </w:lvl>
    <w:lvl w:ilvl="2" w:tplc="30127900">
      <w:start w:val="1"/>
      <w:numFmt w:val="bullet"/>
      <w:lvlText w:val=""/>
      <w:lvlJc w:val="left"/>
      <w:pPr>
        <w:ind w:left="2160" w:hanging="360"/>
      </w:pPr>
      <w:rPr>
        <w:rFonts w:ascii="Wingdings" w:hAnsi="Wingdings" w:hint="default"/>
      </w:rPr>
    </w:lvl>
    <w:lvl w:ilvl="3" w:tplc="9BEA095E">
      <w:start w:val="1"/>
      <w:numFmt w:val="bullet"/>
      <w:lvlText w:val=""/>
      <w:lvlJc w:val="left"/>
      <w:pPr>
        <w:ind w:left="2880" w:hanging="360"/>
      </w:pPr>
      <w:rPr>
        <w:rFonts w:ascii="Symbol" w:hAnsi="Symbol" w:hint="default"/>
      </w:rPr>
    </w:lvl>
    <w:lvl w:ilvl="4" w:tplc="CC86AD66">
      <w:start w:val="1"/>
      <w:numFmt w:val="bullet"/>
      <w:lvlText w:val="o"/>
      <w:lvlJc w:val="left"/>
      <w:pPr>
        <w:ind w:left="3600" w:hanging="360"/>
      </w:pPr>
      <w:rPr>
        <w:rFonts w:ascii="Courier New" w:hAnsi="Courier New" w:hint="default"/>
      </w:rPr>
    </w:lvl>
    <w:lvl w:ilvl="5" w:tplc="9370B314">
      <w:start w:val="1"/>
      <w:numFmt w:val="bullet"/>
      <w:lvlText w:val=""/>
      <w:lvlJc w:val="left"/>
      <w:pPr>
        <w:ind w:left="4320" w:hanging="360"/>
      </w:pPr>
      <w:rPr>
        <w:rFonts w:ascii="Wingdings" w:hAnsi="Wingdings" w:hint="default"/>
      </w:rPr>
    </w:lvl>
    <w:lvl w:ilvl="6" w:tplc="BAB087E4">
      <w:start w:val="1"/>
      <w:numFmt w:val="bullet"/>
      <w:lvlText w:val=""/>
      <w:lvlJc w:val="left"/>
      <w:pPr>
        <w:ind w:left="5040" w:hanging="360"/>
      </w:pPr>
      <w:rPr>
        <w:rFonts w:ascii="Symbol" w:hAnsi="Symbol" w:hint="default"/>
      </w:rPr>
    </w:lvl>
    <w:lvl w:ilvl="7" w:tplc="C900C3DA">
      <w:start w:val="1"/>
      <w:numFmt w:val="bullet"/>
      <w:lvlText w:val="o"/>
      <w:lvlJc w:val="left"/>
      <w:pPr>
        <w:ind w:left="5760" w:hanging="360"/>
      </w:pPr>
      <w:rPr>
        <w:rFonts w:ascii="Courier New" w:hAnsi="Courier New" w:hint="default"/>
      </w:rPr>
    </w:lvl>
    <w:lvl w:ilvl="8" w:tplc="FBC09FB6">
      <w:start w:val="1"/>
      <w:numFmt w:val="bullet"/>
      <w:lvlText w:val=""/>
      <w:lvlJc w:val="left"/>
      <w:pPr>
        <w:ind w:left="6480" w:hanging="360"/>
      </w:pPr>
      <w:rPr>
        <w:rFonts w:ascii="Wingdings" w:hAnsi="Wingdings" w:hint="default"/>
      </w:rPr>
    </w:lvl>
  </w:abstractNum>
  <w:abstractNum w:abstractNumId="33" w15:restartNumberingAfterBreak="0">
    <w:nsid w:val="42BD0879"/>
    <w:multiLevelType w:val="multilevel"/>
    <w:tmpl w:val="9146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344FEB2"/>
    <w:multiLevelType w:val="hybridMultilevel"/>
    <w:tmpl w:val="FFFFFFFF"/>
    <w:lvl w:ilvl="0" w:tplc="A674380C">
      <w:start w:val="1"/>
      <w:numFmt w:val="bullet"/>
      <w:lvlText w:val=""/>
      <w:lvlJc w:val="left"/>
      <w:pPr>
        <w:ind w:left="720" w:hanging="360"/>
      </w:pPr>
      <w:rPr>
        <w:rFonts w:ascii="Symbol" w:hAnsi="Symbol" w:hint="default"/>
      </w:rPr>
    </w:lvl>
    <w:lvl w:ilvl="1" w:tplc="ADA409D6">
      <w:start w:val="1"/>
      <w:numFmt w:val="bullet"/>
      <w:lvlText w:val="o"/>
      <w:lvlJc w:val="left"/>
      <w:pPr>
        <w:ind w:left="1440" w:hanging="360"/>
      </w:pPr>
      <w:rPr>
        <w:rFonts w:ascii="Courier New" w:hAnsi="Courier New" w:hint="default"/>
      </w:rPr>
    </w:lvl>
    <w:lvl w:ilvl="2" w:tplc="C60099D8">
      <w:start w:val="1"/>
      <w:numFmt w:val="bullet"/>
      <w:lvlText w:val=""/>
      <w:lvlJc w:val="left"/>
      <w:pPr>
        <w:ind w:left="2160" w:hanging="360"/>
      </w:pPr>
      <w:rPr>
        <w:rFonts w:ascii="Wingdings" w:hAnsi="Wingdings" w:hint="default"/>
      </w:rPr>
    </w:lvl>
    <w:lvl w:ilvl="3" w:tplc="99605DB8">
      <w:start w:val="1"/>
      <w:numFmt w:val="bullet"/>
      <w:lvlText w:val=""/>
      <w:lvlJc w:val="left"/>
      <w:pPr>
        <w:ind w:left="2880" w:hanging="360"/>
      </w:pPr>
      <w:rPr>
        <w:rFonts w:ascii="Symbol" w:hAnsi="Symbol" w:hint="default"/>
      </w:rPr>
    </w:lvl>
    <w:lvl w:ilvl="4" w:tplc="B4129C40">
      <w:start w:val="1"/>
      <w:numFmt w:val="bullet"/>
      <w:lvlText w:val="o"/>
      <w:lvlJc w:val="left"/>
      <w:pPr>
        <w:ind w:left="3600" w:hanging="360"/>
      </w:pPr>
      <w:rPr>
        <w:rFonts w:ascii="Courier New" w:hAnsi="Courier New" w:hint="default"/>
      </w:rPr>
    </w:lvl>
    <w:lvl w:ilvl="5" w:tplc="C9DA5270">
      <w:start w:val="1"/>
      <w:numFmt w:val="bullet"/>
      <w:lvlText w:val=""/>
      <w:lvlJc w:val="left"/>
      <w:pPr>
        <w:ind w:left="4320" w:hanging="360"/>
      </w:pPr>
      <w:rPr>
        <w:rFonts w:ascii="Wingdings" w:hAnsi="Wingdings" w:hint="default"/>
      </w:rPr>
    </w:lvl>
    <w:lvl w:ilvl="6" w:tplc="FA9A9046">
      <w:start w:val="1"/>
      <w:numFmt w:val="bullet"/>
      <w:lvlText w:val=""/>
      <w:lvlJc w:val="left"/>
      <w:pPr>
        <w:ind w:left="5040" w:hanging="360"/>
      </w:pPr>
      <w:rPr>
        <w:rFonts w:ascii="Symbol" w:hAnsi="Symbol" w:hint="default"/>
      </w:rPr>
    </w:lvl>
    <w:lvl w:ilvl="7" w:tplc="4AA86258">
      <w:start w:val="1"/>
      <w:numFmt w:val="bullet"/>
      <w:lvlText w:val="o"/>
      <w:lvlJc w:val="left"/>
      <w:pPr>
        <w:ind w:left="5760" w:hanging="360"/>
      </w:pPr>
      <w:rPr>
        <w:rFonts w:ascii="Courier New" w:hAnsi="Courier New" w:hint="default"/>
      </w:rPr>
    </w:lvl>
    <w:lvl w:ilvl="8" w:tplc="4C5A7718">
      <w:start w:val="1"/>
      <w:numFmt w:val="bullet"/>
      <w:lvlText w:val=""/>
      <w:lvlJc w:val="left"/>
      <w:pPr>
        <w:ind w:left="6480" w:hanging="360"/>
      </w:pPr>
      <w:rPr>
        <w:rFonts w:ascii="Wingdings" w:hAnsi="Wingdings" w:hint="default"/>
      </w:rPr>
    </w:lvl>
  </w:abstractNum>
  <w:abstractNum w:abstractNumId="35" w15:restartNumberingAfterBreak="0">
    <w:nsid w:val="450A5DBC"/>
    <w:multiLevelType w:val="hybridMultilevel"/>
    <w:tmpl w:val="7E306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1630C8"/>
    <w:multiLevelType w:val="multilevel"/>
    <w:tmpl w:val="4EBC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403ABD"/>
    <w:multiLevelType w:val="multilevel"/>
    <w:tmpl w:val="421C8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9" w15:restartNumberingAfterBreak="0">
    <w:nsid w:val="54BA1E5A"/>
    <w:multiLevelType w:val="multilevel"/>
    <w:tmpl w:val="D22446A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0" w15:restartNumberingAfterBreak="0">
    <w:nsid w:val="54DE06A9"/>
    <w:multiLevelType w:val="hybridMultilevel"/>
    <w:tmpl w:val="87400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171E6A"/>
    <w:multiLevelType w:val="hybridMultilevel"/>
    <w:tmpl w:val="FFFFFFFF"/>
    <w:lvl w:ilvl="0" w:tplc="4ECC4078">
      <w:start w:val="1"/>
      <w:numFmt w:val="bullet"/>
      <w:lvlText w:val="-"/>
      <w:lvlJc w:val="left"/>
      <w:pPr>
        <w:ind w:left="720" w:hanging="360"/>
      </w:pPr>
      <w:rPr>
        <w:rFonts w:ascii="Aptos" w:hAnsi="Aptos" w:hint="default"/>
      </w:rPr>
    </w:lvl>
    <w:lvl w:ilvl="1" w:tplc="B41E6F9E">
      <w:start w:val="1"/>
      <w:numFmt w:val="bullet"/>
      <w:lvlText w:val="o"/>
      <w:lvlJc w:val="left"/>
      <w:pPr>
        <w:ind w:left="1440" w:hanging="360"/>
      </w:pPr>
      <w:rPr>
        <w:rFonts w:ascii="Courier New" w:hAnsi="Courier New" w:hint="default"/>
      </w:rPr>
    </w:lvl>
    <w:lvl w:ilvl="2" w:tplc="A02424C4">
      <w:start w:val="1"/>
      <w:numFmt w:val="bullet"/>
      <w:lvlText w:val=""/>
      <w:lvlJc w:val="left"/>
      <w:pPr>
        <w:ind w:left="2160" w:hanging="360"/>
      </w:pPr>
      <w:rPr>
        <w:rFonts w:ascii="Wingdings" w:hAnsi="Wingdings" w:hint="default"/>
      </w:rPr>
    </w:lvl>
    <w:lvl w:ilvl="3" w:tplc="B8F2C00A">
      <w:start w:val="1"/>
      <w:numFmt w:val="bullet"/>
      <w:lvlText w:val=""/>
      <w:lvlJc w:val="left"/>
      <w:pPr>
        <w:ind w:left="2880" w:hanging="360"/>
      </w:pPr>
      <w:rPr>
        <w:rFonts w:ascii="Symbol" w:hAnsi="Symbol" w:hint="default"/>
      </w:rPr>
    </w:lvl>
    <w:lvl w:ilvl="4" w:tplc="DB02564E">
      <w:start w:val="1"/>
      <w:numFmt w:val="bullet"/>
      <w:lvlText w:val="o"/>
      <w:lvlJc w:val="left"/>
      <w:pPr>
        <w:ind w:left="3600" w:hanging="360"/>
      </w:pPr>
      <w:rPr>
        <w:rFonts w:ascii="Courier New" w:hAnsi="Courier New" w:hint="default"/>
      </w:rPr>
    </w:lvl>
    <w:lvl w:ilvl="5" w:tplc="40D49174">
      <w:start w:val="1"/>
      <w:numFmt w:val="bullet"/>
      <w:lvlText w:val=""/>
      <w:lvlJc w:val="left"/>
      <w:pPr>
        <w:ind w:left="4320" w:hanging="360"/>
      </w:pPr>
      <w:rPr>
        <w:rFonts w:ascii="Wingdings" w:hAnsi="Wingdings" w:hint="default"/>
      </w:rPr>
    </w:lvl>
    <w:lvl w:ilvl="6" w:tplc="B0ECC45E">
      <w:start w:val="1"/>
      <w:numFmt w:val="bullet"/>
      <w:lvlText w:val=""/>
      <w:lvlJc w:val="left"/>
      <w:pPr>
        <w:ind w:left="5040" w:hanging="360"/>
      </w:pPr>
      <w:rPr>
        <w:rFonts w:ascii="Symbol" w:hAnsi="Symbol" w:hint="default"/>
      </w:rPr>
    </w:lvl>
    <w:lvl w:ilvl="7" w:tplc="F4AC1EFA">
      <w:start w:val="1"/>
      <w:numFmt w:val="bullet"/>
      <w:lvlText w:val="o"/>
      <w:lvlJc w:val="left"/>
      <w:pPr>
        <w:ind w:left="5760" w:hanging="360"/>
      </w:pPr>
      <w:rPr>
        <w:rFonts w:ascii="Courier New" w:hAnsi="Courier New" w:hint="default"/>
      </w:rPr>
    </w:lvl>
    <w:lvl w:ilvl="8" w:tplc="B8504452">
      <w:start w:val="1"/>
      <w:numFmt w:val="bullet"/>
      <w:lvlText w:val=""/>
      <w:lvlJc w:val="left"/>
      <w:pPr>
        <w:ind w:left="6480" w:hanging="360"/>
      </w:pPr>
      <w:rPr>
        <w:rFonts w:ascii="Wingdings" w:hAnsi="Wingdings" w:hint="default"/>
      </w:rPr>
    </w:lvl>
  </w:abstractNum>
  <w:abstractNum w:abstractNumId="42" w15:restartNumberingAfterBreak="0">
    <w:nsid w:val="58AA4C61"/>
    <w:multiLevelType w:val="hybridMultilevel"/>
    <w:tmpl w:val="C25CD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9A55F46"/>
    <w:multiLevelType w:val="hybridMultilevel"/>
    <w:tmpl w:val="8C16B7CA"/>
    <w:lvl w:ilvl="0" w:tplc="0DFE0672">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B5F1516"/>
    <w:multiLevelType w:val="hybridMultilevel"/>
    <w:tmpl w:val="4044BDC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45" w15:restartNumberingAfterBreak="0">
    <w:nsid w:val="5E954E9A"/>
    <w:multiLevelType w:val="multilevel"/>
    <w:tmpl w:val="3D50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7" w15:restartNumberingAfterBreak="0">
    <w:nsid w:val="633E144A"/>
    <w:multiLevelType w:val="multilevel"/>
    <w:tmpl w:val="F920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8346D6"/>
    <w:multiLevelType w:val="hybridMultilevel"/>
    <w:tmpl w:val="FFFFFFFF"/>
    <w:lvl w:ilvl="0" w:tplc="FE72150C">
      <w:start w:val="1"/>
      <w:numFmt w:val="bullet"/>
      <w:lvlText w:val="-"/>
      <w:lvlJc w:val="left"/>
      <w:pPr>
        <w:ind w:left="720" w:hanging="360"/>
      </w:pPr>
      <w:rPr>
        <w:rFonts w:ascii="Aptos" w:hAnsi="Aptos" w:hint="default"/>
      </w:rPr>
    </w:lvl>
    <w:lvl w:ilvl="1" w:tplc="F328D8B2">
      <w:start w:val="1"/>
      <w:numFmt w:val="bullet"/>
      <w:lvlText w:val="o"/>
      <w:lvlJc w:val="left"/>
      <w:pPr>
        <w:ind w:left="1440" w:hanging="360"/>
      </w:pPr>
      <w:rPr>
        <w:rFonts w:ascii="Courier New" w:hAnsi="Courier New" w:hint="default"/>
      </w:rPr>
    </w:lvl>
    <w:lvl w:ilvl="2" w:tplc="C57A84E0">
      <w:start w:val="1"/>
      <w:numFmt w:val="bullet"/>
      <w:lvlText w:val=""/>
      <w:lvlJc w:val="left"/>
      <w:pPr>
        <w:ind w:left="2160" w:hanging="360"/>
      </w:pPr>
      <w:rPr>
        <w:rFonts w:ascii="Wingdings" w:hAnsi="Wingdings" w:hint="default"/>
      </w:rPr>
    </w:lvl>
    <w:lvl w:ilvl="3" w:tplc="0FF0A7E6">
      <w:start w:val="1"/>
      <w:numFmt w:val="bullet"/>
      <w:lvlText w:val=""/>
      <w:lvlJc w:val="left"/>
      <w:pPr>
        <w:ind w:left="2880" w:hanging="360"/>
      </w:pPr>
      <w:rPr>
        <w:rFonts w:ascii="Symbol" w:hAnsi="Symbol" w:hint="default"/>
      </w:rPr>
    </w:lvl>
    <w:lvl w:ilvl="4" w:tplc="BEC87D54">
      <w:start w:val="1"/>
      <w:numFmt w:val="bullet"/>
      <w:lvlText w:val="o"/>
      <w:lvlJc w:val="left"/>
      <w:pPr>
        <w:ind w:left="3600" w:hanging="360"/>
      </w:pPr>
      <w:rPr>
        <w:rFonts w:ascii="Courier New" w:hAnsi="Courier New" w:hint="default"/>
      </w:rPr>
    </w:lvl>
    <w:lvl w:ilvl="5" w:tplc="8D6ABA7E">
      <w:start w:val="1"/>
      <w:numFmt w:val="bullet"/>
      <w:lvlText w:val=""/>
      <w:lvlJc w:val="left"/>
      <w:pPr>
        <w:ind w:left="4320" w:hanging="360"/>
      </w:pPr>
      <w:rPr>
        <w:rFonts w:ascii="Wingdings" w:hAnsi="Wingdings" w:hint="default"/>
      </w:rPr>
    </w:lvl>
    <w:lvl w:ilvl="6" w:tplc="27ECE846">
      <w:start w:val="1"/>
      <w:numFmt w:val="bullet"/>
      <w:lvlText w:val=""/>
      <w:lvlJc w:val="left"/>
      <w:pPr>
        <w:ind w:left="5040" w:hanging="360"/>
      </w:pPr>
      <w:rPr>
        <w:rFonts w:ascii="Symbol" w:hAnsi="Symbol" w:hint="default"/>
      </w:rPr>
    </w:lvl>
    <w:lvl w:ilvl="7" w:tplc="62E2DCE6">
      <w:start w:val="1"/>
      <w:numFmt w:val="bullet"/>
      <w:lvlText w:val="o"/>
      <w:lvlJc w:val="left"/>
      <w:pPr>
        <w:ind w:left="5760" w:hanging="360"/>
      </w:pPr>
      <w:rPr>
        <w:rFonts w:ascii="Courier New" w:hAnsi="Courier New" w:hint="default"/>
      </w:rPr>
    </w:lvl>
    <w:lvl w:ilvl="8" w:tplc="E60E3320">
      <w:start w:val="1"/>
      <w:numFmt w:val="bullet"/>
      <w:lvlText w:val=""/>
      <w:lvlJc w:val="left"/>
      <w:pPr>
        <w:ind w:left="6480" w:hanging="360"/>
      </w:pPr>
      <w:rPr>
        <w:rFonts w:ascii="Wingdings" w:hAnsi="Wingdings" w:hint="default"/>
      </w:rPr>
    </w:lvl>
  </w:abstractNum>
  <w:abstractNum w:abstractNumId="49" w15:restartNumberingAfterBreak="0">
    <w:nsid w:val="66175011"/>
    <w:multiLevelType w:val="multilevel"/>
    <w:tmpl w:val="E5A8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7DF3283"/>
    <w:multiLevelType w:val="hybridMultilevel"/>
    <w:tmpl w:val="30325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9852F75"/>
    <w:multiLevelType w:val="hybridMultilevel"/>
    <w:tmpl w:val="FFFFFFFF"/>
    <w:lvl w:ilvl="0" w:tplc="F3826488">
      <w:start w:val="1"/>
      <w:numFmt w:val="bullet"/>
      <w:lvlText w:val=""/>
      <w:lvlJc w:val="left"/>
      <w:pPr>
        <w:ind w:left="720" w:hanging="360"/>
      </w:pPr>
      <w:rPr>
        <w:rFonts w:ascii="Symbol" w:hAnsi="Symbol" w:hint="default"/>
      </w:rPr>
    </w:lvl>
    <w:lvl w:ilvl="1" w:tplc="248458B2">
      <w:start w:val="1"/>
      <w:numFmt w:val="bullet"/>
      <w:lvlText w:val="o"/>
      <w:lvlJc w:val="left"/>
      <w:pPr>
        <w:ind w:left="1440" w:hanging="360"/>
      </w:pPr>
      <w:rPr>
        <w:rFonts w:ascii="Courier New" w:hAnsi="Courier New" w:hint="default"/>
      </w:rPr>
    </w:lvl>
    <w:lvl w:ilvl="2" w:tplc="2290580C">
      <w:start w:val="1"/>
      <w:numFmt w:val="bullet"/>
      <w:lvlText w:val=""/>
      <w:lvlJc w:val="left"/>
      <w:pPr>
        <w:ind w:left="2160" w:hanging="360"/>
      </w:pPr>
      <w:rPr>
        <w:rFonts w:ascii="Wingdings" w:hAnsi="Wingdings" w:hint="default"/>
      </w:rPr>
    </w:lvl>
    <w:lvl w:ilvl="3" w:tplc="382A25D2">
      <w:start w:val="1"/>
      <w:numFmt w:val="bullet"/>
      <w:lvlText w:val=""/>
      <w:lvlJc w:val="left"/>
      <w:pPr>
        <w:ind w:left="2880" w:hanging="360"/>
      </w:pPr>
      <w:rPr>
        <w:rFonts w:ascii="Symbol" w:hAnsi="Symbol" w:hint="default"/>
      </w:rPr>
    </w:lvl>
    <w:lvl w:ilvl="4" w:tplc="6AB40FA8">
      <w:start w:val="1"/>
      <w:numFmt w:val="bullet"/>
      <w:lvlText w:val="o"/>
      <w:lvlJc w:val="left"/>
      <w:pPr>
        <w:ind w:left="3600" w:hanging="360"/>
      </w:pPr>
      <w:rPr>
        <w:rFonts w:ascii="Courier New" w:hAnsi="Courier New" w:hint="default"/>
      </w:rPr>
    </w:lvl>
    <w:lvl w:ilvl="5" w:tplc="07FA5A10">
      <w:start w:val="1"/>
      <w:numFmt w:val="bullet"/>
      <w:lvlText w:val=""/>
      <w:lvlJc w:val="left"/>
      <w:pPr>
        <w:ind w:left="4320" w:hanging="360"/>
      </w:pPr>
      <w:rPr>
        <w:rFonts w:ascii="Wingdings" w:hAnsi="Wingdings" w:hint="default"/>
      </w:rPr>
    </w:lvl>
    <w:lvl w:ilvl="6" w:tplc="73DC5794">
      <w:start w:val="1"/>
      <w:numFmt w:val="bullet"/>
      <w:lvlText w:val=""/>
      <w:lvlJc w:val="left"/>
      <w:pPr>
        <w:ind w:left="5040" w:hanging="360"/>
      </w:pPr>
      <w:rPr>
        <w:rFonts w:ascii="Symbol" w:hAnsi="Symbol" w:hint="default"/>
      </w:rPr>
    </w:lvl>
    <w:lvl w:ilvl="7" w:tplc="2432D8EC">
      <w:start w:val="1"/>
      <w:numFmt w:val="bullet"/>
      <w:lvlText w:val="o"/>
      <w:lvlJc w:val="left"/>
      <w:pPr>
        <w:ind w:left="5760" w:hanging="360"/>
      </w:pPr>
      <w:rPr>
        <w:rFonts w:ascii="Courier New" w:hAnsi="Courier New" w:hint="default"/>
      </w:rPr>
    </w:lvl>
    <w:lvl w:ilvl="8" w:tplc="79BA5312">
      <w:start w:val="1"/>
      <w:numFmt w:val="bullet"/>
      <w:lvlText w:val=""/>
      <w:lvlJc w:val="left"/>
      <w:pPr>
        <w:ind w:left="6480" w:hanging="360"/>
      </w:pPr>
      <w:rPr>
        <w:rFonts w:ascii="Wingdings" w:hAnsi="Wingdings" w:hint="default"/>
      </w:rPr>
    </w:lvl>
  </w:abstractNum>
  <w:abstractNum w:abstractNumId="52" w15:restartNumberingAfterBreak="0">
    <w:nsid w:val="6C7772C9"/>
    <w:multiLevelType w:val="hybridMultilevel"/>
    <w:tmpl w:val="5CC8F848"/>
    <w:lvl w:ilvl="0" w:tplc="B588CA8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E21033F"/>
    <w:multiLevelType w:val="multilevel"/>
    <w:tmpl w:val="8A00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8B5978"/>
    <w:multiLevelType w:val="multilevel"/>
    <w:tmpl w:val="36DA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5312655">
    <w:abstractNumId w:val="51"/>
  </w:num>
  <w:num w:numId="2" w16cid:durableId="582837687">
    <w:abstractNumId w:val="15"/>
  </w:num>
  <w:num w:numId="3" w16cid:durableId="1962106276">
    <w:abstractNumId w:val="16"/>
  </w:num>
  <w:num w:numId="4" w16cid:durableId="2045668065">
    <w:abstractNumId w:val="11"/>
  </w:num>
  <w:num w:numId="5" w16cid:durableId="1735810654">
    <w:abstractNumId w:val="27"/>
  </w:num>
  <w:num w:numId="6" w16cid:durableId="2023244116">
    <w:abstractNumId w:val="39"/>
    <w:lvlOverride w:ilvl="0">
      <w:lvl w:ilvl="0">
        <w:start w:val="1"/>
        <w:numFmt w:val="bullet"/>
        <w:pStyle w:val="Bullet1"/>
        <w:lvlText w:val="•"/>
        <w:lvlJc w:val="left"/>
        <w:pPr>
          <w:ind w:left="284" w:hanging="284"/>
        </w:pPr>
        <w:rPr>
          <w:rFonts w:ascii="Calibri" w:hAnsi="Calibri" w:hint="default"/>
        </w:rPr>
      </w:lvl>
    </w:lvlOverride>
  </w:num>
  <w:num w:numId="7" w16cid:durableId="1928417568">
    <w:abstractNumId w:val="38"/>
  </w:num>
  <w:num w:numId="8" w16cid:durableId="513957559">
    <w:abstractNumId w:val="46"/>
  </w:num>
  <w:num w:numId="9" w16cid:durableId="1213494257">
    <w:abstractNumId w:val="29"/>
  </w:num>
  <w:num w:numId="10" w16cid:durableId="335308952">
    <w:abstractNumId w:val="5"/>
  </w:num>
  <w:num w:numId="11" w16cid:durableId="135537118">
    <w:abstractNumId w:val="26"/>
  </w:num>
  <w:num w:numId="12" w16cid:durableId="738214174">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5861107">
    <w:abstractNumId w:val="4"/>
  </w:num>
  <w:num w:numId="14" w16cid:durableId="1291743374">
    <w:abstractNumId w:val="31"/>
  </w:num>
  <w:num w:numId="15" w16cid:durableId="152140245">
    <w:abstractNumId w:val="25"/>
  </w:num>
  <w:num w:numId="16" w16cid:durableId="524052274">
    <w:abstractNumId w:val="35"/>
  </w:num>
  <w:num w:numId="17" w16cid:durableId="1254314618">
    <w:abstractNumId w:val="52"/>
  </w:num>
  <w:num w:numId="18" w16cid:durableId="389428564">
    <w:abstractNumId w:val="12"/>
  </w:num>
  <w:num w:numId="19" w16cid:durableId="1465460635">
    <w:abstractNumId w:val="0"/>
  </w:num>
  <w:num w:numId="20" w16cid:durableId="1466921931">
    <w:abstractNumId w:val="7"/>
  </w:num>
  <w:num w:numId="21" w16cid:durableId="988289917">
    <w:abstractNumId w:val="1"/>
  </w:num>
  <w:num w:numId="22" w16cid:durableId="1746418387">
    <w:abstractNumId w:val="33"/>
  </w:num>
  <w:num w:numId="23" w16cid:durableId="1226185005">
    <w:abstractNumId w:val="45"/>
  </w:num>
  <w:num w:numId="24" w16cid:durableId="1078794632">
    <w:abstractNumId w:val="8"/>
  </w:num>
  <w:num w:numId="25" w16cid:durableId="529491315">
    <w:abstractNumId w:val="17"/>
  </w:num>
  <w:num w:numId="26" w16cid:durableId="1059791267">
    <w:abstractNumId w:val="18"/>
  </w:num>
  <w:num w:numId="27" w16cid:durableId="1984505261">
    <w:abstractNumId w:val="14"/>
  </w:num>
  <w:num w:numId="28" w16cid:durableId="1013998438">
    <w:abstractNumId w:val="20"/>
  </w:num>
  <w:num w:numId="29" w16cid:durableId="135031490">
    <w:abstractNumId w:val="24"/>
  </w:num>
  <w:num w:numId="30" w16cid:durableId="985475940">
    <w:abstractNumId w:val="40"/>
  </w:num>
  <w:num w:numId="31" w16cid:durableId="1998528966">
    <w:abstractNumId w:val="42"/>
  </w:num>
  <w:num w:numId="32" w16cid:durableId="1403869362">
    <w:abstractNumId w:val="37"/>
  </w:num>
  <w:num w:numId="33" w16cid:durableId="1913420938">
    <w:abstractNumId w:val="10"/>
  </w:num>
  <w:num w:numId="34" w16cid:durableId="1674645413">
    <w:abstractNumId w:val="28"/>
  </w:num>
  <w:num w:numId="35" w16cid:durableId="1138642481">
    <w:abstractNumId w:val="50"/>
  </w:num>
  <w:num w:numId="36" w16cid:durableId="2000838703">
    <w:abstractNumId w:val="19"/>
  </w:num>
  <w:num w:numId="37" w16cid:durableId="774447309">
    <w:abstractNumId w:val="43"/>
  </w:num>
  <w:num w:numId="38" w16cid:durableId="1648625027">
    <w:abstractNumId w:val="13"/>
  </w:num>
  <w:num w:numId="39" w16cid:durableId="1481463838">
    <w:abstractNumId w:val="34"/>
  </w:num>
  <w:num w:numId="40" w16cid:durableId="676738617">
    <w:abstractNumId w:val="44"/>
  </w:num>
  <w:num w:numId="41" w16cid:durableId="1153715228">
    <w:abstractNumId w:val="48"/>
  </w:num>
  <w:num w:numId="42" w16cid:durableId="436678078">
    <w:abstractNumId w:val="3"/>
  </w:num>
  <w:num w:numId="43" w16cid:durableId="1518039465">
    <w:abstractNumId w:val="41"/>
  </w:num>
  <w:num w:numId="44" w16cid:durableId="850997639">
    <w:abstractNumId w:val="23"/>
  </w:num>
  <w:num w:numId="45" w16cid:durableId="1243491865">
    <w:abstractNumId w:val="32"/>
  </w:num>
  <w:num w:numId="46" w16cid:durableId="1248539392">
    <w:abstractNumId w:val="21"/>
  </w:num>
  <w:num w:numId="47" w16cid:durableId="666322619">
    <w:abstractNumId w:val="30"/>
  </w:num>
  <w:num w:numId="48" w16cid:durableId="256835673">
    <w:abstractNumId w:val="22"/>
  </w:num>
  <w:num w:numId="49" w16cid:durableId="1375622291">
    <w:abstractNumId w:val="9"/>
  </w:num>
  <w:num w:numId="50" w16cid:durableId="1103457423">
    <w:abstractNumId w:val="49"/>
  </w:num>
  <w:num w:numId="51" w16cid:durableId="1927300593">
    <w:abstractNumId w:val="53"/>
  </w:num>
  <w:num w:numId="52" w16cid:durableId="1882086748">
    <w:abstractNumId w:val="47"/>
  </w:num>
  <w:num w:numId="53" w16cid:durableId="2112238935">
    <w:abstractNumId w:val="36"/>
  </w:num>
  <w:num w:numId="54" w16cid:durableId="409472991">
    <w:abstractNumId w:val="2"/>
  </w:num>
  <w:num w:numId="55" w16cid:durableId="1753353483">
    <w:abstractNumId w:val="54"/>
  </w:num>
  <w:num w:numId="56" w16cid:durableId="1441492508">
    <w:abstractNumId w:val="6"/>
  </w:num>
  <w:num w:numId="57" w16cid:durableId="11896355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9203434">
    <w:abstractNumId w:val="39"/>
  </w:num>
  <w:numIdMacAtCleanup w:val="5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272"/>
    <w:rsid w:val="000000DE"/>
    <w:rsid w:val="00000719"/>
    <w:rsid w:val="00000AA7"/>
    <w:rsid w:val="00000ABC"/>
    <w:rsid w:val="00000C80"/>
    <w:rsid w:val="00000E04"/>
    <w:rsid w:val="00001B42"/>
    <w:rsid w:val="000026CD"/>
    <w:rsid w:val="000027F3"/>
    <w:rsid w:val="00002A8B"/>
    <w:rsid w:val="00002D21"/>
    <w:rsid w:val="00002D68"/>
    <w:rsid w:val="0000321D"/>
    <w:rsid w:val="000033F7"/>
    <w:rsid w:val="00003403"/>
    <w:rsid w:val="000035F4"/>
    <w:rsid w:val="00003840"/>
    <w:rsid w:val="0000414B"/>
    <w:rsid w:val="00004620"/>
    <w:rsid w:val="00004DB8"/>
    <w:rsid w:val="00005347"/>
    <w:rsid w:val="00005710"/>
    <w:rsid w:val="00005A71"/>
    <w:rsid w:val="00006BC2"/>
    <w:rsid w:val="00006EB9"/>
    <w:rsid w:val="000072B6"/>
    <w:rsid w:val="0000737D"/>
    <w:rsid w:val="00007524"/>
    <w:rsid w:val="00007AE4"/>
    <w:rsid w:val="00010120"/>
    <w:rsid w:val="0001021B"/>
    <w:rsid w:val="0001033D"/>
    <w:rsid w:val="00010557"/>
    <w:rsid w:val="000109F0"/>
    <w:rsid w:val="00010BD6"/>
    <w:rsid w:val="00010D50"/>
    <w:rsid w:val="00010E25"/>
    <w:rsid w:val="00010F71"/>
    <w:rsid w:val="00011554"/>
    <w:rsid w:val="000118F2"/>
    <w:rsid w:val="00011D89"/>
    <w:rsid w:val="00011E21"/>
    <w:rsid w:val="0001203F"/>
    <w:rsid w:val="000120E1"/>
    <w:rsid w:val="00012212"/>
    <w:rsid w:val="000122C6"/>
    <w:rsid w:val="000128E6"/>
    <w:rsid w:val="00012DBD"/>
    <w:rsid w:val="00012F75"/>
    <w:rsid w:val="000142BE"/>
    <w:rsid w:val="00014756"/>
    <w:rsid w:val="000147CD"/>
    <w:rsid w:val="00014A24"/>
    <w:rsid w:val="000154FD"/>
    <w:rsid w:val="00016B32"/>
    <w:rsid w:val="00016F4A"/>
    <w:rsid w:val="000172C1"/>
    <w:rsid w:val="000178BA"/>
    <w:rsid w:val="000200CA"/>
    <w:rsid w:val="00020396"/>
    <w:rsid w:val="00020678"/>
    <w:rsid w:val="00020BA7"/>
    <w:rsid w:val="00020E47"/>
    <w:rsid w:val="0002143E"/>
    <w:rsid w:val="00021CA9"/>
    <w:rsid w:val="00021D1C"/>
    <w:rsid w:val="00021EB1"/>
    <w:rsid w:val="0002203B"/>
    <w:rsid w:val="00022271"/>
    <w:rsid w:val="000228A0"/>
    <w:rsid w:val="000228FA"/>
    <w:rsid w:val="00022AFD"/>
    <w:rsid w:val="00022C6B"/>
    <w:rsid w:val="000235E8"/>
    <w:rsid w:val="000242BC"/>
    <w:rsid w:val="0002453F"/>
    <w:rsid w:val="0002464E"/>
    <w:rsid w:val="00024A7D"/>
    <w:rsid w:val="00024B6A"/>
    <w:rsid w:val="00024C46"/>
    <w:rsid w:val="00024D89"/>
    <w:rsid w:val="0002504F"/>
    <w:rsid w:val="000250B6"/>
    <w:rsid w:val="0002546D"/>
    <w:rsid w:val="00025650"/>
    <w:rsid w:val="00025C89"/>
    <w:rsid w:val="0002693A"/>
    <w:rsid w:val="00026ECA"/>
    <w:rsid w:val="00026EDB"/>
    <w:rsid w:val="000274E9"/>
    <w:rsid w:val="00027A5B"/>
    <w:rsid w:val="00027AC8"/>
    <w:rsid w:val="00027D2B"/>
    <w:rsid w:val="00027E15"/>
    <w:rsid w:val="00027E6B"/>
    <w:rsid w:val="00030D22"/>
    <w:rsid w:val="00031345"/>
    <w:rsid w:val="00031CE8"/>
    <w:rsid w:val="00031F54"/>
    <w:rsid w:val="00031FC4"/>
    <w:rsid w:val="00031FEA"/>
    <w:rsid w:val="00031FF4"/>
    <w:rsid w:val="00032279"/>
    <w:rsid w:val="000322C6"/>
    <w:rsid w:val="00032542"/>
    <w:rsid w:val="00032C82"/>
    <w:rsid w:val="00033148"/>
    <w:rsid w:val="000333C1"/>
    <w:rsid w:val="00033494"/>
    <w:rsid w:val="0003399C"/>
    <w:rsid w:val="00033D81"/>
    <w:rsid w:val="00033DC9"/>
    <w:rsid w:val="00034377"/>
    <w:rsid w:val="0003484D"/>
    <w:rsid w:val="000355FA"/>
    <w:rsid w:val="00035CA6"/>
    <w:rsid w:val="0003657E"/>
    <w:rsid w:val="00036AC4"/>
    <w:rsid w:val="000370A1"/>
    <w:rsid w:val="00037366"/>
    <w:rsid w:val="00037554"/>
    <w:rsid w:val="00037C05"/>
    <w:rsid w:val="00040774"/>
    <w:rsid w:val="000407A6"/>
    <w:rsid w:val="00040DEF"/>
    <w:rsid w:val="00041444"/>
    <w:rsid w:val="00041959"/>
    <w:rsid w:val="00041BA7"/>
    <w:rsid w:val="00041BF0"/>
    <w:rsid w:val="000420F9"/>
    <w:rsid w:val="00042698"/>
    <w:rsid w:val="000426FE"/>
    <w:rsid w:val="00042AC7"/>
    <w:rsid w:val="00042C8A"/>
    <w:rsid w:val="000431F6"/>
    <w:rsid w:val="0004324D"/>
    <w:rsid w:val="000433B4"/>
    <w:rsid w:val="0004347E"/>
    <w:rsid w:val="00043E10"/>
    <w:rsid w:val="00043E6B"/>
    <w:rsid w:val="00043F0E"/>
    <w:rsid w:val="00044002"/>
    <w:rsid w:val="000445E9"/>
    <w:rsid w:val="00044B72"/>
    <w:rsid w:val="00044D18"/>
    <w:rsid w:val="00045261"/>
    <w:rsid w:val="0004536B"/>
    <w:rsid w:val="0004576B"/>
    <w:rsid w:val="000459FC"/>
    <w:rsid w:val="00045A6B"/>
    <w:rsid w:val="00045A97"/>
    <w:rsid w:val="00046355"/>
    <w:rsid w:val="0004657F"/>
    <w:rsid w:val="00046717"/>
    <w:rsid w:val="00046A62"/>
    <w:rsid w:val="00046B68"/>
    <w:rsid w:val="0004703B"/>
    <w:rsid w:val="00047061"/>
    <w:rsid w:val="00047AFE"/>
    <w:rsid w:val="00047C80"/>
    <w:rsid w:val="00047E35"/>
    <w:rsid w:val="00050306"/>
    <w:rsid w:val="00050323"/>
    <w:rsid w:val="00050AE4"/>
    <w:rsid w:val="0005106E"/>
    <w:rsid w:val="00051DF5"/>
    <w:rsid w:val="000523C8"/>
    <w:rsid w:val="000525DD"/>
    <w:rsid w:val="00052624"/>
    <w:rsid w:val="000526C0"/>
    <w:rsid w:val="000527DD"/>
    <w:rsid w:val="0005292C"/>
    <w:rsid w:val="00052C4E"/>
    <w:rsid w:val="000534E0"/>
    <w:rsid w:val="00053584"/>
    <w:rsid w:val="000537C0"/>
    <w:rsid w:val="00053D16"/>
    <w:rsid w:val="00053DE1"/>
    <w:rsid w:val="00054891"/>
    <w:rsid w:val="00054DBE"/>
    <w:rsid w:val="00055003"/>
    <w:rsid w:val="000553E7"/>
    <w:rsid w:val="000556A8"/>
    <w:rsid w:val="00055822"/>
    <w:rsid w:val="000558B1"/>
    <w:rsid w:val="00056544"/>
    <w:rsid w:val="0005657C"/>
    <w:rsid w:val="000566A7"/>
    <w:rsid w:val="00056EC4"/>
    <w:rsid w:val="00057358"/>
    <w:rsid w:val="000575A6"/>
    <w:rsid w:val="000575C6"/>
    <w:rsid w:val="000578B2"/>
    <w:rsid w:val="00057AAB"/>
    <w:rsid w:val="0006032F"/>
    <w:rsid w:val="00060552"/>
    <w:rsid w:val="00060959"/>
    <w:rsid w:val="00060C8F"/>
    <w:rsid w:val="00060EF3"/>
    <w:rsid w:val="0006110E"/>
    <w:rsid w:val="0006122A"/>
    <w:rsid w:val="00061C17"/>
    <w:rsid w:val="00061D74"/>
    <w:rsid w:val="00062727"/>
    <w:rsid w:val="0006298A"/>
    <w:rsid w:val="00062D01"/>
    <w:rsid w:val="00062E02"/>
    <w:rsid w:val="00063368"/>
    <w:rsid w:val="0006349E"/>
    <w:rsid w:val="00063927"/>
    <w:rsid w:val="00063B74"/>
    <w:rsid w:val="00063B76"/>
    <w:rsid w:val="000640AB"/>
    <w:rsid w:val="00064636"/>
    <w:rsid w:val="00064D71"/>
    <w:rsid w:val="00065137"/>
    <w:rsid w:val="0006579E"/>
    <w:rsid w:val="000660BE"/>
    <w:rsid w:val="000663CD"/>
    <w:rsid w:val="0006672C"/>
    <w:rsid w:val="00066CE9"/>
    <w:rsid w:val="00066E0A"/>
    <w:rsid w:val="0006719C"/>
    <w:rsid w:val="00067C27"/>
    <w:rsid w:val="00067DC0"/>
    <w:rsid w:val="0006F601"/>
    <w:rsid w:val="0007064A"/>
    <w:rsid w:val="00070802"/>
    <w:rsid w:val="00070E3D"/>
    <w:rsid w:val="00070F76"/>
    <w:rsid w:val="000711C7"/>
    <w:rsid w:val="0007144A"/>
    <w:rsid w:val="00072112"/>
    <w:rsid w:val="0007230A"/>
    <w:rsid w:val="000733FE"/>
    <w:rsid w:val="00073ACD"/>
    <w:rsid w:val="00073EA7"/>
    <w:rsid w:val="00073F1E"/>
    <w:rsid w:val="00074219"/>
    <w:rsid w:val="00074632"/>
    <w:rsid w:val="00074D6E"/>
    <w:rsid w:val="00074E39"/>
    <w:rsid w:val="00074ED5"/>
    <w:rsid w:val="000758EA"/>
    <w:rsid w:val="00075B34"/>
    <w:rsid w:val="00075DBD"/>
    <w:rsid w:val="0007614D"/>
    <w:rsid w:val="0007618D"/>
    <w:rsid w:val="0007712F"/>
    <w:rsid w:val="0007738F"/>
    <w:rsid w:val="00077B19"/>
    <w:rsid w:val="00077D13"/>
    <w:rsid w:val="00077FE1"/>
    <w:rsid w:val="00080320"/>
    <w:rsid w:val="00080383"/>
    <w:rsid w:val="0008170F"/>
    <w:rsid w:val="0008176F"/>
    <w:rsid w:val="00081D10"/>
    <w:rsid w:val="00081DAD"/>
    <w:rsid w:val="0008204A"/>
    <w:rsid w:val="00082287"/>
    <w:rsid w:val="000829CF"/>
    <w:rsid w:val="00082DD5"/>
    <w:rsid w:val="00083D4E"/>
    <w:rsid w:val="000840DE"/>
    <w:rsid w:val="000842F6"/>
    <w:rsid w:val="00084310"/>
    <w:rsid w:val="00084F88"/>
    <w:rsid w:val="0008508E"/>
    <w:rsid w:val="00085307"/>
    <w:rsid w:val="00085626"/>
    <w:rsid w:val="00085A9C"/>
    <w:rsid w:val="000861C2"/>
    <w:rsid w:val="00086359"/>
    <w:rsid w:val="00086DB6"/>
    <w:rsid w:val="00086F5D"/>
    <w:rsid w:val="0008773E"/>
    <w:rsid w:val="00087951"/>
    <w:rsid w:val="00087A2E"/>
    <w:rsid w:val="00087AD2"/>
    <w:rsid w:val="00087BA3"/>
    <w:rsid w:val="00087F78"/>
    <w:rsid w:val="0009019B"/>
    <w:rsid w:val="0009061D"/>
    <w:rsid w:val="000907CD"/>
    <w:rsid w:val="00090DD5"/>
    <w:rsid w:val="0009113B"/>
    <w:rsid w:val="00091B6D"/>
    <w:rsid w:val="00093402"/>
    <w:rsid w:val="000939ED"/>
    <w:rsid w:val="00093B9E"/>
    <w:rsid w:val="00093DAD"/>
    <w:rsid w:val="00093ED5"/>
    <w:rsid w:val="00093F11"/>
    <w:rsid w:val="00094C3A"/>
    <w:rsid w:val="00094DA3"/>
    <w:rsid w:val="00094EF3"/>
    <w:rsid w:val="00094F91"/>
    <w:rsid w:val="00095F55"/>
    <w:rsid w:val="00096583"/>
    <w:rsid w:val="000965C9"/>
    <w:rsid w:val="00096B9A"/>
    <w:rsid w:val="00096CD1"/>
    <w:rsid w:val="00097409"/>
    <w:rsid w:val="0009744B"/>
    <w:rsid w:val="00097999"/>
    <w:rsid w:val="00097B65"/>
    <w:rsid w:val="00097F28"/>
    <w:rsid w:val="00097F58"/>
    <w:rsid w:val="000A012C"/>
    <w:rsid w:val="000A0221"/>
    <w:rsid w:val="000A0761"/>
    <w:rsid w:val="000A0C79"/>
    <w:rsid w:val="000A0EB9"/>
    <w:rsid w:val="000A17FF"/>
    <w:rsid w:val="000A186C"/>
    <w:rsid w:val="000A1EA4"/>
    <w:rsid w:val="000A2475"/>
    <w:rsid w:val="000A2476"/>
    <w:rsid w:val="000A2880"/>
    <w:rsid w:val="000A2A46"/>
    <w:rsid w:val="000A2DB8"/>
    <w:rsid w:val="000A2DC2"/>
    <w:rsid w:val="000A2F6F"/>
    <w:rsid w:val="000A378C"/>
    <w:rsid w:val="000A44DC"/>
    <w:rsid w:val="000A4537"/>
    <w:rsid w:val="000A4896"/>
    <w:rsid w:val="000A4F72"/>
    <w:rsid w:val="000A56DD"/>
    <w:rsid w:val="000A5D2D"/>
    <w:rsid w:val="000A5D8E"/>
    <w:rsid w:val="000A5EBB"/>
    <w:rsid w:val="000A641A"/>
    <w:rsid w:val="000A6A0E"/>
    <w:rsid w:val="000A6E6B"/>
    <w:rsid w:val="000A760B"/>
    <w:rsid w:val="000A77E4"/>
    <w:rsid w:val="000ABD49"/>
    <w:rsid w:val="000B0488"/>
    <w:rsid w:val="000B0731"/>
    <w:rsid w:val="000B0A22"/>
    <w:rsid w:val="000B0ADF"/>
    <w:rsid w:val="000B0B54"/>
    <w:rsid w:val="000B0C52"/>
    <w:rsid w:val="000B0D26"/>
    <w:rsid w:val="000B0DD0"/>
    <w:rsid w:val="000B0E86"/>
    <w:rsid w:val="000B118C"/>
    <w:rsid w:val="000B1578"/>
    <w:rsid w:val="000B15A0"/>
    <w:rsid w:val="000B185D"/>
    <w:rsid w:val="000B1955"/>
    <w:rsid w:val="000B1C44"/>
    <w:rsid w:val="000B2169"/>
    <w:rsid w:val="000B26A6"/>
    <w:rsid w:val="000B2931"/>
    <w:rsid w:val="000B2B0E"/>
    <w:rsid w:val="000B3092"/>
    <w:rsid w:val="000B312E"/>
    <w:rsid w:val="000B3430"/>
    <w:rsid w:val="000B34C8"/>
    <w:rsid w:val="000B3EDB"/>
    <w:rsid w:val="000B4321"/>
    <w:rsid w:val="000B4F46"/>
    <w:rsid w:val="000B500B"/>
    <w:rsid w:val="000B543D"/>
    <w:rsid w:val="000B55F9"/>
    <w:rsid w:val="000B5B16"/>
    <w:rsid w:val="000B5B4C"/>
    <w:rsid w:val="000B5BF7"/>
    <w:rsid w:val="000B5F1E"/>
    <w:rsid w:val="000B5FFD"/>
    <w:rsid w:val="000B65FC"/>
    <w:rsid w:val="000B6751"/>
    <w:rsid w:val="000B69A8"/>
    <w:rsid w:val="000B6BC8"/>
    <w:rsid w:val="000B7DC2"/>
    <w:rsid w:val="000B7E9B"/>
    <w:rsid w:val="000C0303"/>
    <w:rsid w:val="000C0315"/>
    <w:rsid w:val="000C0996"/>
    <w:rsid w:val="000C0CD5"/>
    <w:rsid w:val="000C0D91"/>
    <w:rsid w:val="000C11BF"/>
    <w:rsid w:val="000C12C9"/>
    <w:rsid w:val="000C16DB"/>
    <w:rsid w:val="000C2507"/>
    <w:rsid w:val="000C31A6"/>
    <w:rsid w:val="000C338C"/>
    <w:rsid w:val="000C3B52"/>
    <w:rsid w:val="000C3BA4"/>
    <w:rsid w:val="000C42EA"/>
    <w:rsid w:val="000C4546"/>
    <w:rsid w:val="000C4F41"/>
    <w:rsid w:val="000C5649"/>
    <w:rsid w:val="000C577C"/>
    <w:rsid w:val="000C6A41"/>
    <w:rsid w:val="000C7919"/>
    <w:rsid w:val="000C7CF8"/>
    <w:rsid w:val="000D02EC"/>
    <w:rsid w:val="000D1242"/>
    <w:rsid w:val="000D1327"/>
    <w:rsid w:val="000D1860"/>
    <w:rsid w:val="000D1C0B"/>
    <w:rsid w:val="000D1E6E"/>
    <w:rsid w:val="000D297B"/>
    <w:rsid w:val="000D2A55"/>
    <w:rsid w:val="000D2A5B"/>
    <w:rsid w:val="000D2ABA"/>
    <w:rsid w:val="000D3304"/>
    <w:rsid w:val="000D33E8"/>
    <w:rsid w:val="000D35FE"/>
    <w:rsid w:val="000D3A87"/>
    <w:rsid w:val="000D3BF9"/>
    <w:rsid w:val="000D5450"/>
    <w:rsid w:val="000D566B"/>
    <w:rsid w:val="000D6C37"/>
    <w:rsid w:val="000D7217"/>
    <w:rsid w:val="000D72EA"/>
    <w:rsid w:val="000D73F3"/>
    <w:rsid w:val="000D7616"/>
    <w:rsid w:val="000D7650"/>
    <w:rsid w:val="000D784A"/>
    <w:rsid w:val="000E01CC"/>
    <w:rsid w:val="000E075A"/>
    <w:rsid w:val="000E0970"/>
    <w:rsid w:val="000E0C38"/>
    <w:rsid w:val="000E0CCF"/>
    <w:rsid w:val="000E0D70"/>
    <w:rsid w:val="000E0EC2"/>
    <w:rsid w:val="000E2390"/>
    <w:rsid w:val="000E25D8"/>
    <w:rsid w:val="000E26E2"/>
    <w:rsid w:val="000E2BF4"/>
    <w:rsid w:val="000E2E6A"/>
    <w:rsid w:val="000E316C"/>
    <w:rsid w:val="000E3CC7"/>
    <w:rsid w:val="000E41E3"/>
    <w:rsid w:val="000E4877"/>
    <w:rsid w:val="000E4F99"/>
    <w:rsid w:val="000E5C40"/>
    <w:rsid w:val="000E5C83"/>
    <w:rsid w:val="000E6410"/>
    <w:rsid w:val="000E69E1"/>
    <w:rsid w:val="000E6A27"/>
    <w:rsid w:val="000E6BD4"/>
    <w:rsid w:val="000E6D00"/>
    <w:rsid w:val="000E6D6D"/>
    <w:rsid w:val="000E6F39"/>
    <w:rsid w:val="000E7376"/>
    <w:rsid w:val="000E738C"/>
    <w:rsid w:val="000E7C1D"/>
    <w:rsid w:val="000F04AD"/>
    <w:rsid w:val="000F0676"/>
    <w:rsid w:val="000F0F28"/>
    <w:rsid w:val="000F1944"/>
    <w:rsid w:val="000F19B2"/>
    <w:rsid w:val="000F1AB5"/>
    <w:rsid w:val="000F1F1E"/>
    <w:rsid w:val="000F2259"/>
    <w:rsid w:val="000F2683"/>
    <w:rsid w:val="000F27AF"/>
    <w:rsid w:val="000F2A0C"/>
    <w:rsid w:val="000F2DDA"/>
    <w:rsid w:val="000F2EA0"/>
    <w:rsid w:val="000F339F"/>
    <w:rsid w:val="000F3408"/>
    <w:rsid w:val="000F3889"/>
    <w:rsid w:val="000F389F"/>
    <w:rsid w:val="000F3E05"/>
    <w:rsid w:val="000F3E65"/>
    <w:rsid w:val="000F42FD"/>
    <w:rsid w:val="000F4FE3"/>
    <w:rsid w:val="000F5213"/>
    <w:rsid w:val="000F5B95"/>
    <w:rsid w:val="000F5E77"/>
    <w:rsid w:val="000F5FDC"/>
    <w:rsid w:val="000F602C"/>
    <w:rsid w:val="000F62F9"/>
    <w:rsid w:val="000F7DB0"/>
    <w:rsid w:val="00100439"/>
    <w:rsid w:val="001008C0"/>
    <w:rsid w:val="001009F2"/>
    <w:rsid w:val="00100BEE"/>
    <w:rsid w:val="00100D03"/>
    <w:rsid w:val="00101001"/>
    <w:rsid w:val="0010143A"/>
    <w:rsid w:val="001016D8"/>
    <w:rsid w:val="00102431"/>
    <w:rsid w:val="0010276F"/>
    <w:rsid w:val="001028F6"/>
    <w:rsid w:val="00103276"/>
    <w:rsid w:val="00103493"/>
    <w:rsid w:val="0010373C"/>
    <w:rsid w:val="001037C7"/>
    <w:rsid w:val="0010392D"/>
    <w:rsid w:val="00103BC8"/>
    <w:rsid w:val="0010447F"/>
    <w:rsid w:val="0010496F"/>
    <w:rsid w:val="00104CA3"/>
    <w:rsid w:val="00104D3D"/>
    <w:rsid w:val="00104FE3"/>
    <w:rsid w:val="00105258"/>
    <w:rsid w:val="001055AC"/>
    <w:rsid w:val="0010585D"/>
    <w:rsid w:val="00105C3C"/>
    <w:rsid w:val="00105C8A"/>
    <w:rsid w:val="00105CA2"/>
    <w:rsid w:val="0010604F"/>
    <w:rsid w:val="001064FB"/>
    <w:rsid w:val="00106B7B"/>
    <w:rsid w:val="00106EE4"/>
    <w:rsid w:val="0010714F"/>
    <w:rsid w:val="00107540"/>
    <w:rsid w:val="00107706"/>
    <w:rsid w:val="00107C35"/>
    <w:rsid w:val="0011060E"/>
    <w:rsid w:val="001109B5"/>
    <w:rsid w:val="001114DA"/>
    <w:rsid w:val="0011180E"/>
    <w:rsid w:val="00111E21"/>
    <w:rsid w:val="001120C5"/>
    <w:rsid w:val="0011231C"/>
    <w:rsid w:val="001126F7"/>
    <w:rsid w:val="00112DF6"/>
    <w:rsid w:val="001131D8"/>
    <w:rsid w:val="00113468"/>
    <w:rsid w:val="001149E6"/>
    <w:rsid w:val="00114A08"/>
    <w:rsid w:val="00114A34"/>
    <w:rsid w:val="00114E65"/>
    <w:rsid w:val="0011527C"/>
    <w:rsid w:val="00115C5F"/>
    <w:rsid w:val="00115C97"/>
    <w:rsid w:val="00115DD9"/>
    <w:rsid w:val="00116264"/>
    <w:rsid w:val="00116790"/>
    <w:rsid w:val="001168C2"/>
    <w:rsid w:val="00116A9E"/>
    <w:rsid w:val="00116BAD"/>
    <w:rsid w:val="00116CD3"/>
    <w:rsid w:val="00117058"/>
    <w:rsid w:val="001176EA"/>
    <w:rsid w:val="001176F0"/>
    <w:rsid w:val="00117E0D"/>
    <w:rsid w:val="00120BD3"/>
    <w:rsid w:val="00120D9B"/>
    <w:rsid w:val="0012127D"/>
    <w:rsid w:val="0012158A"/>
    <w:rsid w:val="00121B6C"/>
    <w:rsid w:val="00121BD9"/>
    <w:rsid w:val="00122978"/>
    <w:rsid w:val="00122D36"/>
    <w:rsid w:val="00122FEA"/>
    <w:rsid w:val="001232BD"/>
    <w:rsid w:val="001237CD"/>
    <w:rsid w:val="00124084"/>
    <w:rsid w:val="00124A44"/>
    <w:rsid w:val="00124E1C"/>
    <w:rsid w:val="00124ED5"/>
    <w:rsid w:val="0012587E"/>
    <w:rsid w:val="0012594F"/>
    <w:rsid w:val="00125974"/>
    <w:rsid w:val="0012612C"/>
    <w:rsid w:val="001264A6"/>
    <w:rsid w:val="001266E1"/>
    <w:rsid w:val="00126A58"/>
    <w:rsid w:val="00126E5A"/>
    <w:rsid w:val="00127008"/>
    <w:rsid w:val="00127258"/>
    <w:rsid w:val="001273FB"/>
    <w:rsid w:val="00127598"/>
    <w:rsid w:val="001276FA"/>
    <w:rsid w:val="00127ACD"/>
    <w:rsid w:val="00127BBC"/>
    <w:rsid w:val="00127BD6"/>
    <w:rsid w:val="00127CFD"/>
    <w:rsid w:val="00130389"/>
    <w:rsid w:val="00130612"/>
    <w:rsid w:val="0013088C"/>
    <w:rsid w:val="00130A5F"/>
    <w:rsid w:val="00133017"/>
    <w:rsid w:val="00133665"/>
    <w:rsid w:val="00133700"/>
    <w:rsid w:val="00133D4B"/>
    <w:rsid w:val="00133EA7"/>
    <w:rsid w:val="00133EFF"/>
    <w:rsid w:val="0013591D"/>
    <w:rsid w:val="00136163"/>
    <w:rsid w:val="00136BA0"/>
    <w:rsid w:val="00136D17"/>
    <w:rsid w:val="00136E5F"/>
    <w:rsid w:val="0014006C"/>
    <w:rsid w:val="001409E0"/>
    <w:rsid w:val="0014195E"/>
    <w:rsid w:val="00141A8D"/>
    <w:rsid w:val="0014225F"/>
    <w:rsid w:val="0014252F"/>
    <w:rsid w:val="0014289D"/>
    <w:rsid w:val="001431F8"/>
    <w:rsid w:val="00143731"/>
    <w:rsid w:val="001437F1"/>
    <w:rsid w:val="00143DC2"/>
    <w:rsid w:val="00143FCE"/>
    <w:rsid w:val="0014461D"/>
    <w:rsid w:val="001447B3"/>
    <w:rsid w:val="00144B71"/>
    <w:rsid w:val="00145114"/>
    <w:rsid w:val="00145AAB"/>
    <w:rsid w:val="0014611D"/>
    <w:rsid w:val="00146508"/>
    <w:rsid w:val="00146888"/>
    <w:rsid w:val="00146AF6"/>
    <w:rsid w:val="00146D3B"/>
    <w:rsid w:val="00147273"/>
    <w:rsid w:val="00147382"/>
    <w:rsid w:val="001474C7"/>
    <w:rsid w:val="0014791F"/>
    <w:rsid w:val="0014794E"/>
    <w:rsid w:val="00147C77"/>
    <w:rsid w:val="0015065F"/>
    <w:rsid w:val="00150C9C"/>
    <w:rsid w:val="00150CC3"/>
    <w:rsid w:val="00151003"/>
    <w:rsid w:val="00151494"/>
    <w:rsid w:val="00151C01"/>
    <w:rsid w:val="00151E32"/>
    <w:rsid w:val="00152073"/>
    <w:rsid w:val="001520C9"/>
    <w:rsid w:val="00152101"/>
    <w:rsid w:val="00152329"/>
    <w:rsid w:val="00152391"/>
    <w:rsid w:val="00152834"/>
    <w:rsid w:val="001530A4"/>
    <w:rsid w:val="00153211"/>
    <w:rsid w:val="00154BFF"/>
    <w:rsid w:val="00154D8D"/>
    <w:rsid w:val="001551D6"/>
    <w:rsid w:val="0015524D"/>
    <w:rsid w:val="001554D3"/>
    <w:rsid w:val="00156598"/>
    <w:rsid w:val="00156762"/>
    <w:rsid w:val="00156783"/>
    <w:rsid w:val="00156829"/>
    <w:rsid w:val="00156B6A"/>
    <w:rsid w:val="00156BB3"/>
    <w:rsid w:val="00157344"/>
    <w:rsid w:val="00157B25"/>
    <w:rsid w:val="00157E00"/>
    <w:rsid w:val="0016048D"/>
    <w:rsid w:val="00160E53"/>
    <w:rsid w:val="00160F0D"/>
    <w:rsid w:val="001610AE"/>
    <w:rsid w:val="001614EE"/>
    <w:rsid w:val="001618ED"/>
    <w:rsid w:val="00161939"/>
    <w:rsid w:val="00161956"/>
    <w:rsid w:val="00161AA0"/>
    <w:rsid w:val="00161ACB"/>
    <w:rsid w:val="00161D2E"/>
    <w:rsid w:val="00161F3E"/>
    <w:rsid w:val="00162093"/>
    <w:rsid w:val="00162452"/>
    <w:rsid w:val="00162CA9"/>
    <w:rsid w:val="00163E1C"/>
    <w:rsid w:val="0016452A"/>
    <w:rsid w:val="00164742"/>
    <w:rsid w:val="00164BF8"/>
    <w:rsid w:val="00164EB4"/>
    <w:rsid w:val="00164EC1"/>
    <w:rsid w:val="00165459"/>
    <w:rsid w:val="001657CB"/>
    <w:rsid w:val="00165A57"/>
    <w:rsid w:val="001663E8"/>
    <w:rsid w:val="00166719"/>
    <w:rsid w:val="0016692B"/>
    <w:rsid w:val="0016754D"/>
    <w:rsid w:val="00167E1F"/>
    <w:rsid w:val="00167EC4"/>
    <w:rsid w:val="00170437"/>
    <w:rsid w:val="001706F1"/>
    <w:rsid w:val="001708A9"/>
    <w:rsid w:val="00170C58"/>
    <w:rsid w:val="00171117"/>
    <w:rsid w:val="0017115C"/>
    <w:rsid w:val="001712C2"/>
    <w:rsid w:val="0017159B"/>
    <w:rsid w:val="00171B10"/>
    <w:rsid w:val="00171D00"/>
    <w:rsid w:val="00172333"/>
    <w:rsid w:val="00172439"/>
    <w:rsid w:val="00172BAF"/>
    <w:rsid w:val="00172ED0"/>
    <w:rsid w:val="00173073"/>
    <w:rsid w:val="001734FA"/>
    <w:rsid w:val="00173569"/>
    <w:rsid w:val="00173C1B"/>
    <w:rsid w:val="00173E5C"/>
    <w:rsid w:val="00174455"/>
    <w:rsid w:val="00174A9D"/>
    <w:rsid w:val="00175B7E"/>
    <w:rsid w:val="0017674D"/>
    <w:rsid w:val="00176800"/>
    <w:rsid w:val="001770D6"/>
    <w:rsid w:val="001770E4"/>
    <w:rsid w:val="001771DD"/>
    <w:rsid w:val="00177995"/>
    <w:rsid w:val="00177A8C"/>
    <w:rsid w:val="00177BB9"/>
    <w:rsid w:val="00177E77"/>
    <w:rsid w:val="0018039E"/>
    <w:rsid w:val="00180441"/>
    <w:rsid w:val="00180A00"/>
    <w:rsid w:val="001810C1"/>
    <w:rsid w:val="00181227"/>
    <w:rsid w:val="001812E6"/>
    <w:rsid w:val="00181C78"/>
    <w:rsid w:val="00181D4D"/>
    <w:rsid w:val="001820AE"/>
    <w:rsid w:val="00182276"/>
    <w:rsid w:val="0018244E"/>
    <w:rsid w:val="00182567"/>
    <w:rsid w:val="00182898"/>
    <w:rsid w:val="001830D4"/>
    <w:rsid w:val="00183356"/>
    <w:rsid w:val="0018357C"/>
    <w:rsid w:val="00183B3A"/>
    <w:rsid w:val="00183D8A"/>
    <w:rsid w:val="00184013"/>
    <w:rsid w:val="001840C5"/>
    <w:rsid w:val="001844DF"/>
    <w:rsid w:val="00184585"/>
    <w:rsid w:val="001845A7"/>
    <w:rsid w:val="0018475D"/>
    <w:rsid w:val="00184B95"/>
    <w:rsid w:val="00184E4D"/>
    <w:rsid w:val="001850F9"/>
    <w:rsid w:val="00185248"/>
    <w:rsid w:val="00185391"/>
    <w:rsid w:val="00185918"/>
    <w:rsid w:val="00185A13"/>
    <w:rsid w:val="00185CE1"/>
    <w:rsid w:val="00185EC9"/>
    <w:rsid w:val="00186B33"/>
    <w:rsid w:val="00186D1B"/>
    <w:rsid w:val="00186EC0"/>
    <w:rsid w:val="00186F6E"/>
    <w:rsid w:val="001870BC"/>
    <w:rsid w:val="00190BE1"/>
    <w:rsid w:val="0019174E"/>
    <w:rsid w:val="001918CF"/>
    <w:rsid w:val="00191917"/>
    <w:rsid w:val="001919F1"/>
    <w:rsid w:val="00191B5E"/>
    <w:rsid w:val="00191B69"/>
    <w:rsid w:val="00191E89"/>
    <w:rsid w:val="00192123"/>
    <w:rsid w:val="001924C8"/>
    <w:rsid w:val="001929A9"/>
    <w:rsid w:val="00192F9D"/>
    <w:rsid w:val="0019330C"/>
    <w:rsid w:val="00193734"/>
    <w:rsid w:val="00193913"/>
    <w:rsid w:val="00193956"/>
    <w:rsid w:val="00193C2B"/>
    <w:rsid w:val="001941A4"/>
    <w:rsid w:val="001942B1"/>
    <w:rsid w:val="0019508B"/>
    <w:rsid w:val="0019541C"/>
    <w:rsid w:val="0019601A"/>
    <w:rsid w:val="00196426"/>
    <w:rsid w:val="001964DE"/>
    <w:rsid w:val="001967FC"/>
    <w:rsid w:val="00196996"/>
    <w:rsid w:val="00196EB8"/>
    <w:rsid w:val="00196EFB"/>
    <w:rsid w:val="00197778"/>
    <w:rsid w:val="00197816"/>
    <w:rsid w:val="001979FF"/>
    <w:rsid w:val="00197B17"/>
    <w:rsid w:val="00197E47"/>
    <w:rsid w:val="001A0074"/>
    <w:rsid w:val="001A012C"/>
    <w:rsid w:val="001A0264"/>
    <w:rsid w:val="001A0782"/>
    <w:rsid w:val="001A0AA4"/>
    <w:rsid w:val="001A0EB5"/>
    <w:rsid w:val="001A13E4"/>
    <w:rsid w:val="001A1950"/>
    <w:rsid w:val="001A1C54"/>
    <w:rsid w:val="001A2133"/>
    <w:rsid w:val="001A2C08"/>
    <w:rsid w:val="001A3ACE"/>
    <w:rsid w:val="001A3ED3"/>
    <w:rsid w:val="001A43CF"/>
    <w:rsid w:val="001A4B13"/>
    <w:rsid w:val="001A4DB9"/>
    <w:rsid w:val="001A52EE"/>
    <w:rsid w:val="001A5ADC"/>
    <w:rsid w:val="001A5BDA"/>
    <w:rsid w:val="001A5C96"/>
    <w:rsid w:val="001A6272"/>
    <w:rsid w:val="001A6856"/>
    <w:rsid w:val="001A6EEA"/>
    <w:rsid w:val="001A7126"/>
    <w:rsid w:val="001A75EC"/>
    <w:rsid w:val="001A7757"/>
    <w:rsid w:val="001A7B20"/>
    <w:rsid w:val="001A7C97"/>
    <w:rsid w:val="001A7FBC"/>
    <w:rsid w:val="001AAB36"/>
    <w:rsid w:val="001B058F"/>
    <w:rsid w:val="001B0ACE"/>
    <w:rsid w:val="001B0B74"/>
    <w:rsid w:val="001B0D35"/>
    <w:rsid w:val="001B0D65"/>
    <w:rsid w:val="001B134E"/>
    <w:rsid w:val="001B1582"/>
    <w:rsid w:val="001B17F8"/>
    <w:rsid w:val="001B1958"/>
    <w:rsid w:val="001B1D86"/>
    <w:rsid w:val="001B245A"/>
    <w:rsid w:val="001B2638"/>
    <w:rsid w:val="001B2787"/>
    <w:rsid w:val="001B3185"/>
    <w:rsid w:val="001B370B"/>
    <w:rsid w:val="001B3AD2"/>
    <w:rsid w:val="001B3DFC"/>
    <w:rsid w:val="001B4C68"/>
    <w:rsid w:val="001B5255"/>
    <w:rsid w:val="001B5268"/>
    <w:rsid w:val="001B52F8"/>
    <w:rsid w:val="001B59A1"/>
    <w:rsid w:val="001B6029"/>
    <w:rsid w:val="001B695C"/>
    <w:rsid w:val="001B6B96"/>
    <w:rsid w:val="001B6BCB"/>
    <w:rsid w:val="001B6E4A"/>
    <w:rsid w:val="001B6ECE"/>
    <w:rsid w:val="001B7099"/>
    <w:rsid w:val="001B738B"/>
    <w:rsid w:val="001B76D6"/>
    <w:rsid w:val="001C00CC"/>
    <w:rsid w:val="001C018A"/>
    <w:rsid w:val="001C07EA"/>
    <w:rsid w:val="001C09DB"/>
    <w:rsid w:val="001C0EAE"/>
    <w:rsid w:val="001C10F0"/>
    <w:rsid w:val="001C158D"/>
    <w:rsid w:val="001C1785"/>
    <w:rsid w:val="001C1933"/>
    <w:rsid w:val="001C1E16"/>
    <w:rsid w:val="001C1EC6"/>
    <w:rsid w:val="001C22C8"/>
    <w:rsid w:val="001C277E"/>
    <w:rsid w:val="001C27BD"/>
    <w:rsid w:val="001C285D"/>
    <w:rsid w:val="001C2A72"/>
    <w:rsid w:val="001C2D37"/>
    <w:rsid w:val="001C2E60"/>
    <w:rsid w:val="001C31B7"/>
    <w:rsid w:val="001C35F4"/>
    <w:rsid w:val="001C36C8"/>
    <w:rsid w:val="001C3756"/>
    <w:rsid w:val="001C413C"/>
    <w:rsid w:val="001C46B7"/>
    <w:rsid w:val="001C4D16"/>
    <w:rsid w:val="001C4E1E"/>
    <w:rsid w:val="001C5631"/>
    <w:rsid w:val="001C5CFE"/>
    <w:rsid w:val="001C5E24"/>
    <w:rsid w:val="001C60AA"/>
    <w:rsid w:val="001C698A"/>
    <w:rsid w:val="001C6EBA"/>
    <w:rsid w:val="001C7128"/>
    <w:rsid w:val="001C761A"/>
    <w:rsid w:val="001C7D7A"/>
    <w:rsid w:val="001D0B75"/>
    <w:rsid w:val="001D0D62"/>
    <w:rsid w:val="001D0DCB"/>
    <w:rsid w:val="001D1017"/>
    <w:rsid w:val="001D1088"/>
    <w:rsid w:val="001D10AE"/>
    <w:rsid w:val="001D10EC"/>
    <w:rsid w:val="001D1398"/>
    <w:rsid w:val="001D1A0D"/>
    <w:rsid w:val="001D1C67"/>
    <w:rsid w:val="001D24BD"/>
    <w:rsid w:val="001D3049"/>
    <w:rsid w:val="001D39A5"/>
    <w:rsid w:val="001D3C09"/>
    <w:rsid w:val="001D414B"/>
    <w:rsid w:val="001D44E8"/>
    <w:rsid w:val="001D4BBE"/>
    <w:rsid w:val="001D4EBD"/>
    <w:rsid w:val="001D5349"/>
    <w:rsid w:val="001D5481"/>
    <w:rsid w:val="001D5B14"/>
    <w:rsid w:val="001D5C5D"/>
    <w:rsid w:val="001D60EC"/>
    <w:rsid w:val="001D6382"/>
    <w:rsid w:val="001D6A8D"/>
    <w:rsid w:val="001D6F59"/>
    <w:rsid w:val="001D70EF"/>
    <w:rsid w:val="001D7845"/>
    <w:rsid w:val="001D789B"/>
    <w:rsid w:val="001D7BF7"/>
    <w:rsid w:val="001D7F80"/>
    <w:rsid w:val="001E02D8"/>
    <w:rsid w:val="001E051D"/>
    <w:rsid w:val="001E07DF"/>
    <w:rsid w:val="001E080B"/>
    <w:rsid w:val="001E082A"/>
    <w:rsid w:val="001E09D2"/>
    <w:rsid w:val="001E113F"/>
    <w:rsid w:val="001E1399"/>
    <w:rsid w:val="001E13DF"/>
    <w:rsid w:val="001E15FA"/>
    <w:rsid w:val="001E169C"/>
    <w:rsid w:val="001E1B59"/>
    <w:rsid w:val="001E2409"/>
    <w:rsid w:val="001E25E2"/>
    <w:rsid w:val="001E27E6"/>
    <w:rsid w:val="001E2ADC"/>
    <w:rsid w:val="001E2C32"/>
    <w:rsid w:val="001E2F4D"/>
    <w:rsid w:val="001E3247"/>
    <w:rsid w:val="001E330C"/>
    <w:rsid w:val="001E35D8"/>
    <w:rsid w:val="001E377C"/>
    <w:rsid w:val="001E3868"/>
    <w:rsid w:val="001E39E9"/>
    <w:rsid w:val="001E4333"/>
    <w:rsid w:val="001E44DF"/>
    <w:rsid w:val="001E4759"/>
    <w:rsid w:val="001E4857"/>
    <w:rsid w:val="001E4A9D"/>
    <w:rsid w:val="001E4C0B"/>
    <w:rsid w:val="001E5054"/>
    <w:rsid w:val="001E51F6"/>
    <w:rsid w:val="001E523D"/>
    <w:rsid w:val="001E53B0"/>
    <w:rsid w:val="001E5756"/>
    <w:rsid w:val="001E575E"/>
    <w:rsid w:val="001E608C"/>
    <w:rsid w:val="001E64F5"/>
    <w:rsid w:val="001E6743"/>
    <w:rsid w:val="001E68A5"/>
    <w:rsid w:val="001E6AA6"/>
    <w:rsid w:val="001E6BB0"/>
    <w:rsid w:val="001E6BBF"/>
    <w:rsid w:val="001E6E77"/>
    <w:rsid w:val="001E6EE2"/>
    <w:rsid w:val="001E7282"/>
    <w:rsid w:val="001E74F3"/>
    <w:rsid w:val="001E7AF1"/>
    <w:rsid w:val="001E7CE9"/>
    <w:rsid w:val="001E7D48"/>
    <w:rsid w:val="001F0572"/>
    <w:rsid w:val="001F0C1C"/>
    <w:rsid w:val="001F1453"/>
    <w:rsid w:val="001F22E6"/>
    <w:rsid w:val="001F2651"/>
    <w:rsid w:val="001F275A"/>
    <w:rsid w:val="001F3826"/>
    <w:rsid w:val="001F38BE"/>
    <w:rsid w:val="001F3907"/>
    <w:rsid w:val="001F3B40"/>
    <w:rsid w:val="001F3C4A"/>
    <w:rsid w:val="001F3DBA"/>
    <w:rsid w:val="001F3F29"/>
    <w:rsid w:val="001F4C78"/>
    <w:rsid w:val="001F53ED"/>
    <w:rsid w:val="001F5D90"/>
    <w:rsid w:val="001F69A4"/>
    <w:rsid w:val="001F6E46"/>
    <w:rsid w:val="001F6F97"/>
    <w:rsid w:val="001F7C91"/>
    <w:rsid w:val="00200283"/>
    <w:rsid w:val="00200368"/>
    <w:rsid w:val="002008CC"/>
    <w:rsid w:val="00200A43"/>
    <w:rsid w:val="00200B36"/>
    <w:rsid w:val="00200E84"/>
    <w:rsid w:val="00200F7C"/>
    <w:rsid w:val="00201016"/>
    <w:rsid w:val="00201037"/>
    <w:rsid w:val="0020147F"/>
    <w:rsid w:val="002024E7"/>
    <w:rsid w:val="0020270A"/>
    <w:rsid w:val="0020281A"/>
    <w:rsid w:val="00202913"/>
    <w:rsid w:val="002030C6"/>
    <w:rsid w:val="002033B7"/>
    <w:rsid w:val="002036D7"/>
    <w:rsid w:val="002037BF"/>
    <w:rsid w:val="00203C5C"/>
    <w:rsid w:val="002041CD"/>
    <w:rsid w:val="00204296"/>
    <w:rsid w:val="00204C42"/>
    <w:rsid w:val="002051BD"/>
    <w:rsid w:val="00205712"/>
    <w:rsid w:val="0020591D"/>
    <w:rsid w:val="00205EE9"/>
    <w:rsid w:val="00206440"/>
    <w:rsid w:val="00206463"/>
    <w:rsid w:val="0020655E"/>
    <w:rsid w:val="00206A31"/>
    <w:rsid w:val="00206B5C"/>
    <w:rsid w:val="00206D67"/>
    <w:rsid w:val="00206DEC"/>
    <w:rsid w:val="00206F2F"/>
    <w:rsid w:val="00207717"/>
    <w:rsid w:val="00207A8A"/>
    <w:rsid w:val="00207E10"/>
    <w:rsid w:val="00210278"/>
    <w:rsid w:val="0021053D"/>
    <w:rsid w:val="00210A92"/>
    <w:rsid w:val="00210C4D"/>
    <w:rsid w:val="00210E0F"/>
    <w:rsid w:val="002110A9"/>
    <w:rsid w:val="002119CE"/>
    <w:rsid w:val="00211B5E"/>
    <w:rsid w:val="00211E70"/>
    <w:rsid w:val="002125FD"/>
    <w:rsid w:val="00212878"/>
    <w:rsid w:val="002128FA"/>
    <w:rsid w:val="00212B95"/>
    <w:rsid w:val="00212BDE"/>
    <w:rsid w:val="00212BE9"/>
    <w:rsid w:val="00212E12"/>
    <w:rsid w:val="00212F27"/>
    <w:rsid w:val="0021363A"/>
    <w:rsid w:val="00213712"/>
    <w:rsid w:val="00213714"/>
    <w:rsid w:val="00213B44"/>
    <w:rsid w:val="00214565"/>
    <w:rsid w:val="002148C5"/>
    <w:rsid w:val="00214EBD"/>
    <w:rsid w:val="002157A0"/>
    <w:rsid w:val="002159A7"/>
    <w:rsid w:val="002159EE"/>
    <w:rsid w:val="00215CC8"/>
    <w:rsid w:val="002165BE"/>
    <w:rsid w:val="0021664A"/>
    <w:rsid w:val="00216C03"/>
    <w:rsid w:val="00216D87"/>
    <w:rsid w:val="00217363"/>
    <w:rsid w:val="00220413"/>
    <w:rsid w:val="0022078F"/>
    <w:rsid w:val="00220A1A"/>
    <w:rsid w:val="00220B67"/>
    <w:rsid w:val="00220C04"/>
    <w:rsid w:val="00220FDF"/>
    <w:rsid w:val="00221282"/>
    <w:rsid w:val="0022131A"/>
    <w:rsid w:val="0022158E"/>
    <w:rsid w:val="00221759"/>
    <w:rsid w:val="00221DC8"/>
    <w:rsid w:val="002223AF"/>
    <w:rsid w:val="0022278D"/>
    <w:rsid w:val="00222CF0"/>
    <w:rsid w:val="00222F51"/>
    <w:rsid w:val="00223268"/>
    <w:rsid w:val="002239AA"/>
    <w:rsid w:val="002242ED"/>
    <w:rsid w:val="00224942"/>
    <w:rsid w:val="00224AE8"/>
    <w:rsid w:val="00225179"/>
    <w:rsid w:val="002261C0"/>
    <w:rsid w:val="0022636D"/>
    <w:rsid w:val="00226C25"/>
    <w:rsid w:val="0022701F"/>
    <w:rsid w:val="002274E8"/>
    <w:rsid w:val="002275B6"/>
    <w:rsid w:val="00227908"/>
    <w:rsid w:val="00227ACA"/>
    <w:rsid w:val="00227AFE"/>
    <w:rsid w:val="00227C68"/>
    <w:rsid w:val="00227F0E"/>
    <w:rsid w:val="002302CC"/>
    <w:rsid w:val="002306AF"/>
    <w:rsid w:val="00230D47"/>
    <w:rsid w:val="00231872"/>
    <w:rsid w:val="00231A10"/>
    <w:rsid w:val="00231BFE"/>
    <w:rsid w:val="00231F0C"/>
    <w:rsid w:val="00232A34"/>
    <w:rsid w:val="00232FEB"/>
    <w:rsid w:val="002333F5"/>
    <w:rsid w:val="00233724"/>
    <w:rsid w:val="002337AE"/>
    <w:rsid w:val="002347F1"/>
    <w:rsid w:val="00234974"/>
    <w:rsid w:val="0023499B"/>
    <w:rsid w:val="002349E7"/>
    <w:rsid w:val="002350BF"/>
    <w:rsid w:val="00235149"/>
    <w:rsid w:val="00235482"/>
    <w:rsid w:val="002356C9"/>
    <w:rsid w:val="00235817"/>
    <w:rsid w:val="002365B4"/>
    <w:rsid w:val="00236947"/>
    <w:rsid w:val="00236954"/>
    <w:rsid w:val="00236A3E"/>
    <w:rsid w:val="00237987"/>
    <w:rsid w:val="00237E00"/>
    <w:rsid w:val="00237E7C"/>
    <w:rsid w:val="00240087"/>
    <w:rsid w:val="00240AEF"/>
    <w:rsid w:val="00240CE4"/>
    <w:rsid w:val="002417F5"/>
    <w:rsid w:val="00241D5F"/>
    <w:rsid w:val="00241FB3"/>
    <w:rsid w:val="0024217B"/>
    <w:rsid w:val="002424CE"/>
    <w:rsid w:val="00242B11"/>
    <w:rsid w:val="00242F19"/>
    <w:rsid w:val="00242F78"/>
    <w:rsid w:val="002432E1"/>
    <w:rsid w:val="00244682"/>
    <w:rsid w:val="0024551A"/>
    <w:rsid w:val="002460CD"/>
    <w:rsid w:val="00246207"/>
    <w:rsid w:val="00246C14"/>
    <w:rsid w:val="00246C49"/>
    <w:rsid w:val="00246C5E"/>
    <w:rsid w:val="00247218"/>
    <w:rsid w:val="002474B0"/>
    <w:rsid w:val="00247671"/>
    <w:rsid w:val="00247D8C"/>
    <w:rsid w:val="00247F93"/>
    <w:rsid w:val="002502E7"/>
    <w:rsid w:val="002505D4"/>
    <w:rsid w:val="00250960"/>
    <w:rsid w:val="00250976"/>
    <w:rsid w:val="00250D82"/>
    <w:rsid w:val="00250DE8"/>
    <w:rsid w:val="00251343"/>
    <w:rsid w:val="00251615"/>
    <w:rsid w:val="00251688"/>
    <w:rsid w:val="002517C3"/>
    <w:rsid w:val="002518BA"/>
    <w:rsid w:val="0025250F"/>
    <w:rsid w:val="002525D9"/>
    <w:rsid w:val="00252BED"/>
    <w:rsid w:val="00252D71"/>
    <w:rsid w:val="00252ECC"/>
    <w:rsid w:val="00253115"/>
    <w:rsid w:val="002535B9"/>
    <w:rsid w:val="002536A4"/>
    <w:rsid w:val="00253A3E"/>
    <w:rsid w:val="00253C08"/>
    <w:rsid w:val="00253C71"/>
    <w:rsid w:val="0025436A"/>
    <w:rsid w:val="002545EE"/>
    <w:rsid w:val="0025460E"/>
    <w:rsid w:val="00254F58"/>
    <w:rsid w:val="00254F5F"/>
    <w:rsid w:val="00254FE3"/>
    <w:rsid w:val="002552AE"/>
    <w:rsid w:val="00255661"/>
    <w:rsid w:val="00255698"/>
    <w:rsid w:val="00255A5E"/>
    <w:rsid w:val="00255C56"/>
    <w:rsid w:val="00255F68"/>
    <w:rsid w:val="0025652D"/>
    <w:rsid w:val="00256670"/>
    <w:rsid w:val="00256CD2"/>
    <w:rsid w:val="00256D91"/>
    <w:rsid w:val="002570EB"/>
    <w:rsid w:val="0025727F"/>
    <w:rsid w:val="002574B2"/>
    <w:rsid w:val="00257726"/>
    <w:rsid w:val="00257CAC"/>
    <w:rsid w:val="00257F64"/>
    <w:rsid w:val="002600BD"/>
    <w:rsid w:val="002615CC"/>
    <w:rsid w:val="002616E8"/>
    <w:rsid w:val="002619B7"/>
    <w:rsid w:val="002620BC"/>
    <w:rsid w:val="002622D2"/>
    <w:rsid w:val="002627F9"/>
    <w:rsid w:val="00262802"/>
    <w:rsid w:val="00262AD7"/>
    <w:rsid w:val="00262AE7"/>
    <w:rsid w:val="002630A7"/>
    <w:rsid w:val="00263149"/>
    <w:rsid w:val="0026394E"/>
    <w:rsid w:val="00263A90"/>
    <w:rsid w:val="00263F00"/>
    <w:rsid w:val="00263F3C"/>
    <w:rsid w:val="0026408B"/>
    <w:rsid w:val="00264310"/>
    <w:rsid w:val="00264A25"/>
    <w:rsid w:val="00264CDB"/>
    <w:rsid w:val="00264D8C"/>
    <w:rsid w:val="00265701"/>
    <w:rsid w:val="00265F08"/>
    <w:rsid w:val="00265F0C"/>
    <w:rsid w:val="002661FB"/>
    <w:rsid w:val="00266507"/>
    <w:rsid w:val="0026658A"/>
    <w:rsid w:val="00266763"/>
    <w:rsid w:val="0026697B"/>
    <w:rsid w:val="002669B9"/>
    <w:rsid w:val="00267355"/>
    <w:rsid w:val="002677AD"/>
    <w:rsid w:val="00267C3E"/>
    <w:rsid w:val="00267E7D"/>
    <w:rsid w:val="002703FD"/>
    <w:rsid w:val="002705F7"/>
    <w:rsid w:val="002709BB"/>
    <w:rsid w:val="00270A85"/>
    <w:rsid w:val="0027111F"/>
    <w:rsid w:val="0027131C"/>
    <w:rsid w:val="002719FA"/>
    <w:rsid w:val="00271A14"/>
    <w:rsid w:val="00271EFB"/>
    <w:rsid w:val="00272301"/>
    <w:rsid w:val="00272B62"/>
    <w:rsid w:val="00272C26"/>
    <w:rsid w:val="00273555"/>
    <w:rsid w:val="00273BAC"/>
    <w:rsid w:val="0027426F"/>
    <w:rsid w:val="00275208"/>
    <w:rsid w:val="002760CC"/>
    <w:rsid w:val="002761F5"/>
    <w:rsid w:val="002763B3"/>
    <w:rsid w:val="00276BDB"/>
    <w:rsid w:val="00276BE0"/>
    <w:rsid w:val="00276BF3"/>
    <w:rsid w:val="0027747A"/>
    <w:rsid w:val="00277A24"/>
    <w:rsid w:val="00280081"/>
    <w:rsid w:val="002802E3"/>
    <w:rsid w:val="002806BB"/>
    <w:rsid w:val="002806D0"/>
    <w:rsid w:val="00280AFD"/>
    <w:rsid w:val="00280ED8"/>
    <w:rsid w:val="00281347"/>
    <w:rsid w:val="00281965"/>
    <w:rsid w:val="00281AA7"/>
    <w:rsid w:val="00281E43"/>
    <w:rsid w:val="00281E4B"/>
    <w:rsid w:val="00282002"/>
    <w:rsid w:val="0028213D"/>
    <w:rsid w:val="00282A7F"/>
    <w:rsid w:val="00282CB9"/>
    <w:rsid w:val="002834D7"/>
    <w:rsid w:val="00283558"/>
    <w:rsid w:val="002836E2"/>
    <w:rsid w:val="00284145"/>
    <w:rsid w:val="00284A02"/>
    <w:rsid w:val="00284E1B"/>
    <w:rsid w:val="002852E8"/>
    <w:rsid w:val="002852F6"/>
    <w:rsid w:val="00285B32"/>
    <w:rsid w:val="00285E64"/>
    <w:rsid w:val="00286099"/>
    <w:rsid w:val="002862F1"/>
    <w:rsid w:val="002864D4"/>
    <w:rsid w:val="00286AB2"/>
    <w:rsid w:val="00286B45"/>
    <w:rsid w:val="00286C32"/>
    <w:rsid w:val="00286ED4"/>
    <w:rsid w:val="002875BC"/>
    <w:rsid w:val="00287667"/>
    <w:rsid w:val="002879A4"/>
    <w:rsid w:val="00287AEE"/>
    <w:rsid w:val="00287CD9"/>
    <w:rsid w:val="00290755"/>
    <w:rsid w:val="00290E83"/>
    <w:rsid w:val="00290EDA"/>
    <w:rsid w:val="00290F00"/>
    <w:rsid w:val="00291373"/>
    <w:rsid w:val="0029146E"/>
    <w:rsid w:val="00291735"/>
    <w:rsid w:val="0029185C"/>
    <w:rsid w:val="00291A7A"/>
    <w:rsid w:val="00291AAF"/>
    <w:rsid w:val="00291D95"/>
    <w:rsid w:val="00292009"/>
    <w:rsid w:val="0029227B"/>
    <w:rsid w:val="00292DF8"/>
    <w:rsid w:val="0029396B"/>
    <w:rsid w:val="00293BC0"/>
    <w:rsid w:val="00293DCA"/>
    <w:rsid w:val="00294CF7"/>
    <w:rsid w:val="00294F6E"/>
    <w:rsid w:val="00295706"/>
    <w:rsid w:val="0029597D"/>
    <w:rsid w:val="002961FA"/>
    <w:rsid w:val="002962C3"/>
    <w:rsid w:val="002966D2"/>
    <w:rsid w:val="00296C54"/>
    <w:rsid w:val="00296DD8"/>
    <w:rsid w:val="002971E5"/>
    <w:rsid w:val="0029752B"/>
    <w:rsid w:val="00297572"/>
    <w:rsid w:val="0029764B"/>
    <w:rsid w:val="0029773A"/>
    <w:rsid w:val="00297C2C"/>
    <w:rsid w:val="002A0193"/>
    <w:rsid w:val="002A0A9C"/>
    <w:rsid w:val="002A0D47"/>
    <w:rsid w:val="002A0D7F"/>
    <w:rsid w:val="002A0EF7"/>
    <w:rsid w:val="002A10A2"/>
    <w:rsid w:val="002A1C5C"/>
    <w:rsid w:val="002A1E63"/>
    <w:rsid w:val="002A1F50"/>
    <w:rsid w:val="002A20D8"/>
    <w:rsid w:val="002A33E1"/>
    <w:rsid w:val="002A372E"/>
    <w:rsid w:val="002A4717"/>
    <w:rsid w:val="002A483C"/>
    <w:rsid w:val="002A48FF"/>
    <w:rsid w:val="002A54E7"/>
    <w:rsid w:val="002A58CD"/>
    <w:rsid w:val="002A5E62"/>
    <w:rsid w:val="002A5FCE"/>
    <w:rsid w:val="002A6A7A"/>
    <w:rsid w:val="002A737E"/>
    <w:rsid w:val="002A7DB3"/>
    <w:rsid w:val="002A7E21"/>
    <w:rsid w:val="002B079A"/>
    <w:rsid w:val="002B0BE0"/>
    <w:rsid w:val="002B0C7C"/>
    <w:rsid w:val="002B0F0E"/>
    <w:rsid w:val="002B0F67"/>
    <w:rsid w:val="002B1729"/>
    <w:rsid w:val="002B1789"/>
    <w:rsid w:val="002B178B"/>
    <w:rsid w:val="002B1E9C"/>
    <w:rsid w:val="002B1FA7"/>
    <w:rsid w:val="002B2D34"/>
    <w:rsid w:val="002B2E67"/>
    <w:rsid w:val="002B2FAC"/>
    <w:rsid w:val="002B357C"/>
    <w:rsid w:val="002B36C7"/>
    <w:rsid w:val="002B3CCE"/>
    <w:rsid w:val="002B4135"/>
    <w:rsid w:val="002B48BB"/>
    <w:rsid w:val="002B4DD4"/>
    <w:rsid w:val="002B4F45"/>
    <w:rsid w:val="002B5277"/>
    <w:rsid w:val="002B5294"/>
    <w:rsid w:val="002B5375"/>
    <w:rsid w:val="002B55B6"/>
    <w:rsid w:val="002B5E0D"/>
    <w:rsid w:val="002B6590"/>
    <w:rsid w:val="002B6CA9"/>
    <w:rsid w:val="002B6CEF"/>
    <w:rsid w:val="002B6D27"/>
    <w:rsid w:val="002B77C1"/>
    <w:rsid w:val="002BA0ED"/>
    <w:rsid w:val="002C009E"/>
    <w:rsid w:val="002C022C"/>
    <w:rsid w:val="002C0B1A"/>
    <w:rsid w:val="002C0C8A"/>
    <w:rsid w:val="002C0CEF"/>
    <w:rsid w:val="002C0ED7"/>
    <w:rsid w:val="002C0F1E"/>
    <w:rsid w:val="002C1199"/>
    <w:rsid w:val="002C120E"/>
    <w:rsid w:val="002C1ADF"/>
    <w:rsid w:val="002C1B41"/>
    <w:rsid w:val="002C2057"/>
    <w:rsid w:val="002C2461"/>
    <w:rsid w:val="002C2728"/>
    <w:rsid w:val="002C276C"/>
    <w:rsid w:val="002C318B"/>
    <w:rsid w:val="002C31DB"/>
    <w:rsid w:val="002C3635"/>
    <w:rsid w:val="002C409E"/>
    <w:rsid w:val="002C4312"/>
    <w:rsid w:val="002C44E5"/>
    <w:rsid w:val="002C4D20"/>
    <w:rsid w:val="002C51E9"/>
    <w:rsid w:val="002C51F2"/>
    <w:rsid w:val="002C5353"/>
    <w:rsid w:val="002C5B7C"/>
    <w:rsid w:val="002C5FE4"/>
    <w:rsid w:val="002C66DB"/>
    <w:rsid w:val="002C6765"/>
    <w:rsid w:val="002C6AD7"/>
    <w:rsid w:val="002C6C1C"/>
    <w:rsid w:val="002C717B"/>
    <w:rsid w:val="002C740D"/>
    <w:rsid w:val="002C7739"/>
    <w:rsid w:val="002C7AB1"/>
    <w:rsid w:val="002C7B0A"/>
    <w:rsid w:val="002D0061"/>
    <w:rsid w:val="002D00F5"/>
    <w:rsid w:val="002D02A4"/>
    <w:rsid w:val="002D091C"/>
    <w:rsid w:val="002D11A3"/>
    <w:rsid w:val="002D1432"/>
    <w:rsid w:val="002D1800"/>
    <w:rsid w:val="002D1E0D"/>
    <w:rsid w:val="002D1F10"/>
    <w:rsid w:val="002D206F"/>
    <w:rsid w:val="002D2135"/>
    <w:rsid w:val="002D241C"/>
    <w:rsid w:val="002D2457"/>
    <w:rsid w:val="002D2501"/>
    <w:rsid w:val="002D2A44"/>
    <w:rsid w:val="002D2ED7"/>
    <w:rsid w:val="002D3763"/>
    <w:rsid w:val="002D4240"/>
    <w:rsid w:val="002D4244"/>
    <w:rsid w:val="002D453A"/>
    <w:rsid w:val="002D458D"/>
    <w:rsid w:val="002D5002"/>
    <w:rsid w:val="002D5006"/>
    <w:rsid w:val="002D53E0"/>
    <w:rsid w:val="002D5ABF"/>
    <w:rsid w:val="002D5EA7"/>
    <w:rsid w:val="002D5EAD"/>
    <w:rsid w:val="002D64B5"/>
    <w:rsid w:val="002D66B6"/>
    <w:rsid w:val="002D67BA"/>
    <w:rsid w:val="002D6CBD"/>
    <w:rsid w:val="002D6DEF"/>
    <w:rsid w:val="002D71E7"/>
    <w:rsid w:val="002D7651"/>
    <w:rsid w:val="002D7C10"/>
    <w:rsid w:val="002D7C61"/>
    <w:rsid w:val="002E01D0"/>
    <w:rsid w:val="002E04AC"/>
    <w:rsid w:val="002E07C7"/>
    <w:rsid w:val="002E0E9A"/>
    <w:rsid w:val="002E108E"/>
    <w:rsid w:val="002E10B1"/>
    <w:rsid w:val="002E14A4"/>
    <w:rsid w:val="002E161D"/>
    <w:rsid w:val="002E170A"/>
    <w:rsid w:val="002E19E2"/>
    <w:rsid w:val="002E203F"/>
    <w:rsid w:val="002E208A"/>
    <w:rsid w:val="002E28A2"/>
    <w:rsid w:val="002E3100"/>
    <w:rsid w:val="002E3120"/>
    <w:rsid w:val="002E3133"/>
    <w:rsid w:val="002E354E"/>
    <w:rsid w:val="002E390E"/>
    <w:rsid w:val="002E439D"/>
    <w:rsid w:val="002E4619"/>
    <w:rsid w:val="002E461E"/>
    <w:rsid w:val="002E481D"/>
    <w:rsid w:val="002E485E"/>
    <w:rsid w:val="002E4979"/>
    <w:rsid w:val="002E57CF"/>
    <w:rsid w:val="002E5A91"/>
    <w:rsid w:val="002E6A3E"/>
    <w:rsid w:val="002E6C93"/>
    <w:rsid w:val="002E6C95"/>
    <w:rsid w:val="002E72DD"/>
    <w:rsid w:val="002E731B"/>
    <w:rsid w:val="002E7A1F"/>
    <w:rsid w:val="002E7C36"/>
    <w:rsid w:val="002E7FE3"/>
    <w:rsid w:val="002F02DE"/>
    <w:rsid w:val="002F031B"/>
    <w:rsid w:val="002F04FF"/>
    <w:rsid w:val="002F0A98"/>
    <w:rsid w:val="002F0BEE"/>
    <w:rsid w:val="002F0D00"/>
    <w:rsid w:val="002F10B2"/>
    <w:rsid w:val="002F143A"/>
    <w:rsid w:val="002F15C5"/>
    <w:rsid w:val="002F1983"/>
    <w:rsid w:val="002F1B27"/>
    <w:rsid w:val="002F1C95"/>
    <w:rsid w:val="002F1D18"/>
    <w:rsid w:val="002F1F71"/>
    <w:rsid w:val="002F2282"/>
    <w:rsid w:val="002F22BD"/>
    <w:rsid w:val="002F2B81"/>
    <w:rsid w:val="002F33A8"/>
    <w:rsid w:val="002F36D0"/>
    <w:rsid w:val="002F36ED"/>
    <w:rsid w:val="002F3D32"/>
    <w:rsid w:val="002F44DB"/>
    <w:rsid w:val="002F464C"/>
    <w:rsid w:val="002F46B6"/>
    <w:rsid w:val="002F47F6"/>
    <w:rsid w:val="002F4945"/>
    <w:rsid w:val="002F4FFE"/>
    <w:rsid w:val="002F52B9"/>
    <w:rsid w:val="002F53C0"/>
    <w:rsid w:val="002F5572"/>
    <w:rsid w:val="002F58C4"/>
    <w:rsid w:val="002F5D56"/>
    <w:rsid w:val="002F5F31"/>
    <w:rsid w:val="002F5F46"/>
    <w:rsid w:val="002F602A"/>
    <w:rsid w:val="002F6B5D"/>
    <w:rsid w:val="002F6BB0"/>
    <w:rsid w:val="002F74D2"/>
    <w:rsid w:val="002F7721"/>
    <w:rsid w:val="002F77EA"/>
    <w:rsid w:val="002FF685"/>
    <w:rsid w:val="00300D9E"/>
    <w:rsid w:val="00300E86"/>
    <w:rsid w:val="00300FE9"/>
    <w:rsid w:val="00301058"/>
    <w:rsid w:val="003013C7"/>
    <w:rsid w:val="00301C40"/>
    <w:rsid w:val="00302216"/>
    <w:rsid w:val="003022AE"/>
    <w:rsid w:val="0030233D"/>
    <w:rsid w:val="00302424"/>
    <w:rsid w:val="0030299C"/>
    <w:rsid w:val="003032C1"/>
    <w:rsid w:val="00303611"/>
    <w:rsid w:val="003039AC"/>
    <w:rsid w:val="00303E53"/>
    <w:rsid w:val="00304339"/>
    <w:rsid w:val="003044AA"/>
    <w:rsid w:val="00305CC1"/>
    <w:rsid w:val="00306E53"/>
    <w:rsid w:val="00306E5F"/>
    <w:rsid w:val="00307403"/>
    <w:rsid w:val="0030749F"/>
    <w:rsid w:val="00307514"/>
    <w:rsid w:val="00307C8A"/>
    <w:rsid w:val="00307E14"/>
    <w:rsid w:val="003105AB"/>
    <w:rsid w:val="00311837"/>
    <w:rsid w:val="00311B8F"/>
    <w:rsid w:val="00312262"/>
    <w:rsid w:val="00312855"/>
    <w:rsid w:val="00312D09"/>
    <w:rsid w:val="00313249"/>
    <w:rsid w:val="0031336C"/>
    <w:rsid w:val="0031337D"/>
    <w:rsid w:val="00314054"/>
    <w:rsid w:val="0031416E"/>
    <w:rsid w:val="0031450E"/>
    <w:rsid w:val="00314C95"/>
    <w:rsid w:val="003153F3"/>
    <w:rsid w:val="00315661"/>
    <w:rsid w:val="003161AE"/>
    <w:rsid w:val="003168E8"/>
    <w:rsid w:val="00316A3A"/>
    <w:rsid w:val="00316A6E"/>
    <w:rsid w:val="00316F0B"/>
    <w:rsid w:val="00316F27"/>
    <w:rsid w:val="00317283"/>
    <w:rsid w:val="0031776E"/>
    <w:rsid w:val="00317DFB"/>
    <w:rsid w:val="00320070"/>
    <w:rsid w:val="0032024A"/>
    <w:rsid w:val="00320697"/>
    <w:rsid w:val="0032078D"/>
    <w:rsid w:val="00320C8B"/>
    <w:rsid w:val="00321114"/>
    <w:rsid w:val="003213E9"/>
    <w:rsid w:val="003214BA"/>
    <w:rsid w:val="003214F1"/>
    <w:rsid w:val="003220A5"/>
    <w:rsid w:val="003226E8"/>
    <w:rsid w:val="0032282E"/>
    <w:rsid w:val="00322C68"/>
    <w:rsid w:val="00322E4B"/>
    <w:rsid w:val="0032403D"/>
    <w:rsid w:val="00325AA0"/>
    <w:rsid w:val="00325D9E"/>
    <w:rsid w:val="003266F2"/>
    <w:rsid w:val="0032700B"/>
    <w:rsid w:val="003270D0"/>
    <w:rsid w:val="0032763C"/>
    <w:rsid w:val="003276AA"/>
    <w:rsid w:val="00327870"/>
    <w:rsid w:val="00327EC6"/>
    <w:rsid w:val="00330011"/>
    <w:rsid w:val="0033012A"/>
    <w:rsid w:val="003301C8"/>
    <w:rsid w:val="00330374"/>
    <w:rsid w:val="0033085A"/>
    <w:rsid w:val="00330942"/>
    <w:rsid w:val="003310CF"/>
    <w:rsid w:val="00331EE2"/>
    <w:rsid w:val="0033259D"/>
    <w:rsid w:val="003328D4"/>
    <w:rsid w:val="00332E71"/>
    <w:rsid w:val="00332EE5"/>
    <w:rsid w:val="00332FB5"/>
    <w:rsid w:val="003333D2"/>
    <w:rsid w:val="0033344B"/>
    <w:rsid w:val="003336C9"/>
    <w:rsid w:val="003340AB"/>
    <w:rsid w:val="003340D5"/>
    <w:rsid w:val="00334686"/>
    <w:rsid w:val="00334C0E"/>
    <w:rsid w:val="00335259"/>
    <w:rsid w:val="00335593"/>
    <w:rsid w:val="00335BBE"/>
    <w:rsid w:val="00335F57"/>
    <w:rsid w:val="003366DA"/>
    <w:rsid w:val="003366FF"/>
    <w:rsid w:val="00337339"/>
    <w:rsid w:val="0033782F"/>
    <w:rsid w:val="00340345"/>
    <w:rsid w:val="00340358"/>
    <w:rsid w:val="00340395"/>
    <w:rsid w:val="003406A8"/>
    <w:rsid w:val="003406C6"/>
    <w:rsid w:val="00340A55"/>
    <w:rsid w:val="00340F99"/>
    <w:rsid w:val="00340FA8"/>
    <w:rsid w:val="003418CC"/>
    <w:rsid w:val="0034208F"/>
    <w:rsid w:val="00342390"/>
    <w:rsid w:val="00342A39"/>
    <w:rsid w:val="00342AAE"/>
    <w:rsid w:val="00342AE4"/>
    <w:rsid w:val="003434EE"/>
    <w:rsid w:val="00343871"/>
    <w:rsid w:val="003438DE"/>
    <w:rsid w:val="00343A43"/>
    <w:rsid w:val="00343F29"/>
    <w:rsid w:val="00344566"/>
    <w:rsid w:val="0034495F"/>
    <w:rsid w:val="00344AD7"/>
    <w:rsid w:val="003452EA"/>
    <w:rsid w:val="00345733"/>
    <w:rsid w:val="0034597F"/>
    <w:rsid w:val="003459BD"/>
    <w:rsid w:val="0034601F"/>
    <w:rsid w:val="0034652E"/>
    <w:rsid w:val="00346C76"/>
    <w:rsid w:val="0034796B"/>
    <w:rsid w:val="00350217"/>
    <w:rsid w:val="00350223"/>
    <w:rsid w:val="00350660"/>
    <w:rsid w:val="00350D38"/>
    <w:rsid w:val="0035193C"/>
    <w:rsid w:val="0035197A"/>
    <w:rsid w:val="00351B36"/>
    <w:rsid w:val="0035241C"/>
    <w:rsid w:val="00352FCB"/>
    <w:rsid w:val="00353B7C"/>
    <w:rsid w:val="0035401D"/>
    <w:rsid w:val="003543A9"/>
    <w:rsid w:val="00354508"/>
    <w:rsid w:val="00354C8F"/>
    <w:rsid w:val="00354DA6"/>
    <w:rsid w:val="0035591F"/>
    <w:rsid w:val="00355972"/>
    <w:rsid w:val="00355EB5"/>
    <w:rsid w:val="00356630"/>
    <w:rsid w:val="00356860"/>
    <w:rsid w:val="00356A43"/>
    <w:rsid w:val="00356C62"/>
    <w:rsid w:val="00357761"/>
    <w:rsid w:val="00357B4E"/>
    <w:rsid w:val="00357F8F"/>
    <w:rsid w:val="00360252"/>
    <w:rsid w:val="003603E6"/>
    <w:rsid w:val="0036086F"/>
    <w:rsid w:val="00360990"/>
    <w:rsid w:val="00360B9F"/>
    <w:rsid w:val="00361339"/>
    <w:rsid w:val="00361B16"/>
    <w:rsid w:val="00361B5B"/>
    <w:rsid w:val="00362044"/>
    <w:rsid w:val="003621AA"/>
    <w:rsid w:val="003625DA"/>
    <w:rsid w:val="00362A7E"/>
    <w:rsid w:val="00362DDD"/>
    <w:rsid w:val="00362FBF"/>
    <w:rsid w:val="00362FFA"/>
    <w:rsid w:val="0036309A"/>
    <w:rsid w:val="003633A8"/>
    <w:rsid w:val="003639C8"/>
    <w:rsid w:val="00363DBE"/>
    <w:rsid w:val="003647BA"/>
    <w:rsid w:val="00364CC5"/>
    <w:rsid w:val="003650BB"/>
    <w:rsid w:val="003651D4"/>
    <w:rsid w:val="0036532F"/>
    <w:rsid w:val="0036579D"/>
    <w:rsid w:val="00365AAA"/>
    <w:rsid w:val="00365C57"/>
    <w:rsid w:val="00365F6F"/>
    <w:rsid w:val="0036620B"/>
    <w:rsid w:val="00366630"/>
    <w:rsid w:val="003666CB"/>
    <w:rsid w:val="00366A16"/>
    <w:rsid w:val="00366C0D"/>
    <w:rsid w:val="00367159"/>
    <w:rsid w:val="00367737"/>
    <w:rsid w:val="0037007C"/>
    <w:rsid w:val="003711EF"/>
    <w:rsid w:val="003716FD"/>
    <w:rsid w:val="00371888"/>
    <w:rsid w:val="0037204B"/>
    <w:rsid w:val="00372102"/>
    <w:rsid w:val="00372291"/>
    <w:rsid w:val="00372F1B"/>
    <w:rsid w:val="00373D55"/>
    <w:rsid w:val="00373EEB"/>
    <w:rsid w:val="0037415F"/>
    <w:rsid w:val="003744CF"/>
    <w:rsid w:val="00374717"/>
    <w:rsid w:val="0037562A"/>
    <w:rsid w:val="00375DE3"/>
    <w:rsid w:val="003760BF"/>
    <w:rsid w:val="003764A2"/>
    <w:rsid w:val="003764B7"/>
    <w:rsid w:val="0037659E"/>
    <w:rsid w:val="0037676C"/>
    <w:rsid w:val="0037690C"/>
    <w:rsid w:val="00376AB9"/>
    <w:rsid w:val="00376DEB"/>
    <w:rsid w:val="0037733D"/>
    <w:rsid w:val="0037755D"/>
    <w:rsid w:val="00377728"/>
    <w:rsid w:val="003777B4"/>
    <w:rsid w:val="0038031F"/>
    <w:rsid w:val="00380416"/>
    <w:rsid w:val="00381006"/>
    <w:rsid w:val="00381043"/>
    <w:rsid w:val="00381062"/>
    <w:rsid w:val="00381773"/>
    <w:rsid w:val="003818DC"/>
    <w:rsid w:val="00381DFE"/>
    <w:rsid w:val="00382685"/>
    <w:rsid w:val="003828BA"/>
    <w:rsid w:val="003829E5"/>
    <w:rsid w:val="00383332"/>
    <w:rsid w:val="0038338A"/>
    <w:rsid w:val="00383EE9"/>
    <w:rsid w:val="00384242"/>
    <w:rsid w:val="003845EB"/>
    <w:rsid w:val="00385345"/>
    <w:rsid w:val="0038541A"/>
    <w:rsid w:val="00385574"/>
    <w:rsid w:val="00385807"/>
    <w:rsid w:val="00385946"/>
    <w:rsid w:val="00385D72"/>
    <w:rsid w:val="003860FA"/>
    <w:rsid w:val="00386109"/>
    <w:rsid w:val="003861FA"/>
    <w:rsid w:val="003863B7"/>
    <w:rsid w:val="00386944"/>
    <w:rsid w:val="0038699B"/>
    <w:rsid w:val="00386D17"/>
    <w:rsid w:val="00387308"/>
    <w:rsid w:val="003878CD"/>
    <w:rsid w:val="00387ACA"/>
    <w:rsid w:val="00387D1E"/>
    <w:rsid w:val="003905CF"/>
    <w:rsid w:val="00390AD8"/>
    <w:rsid w:val="00390C9A"/>
    <w:rsid w:val="0039106C"/>
    <w:rsid w:val="003912BD"/>
    <w:rsid w:val="003914F4"/>
    <w:rsid w:val="00391681"/>
    <w:rsid w:val="00391B60"/>
    <w:rsid w:val="00391FD7"/>
    <w:rsid w:val="0039261D"/>
    <w:rsid w:val="003928A5"/>
    <w:rsid w:val="003929D9"/>
    <w:rsid w:val="003931AB"/>
    <w:rsid w:val="00393223"/>
    <w:rsid w:val="003934AF"/>
    <w:rsid w:val="0039356D"/>
    <w:rsid w:val="00393717"/>
    <w:rsid w:val="0039422B"/>
    <w:rsid w:val="0039537C"/>
    <w:rsid w:val="003956CC"/>
    <w:rsid w:val="00395AB4"/>
    <w:rsid w:val="00395ADB"/>
    <w:rsid w:val="00395B45"/>
    <w:rsid w:val="00395BA0"/>
    <w:rsid w:val="00395C9A"/>
    <w:rsid w:val="0039616E"/>
    <w:rsid w:val="00396246"/>
    <w:rsid w:val="0039624D"/>
    <w:rsid w:val="00396415"/>
    <w:rsid w:val="00396731"/>
    <w:rsid w:val="003967D7"/>
    <w:rsid w:val="00396878"/>
    <w:rsid w:val="00396887"/>
    <w:rsid w:val="003968AA"/>
    <w:rsid w:val="00396A80"/>
    <w:rsid w:val="00396C44"/>
    <w:rsid w:val="00397A6B"/>
    <w:rsid w:val="00397BB5"/>
    <w:rsid w:val="00397C8A"/>
    <w:rsid w:val="003A0358"/>
    <w:rsid w:val="003A0720"/>
    <w:rsid w:val="003A0853"/>
    <w:rsid w:val="003A10B9"/>
    <w:rsid w:val="003A122D"/>
    <w:rsid w:val="003A1873"/>
    <w:rsid w:val="003A1B40"/>
    <w:rsid w:val="003A1D6F"/>
    <w:rsid w:val="003A229A"/>
    <w:rsid w:val="003A28FB"/>
    <w:rsid w:val="003A2A48"/>
    <w:rsid w:val="003A2C2E"/>
    <w:rsid w:val="003A2FE7"/>
    <w:rsid w:val="003A3B16"/>
    <w:rsid w:val="003A4207"/>
    <w:rsid w:val="003A4859"/>
    <w:rsid w:val="003A48E7"/>
    <w:rsid w:val="003A5390"/>
    <w:rsid w:val="003A5ADE"/>
    <w:rsid w:val="003A622E"/>
    <w:rsid w:val="003A668F"/>
    <w:rsid w:val="003A66DE"/>
    <w:rsid w:val="003A6B67"/>
    <w:rsid w:val="003A6CCA"/>
    <w:rsid w:val="003A6E7D"/>
    <w:rsid w:val="003A789D"/>
    <w:rsid w:val="003A7CF4"/>
    <w:rsid w:val="003B0AB6"/>
    <w:rsid w:val="003B0D47"/>
    <w:rsid w:val="003B0DAA"/>
    <w:rsid w:val="003B10E2"/>
    <w:rsid w:val="003B1301"/>
    <w:rsid w:val="003B13B6"/>
    <w:rsid w:val="003B14C3"/>
    <w:rsid w:val="003B15E6"/>
    <w:rsid w:val="003B163F"/>
    <w:rsid w:val="003B1710"/>
    <w:rsid w:val="003B1F12"/>
    <w:rsid w:val="003B22EF"/>
    <w:rsid w:val="003B408A"/>
    <w:rsid w:val="003B41DF"/>
    <w:rsid w:val="003B470E"/>
    <w:rsid w:val="003B489C"/>
    <w:rsid w:val="003B4A0E"/>
    <w:rsid w:val="003B4E1D"/>
    <w:rsid w:val="003B52E6"/>
    <w:rsid w:val="003B60A8"/>
    <w:rsid w:val="003B63A7"/>
    <w:rsid w:val="003B6408"/>
    <w:rsid w:val="003B68C9"/>
    <w:rsid w:val="003B6FC7"/>
    <w:rsid w:val="003B6FCE"/>
    <w:rsid w:val="003C08A2"/>
    <w:rsid w:val="003C0B0F"/>
    <w:rsid w:val="003C1100"/>
    <w:rsid w:val="003C1EF6"/>
    <w:rsid w:val="003C2045"/>
    <w:rsid w:val="003C28CD"/>
    <w:rsid w:val="003C2C1C"/>
    <w:rsid w:val="003C30BB"/>
    <w:rsid w:val="003C315D"/>
    <w:rsid w:val="003C3162"/>
    <w:rsid w:val="003C341C"/>
    <w:rsid w:val="003C43A1"/>
    <w:rsid w:val="003C4B5D"/>
    <w:rsid w:val="003C4FC0"/>
    <w:rsid w:val="003C50C5"/>
    <w:rsid w:val="003C55F4"/>
    <w:rsid w:val="003C561B"/>
    <w:rsid w:val="003C5BC9"/>
    <w:rsid w:val="003C5C5C"/>
    <w:rsid w:val="003C5D4B"/>
    <w:rsid w:val="003C6458"/>
    <w:rsid w:val="003C6519"/>
    <w:rsid w:val="003C6F4A"/>
    <w:rsid w:val="003C7897"/>
    <w:rsid w:val="003C7A3F"/>
    <w:rsid w:val="003C7D1F"/>
    <w:rsid w:val="003C7D4D"/>
    <w:rsid w:val="003C832F"/>
    <w:rsid w:val="003D0528"/>
    <w:rsid w:val="003D07BD"/>
    <w:rsid w:val="003D0CF2"/>
    <w:rsid w:val="003D0EBE"/>
    <w:rsid w:val="003D1146"/>
    <w:rsid w:val="003D13AC"/>
    <w:rsid w:val="003D15F9"/>
    <w:rsid w:val="003D191D"/>
    <w:rsid w:val="003D199C"/>
    <w:rsid w:val="003D1F20"/>
    <w:rsid w:val="003D1F98"/>
    <w:rsid w:val="003D25E0"/>
    <w:rsid w:val="003D26E9"/>
    <w:rsid w:val="003D2766"/>
    <w:rsid w:val="003D29F4"/>
    <w:rsid w:val="003D2A74"/>
    <w:rsid w:val="003D2E07"/>
    <w:rsid w:val="003D32D4"/>
    <w:rsid w:val="003D3502"/>
    <w:rsid w:val="003D3D88"/>
    <w:rsid w:val="003D3E8F"/>
    <w:rsid w:val="003D41C6"/>
    <w:rsid w:val="003D45B5"/>
    <w:rsid w:val="003D4CAF"/>
    <w:rsid w:val="003D4FF8"/>
    <w:rsid w:val="003D51F7"/>
    <w:rsid w:val="003D6475"/>
    <w:rsid w:val="003D66FB"/>
    <w:rsid w:val="003D6EE6"/>
    <w:rsid w:val="003D70CF"/>
    <w:rsid w:val="003D7BB8"/>
    <w:rsid w:val="003E0709"/>
    <w:rsid w:val="003E0756"/>
    <w:rsid w:val="003E0B77"/>
    <w:rsid w:val="003E0D4F"/>
    <w:rsid w:val="003E11C3"/>
    <w:rsid w:val="003E124A"/>
    <w:rsid w:val="003E1794"/>
    <w:rsid w:val="003E2304"/>
    <w:rsid w:val="003E2324"/>
    <w:rsid w:val="003E247C"/>
    <w:rsid w:val="003E2B23"/>
    <w:rsid w:val="003E305D"/>
    <w:rsid w:val="003E318B"/>
    <w:rsid w:val="003E375C"/>
    <w:rsid w:val="003E4086"/>
    <w:rsid w:val="003E4120"/>
    <w:rsid w:val="003E43DF"/>
    <w:rsid w:val="003E453E"/>
    <w:rsid w:val="003E4935"/>
    <w:rsid w:val="003E4A65"/>
    <w:rsid w:val="003E4C1A"/>
    <w:rsid w:val="003E4D04"/>
    <w:rsid w:val="003E4D60"/>
    <w:rsid w:val="003E4F26"/>
    <w:rsid w:val="003E5412"/>
    <w:rsid w:val="003E560F"/>
    <w:rsid w:val="003E5A29"/>
    <w:rsid w:val="003E5A64"/>
    <w:rsid w:val="003E5F75"/>
    <w:rsid w:val="003E639E"/>
    <w:rsid w:val="003E6DAA"/>
    <w:rsid w:val="003E6F79"/>
    <w:rsid w:val="003E70C4"/>
    <w:rsid w:val="003E71E5"/>
    <w:rsid w:val="003E72B7"/>
    <w:rsid w:val="003E749A"/>
    <w:rsid w:val="003E754D"/>
    <w:rsid w:val="003E7596"/>
    <w:rsid w:val="003E7B91"/>
    <w:rsid w:val="003F0154"/>
    <w:rsid w:val="003F03DD"/>
    <w:rsid w:val="003F0445"/>
    <w:rsid w:val="003F0475"/>
    <w:rsid w:val="003F0AC0"/>
    <w:rsid w:val="003F0CF0"/>
    <w:rsid w:val="003F1037"/>
    <w:rsid w:val="003F14B1"/>
    <w:rsid w:val="003F152F"/>
    <w:rsid w:val="003F1A7A"/>
    <w:rsid w:val="003F1D18"/>
    <w:rsid w:val="003F1EC2"/>
    <w:rsid w:val="003F1F0A"/>
    <w:rsid w:val="003F211A"/>
    <w:rsid w:val="003F21A5"/>
    <w:rsid w:val="003F2B20"/>
    <w:rsid w:val="003F2E1F"/>
    <w:rsid w:val="003F3289"/>
    <w:rsid w:val="003F32AF"/>
    <w:rsid w:val="003F3C62"/>
    <w:rsid w:val="003F3DEE"/>
    <w:rsid w:val="003F449C"/>
    <w:rsid w:val="003F4896"/>
    <w:rsid w:val="003F529B"/>
    <w:rsid w:val="003F5433"/>
    <w:rsid w:val="003F5568"/>
    <w:rsid w:val="003F59CA"/>
    <w:rsid w:val="003F5BCE"/>
    <w:rsid w:val="003F5CB9"/>
    <w:rsid w:val="003F5D29"/>
    <w:rsid w:val="003F6317"/>
    <w:rsid w:val="003F6A75"/>
    <w:rsid w:val="003F6EEC"/>
    <w:rsid w:val="003F7066"/>
    <w:rsid w:val="003F716D"/>
    <w:rsid w:val="003F73CE"/>
    <w:rsid w:val="003F7567"/>
    <w:rsid w:val="003F7821"/>
    <w:rsid w:val="003F788D"/>
    <w:rsid w:val="003F7C07"/>
    <w:rsid w:val="003F7C61"/>
    <w:rsid w:val="00400B9E"/>
    <w:rsid w:val="00400C71"/>
    <w:rsid w:val="00400E72"/>
    <w:rsid w:val="0040107B"/>
    <w:rsid w:val="004012C1"/>
    <w:rsid w:val="004013C7"/>
    <w:rsid w:val="00401FCF"/>
    <w:rsid w:val="004021FF"/>
    <w:rsid w:val="004025AF"/>
    <w:rsid w:val="00402D2E"/>
    <w:rsid w:val="0040432A"/>
    <w:rsid w:val="004047EF"/>
    <w:rsid w:val="00404DE0"/>
    <w:rsid w:val="00404EC5"/>
    <w:rsid w:val="00404F96"/>
    <w:rsid w:val="0040538F"/>
    <w:rsid w:val="0040553C"/>
    <w:rsid w:val="004056B8"/>
    <w:rsid w:val="0040574A"/>
    <w:rsid w:val="00405DDB"/>
    <w:rsid w:val="00405F40"/>
    <w:rsid w:val="00406285"/>
    <w:rsid w:val="0040675D"/>
    <w:rsid w:val="0040697D"/>
    <w:rsid w:val="0040756D"/>
    <w:rsid w:val="00407A4D"/>
    <w:rsid w:val="00407D84"/>
    <w:rsid w:val="00410349"/>
    <w:rsid w:val="004106BB"/>
    <w:rsid w:val="0041088D"/>
    <w:rsid w:val="00410B02"/>
    <w:rsid w:val="004115A2"/>
    <w:rsid w:val="00411679"/>
    <w:rsid w:val="00411701"/>
    <w:rsid w:val="004118F4"/>
    <w:rsid w:val="00411ACE"/>
    <w:rsid w:val="00411D6F"/>
    <w:rsid w:val="004124A3"/>
    <w:rsid w:val="00412AA4"/>
    <w:rsid w:val="004131B8"/>
    <w:rsid w:val="004131BA"/>
    <w:rsid w:val="0041347C"/>
    <w:rsid w:val="004139B2"/>
    <w:rsid w:val="00413C6E"/>
    <w:rsid w:val="00414092"/>
    <w:rsid w:val="004142F4"/>
    <w:rsid w:val="0041487A"/>
    <w:rsid w:val="004148F9"/>
    <w:rsid w:val="00414B86"/>
    <w:rsid w:val="00414E59"/>
    <w:rsid w:val="00414EB2"/>
    <w:rsid w:val="00415639"/>
    <w:rsid w:val="00415FEB"/>
    <w:rsid w:val="004164D8"/>
    <w:rsid w:val="00416A7F"/>
    <w:rsid w:val="00417050"/>
    <w:rsid w:val="00417264"/>
    <w:rsid w:val="00417371"/>
    <w:rsid w:val="00417490"/>
    <w:rsid w:val="004175BE"/>
    <w:rsid w:val="004176F6"/>
    <w:rsid w:val="00417A60"/>
    <w:rsid w:val="00417BF4"/>
    <w:rsid w:val="00417D04"/>
    <w:rsid w:val="00417E62"/>
    <w:rsid w:val="00417F1F"/>
    <w:rsid w:val="0042035C"/>
    <w:rsid w:val="0042054C"/>
    <w:rsid w:val="004206C4"/>
    <w:rsid w:val="0042084E"/>
    <w:rsid w:val="00420CD3"/>
    <w:rsid w:val="00420EDF"/>
    <w:rsid w:val="00420FD6"/>
    <w:rsid w:val="00421441"/>
    <w:rsid w:val="004218EA"/>
    <w:rsid w:val="004219F7"/>
    <w:rsid w:val="00421D9E"/>
    <w:rsid w:val="00421DE3"/>
    <w:rsid w:val="00421EEF"/>
    <w:rsid w:val="00422472"/>
    <w:rsid w:val="00422570"/>
    <w:rsid w:val="004228F5"/>
    <w:rsid w:val="00422B67"/>
    <w:rsid w:val="00422EE7"/>
    <w:rsid w:val="00423215"/>
    <w:rsid w:val="0042363A"/>
    <w:rsid w:val="0042382F"/>
    <w:rsid w:val="00423DC6"/>
    <w:rsid w:val="00424445"/>
    <w:rsid w:val="00424843"/>
    <w:rsid w:val="00424D65"/>
    <w:rsid w:val="0042526D"/>
    <w:rsid w:val="00425822"/>
    <w:rsid w:val="0042589E"/>
    <w:rsid w:val="00426199"/>
    <w:rsid w:val="004266BD"/>
    <w:rsid w:val="00426804"/>
    <w:rsid w:val="00427557"/>
    <w:rsid w:val="00430393"/>
    <w:rsid w:val="004308EE"/>
    <w:rsid w:val="00430AD1"/>
    <w:rsid w:val="00430C00"/>
    <w:rsid w:val="00430EB2"/>
    <w:rsid w:val="00431174"/>
    <w:rsid w:val="00431717"/>
    <w:rsid w:val="00431806"/>
    <w:rsid w:val="00431A1D"/>
    <w:rsid w:val="00431A70"/>
    <w:rsid w:val="00431F42"/>
    <w:rsid w:val="00432439"/>
    <w:rsid w:val="0043267B"/>
    <w:rsid w:val="00432EC5"/>
    <w:rsid w:val="004331F7"/>
    <w:rsid w:val="00434522"/>
    <w:rsid w:val="00435187"/>
    <w:rsid w:val="0043537C"/>
    <w:rsid w:val="00435788"/>
    <w:rsid w:val="0043643E"/>
    <w:rsid w:val="004372BE"/>
    <w:rsid w:val="004373BB"/>
    <w:rsid w:val="00440000"/>
    <w:rsid w:val="004404CB"/>
    <w:rsid w:val="004405BC"/>
    <w:rsid w:val="00440982"/>
    <w:rsid w:val="00440E6F"/>
    <w:rsid w:val="00440F6A"/>
    <w:rsid w:val="00441AB6"/>
    <w:rsid w:val="00441C13"/>
    <w:rsid w:val="00442085"/>
    <w:rsid w:val="00442512"/>
    <w:rsid w:val="00442C6C"/>
    <w:rsid w:val="00442E03"/>
    <w:rsid w:val="00442EC1"/>
    <w:rsid w:val="00442F3B"/>
    <w:rsid w:val="0044320C"/>
    <w:rsid w:val="004438B4"/>
    <w:rsid w:val="00443CBE"/>
    <w:rsid w:val="00443D84"/>
    <w:rsid w:val="00443E8A"/>
    <w:rsid w:val="00443EAE"/>
    <w:rsid w:val="00443F55"/>
    <w:rsid w:val="004440E6"/>
    <w:rsid w:val="004441BC"/>
    <w:rsid w:val="00444271"/>
    <w:rsid w:val="004443F5"/>
    <w:rsid w:val="00444F47"/>
    <w:rsid w:val="00444F7A"/>
    <w:rsid w:val="00445848"/>
    <w:rsid w:val="00445864"/>
    <w:rsid w:val="00445D5E"/>
    <w:rsid w:val="00445D90"/>
    <w:rsid w:val="00446113"/>
    <w:rsid w:val="0044635F"/>
    <w:rsid w:val="00446820"/>
    <w:rsid w:val="004468B4"/>
    <w:rsid w:val="00446B86"/>
    <w:rsid w:val="00446D86"/>
    <w:rsid w:val="004472BB"/>
    <w:rsid w:val="0044771B"/>
    <w:rsid w:val="00447F16"/>
    <w:rsid w:val="00447F60"/>
    <w:rsid w:val="00447F75"/>
    <w:rsid w:val="00450006"/>
    <w:rsid w:val="00450641"/>
    <w:rsid w:val="00450711"/>
    <w:rsid w:val="004510BE"/>
    <w:rsid w:val="004516A9"/>
    <w:rsid w:val="00451CDC"/>
    <w:rsid w:val="00451D9A"/>
    <w:rsid w:val="0045230A"/>
    <w:rsid w:val="0045267E"/>
    <w:rsid w:val="00452F7B"/>
    <w:rsid w:val="00453137"/>
    <w:rsid w:val="004534A6"/>
    <w:rsid w:val="0045372A"/>
    <w:rsid w:val="00454ABF"/>
    <w:rsid w:val="00454AD0"/>
    <w:rsid w:val="00454D23"/>
    <w:rsid w:val="00455517"/>
    <w:rsid w:val="0045562E"/>
    <w:rsid w:val="004556A7"/>
    <w:rsid w:val="00455AA7"/>
    <w:rsid w:val="00456B7E"/>
    <w:rsid w:val="00457337"/>
    <w:rsid w:val="004577AC"/>
    <w:rsid w:val="00457DCB"/>
    <w:rsid w:val="004602B7"/>
    <w:rsid w:val="00460DA9"/>
    <w:rsid w:val="00461B76"/>
    <w:rsid w:val="00461E8A"/>
    <w:rsid w:val="0046231E"/>
    <w:rsid w:val="004628F2"/>
    <w:rsid w:val="004628F8"/>
    <w:rsid w:val="00462DD8"/>
    <w:rsid w:val="00462E3D"/>
    <w:rsid w:val="004638BE"/>
    <w:rsid w:val="004639D4"/>
    <w:rsid w:val="00463C43"/>
    <w:rsid w:val="00464AB7"/>
    <w:rsid w:val="0046506E"/>
    <w:rsid w:val="004651B9"/>
    <w:rsid w:val="00465B99"/>
    <w:rsid w:val="0046609A"/>
    <w:rsid w:val="004663CC"/>
    <w:rsid w:val="004668EC"/>
    <w:rsid w:val="00466E79"/>
    <w:rsid w:val="00467199"/>
    <w:rsid w:val="004671DD"/>
    <w:rsid w:val="004672CE"/>
    <w:rsid w:val="00467378"/>
    <w:rsid w:val="00467821"/>
    <w:rsid w:val="00470135"/>
    <w:rsid w:val="00470174"/>
    <w:rsid w:val="0047094A"/>
    <w:rsid w:val="00470D7D"/>
    <w:rsid w:val="00471516"/>
    <w:rsid w:val="00471FE2"/>
    <w:rsid w:val="00472424"/>
    <w:rsid w:val="0047259A"/>
    <w:rsid w:val="004735F4"/>
    <w:rsid w:val="0047372D"/>
    <w:rsid w:val="00473BA3"/>
    <w:rsid w:val="00473E66"/>
    <w:rsid w:val="00473E97"/>
    <w:rsid w:val="0047416A"/>
    <w:rsid w:val="004743DD"/>
    <w:rsid w:val="00474836"/>
    <w:rsid w:val="00474CEA"/>
    <w:rsid w:val="00474EA3"/>
    <w:rsid w:val="004758DB"/>
    <w:rsid w:val="00475C40"/>
    <w:rsid w:val="004765F5"/>
    <w:rsid w:val="00476C15"/>
    <w:rsid w:val="00476C16"/>
    <w:rsid w:val="0047741A"/>
    <w:rsid w:val="00477A07"/>
    <w:rsid w:val="00477C22"/>
    <w:rsid w:val="00477C7B"/>
    <w:rsid w:val="004789D2"/>
    <w:rsid w:val="0048049D"/>
    <w:rsid w:val="00480962"/>
    <w:rsid w:val="00480CC5"/>
    <w:rsid w:val="00480CE8"/>
    <w:rsid w:val="00481705"/>
    <w:rsid w:val="00481B29"/>
    <w:rsid w:val="00482841"/>
    <w:rsid w:val="004828A1"/>
    <w:rsid w:val="00482EA9"/>
    <w:rsid w:val="00482F64"/>
    <w:rsid w:val="00483326"/>
    <w:rsid w:val="00483968"/>
    <w:rsid w:val="00483EF4"/>
    <w:rsid w:val="00483EF9"/>
    <w:rsid w:val="00484132"/>
    <w:rsid w:val="004841BE"/>
    <w:rsid w:val="00484CA7"/>
    <w:rsid w:val="00484DB1"/>
    <w:rsid w:val="00484F86"/>
    <w:rsid w:val="0048517B"/>
    <w:rsid w:val="00485E10"/>
    <w:rsid w:val="0048614A"/>
    <w:rsid w:val="00486452"/>
    <w:rsid w:val="004865A5"/>
    <w:rsid w:val="00486898"/>
    <w:rsid w:val="00486B81"/>
    <w:rsid w:val="00486CA7"/>
    <w:rsid w:val="00486DAD"/>
    <w:rsid w:val="00486E5B"/>
    <w:rsid w:val="00487239"/>
    <w:rsid w:val="00487D10"/>
    <w:rsid w:val="00487E03"/>
    <w:rsid w:val="00490746"/>
    <w:rsid w:val="00490852"/>
    <w:rsid w:val="00490B6F"/>
    <w:rsid w:val="00490F98"/>
    <w:rsid w:val="0049137E"/>
    <w:rsid w:val="0049144C"/>
    <w:rsid w:val="00491C9C"/>
    <w:rsid w:val="00491D8F"/>
    <w:rsid w:val="00491E8E"/>
    <w:rsid w:val="0049200F"/>
    <w:rsid w:val="00492171"/>
    <w:rsid w:val="00492B60"/>
    <w:rsid w:val="00492B97"/>
    <w:rsid w:val="00492C33"/>
    <w:rsid w:val="00492F30"/>
    <w:rsid w:val="00493793"/>
    <w:rsid w:val="00493C65"/>
    <w:rsid w:val="00493FFB"/>
    <w:rsid w:val="004940B1"/>
    <w:rsid w:val="004943B7"/>
    <w:rsid w:val="00494615"/>
    <w:rsid w:val="004946BB"/>
    <w:rsid w:val="004946F4"/>
    <w:rsid w:val="0049470F"/>
    <w:rsid w:val="0049487E"/>
    <w:rsid w:val="00494C10"/>
    <w:rsid w:val="00494D38"/>
    <w:rsid w:val="0049575E"/>
    <w:rsid w:val="00495FDE"/>
    <w:rsid w:val="00495FFB"/>
    <w:rsid w:val="00496061"/>
    <w:rsid w:val="00496428"/>
    <w:rsid w:val="004965F0"/>
    <w:rsid w:val="00496807"/>
    <w:rsid w:val="00496B41"/>
    <w:rsid w:val="00497A74"/>
    <w:rsid w:val="00497C40"/>
    <w:rsid w:val="004A0195"/>
    <w:rsid w:val="004A0227"/>
    <w:rsid w:val="004A02C1"/>
    <w:rsid w:val="004A057D"/>
    <w:rsid w:val="004A0E63"/>
    <w:rsid w:val="004A10AF"/>
    <w:rsid w:val="004A1187"/>
    <w:rsid w:val="004A14C8"/>
    <w:rsid w:val="004A160D"/>
    <w:rsid w:val="004A1DCB"/>
    <w:rsid w:val="004A1F22"/>
    <w:rsid w:val="004A25DE"/>
    <w:rsid w:val="004A265C"/>
    <w:rsid w:val="004A34CA"/>
    <w:rsid w:val="004A3500"/>
    <w:rsid w:val="004A3C4B"/>
    <w:rsid w:val="004A3E81"/>
    <w:rsid w:val="004A4195"/>
    <w:rsid w:val="004A46BF"/>
    <w:rsid w:val="004A4828"/>
    <w:rsid w:val="004A54C2"/>
    <w:rsid w:val="004A577A"/>
    <w:rsid w:val="004A57DC"/>
    <w:rsid w:val="004A5C62"/>
    <w:rsid w:val="004A5CE5"/>
    <w:rsid w:val="004A6311"/>
    <w:rsid w:val="004A685E"/>
    <w:rsid w:val="004A6980"/>
    <w:rsid w:val="004A6C0F"/>
    <w:rsid w:val="004A707D"/>
    <w:rsid w:val="004A7161"/>
    <w:rsid w:val="004A72E9"/>
    <w:rsid w:val="004A7CA6"/>
    <w:rsid w:val="004B0642"/>
    <w:rsid w:val="004B070B"/>
    <w:rsid w:val="004B0974"/>
    <w:rsid w:val="004B0B56"/>
    <w:rsid w:val="004B0BC5"/>
    <w:rsid w:val="004B0CF5"/>
    <w:rsid w:val="004B14EB"/>
    <w:rsid w:val="004B1AEC"/>
    <w:rsid w:val="004B1EFE"/>
    <w:rsid w:val="004B214D"/>
    <w:rsid w:val="004B24B0"/>
    <w:rsid w:val="004B25B7"/>
    <w:rsid w:val="004B2952"/>
    <w:rsid w:val="004B3036"/>
    <w:rsid w:val="004B34F5"/>
    <w:rsid w:val="004B4081"/>
    <w:rsid w:val="004B4185"/>
    <w:rsid w:val="004B44AC"/>
    <w:rsid w:val="004B47ED"/>
    <w:rsid w:val="004B4C56"/>
    <w:rsid w:val="004B5406"/>
    <w:rsid w:val="004B6427"/>
    <w:rsid w:val="004B6823"/>
    <w:rsid w:val="004B69EF"/>
    <w:rsid w:val="004B6D8F"/>
    <w:rsid w:val="004B6DCE"/>
    <w:rsid w:val="004B750E"/>
    <w:rsid w:val="004B7974"/>
    <w:rsid w:val="004B7A6E"/>
    <w:rsid w:val="004C014B"/>
    <w:rsid w:val="004C0621"/>
    <w:rsid w:val="004C06D8"/>
    <w:rsid w:val="004C0744"/>
    <w:rsid w:val="004C084D"/>
    <w:rsid w:val="004C0A24"/>
    <w:rsid w:val="004C0A83"/>
    <w:rsid w:val="004C0C61"/>
    <w:rsid w:val="004C0D57"/>
    <w:rsid w:val="004C0ED6"/>
    <w:rsid w:val="004C1329"/>
    <w:rsid w:val="004C16E4"/>
    <w:rsid w:val="004C1A57"/>
    <w:rsid w:val="004C27EF"/>
    <w:rsid w:val="004C2AB6"/>
    <w:rsid w:val="004C2B2B"/>
    <w:rsid w:val="004C329F"/>
    <w:rsid w:val="004C3475"/>
    <w:rsid w:val="004C3887"/>
    <w:rsid w:val="004C38EF"/>
    <w:rsid w:val="004C3B1A"/>
    <w:rsid w:val="004C3B77"/>
    <w:rsid w:val="004C3C09"/>
    <w:rsid w:val="004C5218"/>
    <w:rsid w:val="004C5541"/>
    <w:rsid w:val="004C56F9"/>
    <w:rsid w:val="004C5721"/>
    <w:rsid w:val="004C5772"/>
    <w:rsid w:val="004C5E1B"/>
    <w:rsid w:val="004C5F18"/>
    <w:rsid w:val="004C60CC"/>
    <w:rsid w:val="004C6B8C"/>
    <w:rsid w:val="004C6EEE"/>
    <w:rsid w:val="004C6F5A"/>
    <w:rsid w:val="004C702B"/>
    <w:rsid w:val="004C70C3"/>
    <w:rsid w:val="004C740E"/>
    <w:rsid w:val="004C7587"/>
    <w:rsid w:val="004C76A8"/>
    <w:rsid w:val="004D0033"/>
    <w:rsid w:val="004D013C"/>
    <w:rsid w:val="004D016B"/>
    <w:rsid w:val="004D05F5"/>
    <w:rsid w:val="004D06B4"/>
    <w:rsid w:val="004D0C61"/>
    <w:rsid w:val="004D14A8"/>
    <w:rsid w:val="004D1B22"/>
    <w:rsid w:val="004D23CC"/>
    <w:rsid w:val="004D2610"/>
    <w:rsid w:val="004D262B"/>
    <w:rsid w:val="004D28AF"/>
    <w:rsid w:val="004D2F92"/>
    <w:rsid w:val="004D3246"/>
    <w:rsid w:val="004D32F9"/>
    <w:rsid w:val="004D342F"/>
    <w:rsid w:val="004D36F2"/>
    <w:rsid w:val="004D3933"/>
    <w:rsid w:val="004D3FB4"/>
    <w:rsid w:val="004D48C4"/>
    <w:rsid w:val="004D58DD"/>
    <w:rsid w:val="004D5AAE"/>
    <w:rsid w:val="004D5B41"/>
    <w:rsid w:val="004D5C37"/>
    <w:rsid w:val="004D60BD"/>
    <w:rsid w:val="004D62DD"/>
    <w:rsid w:val="004D6DE1"/>
    <w:rsid w:val="004D74C0"/>
    <w:rsid w:val="004D7846"/>
    <w:rsid w:val="004D7B49"/>
    <w:rsid w:val="004E0177"/>
    <w:rsid w:val="004E0336"/>
    <w:rsid w:val="004E0E7F"/>
    <w:rsid w:val="004E1106"/>
    <w:rsid w:val="004E138F"/>
    <w:rsid w:val="004E1421"/>
    <w:rsid w:val="004E1929"/>
    <w:rsid w:val="004E1AF9"/>
    <w:rsid w:val="004E1CA2"/>
    <w:rsid w:val="004E23B3"/>
    <w:rsid w:val="004E291F"/>
    <w:rsid w:val="004E29C3"/>
    <w:rsid w:val="004E2F09"/>
    <w:rsid w:val="004E3347"/>
    <w:rsid w:val="004E35DB"/>
    <w:rsid w:val="004E3716"/>
    <w:rsid w:val="004E3F67"/>
    <w:rsid w:val="004E4649"/>
    <w:rsid w:val="004E4D83"/>
    <w:rsid w:val="004E4EC5"/>
    <w:rsid w:val="004E5106"/>
    <w:rsid w:val="004E5248"/>
    <w:rsid w:val="004E5619"/>
    <w:rsid w:val="004E5BD6"/>
    <w:rsid w:val="004E5C2B"/>
    <w:rsid w:val="004E6AE7"/>
    <w:rsid w:val="004E6EF1"/>
    <w:rsid w:val="004E7228"/>
    <w:rsid w:val="004E7F87"/>
    <w:rsid w:val="004E7FE0"/>
    <w:rsid w:val="004F00DD"/>
    <w:rsid w:val="004F015E"/>
    <w:rsid w:val="004F0504"/>
    <w:rsid w:val="004F0A19"/>
    <w:rsid w:val="004F0E74"/>
    <w:rsid w:val="004F1E3D"/>
    <w:rsid w:val="004F2133"/>
    <w:rsid w:val="004F232D"/>
    <w:rsid w:val="004F32CD"/>
    <w:rsid w:val="004F357C"/>
    <w:rsid w:val="004F35EF"/>
    <w:rsid w:val="004F361A"/>
    <w:rsid w:val="004F3BE5"/>
    <w:rsid w:val="004F3DAD"/>
    <w:rsid w:val="004F4025"/>
    <w:rsid w:val="004F4B9D"/>
    <w:rsid w:val="004F507B"/>
    <w:rsid w:val="004F5398"/>
    <w:rsid w:val="004F55F1"/>
    <w:rsid w:val="004F63CC"/>
    <w:rsid w:val="004F64BC"/>
    <w:rsid w:val="004F687E"/>
    <w:rsid w:val="004F6936"/>
    <w:rsid w:val="004F6C86"/>
    <w:rsid w:val="004F6F8E"/>
    <w:rsid w:val="004F7307"/>
    <w:rsid w:val="004F7480"/>
    <w:rsid w:val="004F74EA"/>
    <w:rsid w:val="004F7B8B"/>
    <w:rsid w:val="004F7CC0"/>
    <w:rsid w:val="005008AC"/>
    <w:rsid w:val="00500CB5"/>
    <w:rsid w:val="00500DF3"/>
    <w:rsid w:val="00501AD8"/>
    <w:rsid w:val="00501DE0"/>
    <w:rsid w:val="00501E3A"/>
    <w:rsid w:val="00502057"/>
    <w:rsid w:val="005022E7"/>
    <w:rsid w:val="0050387D"/>
    <w:rsid w:val="00503A00"/>
    <w:rsid w:val="00503DC6"/>
    <w:rsid w:val="00503F13"/>
    <w:rsid w:val="00504BB7"/>
    <w:rsid w:val="0050530E"/>
    <w:rsid w:val="0050539D"/>
    <w:rsid w:val="00505AE7"/>
    <w:rsid w:val="00505FD5"/>
    <w:rsid w:val="005061FA"/>
    <w:rsid w:val="00506592"/>
    <w:rsid w:val="005066DB"/>
    <w:rsid w:val="00506C84"/>
    <w:rsid w:val="00506F5B"/>
    <w:rsid w:val="00506F5D"/>
    <w:rsid w:val="00507A9F"/>
    <w:rsid w:val="00507F51"/>
    <w:rsid w:val="00510134"/>
    <w:rsid w:val="0051024A"/>
    <w:rsid w:val="0051027E"/>
    <w:rsid w:val="00510C37"/>
    <w:rsid w:val="005114DA"/>
    <w:rsid w:val="005116F7"/>
    <w:rsid w:val="00511850"/>
    <w:rsid w:val="005118B1"/>
    <w:rsid w:val="00511D9D"/>
    <w:rsid w:val="00511F3B"/>
    <w:rsid w:val="0051263F"/>
    <w:rsid w:val="005126D0"/>
    <w:rsid w:val="005128D4"/>
    <w:rsid w:val="005129E0"/>
    <w:rsid w:val="00512AE8"/>
    <w:rsid w:val="00512DFA"/>
    <w:rsid w:val="00512F72"/>
    <w:rsid w:val="0051300D"/>
    <w:rsid w:val="005130AE"/>
    <w:rsid w:val="0051345E"/>
    <w:rsid w:val="00513584"/>
    <w:rsid w:val="0051384F"/>
    <w:rsid w:val="00513C1B"/>
    <w:rsid w:val="00513E9E"/>
    <w:rsid w:val="00513EB3"/>
    <w:rsid w:val="00514202"/>
    <w:rsid w:val="00514667"/>
    <w:rsid w:val="00514D59"/>
    <w:rsid w:val="00514E4D"/>
    <w:rsid w:val="005153A8"/>
    <w:rsid w:val="005154EB"/>
    <w:rsid w:val="0051568D"/>
    <w:rsid w:val="00515D5E"/>
    <w:rsid w:val="00515E23"/>
    <w:rsid w:val="00515F8C"/>
    <w:rsid w:val="005162BC"/>
    <w:rsid w:val="00516F7A"/>
    <w:rsid w:val="0051738E"/>
    <w:rsid w:val="00517D9B"/>
    <w:rsid w:val="00517E57"/>
    <w:rsid w:val="00517F9F"/>
    <w:rsid w:val="005200AC"/>
    <w:rsid w:val="00520348"/>
    <w:rsid w:val="00520A06"/>
    <w:rsid w:val="00520B0F"/>
    <w:rsid w:val="00520D7F"/>
    <w:rsid w:val="00520E38"/>
    <w:rsid w:val="00520FAD"/>
    <w:rsid w:val="00521293"/>
    <w:rsid w:val="005214CF"/>
    <w:rsid w:val="005216DD"/>
    <w:rsid w:val="00521937"/>
    <w:rsid w:val="005219B3"/>
    <w:rsid w:val="00521DE8"/>
    <w:rsid w:val="00522326"/>
    <w:rsid w:val="005227CB"/>
    <w:rsid w:val="005232A7"/>
    <w:rsid w:val="0052373F"/>
    <w:rsid w:val="005237EB"/>
    <w:rsid w:val="00524677"/>
    <w:rsid w:val="00524BDC"/>
    <w:rsid w:val="0052545B"/>
    <w:rsid w:val="00525D67"/>
    <w:rsid w:val="0052639C"/>
    <w:rsid w:val="005263CB"/>
    <w:rsid w:val="00526AC7"/>
    <w:rsid w:val="00526AF8"/>
    <w:rsid w:val="00526C15"/>
    <w:rsid w:val="00527BB3"/>
    <w:rsid w:val="005302E7"/>
    <w:rsid w:val="005303C3"/>
    <w:rsid w:val="005303FF"/>
    <w:rsid w:val="0053093C"/>
    <w:rsid w:val="00530F57"/>
    <w:rsid w:val="00530F8F"/>
    <w:rsid w:val="0053122E"/>
    <w:rsid w:val="0053132D"/>
    <w:rsid w:val="00531FA6"/>
    <w:rsid w:val="005329AB"/>
    <w:rsid w:val="00532AC0"/>
    <w:rsid w:val="00532B84"/>
    <w:rsid w:val="00532E19"/>
    <w:rsid w:val="00533113"/>
    <w:rsid w:val="00533B8A"/>
    <w:rsid w:val="00533C53"/>
    <w:rsid w:val="00533F28"/>
    <w:rsid w:val="005340E7"/>
    <w:rsid w:val="00534A25"/>
    <w:rsid w:val="00534B1B"/>
    <w:rsid w:val="00534B78"/>
    <w:rsid w:val="00535A14"/>
    <w:rsid w:val="00535D24"/>
    <w:rsid w:val="00535DD7"/>
    <w:rsid w:val="0053644F"/>
    <w:rsid w:val="00536499"/>
    <w:rsid w:val="005365DC"/>
    <w:rsid w:val="005366C8"/>
    <w:rsid w:val="00536936"/>
    <w:rsid w:val="00536E66"/>
    <w:rsid w:val="0053733E"/>
    <w:rsid w:val="0053734F"/>
    <w:rsid w:val="00537D23"/>
    <w:rsid w:val="005404BE"/>
    <w:rsid w:val="005406F8"/>
    <w:rsid w:val="00540B8B"/>
    <w:rsid w:val="00540D03"/>
    <w:rsid w:val="00540E44"/>
    <w:rsid w:val="00540F28"/>
    <w:rsid w:val="00541024"/>
    <w:rsid w:val="005411B6"/>
    <w:rsid w:val="00541B3B"/>
    <w:rsid w:val="00541C02"/>
    <w:rsid w:val="00541CA0"/>
    <w:rsid w:val="00542A03"/>
    <w:rsid w:val="00542F7B"/>
    <w:rsid w:val="00543215"/>
    <w:rsid w:val="00543903"/>
    <w:rsid w:val="005439F4"/>
    <w:rsid w:val="00543BCC"/>
    <w:rsid w:val="00543CBB"/>
    <w:rsid w:val="00543F11"/>
    <w:rsid w:val="005441DB"/>
    <w:rsid w:val="0054489A"/>
    <w:rsid w:val="005449AE"/>
    <w:rsid w:val="00544A9A"/>
    <w:rsid w:val="00545170"/>
    <w:rsid w:val="00545777"/>
    <w:rsid w:val="0054583F"/>
    <w:rsid w:val="00545E1F"/>
    <w:rsid w:val="00545E9D"/>
    <w:rsid w:val="00546305"/>
    <w:rsid w:val="00546C87"/>
    <w:rsid w:val="005476FA"/>
    <w:rsid w:val="0054794F"/>
    <w:rsid w:val="005479E4"/>
    <w:rsid w:val="00547A95"/>
    <w:rsid w:val="00547DE7"/>
    <w:rsid w:val="00547FCE"/>
    <w:rsid w:val="00550362"/>
    <w:rsid w:val="005505F9"/>
    <w:rsid w:val="00551141"/>
    <w:rsid w:val="0055119B"/>
    <w:rsid w:val="0055144F"/>
    <w:rsid w:val="00551B56"/>
    <w:rsid w:val="00551BEF"/>
    <w:rsid w:val="005523BF"/>
    <w:rsid w:val="005524E6"/>
    <w:rsid w:val="00552C95"/>
    <w:rsid w:val="00552FC1"/>
    <w:rsid w:val="005538CA"/>
    <w:rsid w:val="00553B25"/>
    <w:rsid w:val="00553C6C"/>
    <w:rsid w:val="005543D0"/>
    <w:rsid w:val="0055474C"/>
    <w:rsid w:val="005547C6"/>
    <w:rsid w:val="005549DB"/>
    <w:rsid w:val="0055537B"/>
    <w:rsid w:val="005554B6"/>
    <w:rsid w:val="0055570E"/>
    <w:rsid w:val="005564C9"/>
    <w:rsid w:val="00556C70"/>
    <w:rsid w:val="005571AF"/>
    <w:rsid w:val="005571BF"/>
    <w:rsid w:val="005576A1"/>
    <w:rsid w:val="005578DD"/>
    <w:rsid w:val="00557B34"/>
    <w:rsid w:val="00557B8E"/>
    <w:rsid w:val="00557C4D"/>
    <w:rsid w:val="00560D2C"/>
    <w:rsid w:val="00560E9A"/>
    <w:rsid w:val="00561202"/>
    <w:rsid w:val="0056152D"/>
    <w:rsid w:val="00561B34"/>
    <w:rsid w:val="00562507"/>
    <w:rsid w:val="0056271F"/>
    <w:rsid w:val="00562811"/>
    <w:rsid w:val="005631D0"/>
    <w:rsid w:val="00563AE0"/>
    <w:rsid w:val="00563BB5"/>
    <w:rsid w:val="005648B1"/>
    <w:rsid w:val="00564D52"/>
    <w:rsid w:val="0056514B"/>
    <w:rsid w:val="005651FB"/>
    <w:rsid w:val="005656D9"/>
    <w:rsid w:val="0056627A"/>
    <w:rsid w:val="0056652A"/>
    <w:rsid w:val="00566E12"/>
    <w:rsid w:val="00566F04"/>
    <w:rsid w:val="00567DA1"/>
    <w:rsid w:val="00567EC4"/>
    <w:rsid w:val="00570683"/>
    <w:rsid w:val="00571DAC"/>
    <w:rsid w:val="00572031"/>
    <w:rsid w:val="00572282"/>
    <w:rsid w:val="005727A6"/>
    <w:rsid w:val="005727F5"/>
    <w:rsid w:val="005732BC"/>
    <w:rsid w:val="00573918"/>
    <w:rsid w:val="00573CE3"/>
    <w:rsid w:val="0057420D"/>
    <w:rsid w:val="00574E74"/>
    <w:rsid w:val="00575294"/>
    <w:rsid w:val="00575801"/>
    <w:rsid w:val="00575D26"/>
    <w:rsid w:val="00576542"/>
    <w:rsid w:val="00576CB6"/>
    <w:rsid w:val="00576CD6"/>
    <w:rsid w:val="00576E84"/>
    <w:rsid w:val="005771C0"/>
    <w:rsid w:val="005772D2"/>
    <w:rsid w:val="00580394"/>
    <w:rsid w:val="005807CA"/>
    <w:rsid w:val="0058087C"/>
    <w:rsid w:val="005809CD"/>
    <w:rsid w:val="00580FBD"/>
    <w:rsid w:val="00581D2F"/>
    <w:rsid w:val="0058240A"/>
    <w:rsid w:val="00582B8C"/>
    <w:rsid w:val="00582B99"/>
    <w:rsid w:val="00582F01"/>
    <w:rsid w:val="0058337A"/>
    <w:rsid w:val="00583702"/>
    <w:rsid w:val="00583B27"/>
    <w:rsid w:val="00583D2A"/>
    <w:rsid w:val="00585329"/>
    <w:rsid w:val="00585709"/>
    <w:rsid w:val="005858FF"/>
    <w:rsid w:val="00585C7D"/>
    <w:rsid w:val="00586B50"/>
    <w:rsid w:val="00586DBE"/>
    <w:rsid w:val="00586FC5"/>
    <w:rsid w:val="005870D9"/>
    <w:rsid w:val="0058757E"/>
    <w:rsid w:val="005877FE"/>
    <w:rsid w:val="00587B32"/>
    <w:rsid w:val="00587E7A"/>
    <w:rsid w:val="005901FE"/>
    <w:rsid w:val="00590E64"/>
    <w:rsid w:val="00591AEF"/>
    <w:rsid w:val="00592900"/>
    <w:rsid w:val="00592936"/>
    <w:rsid w:val="00592AD0"/>
    <w:rsid w:val="00592F37"/>
    <w:rsid w:val="005933F8"/>
    <w:rsid w:val="00593700"/>
    <w:rsid w:val="00593AF8"/>
    <w:rsid w:val="00593CE6"/>
    <w:rsid w:val="0059423B"/>
    <w:rsid w:val="005945FD"/>
    <w:rsid w:val="005947B3"/>
    <w:rsid w:val="0059499C"/>
    <w:rsid w:val="00594FB9"/>
    <w:rsid w:val="00595494"/>
    <w:rsid w:val="0059551B"/>
    <w:rsid w:val="0059564E"/>
    <w:rsid w:val="005966B6"/>
    <w:rsid w:val="00596797"/>
    <w:rsid w:val="00596A4B"/>
    <w:rsid w:val="00596E49"/>
    <w:rsid w:val="00596F22"/>
    <w:rsid w:val="005970BE"/>
    <w:rsid w:val="0059713F"/>
    <w:rsid w:val="00597297"/>
    <w:rsid w:val="00597507"/>
    <w:rsid w:val="00597A98"/>
    <w:rsid w:val="0059FE1C"/>
    <w:rsid w:val="005A0CBA"/>
    <w:rsid w:val="005A1387"/>
    <w:rsid w:val="005A1DBA"/>
    <w:rsid w:val="005A20C6"/>
    <w:rsid w:val="005A2272"/>
    <w:rsid w:val="005A22D2"/>
    <w:rsid w:val="005A2625"/>
    <w:rsid w:val="005A2CD5"/>
    <w:rsid w:val="005A3225"/>
    <w:rsid w:val="005A3763"/>
    <w:rsid w:val="005A38D1"/>
    <w:rsid w:val="005A3D14"/>
    <w:rsid w:val="005A4357"/>
    <w:rsid w:val="005A479D"/>
    <w:rsid w:val="005A4F74"/>
    <w:rsid w:val="005A581F"/>
    <w:rsid w:val="005A67BA"/>
    <w:rsid w:val="005A692A"/>
    <w:rsid w:val="005A6F06"/>
    <w:rsid w:val="005A6FE4"/>
    <w:rsid w:val="005A760A"/>
    <w:rsid w:val="005A77CA"/>
    <w:rsid w:val="005A7EDA"/>
    <w:rsid w:val="005AF51D"/>
    <w:rsid w:val="005B0257"/>
    <w:rsid w:val="005B02B8"/>
    <w:rsid w:val="005B0346"/>
    <w:rsid w:val="005B072A"/>
    <w:rsid w:val="005B0858"/>
    <w:rsid w:val="005B0BA1"/>
    <w:rsid w:val="005B11E4"/>
    <w:rsid w:val="005B18B2"/>
    <w:rsid w:val="005B1A06"/>
    <w:rsid w:val="005B1A6C"/>
    <w:rsid w:val="005B1C57"/>
    <w:rsid w:val="005B1C6D"/>
    <w:rsid w:val="005B1E3B"/>
    <w:rsid w:val="005B1F77"/>
    <w:rsid w:val="005B21B6"/>
    <w:rsid w:val="005B250C"/>
    <w:rsid w:val="005B280C"/>
    <w:rsid w:val="005B30BF"/>
    <w:rsid w:val="005B3924"/>
    <w:rsid w:val="005B3A08"/>
    <w:rsid w:val="005B3A4B"/>
    <w:rsid w:val="005B42F5"/>
    <w:rsid w:val="005B46EF"/>
    <w:rsid w:val="005B4710"/>
    <w:rsid w:val="005B478A"/>
    <w:rsid w:val="005B4BC6"/>
    <w:rsid w:val="005B50F2"/>
    <w:rsid w:val="005B534C"/>
    <w:rsid w:val="005B55CA"/>
    <w:rsid w:val="005B572D"/>
    <w:rsid w:val="005B5BB3"/>
    <w:rsid w:val="005B6065"/>
    <w:rsid w:val="005B6AB9"/>
    <w:rsid w:val="005B70BB"/>
    <w:rsid w:val="005B76E6"/>
    <w:rsid w:val="005B7948"/>
    <w:rsid w:val="005B7A63"/>
    <w:rsid w:val="005B7DD4"/>
    <w:rsid w:val="005B7E56"/>
    <w:rsid w:val="005BDF9C"/>
    <w:rsid w:val="005C062E"/>
    <w:rsid w:val="005C0955"/>
    <w:rsid w:val="005C0C1A"/>
    <w:rsid w:val="005C0F04"/>
    <w:rsid w:val="005C11BB"/>
    <w:rsid w:val="005C15A3"/>
    <w:rsid w:val="005C1CA4"/>
    <w:rsid w:val="005C1DBF"/>
    <w:rsid w:val="005C2058"/>
    <w:rsid w:val="005C28B7"/>
    <w:rsid w:val="005C28BE"/>
    <w:rsid w:val="005C2AAC"/>
    <w:rsid w:val="005C3ADC"/>
    <w:rsid w:val="005C3DB8"/>
    <w:rsid w:val="005C4774"/>
    <w:rsid w:val="005C489F"/>
    <w:rsid w:val="005C48D3"/>
    <w:rsid w:val="005C49DA"/>
    <w:rsid w:val="005C4DB4"/>
    <w:rsid w:val="005C4DC2"/>
    <w:rsid w:val="005C50F3"/>
    <w:rsid w:val="005C54B5"/>
    <w:rsid w:val="005C55C1"/>
    <w:rsid w:val="005C5D80"/>
    <w:rsid w:val="005C5D91"/>
    <w:rsid w:val="005C637E"/>
    <w:rsid w:val="005C67F4"/>
    <w:rsid w:val="005C6DFA"/>
    <w:rsid w:val="005C7195"/>
    <w:rsid w:val="005C7791"/>
    <w:rsid w:val="005D07B8"/>
    <w:rsid w:val="005D088B"/>
    <w:rsid w:val="005D142F"/>
    <w:rsid w:val="005D1539"/>
    <w:rsid w:val="005D16ED"/>
    <w:rsid w:val="005D2275"/>
    <w:rsid w:val="005D291F"/>
    <w:rsid w:val="005D2EFE"/>
    <w:rsid w:val="005D45A6"/>
    <w:rsid w:val="005D49C2"/>
    <w:rsid w:val="005D4A5A"/>
    <w:rsid w:val="005D56E7"/>
    <w:rsid w:val="005D5D7F"/>
    <w:rsid w:val="005D6597"/>
    <w:rsid w:val="005D6836"/>
    <w:rsid w:val="005D6A22"/>
    <w:rsid w:val="005D6FBB"/>
    <w:rsid w:val="005D7641"/>
    <w:rsid w:val="005E021E"/>
    <w:rsid w:val="005E03C6"/>
    <w:rsid w:val="005E068C"/>
    <w:rsid w:val="005E07D3"/>
    <w:rsid w:val="005E0927"/>
    <w:rsid w:val="005E0CBE"/>
    <w:rsid w:val="005E0D67"/>
    <w:rsid w:val="005E14E7"/>
    <w:rsid w:val="005E1CB2"/>
    <w:rsid w:val="005E1D6D"/>
    <w:rsid w:val="005E2050"/>
    <w:rsid w:val="005E26A3"/>
    <w:rsid w:val="005E29D2"/>
    <w:rsid w:val="005E29DC"/>
    <w:rsid w:val="005E2E9E"/>
    <w:rsid w:val="005E2ECB"/>
    <w:rsid w:val="005E30F2"/>
    <w:rsid w:val="005E310C"/>
    <w:rsid w:val="005E3483"/>
    <w:rsid w:val="005E38AB"/>
    <w:rsid w:val="005E4346"/>
    <w:rsid w:val="005E4374"/>
    <w:rsid w:val="005E447E"/>
    <w:rsid w:val="005E4BAB"/>
    <w:rsid w:val="005E4D63"/>
    <w:rsid w:val="005E4FD1"/>
    <w:rsid w:val="005E67CA"/>
    <w:rsid w:val="005E6A57"/>
    <w:rsid w:val="005E6D00"/>
    <w:rsid w:val="005E75F5"/>
    <w:rsid w:val="005E77BF"/>
    <w:rsid w:val="005E77DC"/>
    <w:rsid w:val="005F0775"/>
    <w:rsid w:val="005F0CD3"/>
    <w:rsid w:val="005F0CF5"/>
    <w:rsid w:val="005F15A9"/>
    <w:rsid w:val="005F1C38"/>
    <w:rsid w:val="005F1C54"/>
    <w:rsid w:val="005F1E7D"/>
    <w:rsid w:val="005F1FE5"/>
    <w:rsid w:val="005F21EB"/>
    <w:rsid w:val="005F2960"/>
    <w:rsid w:val="005F2A48"/>
    <w:rsid w:val="005F2EE4"/>
    <w:rsid w:val="005F2FD6"/>
    <w:rsid w:val="005F3021"/>
    <w:rsid w:val="005F3C27"/>
    <w:rsid w:val="005F3C28"/>
    <w:rsid w:val="005F3D2B"/>
    <w:rsid w:val="005F3F09"/>
    <w:rsid w:val="005F4308"/>
    <w:rsid w:val="005F4E80"/>
    <w:rsid w:val="005F51A7"/>
    <w:rsid w:val="005F5562"/>
    <w:rsid w:val="005F5613"/>
    <w:rsid w:val="005F5735"/>
    <w:rsid w:val="005F5DD5"/>
    <w:rsid w:val="005F61A0"/>
    <w:rsid w:val="005F64CF"/>
    <w:rsid w:val="005F657E"/>
    <w:rsid w:val="005F65BF"/>
    <w:rsid w:val="005F6E43"/>
    <w:rsid w:val="006002DE"/>
    <w:rsid w:val="00600B57"/>
    <w:rsid w:val="00600DA2"/>
    <w:rsid w:val="00600E5B"/>
    <w:rsid w:val="00600F26"/>
    <w:rsid w:val="00601114"/>
    <w:rsid w:val="00601245"/>
    <w:rsid w:val="00601277"/>
    <w:rsid w:val="0060165C"/>
    <w:rsid w:val="006016D6"/>
    <w:rsid w:val="00601765"/>
    <w:rsid w:val="0060186D"/>
    <w:rsid w:val="0060192F"/>
    <w:rsid w:val="00601C03"/>
    <w:rsid w:val="00602394"/>
    <w:rsid w:val="00602F2E"/>
    <w:rsid w:val="006034DD"/>
    <w:rsid w:val="006034FB"/>
    <w:rsid w:val="00603B7B"/>
    <w:rsid w:val="006041AD"/>
    <w:rsid w:val="00604338"/>
    <w:rsid w:val="00604379"/>
    <w:rsid w:val="00605432"/>
    <w:rsid w:val="00605908"/>
    <w:rsid w:val="00605C86"/>
    <w:rsid w:val="00605F96"/>
    <w:rsid w:val="0060628A"/>
    <w:rsid w:val="006062E1"/>
    <w:rsid w:val="00606890"/>
    <w:rsid w:val="0060739A"/>
    <w:rsid w:val="00607617"/>
    <w:rsid w:val="00607850"/>
    <w:rsid w:val="00607EF7"/>
    <w:rsid w:val="006104B1"/>
    <w:rsid w:val="006106A3"/>
    <w:rsid w:val="006108F6"/>
    <w:rsid w:val="00610D7C"/>
    <w:rsid w:val="00610ECD"/>
    <w:rsid w:val="00611232"/>
    <w:rsid w:val="00611E37"/>
    <w:rsid w:val="00611F47"/>
    <w:rsid w:val="006123B0"/>
    <w:rsid w:val="0061246F"/>
    <w:rsid w:val="006124CC"/>
    <w:rsid w:val="006129BB"/>
    <w:rsid w:val="00612BDE"/>
    <w:rsid w:val="00612C22"/>
    <w:rsid w:val="00612C2A"/>
    <w:rsid w:val="006130E4"/>
    <w:rsid w:val="0061310F"/>
    <w:rsid w:val="00613414"/>
    <w:rsid w:val="00614B4F"/>
    <w:rsid w:val="006163FF"/>
    <w:rsid w:val="00617262"/>
    <w:rsid w:val="00617FC4"/>
    <w:rsid w:val="00620154"/>
    <w:rsid w:val="0062036E"/>
    <w:rsid w:val="00620457"/>
    <w:rsid w:val="0062077D"/>
    <w:rsid w:val="00620924"/>
    <w:rsid w:val="00620D1E"/>
    <w:rsid w:val="006213A5"/>
    <w:rsid w:val="006217DE"/>
    <w:rsid w:val="00621D82"/>
    <w:rsid w:val="006232C4"/>
    <w:rsid w:val="00623B56"/>
    <w:rsid w:val="00623F27"/>
    <w:rsid w:val="00623FE8"/>
    <w:rsid w:val="0062408D"/>
    <w:rsid w:val="00624094"/>
    <w:rsid w:val="006240CC"/>
    <w:rsid w:val="00624491"/>
    <w:rsid w:val="006248CF"/>
    <w:rsid w:val="00624940"/>
    <w:rsid w:val="00624C5E"/>
    <w:rsid w:val="00624E62"/>
    <w:rsid w:val="00625096"/>
    <w:rsid w:val="0062531F"/>
    <w:rsid w:val="006253E7"/>
    <w:rsid w:val="006254F8"/>
    <w:rsid w:val="0062557D"/>
    <w:rsid w:val="00625D9B"/>
    <w:rsid w:val="006262B0"/>
    <w:rsid w:val="0062683E"/>
    <w:rsid w:val="00626901"/>
    <w:rsid w:val="0062798D"/>
    <w:rsid w:val="00627DA7"/>
    <w:rsid w:val="006300A7"/>
    <w:rsid w:val="006300E8"/>
    <w:rsid w:val="00630212"/>
    <w:rsid w:val="00630924"/>
    <w:rsid w:val="006309F8"/>
    <w:rsid w:val="00630A08"/>
    <w:rsid w:val="00630C97"/>
    <w:rsid w:val="00630DA4"/>
    <w:rsid w:val="006312C0"/>
    <w:rsid w:val="006312EB"/>
    <w:rsid w:val="0063181D"/>
    <w:rsid w:val="00631CD4"/>
    <w:rsid w:val="00631F51"/>
    <w:rsid w:val="00631F5B"/>
    <w:rsid w:val="00632597"/>
    <w:rsid w:val="0063279D"/>
    <w:rsid w:val="006328C2"/>
    <w:rsid w:val="00632C27"/>
    <w:rsid w:val="00632C9C"/>
    <w:rsid w:val="006337B8"/>
    <w:rsid w:val="0063394F"/>
    <w:rsid w:val="0063430A"/>
    <w:rsid w:val="00634403"/>
    <w:rsid w:val="00634D13"/>
    <w:rsid w:val="00634E8C"/>
    <w:rsid w:val="00635350"/>
    <w:rsid w:val="0063559E"/>
    <w:rsid w:val="00635836"/>
    <w:rsid w:val="006358B4"/>
    <w:rsid w:val="00635AEB"/>
    <w:rsid w:val="006369FF"/>
    <w:rsid w:val="00636A7D"/>
    <w:rsid w:val="006374AC"/>
    <w:rsid w:val="00637967"/>
    <w:rsid w:val="00637BCD"/>
    <w:rsid w:val="00637D86"/>
    <w:rsid w:val="00640551"/>
    <w:rsid w:val="006405FB"/>
    <w:rsid w:val="00640A2A"/>
    <w:rsid w:val="00640CB5"/>
    <w:rsid w:val="006416E1"/>
    <w:rsid w:val="00641724"/>
    <w:rsid w:val="006419AA"/>
    <w:rsid w:val="00641A40"/>
    <w:rsid w:val="0064241E"/>
    <w:rsid w:val="00642572"/>
    <w:rsid w:val="00642E93"/>
    <w:rsid w:val="006438C8"/>
    <w:rsid w:val="00643A53"/>
    <w:rsid w:val="0064435B"/>
    <w:rsid w:val="006444E4"/>
    <w:rsid w:val="00644B1F"/>
    <w:rsid w:val="00644B7E"/>
    <w:rsid w:val="00644E47"/>
    <w:rsid w:val="006453B6"/>
    <w:rsid w:val="006454E6"/>
    <w:rsid w:val="00645ABC"/>
    <w:rsid w:val="00645EC5"/>
    <w:rsid w:val="00646235"/>
    <w:rsid w:val="00646917"/>
    <w:rsid w:val="00646A03"/>
    <w:rsid w:val="00646A68"/>
    <w:rsid w:val="00646C16"/>
    <w:rsid w:val="00646D2F"/>
    <w:rsid w:val="00646D46"/>
    <w:rsid w:val="0064733C"/>
    <w:rsid w:val="00647781"/>
    <w:rsid w:val="00647C6C"/>
    <w:rsid w:val="00647ED6"/>
    <w:rsid w:val="006504D2"/>
    <w:rsid w:val="006505BD"/>
    <w:rsid w:val="006508EA"/>
    <w:rsid w:val="0065092E"/>
    <w:rsid w:val="00650D10"/>
    <w:rsid w:val="00651D4A"/>
    <w:rsid w:val="006525C1"/>
    <w:rsid w:val="006540E4"/>
    <w:rsid w:val="0065466D"/>
    <w:rsid w:val="006549DB"/>
    <w:rsid w:val="00654A5F"/>
    <w:rsid w:val="00654E46"/>
    <w:rsid w:val="00655369"/>
    <w:rsid w:val="0065543F"/>
    <w:rsid w:val="006557A7"/>
    <w:rsid w:val="00656290"/>
    <w:rsid w:val="006562CE"/>
    <w:rsid w:val="00656651"/>
    <w:rsid w:val="006575F7"/>
    <w:rsid w:val="00657C3D"/>
    <w:rsid w:val="00657C4C"/>
    <w:rsid w:val="006601C9"/>
    <w:rsid w:val="00660757"/>
    <w:rsid w:val="006608D8"/>
    <w:rsid w:val="006610D2"/>
    <w:rsid w:val="006614AE"/>
    <w:rsid w:val="00661617"/>
    <w:rsid w:val="00661678"/>
    <w:rsid w:val="00661E33"/>
    <w:rsid w:val="006621D7"/>
    <w:rsid w:val="006621E0"/>
    <w:rsid w:val="006624BB"/>
    <w:rsid w:val="0066276A"/>
    <w:rsid w:val="006627BD"/>
    <w:rsid w:val="0066296C"/>
    <w:rsid w:val="00662B35"/>
    <w:rsid w:val="00662DED"/>
    <w:rsid w:val="0066302A"/>
    <w:rsid w:val="006630CF"/>
    <w:rsid w:val="00663496"/>
    <w:rsid w:val="00663850"/>
    <w:rsid w:val="00663EB0"/>
    <w:rsid w:val="00663EF7"/>
    <w:rsid w:val="0066483F"/>
    <w:rsid w:val="00664A60"/>
    <w:rsid w:val="00664DDD"/>
    <w:rsid w:val="00665158"/>
    <w:rsid w:val="006655D3"/>
    <w:rsid w:val="00665A1F"/>
    <w:rsid w:val="0066625B"/>
    <w:rsid w:val="006669C4"/>
    <w:rsid w:val="00666B53"/>
    <w:rsid w:val="00667022"/>
    <w:rsid w:val="00667770"/>
    <w:rsid w:val="00670597"/>
    <w:rsid w:val="006706D0"/>
    <w:rsid w:val="006709F6"/>
    <w:rsid w:val="00670C8E"/>
    <w:rsid w:val="00671020"/>
    <w:rsid w:val="00671129"/>
    <w:rsid w:val="006712EE"/>
    <w:rsid w:val="00671A38"/>
    <w:rsid w:val="00672211"/>
    <w:rsid w:val="006724D7"/>
    <w:rsid w:val="00672BE0"/>
    <w:rsid w:val="00672D9C"/>
    <w:rsid w:val="006733AD"/>
    <w:rsid w:val="006733FF"/>
    <w:rsid w:val="0067347B"/>
    <w:rsid w:val="00673830"/>
    <w:rsid w:val="00673BE9"/>
    <w:rsid w:val="00673BF2"/>
    <w:rsid w:val="00674001"/>
    <w:rsid w:val="00674542"/>
    <w:rsid w:val="00674A6D"/>
    <w:rsid w:val="0067522E"/>
    <w:rsid w:val="006756C8"/>
    <w:rsid w:val="00675DC9"/>
    <w:rsid w:val="00676315"/>
    <w:rsid w:val="00677030"/>
    <w:rsid w:val="00677574"/>
    <w:rsid w:val="00677AB5"/>
    <w:rsid w:val="00677CDC"/>
    <w:rsid w:val="00677E07"/>
    <w:rsid w:val="0067BA7A"/>
    <w:rsid w:val="00680520"/>
    <w:rsid w:val="00680699"/>
    <w:rsid w:val="00680D20"/>
    <w:rsid w:val="006812ED"/>
    <w:rsid w:val="00681401"/>
    <w:rsid w:val="00681AE3"/>
    <w:rsid w:val="00681DBB"/>
    <w:rsid w:val="00683816"/>
    <w:rsid w:val="00683878"/>
    <w:rsid w:val="00683B97"/>
    <w:rsid w:val="0068407B"/>
    <w:rsid w:val="00684380"/>
    <w:rsid w:val="0068454C"/>
    <w:rsid w:val="006845E7"/>
    <w:rsid w:val="00684A05"/>
    <w:rsid w:val="00685284"/>
    <w:rsid w:val="00686A17"/>
    <w:rsid w:val="00686B30"/>
    <w:rsid w:val="00686EDE"/>
    <w:rsid w:val="00687692"/>
    <w:rsid w:val="0068783C"/>
    <w:rsid w:val="00687C86"/>
    <w:rsid w:val="00687DF7"/>
    <w:rsid w:val="00690AF5"/>
    <w:rsid w:val="00691125"/>
    <w:rsid w:val="006911E8"/>
    <w:rsid w:val="00691459"/>
    <w:rsid w:val="00691B62"/>
    <w:rsid w:val="00691BB8"/>
    <w:rsid w:val="006920D1"/>
    <w:rsid w:val="00692733"/>
    <w:rsid w:val="00692896"/>
    <w:rsid w:val="00693073"/>
    <w:rsid w:val="006933B5"/>
    <w:rsid w:val="00693546"/>
    <w:rsid w:val="006936E4"/>
    <w:rsid w:val="006938FD"/>
    <w:rsid w:val="00693B2A"/>
    <w:rsid w:val="00693D14"/>
    <w:rsid w:val="00693DCE"/>
    <w:rsid w:val="00693DE9"/>
    <w:rsid w:val="00693DF5"/>
    <w:rsid w:val="00694D1A"/>
    <w:rsid w:val="00694D26"/>
    <w:rsid w:val="00695141"/>
    <w:rsid w:val="0069520D"/>
    <w:rsid w:val="00695229"/>
    <w:rsid w:val="006953D9"/>
    <w:rsid w:val="006956B3"/>
    <w:rsid w:val="00695D97"/>
    <w:rsid w:val="00696EA9"/>
    <w:rsid w:val="00696F07"/>
    <w:rsid w:val="00696F27"/>
    <w:rsid w:val="00696F97"/>
    <w:rsid w:val="006970C6"/>
    <w:rsid w:val="006978B3"/>
    <w:rsid w:val="006A04D9"/>
    <w:rsid w:val="006A0777"/>
    <w:rsid w:val="006A0D4C"/>
    <w:rsid w:val="006A0EF8"/>
    <w:rsid w:val="006A18C2"/>
    <w:rsid w:val="006A199F"/>
    <w:rsid w:val="006A19A7"/>
    <w:rsid w:val="006A1A5C"/>
    <w:rsid w:val="006A1BC5"/>
    <w:rsid w:val="006A1E1E"/>
    <w:rsid w:val="006A1F40"/>
    <w:rsid w:val="006A2717"/>
    <w:rsid w:val="006A3204"/>
    <w:rsid w:val="006A3383"/>
    <w:rsid w:val="006A3A59"/>
    <w:rsid w:val="006A3D09"/>
    <w:rsid w:val="006A3DA2"/>
    <w:rsid w:val="006A475B"/>
    <w:rsid w:val="006A47DE"/>
    <w:rsid w:val="006A5216"/>
    <w:rsid w:val="006A5310"/>
    <w:rsid w:val="006A592F"/>
    <w:rsid w:val="006A5C2A"/>
    <w:rsid w:val="006A5C3E"/>
    <w:rsid w:val="006A5F9B"/>
    <w:rsid w:val="006A658F"/>
    <w:rsid w:val="006A65F5"/>
    <w:rsid w:val="006A678B"/>
    <w:rsid w:val="006A68A9"/>
    <w:rsid w:val="006A6EF9"/>
    <w:rsid w:val="006A7264"/>
    <w:rsid w:val="006A7A8F"/>
    <w:rsid w:val="006B01C7"/>
    <w:rsid w:val="006B0260"/>
    <w:rsid w:val="006B0631"/>
    <w:rsid w:val="006B077C"/>
    <w:rsid w:val="006B0C81"/>
    <w:rsid w:val="006B0F87"/>
    <w:rsid w:val="006B1515"/>
    <w:rsid w:val="006B1AD1"/>
    <w:rsid w:val="006B1B02"/>
    <w:rsid w:val="006B1D8F"/>
    <w:rsid w:val="006B219C"/>
    <w:rsid w:val="006B27BC"/>
    <w:rsid w:val="006B32C4"/>
    <w:rsid w:val="006B3433"/>
    <w:rsid w:val="006B36B1"/>
    <w:rsid w:val="006B43F2"/>
    <w:rsid w:val="006B5254"/>
    <w:rsid w:val="006B52A0"/>
    <w:rsid w:val="006B5303"/>
    <w:rsid w:val="006B5672"/>
    <w:rsid w:val="006B5AB6"/>
    <w:rsid w:val="006B5AE3"/>
    <w:rsid w:val="006B6275"/>
    <w:rsid w:val="006B6803"/>
    <w:rsid w:val="006B7331"/>
    <w:rsid w:val="006B74D9"/>
    <w:rsid w:val="006B7CFC"/>
    <w:rsid w:val="006B7E0E"/>
    <w:rsid w:val="006C0494"/>
    <w:rsid w:val="006C1290"/>
    <w:rsid w:val="006C14AC"/>
    <w:rsid w:val="006C14C0"/>
    <w:rsid w:val="006C192B"/>
    <w:rsid w:val="006C1C58"/>
    <w:rsid w:val="006C2548"/>
    <w:rsid w:val="006C4229"/>
    <w:rsid w:val="006C5016"/>
    <w:rsid w:val="006C5573"/>
    <w:rsid w:val="006C57E4"/>
    <w:rsid w:val="006C5D3C"/>
    <w:rsid w:val="006C5DAC"/>
    <w:rsid w:val="006C6916"/>
    <w:rsid w:val="006C6ACA"/>
    <w:rsid w:val="006C6EB9"/>
    <w:rsid w:val="006C757D"/>
    <w:rsid w:val="006C7B14"/>
    <w:rsid w:val="006D00F9"/>
    <w:rsid w:val="006D0766"/>
    <w:rsid w:val="006D07CF"/>
    <w:rsid w:val="006D0F16"/>
    <w:rsid w:val="006D2182"/>
    <w:rsid w:val="006D2A3F"/>
    <w:rsid w:val="006D2AB1"/>
    <w:rsid w:val="006D2F0E"/>
    <w:rsid w:val="006D2FBC"/>
    <w:rsid w:val="006D3020"/>
    <w:rsid w:val="006D3027"/>
    <w:rsid w:val="006D3115"/>
    <w:rsid w:val="006D3C59"/>
    <w:rsid w:val="006D3EF9"/>
    <w:rsid w:val="006D43FD"/>
    <w:rsid w:val="006D4714"/>
    <w:rsid w:val="006D475E"/>
    <w:rsid w:val="006D4815"/>
    <w:rsid w:val="006D48AB"/>
    <w:rsid w:val="006D4C52"/>
    <w:rsid w:val="006D4E48"/>
    <w:rsid w:val="006D4EB4"/>
    <w:rsid w:val="006D55F3"/>
    <w:rsid w:val="006D5AD2"/>
    <w:rsid w:val="006D6E34"/>
    <w:rsid w:val="006D6FC0"/>
    <w:rsid w:val="006D7EDE"/>
    <w:rsid w:val="006E0454"/>
    <w:rsid w:val="006E0594"/>
    <w:rsid w:val="006E063B"/>
    <w:rsid w:val="006E068B"/>
    <w:rsid w:val="006E08C1"/>
    <w:rsid w:val="006E0FF4"/>
    <w:rsid w:val="006E138B"/>
    <w:rsid w:val="006E1867"/>
    <w:rsid w:val="006E1F39"/>
    <w:rsid w:val="006E23AC"/>
    <w:rsid w:val="006E279E"/>
    <w:rsid w:val="006E2E31"/>
    <w:rsid w:val="006E3585"/>
    <w:rsid w:val="006E38E1"/>
    <w:rsid w:val="006E398D"/>
    <w:rsid w:val="006E3AA9"/>
    <w:rsid w:val="006E3CD4"/>
    <w:rsid w:val="006E3E4C"/>
    <w:rsid w:val="006E4271"/>
    <w:rsid w:val="006E4463"/>
    <w:rsid w:val="006E4888"/>
    <w:rsid w:val="006E4B12"/>
    <w:rsid w:val="006E51E6"/>
    <w:rsid w:val="006E569F"/>
    <w:rsid w:val="006E579B"/>
    <w:rsid w:val="006E6085"/>
    <w:rsid w:val="006E6721"/>
    <w:rsid w:val="006E67BE"/>
    <w:rsid w:val="006E6800"/>
    <w:rsid w:val="006E6D86"/>
    <w:rsid w:val="006E74ED"/>
    <w:rsid w:val="006E7F74"/>
    <w:rsid w:val="006E7F94"/>
    <w:rsid w:val="006F0330"/>
    <w:rsid w:val="006F06D0"/>
    <w:rsid w:val="006F074F"/>
    <w:rsid w:val="006F093E"/>
    <w:rsid w:val="006F0944"/>
    <w:rsid w:val="006F0CB5"/>
    <w:rsid w:val="006F114E"/>
    <w:rsid w:val="006F1369"/>
    <w:rsid w:val="006F1D4F"/>
    <w:rsid w:val="006F1FDC"/>
    <w:rsid w:val="006F2858"/>
    <w:rsid w:val="006F2A9E"/>
    <w:rsid w:val="006F2D1D"/>
    <w:rsid w:val="006F3755"/>
    <w:rsid w:val="006F3806"/>
    <w:rsid w:val="006F443E"/>
    <w:rsid w:val="006F46F5"/>
    <w:rsid w:val="006F4DC5"/>
    <w:rsid w:val="006F54AC"/>
    <w:rsid w:val="006F5793"/>
    <w:rsid w:val="006F5DB4"/>
    <w:rsid w:val="006F60C5"/>
    <w:rsid w:val="006F619E"/>
    <w:rsid w:val="006F6B76"/>
    <w:rsid w:val="006F6B8C"/>
    <w:rsid w:val="006F6FD2"/>
    <w:rsid w:val="006F716B"/>
    <w:rsid w:val="006F71B3"/>
    <w:rsid w:val="006F7443"/>
    <w:rsid w:val="007000D9"/>
    <w:rsid w:val="007000F1"/>
    <w:rsid w:val="0070055E"/>
    <w:rsid w:val="007005C6"/>
    <w:rsid w:val="0070098A"/>
    <w:rsid w:val="007011C5"/>
    <w:rsid w:val="007013EF"/>
    <w:rsid w:val="00701535"/>
    <w:rsid w:val="007016CD"/>
    <w:rsid w:val="00701947"/>
    <w:rsid w:val="00702D49"/>
    <w:rsid w:val="00702E52"/>
    <w:rsid w:val="007034DB"/>
    <w:rsid w:val="00703660"/>
    <w:rsid w:val="00703FFE"/>
    <w:rsid w:val="00704158"/>
    <w:rsid w:val="00704E35"/>
    <w:rsid w:val="007055BD"/>
    <w:rsid w:val="0070584D"/>
    <w:rsid w:val="007058CA"/>
    <w:rsid w:val="00705CF3"/>
    <w:rsid w:val="00705D4D"/>
    <w:rsid w:val="00705E25"/>
    <w:rsid w:val="007067AF"/>
    <w:rsid w:val="00706D39"/>
    <w:rsid w:val="00706E9C"/>
    <w:rsid w:val="00706F1D"/>
    <w:rsid w:val="00707585"/>
    <w:rsid w:val="00707AB2"/>
    <w:rsid w:val="00707B03"/>
    <w:rsid w:val="00707D79"/>
    <w:rsid w:val="007106CD"/>
    <w:rsid w:val="00710B80"/>
    <w:rsid w:val="0071215B"/>
    <w:rsid w:val="00712456"/>
    <w:rsid w:val="0071246A"/>
    <w:rsid w:val="00712692"/>
    <w:rsid w:val="0071288A"/>
    <w:rsid w:val="00712CEF"/>
    <w:rsid w:val="00712D82"/>
    <w:rsid w:val="00712FE2"/>
    <w:rsid w:val="00713161"/>
    <w:rsid w:val="00713A73"/>
    <w:rsid w:val="00714EE9"/>
    <w:rsid w:val="007155BB"/>
    <w:rsid w:val="00715AAE"/>
    <w:rsid w:val="00715DBD"/>
    <w:rsid w:val="00715E85"/>
    <w:rsid w:val="00716142"/>
    <w:rsid w:val="007161D8"/>
    <w:rsid w:val="00716530"/>
    <w:rsid w:val="00716591"/>
    <w:rsid w:val="007168F2"/>
    <w:rsid w:val="00716907"/>
    <w:rsid w:val="00716EA7"/>
    <w:rsid w:val="007173CA"/>
    <w:rsid w:val="007177FE"/>
    <w:rsid w:val="007178CC"/>
    <w:rsid w:val="00717F6C"/>
    <w:rsid w:val="00720432"/>
    <w:rsid w:val="00720549"/>
    <w:rsid w:val="007208A2"/>
    <w:rsid w:val="007216AA"/>
    <w:rsid w:val="007217BF"/>
    <w:rsid w:val="00721AB5"/>
    <w:rsid w:val="00721AB9"/>
    <w:rsid w:val="00721C7C"/>
    <w:rsid w:val="00721CFB"/>
    <w:rsid w:val="00721DEF"/>
    <w:rsid w:val="007227F1"/>
    <w:rsid w:val="00722ECB"/>
    <w:rsid w:val="00723A2F"/>
    <w:rsid w:val="00723EA0"/>
    <w:rsid w:val="007244CA"/>
    <w:rsid w:val="00724561"/>
    <w:rsid w:val="00724576"/>
    <w:rsid w:val="00724A43"/>
    <w:rsid w:val="00725076"/>
    <w:rsid w:val="007250DF"/>
    <w:rsid w:val="0072543D"/>
    <w:rsid w:val="007256EF"/>
    <w:rsid w:val="007267B6"/>
    <w:rsid w:val="00726A08"/>
    <w:rsid w:val="00726A58"/>
    <w:rsid w:val="00726F48"/>
    <w:rsid w:val="007273AC"/>
    <w:rsid w:val="007309C1"/>
    <w:rsid w:val="00730F06"/>
    <w:rsid w:val="00731AD4"/>
    <w:rsid w:val="00731FE1"/>
    <w:rsid w:val="007328C4"/>
    <w:rsid w:val="00732D5C"/>
    <w:rsid w:val="00732E36"/>
    <w:rsid w:val="00732E74"/>
    <w:rsid w:val="00733308"/>
    <w:rsid w:val="007336F5"/>
    <w:rsid w:val="00733A55"/>
    <w:rsid w:val="00733A79"/>
    <w:rsid w:val="00733D53"/>
    <w:rsid w:val="00733FCC"/>
    <w:rsid w:val="00734199"/>
    <w:rsid w:val="007346E4"/>
    <w:rsid w:val="00734824"/>
    <w:rsid w:val="007348EE"/>
    <w:rsid w:val="00734911"/>
    <w:rsid w:val="00734A8F"/>
    <w:rsid w:val="007353A2"/>
    <w:rsid w:val="007354D1"/>
    <w:rsid w:val="0073553E"/>
    <w:rsid w:val="00735564"/>
    <w:rsid w:val="007357DF"/>
    <w:rsid w:val="00736B50"/>
    <w:rsid w:val="00736F91"/>
    <w:rsid w:val="007374CA"/>
    <w:rsid w:val="00737678"/>
    <w:rsid w:val="007376B6"/>
    <w:rsid w:val="00737CEC"/>
    <w:rsid w:val="00737E94"/>
    <w:rsid w:val="00740144"/>
    <w:rsid w:val="00740420"/>
    <w:rsid w:val="0074043A"/>
    <w:rsid w:val="007405BC"/>
    <w:rsid w:val="00740D1A"/>
    <w:rsid w:val="00740F22"/>
    <w:rsid w:val="0074104F"/>
    <w:rsid w:val="0074126C"/>
    <w:rsid w:val="007418DF"/>
    <w:rsid w:val="00741CF0"/>
    <w:rsid w:val="00741F1A"/>
    <w:rsid w:val="00741F98"/>
    <w:rsid w:val="007421F7"/>
    <w:rsid w:val="00742DEF"/>
    <w:rsid w:val="00742F16"/>
    <w:rsid w:val="00743020"/>
    <w:rsid w:val="00743136"/>
    <w:rsid w:val="007431CF"/>
    <w:rsid w:val="007435F0"/>
    <w:rsid w:val="00743ED5"/>
    <w:rsid w:val="007447A7"/>
    <w:rsid w:val="007447DA"/>
    <w:rsid w:val="00744AD0"/>
    <w:rsid w:val="007450F8"/>
    <w:rsid w:val="007457FC"/>
    <w:rsid w:val="00745936"/>
    <w:rsid w:val="0074696E"/>
    <w:rsid w:val="00746A1E"/>
    <w:rsid w:val="00746A25"/>
    <w:rsid w:val="00746BA9"/>
    <w:rsid w:val="00746E6A"/>
    <w:rsid w:val="007474D4"/>
    <w:rsid w:val="00747A10"/>
    <w:rsid w:val="00750135"/>
    <w:rsid w:val="00750401"/>
    <w:rsid w:val="007508D1"/>
    <w:rsid w:val="007509E4"/>
    <w:rsid w:val="00750C9A"/>
    <w:rsid w:val="00750EC2"/>
    <w:rsid w:val="0075141E"/>
    <w:rsid w:val="00751422"/>
    <w:rsid w:val="0075163D"/>
    <w:rsid w:val="00751993"/>
    <w:rsid w:val="00752858"/>
    <w:rsid w:val="00752B28"/>
    <w:rsid w:val="00752F18"/>
    <w:rsid w:val="00752FB0"/>
    <w:rsid w:val="007536A5"/>
    <w:rsid w:val="007536BC"/>
    <w:rsid w:val="00753FB3"/>
    <w:rsid w:val="00754130"/>
    <w:rsid w:val="007541A9"/>
    <w:rsid w:val="0075465E"/>
    <w:rsid w:val="00754A4A"/>
    <w:rsid w:val="00754D6A"/>
    <w:rsid w:val="00754E36"/>
    <w:rsid w:val="007552C8"/>
    <w:rsid w:val="007555FB"/>
    <w:rsid w:val="00755C05"/>
    <w:rsid w:val="00755E77"/>
    <w:rsid w:val="00756302"/>
    <w:rsid w:val="007564FB"/>
    <w:rsid w:val="00756506"/>
    <w:rsid w:val="00756AD3"/>
    <w:rsid w:val="00756D56"/>
    <w:rsid w:val="00757482"/>
    <w:rsid w:val="00757AD5"/>
    <w:rsid w:val="007601F7"/>
    <w:rsid w:val="0076081A"/>
    <w:rsid w:val="0076090E"/>
    <w:rsid w:val="0076091A"/>
    <w:rsid w:val="00760EEB"/>
    <w:rsid w:val="00761531"/>
    <w:rsid w:val="00761827"/>
    <w:rsid w:val="00761B61"/>
    <w:rsid w:val="00761D0F"/>
    <w:rsid w:val="0076217E"/>
    <w:rsid w:val="00762804"/>
    <w:rsid w:val="00762869"/>
    <w:rsid w:val="00762D16"/>
    <w:rsid w:val="00762ED3"/>
    <w:rsid w:val="0076304A"/>
    <w:rsid w:val="00763139"/>
    <w:rsid w:val="007635A3"/>
    <w:rsid w:val="007636BE"/>
    <w:rsid w:val="0076392C"/>
    <w:rsid w:val="00764004"/>
    <w:rsid w:val="00764461"/>
    <w:rsid w:val="00764DE8"/>
    <w:rsid w:val="007653C8"/>
    <w:rsid w:val="007658AB"/>
    <w:rsid w:val="00765B44"/>
    <w:rsid w:val="00766091"/>
    <w:rsid w:val="007661FB"/>
    <w:rsid w:val="007665A2"/>
    <w:rsid w:val="00766978"/>
    <w:rsid w:val="0076697D"/>
    <w:rsid w:val="007669FF"/>
    <w:rsid w:val="00766D41"/>
    <w:rsid w:val="00767CAD"/>
    <w:rsid w:val="00767E9F"/>
    <w:rsid w:val="007700F7"/>
    <w:rsid w:val="007703D0"/>
    <w:rsid w:val="00770D81"/>
    <w:rsid w:val="00770F37"/>
    <w:rsid w:val="00770F3C"/>
    <w:rsid w:val="00771152"/>
    <w:rsid w:val="007711A0"/>
    <w:rsid w:val="00771250"/>
    <w:rsid w:val="00771272"/>
    <w:rsid w:val="0077127F"/>
    <w:rsid w:val="00771726"/>
    <w:rsid w:val="00771C50"/>
    <w:rsid w:val="00771E4B"/>
    <w:rsid w:val="0077235E"/>
    <w:rsid w:val="00772871"/>
    <w:rsid w:val="00772975"/>
    <w:rsid w:val="00772A89"/>
    <w:rsid w:val="00772D5E"/>
    <w:rsid w:val="0077394E"/>
    <w:rsid w:val="00773AD5"/>
    <w:rsid w:val="00773BA3"/>
    <w:rsid w:val="00773E7B"/>
    <w:rsid w:val="007740FF"/>
    <w:rsid w:val="00774186"/>
    <w:rsid w:val="00774363"/>
    <w:rsid w:val="00774589"/>
    <w:rsid w:val="0077463E"/>
    <w:rsid w:val="007749E5"/>
    <w:rsid w:val="00774A59"/>
    <w:rsid w:val="00774DF7"/>
    <w:rsid w:val="0077507A"/>
    <w:rsid w:val="00775C6A"/>
    <w:rsid w:val="00775DFA"/>
    <w:rsid w:val="007763BC"/>
    <w:rsid w:val="00776542"/>
    <w:rsid w:val="00776928"/>
    <w:rsid w:val="00776D56"/>
    <w:rsid w:val="00776E0F"/>
    <w:rsid w:val="007774B1"/>
    <w:rsid w:val="00777812"/>
    <w:rsid w:val="00777BE1"/>
    <w:rsid w:val="0077D633"/>
    <w:rsid w:val="00780D7E"/>
    <w:rsid w:val="00782222"/>
    <w:rsid w:val="00782A35"/>
    <w:rsid w:val="00782B0F"/>
    <w:rsid w:val="00782C13"/>
    <w:rsid w:val="00782CD2"/>
    <w:rsid w:val="007833D8"/>
    <w:rsid w:val="00783644"/>
    <w:rsid w:val="00783729"/>
    <w:rsid w:val="007845ED"/>
    <w:rsid w:val="007846B9"/>
    <w:rsid w:val="00784BC6"/>
    <w:rsid w:val="00784D6D"/>
    <w:rsid w:val="00784F80"/>
    <w:rsid w:val="00785677"/>
    <w:rsid w:val="00785CB3"/>
    <w:rsid w:val="00785CC8"/>
    <w:rsid w:val="00785CEB"/>
    <w:rsid w:val="00785EB7"/>
    <w:rsid w:val="00786745"/>
    <w:rsid w:val="00786F16"/>
    <w:rsid w:val="00786F39"/>
    <w:rsid w:val="00787187"/>
    <w:rsid w:val="0078767D"/>
    <w:rsid w:val="00787772"/>
    <w:rsid w:val="00787849"/>
    <w:rsid w:val="0078784D"/>
    <w:rsid w:val="007900EB"/>
    <w:rsid w:val="0079017B"/>
    <w:rsid w:val="00790F4D"/>
    <w:rsid w:val="007912BB"/>
    <w:rsid w:val="00791396"/>
    <w:rsid w:val="007914A7"/>
    <w:rsid w:val="00791BD7"/>
    <w:rsid w:val="00791BEA"/>
    <w:rsid w:val="00792F41"/>
    <w:rsid w:val="007933F7"/>
    <w:rsid w:val="00793429"/>
    <w:rsid w:val="007937E8"/>
    <w:rsid w:val="00793B7E"/>
    <w:rsid w:val="00793CC4"/>
    <w:rsid w:val="00793ECC"/>
    <w:rsid w:val="00794183"/>
    <w:rsid w:val="0079425C"/>
    <w:rsid w:val="00794385"/>
    <w:rsid w:val="00795B58"/>
    <w:rsid w:val="00796667"/>
    <w:rsid w:val="00796810"/>
    <w:rsid w:val="007969DD"/>
    <w:rsid w:val="00796D25"/>
    <w:rsid w:val="00796E20"/>
    <w:rsid w:val="00797ADD"/>
    <w:rsid w:val="00797AF9"/>
    <w:rsid w:val="00797C32"/>
    <w:rsid w:val="00797DC8"/>
    <w:rsid w:val="00797DE8"/>
    <w:rsid w:val="00797E67"/>
    <w:rsid w:val="007A01AC"/>
    <w:rsid w:val="007A04E2"/>
    <w:rsid w:val="007A0591"/>
    <w:rsid w:val="007A0E30"/>
    <w:rsid w:val="007A10FF"/>
    <w:rsid w:val="007A11E8"/>
    <w:rsid w:val="007A1CC1"/>
    <w:rsid w:val="007A1EF1"/>
    <w:rsid w:val="007A2D4A"/>
    <w:rsid w:val="007A313C"/>
    <w:rsid w:val="007A3681"/>
    <w:rsid w:val="007A381D"/>
    <w:rsid w:val="007A4507"/>
    <w:rsid w:val="007A4AE2"/>
    <w:rsid w:val="007A4BDD"/>
    <w:rsid w:val="007A4D6F"/>
    <w:rsid w:val="007A5242"/>
    <w:rsid w:val="007A536E"/>
    <w:rsid w:val="007A537F"/>
    <w:rsid w:val="007A5466"/>
    <w:rsid w:val="007A578D"/>
    <w:rsid w:val="007A5819"/>
    <w:rsid w:val="007A5D65"/>
    <w:rsid w:val="007A5F08"/>
    <w:rsid w:val="007A6513"/>
    <w:rsid w:val="007A6B13"/>
    <w:rsid w:val="007A6DA1"/>
    <w:rsid w:val="007A7214"/>
    <w:rsid w:val="007A74BE"/>
    <w:rsid w:val="007A7885"/>
    <w:rsid w:val="007A7B35"/>
    <w:rsid w:val="007A7B4B"/>
    <w:rsid w:val="007A7D0C"/>
    <w:rsid w:val="007B0914"/>
    <w:rsid w:val="007B0B19"/>
    <w:rsid w:val="007B0BC1"/>
    <w:rsid w:val="007B1374"/>
    <w:rsid w:val="007B1892"/>
    <w:rsid w:val="007B1FE4"/>
    <w:rsid w:val="007B2E38"/>
    <w:rsid w:val="007B2E60"/>
    <w:rsid w:val="007B30DC"/>
    <w:rsid w:val="007B32E5"/>
    <w:rsid w:val="007B3537"/>
    <w:rsid w:val="007B3DB9"/>
    <w:rsid w:val="007B4D20"/>
    <w:rsid w:val="007B4D78"/>
    <w:rsid w:val="007B4DB4"/>
    <w:rsid w:val="007B5524"/>
    <w:rsid w:val="007B589F"/>
    <w:rsid w:val="007B599A"/>
    <w:rsid w:val="007B5E23"/>
    <w:rsid w:val="007B5E2A"/>
    <w:rsid w:val="007B6186"/>
    <w:rsid w:val="007B726B"/>
    <w:rsid w:val="007B7378"/>
    <w:rsid w:val="007B73BC"/>
    <w:rsid w:val="007B7457"/>
    <w:rsid w:val="007C0343"/>
    <w:rsid w:val="007C0635"/>
    <w:rsid w:val="007C10F6"/>
    <w:rsid w:val="007C131F"/>
    <w:rsid w:val="007C1838"/>
    <w:rsid w:val="007C20B9"/>
    <w:rsid w:val="007C20EC"/>
    <w:rsid w:val="007C225C"/>
    <w:rsid w:val="007C2554"/>
    <w:rsid w:val="007C2664"/>
    <w:rsid w:val="007C26E2"/>
    <w:rsid w:val="007C2CD2"/>
    <w:rsid w:val="007C2CF9"/>
    <w:rsid w:val="007C2FE5"/>
    <w:rsid w:val="007C488C"/>
    <w:rsid w:val="007C4AE7"/>
    <w:rsid w:val="007C50CF"/>
    <w:rsid w:val="007C5604"/>
    <w:rsid w:val="007C571B"/>
    <w:rsid w:val="007C6802"/>
    <w:rsid w:val="007C6C06"/>
    <w:rsid w:val="007C6D2D"/>
    <w:rsid w:val="007C7287"/>
    <w:rsid w:val="007C7301"/>
    <w:rsid w:val="007C75E2"/>
    <w:rsid w:val="007C76B4"/>
    <w:rsid w:val="007C7859"/>
    <w:rsid w:val="007C793B"/>
    <w:rsid w:val="007C7D1D"/>
    <w:rsid w:val="007C7E2C"/>
    <w:rsid w:val="007C7F18"/>
    <w:rsid w:val="007C7F1D"/>
    <w:rsid w:val="007C7F28"/>
    <w:rsid w:val="007D0183"/>
    <w:rsid w:val="007D0295"/>
    <w:rsid w:val="007D04E9"/>
    <w:rsid w:val="007D0534"/>
    <w:rsid w:val="007D0B69"/>
    <w:rsid w:val="007D10AD"/>
    <w:rsid w:val="007D1466"/>
    <w:rsid w:val="007D1550"/>
    <w:rsid w:val="007D1781"/>
    <w:rsid w:val="007D1B69"/>
    <w:rsid w:val="007D26EA"/>
    <w:rsid w:val="007D2B58"/>
    <w:rsid w:val="007D2BDE"/>
    <w:rsid w:val="007D2C35"/>
    <w:rsid w:val="007D2EDC"/>
    <w:rsid w:val="007D2FB6"/>
    <w:rsid w:val="007D317B"/>
    <w:rsid w:val="007D330A"/>
    <w:rsid w:val="007D405A"/>
    <w:rsid w:val="007D4415"/>
    <w:rsid w:val="007D447D"/>
    <w:rsid w:val="007D46E7"/>
    <w:rsid w:val="007D4903"/>
    <w:rsid w:val="007D49EB"/>
    <w:rsid w:val="007D4BA1"/>
    <w:rsid w:val="007D4EAE"/>
    <w:rsid w:val="007D534F"/>
    <w:rsid w:val="007D5503"/>
    <w:rsid w:val="007D5720"/>
    <w:rsid w:val="007D5E1C"/>
    <w:rsid w:val="007D5F95"/>
    <w:rsid w:val="007D5FDD"/>
    <w:rsid w:val="007D76AB"/>
    <w:rsid w:val="007D7894"/>
    <w:rsid w:val="007D7A65"/>
    <w:rsid w:val="007D7AC7"/>
    <w:rsid w:val="007D7F88"/>
    <w:rsid w:val="007D7FBE"/>
    <w:rsid w:val="007E07C6"/>
    <w:rsid w:val="007E0938"/>
    <w:rsid w:val="007E0B56"/>
    <w:rsid w:val="007E0DE2"/>
    <w:rsid w:val="007E1554"/>
    <w:rsid w:val="007E1603"/>
    <w:rsid w:val="007E1693"/>
    <w:rsid w:val="007E2563"/>
    <w:rsid w:val="007E25E7"/>
    <w:rsid w:val="007E25F6"/>
    <w:rsid w:val="007E29DD"/>
    <w:rsid w:val="007E2A04"/>
    <w:rsid w:val="007E2BB5"/>
    <w:rsid w:val="007E3667"/>
    <w:rsid w:val="007E373B"/>
    <w:rsid w:val="007E3A7C"/>
    <w:rsid w:val="007E3A99"/>
    <w:rsid w:val="007E3B98"/>
    <w:rsid w:val="007E3C03"/>
    <w:rsid w:val="007E3F6F"/>
    <w:rsid w:val="007E40B6"/>
    <w:rsid w:val="007E417A"/>
    <w:rsid w:val="007E44C0"/>
    <w:rsid w:val="007E457A"/>
    <w:rsid w:val="007E4D5B"/>
    <w:rsid w:val="007E4F48"/>
    <w:rsid w:val="007E5A40"/>
    <w:rsid w:val="007E5FFA"/>
    <w:rsid w:val="007E6CEB"/>
    <w:rsid w:val="007E7ACF"/>
    <w:rsid w:val="007F04A5"/>
    <w:rsid w:val="007F056E"/>
    <w:rsid w:val="007F1445"/>
    <w:rsid w:val="007F15BC"/>
    <w:rsid w:val="007F171F"/>
    <w:rsid w:val="007F1883"/>
    <w:rsid w:val="007F1907"/>
    <w:rsid w:val="007F1BCC"/>
    <w:rsid w:val="007F1CE6"/>
    <w:rsid w:val="007F204C"/>
    <w:rsid w:val="007F2071"/>
    <w:rsid w:val="007F2285"/>
    <w:rsid w:val="007F248A"/>
    <w:rsid w:val="007F31B6"/>
    <w:rsid w:val="007F3952"/>
    <w:rsid w:val="007F3D6B"/>
    <w:rsid w:val="007F4A3F"/>
    <w:rsid w:val="007F4A54"/>
    <w:rsid w:val="007F522F"/>
    <w:rsid w:val="007F546C"/>
    <w:rsid w:val="007F55A3"/>
    <w:rsid w:val="007F6231"/>
    <w:rsid w:val="007F625F"/>
    <w:rsid w:val="007F665E"/>
    <w:rsid w:val="007F6661"/>
    <w:rsid w:val="007F670A"/>
    <w:rsid w:val="007F6968"/>
    <w:rsid w:val="007F6C66"/>
    <w:rsid w:val="007F73D0"/>
    <w:rsid w:val="007F740D"/>
    <w:rsid w:val="0080038A"/>
    <w:rsid w:val="00800412"/>
    <w:rsid w:val="00800805"/>
    <w:rsid w:val="00800D0F"/>
    <w:rsid w:val="00800D3D"/>
    <w:rsid w:val="008018CF"/>
    <w:rsid w:val="0080192A"/>
    <w:rsid w:val="00801D2C"/>
    <w:rsid w:val="00801D3F"/>
    <w:rsid w:val="00801EAF"/>
    <w:rsid w:val="00802CAB"/>
    <w:rsid w:val="00802CF5"/>
    <w:rsid w:val="00802E7B"/>
    <w:rsid w:val="00802F23"/>
    <w:rsid w:val="00803171"/>
    <w:rsid w:val="008036B0"/>
    <w:rsid w:val="00803C81"/>
    <w:rsid w:val="00803E33"/>
    <w:rsid w:val="00803E50"/>
    <w:rsid w:val="008041F7"/>
    <w:rsid w:val="008048EE"/>
    <w:rsid w:val="00805049"/>
    <w:rsid w:val="0080556D"/>
    <w:rsid w:val="008056F1"/>
    <w:rsid w:val="0080587B"/>
    <w:rsid w:val="008061A5"/>
    <w:rsid w:val="0080627C"/>
    <w:rsid w:val="00806468"/>
    <w:rsid w:val="00806A28"/>
    <w:rsid w:val="00806AA3"/>
    <w:rsid w:val="00806EDC"/>
    <w:rsid w:val="00806F20"/>
    <w:rsid w:val="00806FB9"/>
    <w:rsid w:val="008077A9"/>
    <w:rsid w:val="00807841"/>
    <w:rsid w:val="00807865"/>
    <w:rsid w:val="00807D5D"/>
    <w:rsid w:val="00807EF1"/>
    <w:rsid w:val="008102BD"/>
    <w:rsid w:val="0081074A"/>
    <w:rsid w:val="00810AF4"/>
    <w:rsid w:val="008115B2"/>
    <w:rsid w:val="008119CA"/>
    <w:rsid w:val="00812156"/>
    <w:rsid w:val="008121C1"/>
    <w:rsid w:val="00812265"/>
    <w:rsid w:val="008130C4"/>
    <w:rsid w:val="00813596"/>
    <w:rsid w:val="00813B5D"/>
    <w:rsid w:val="00813F6B"/>
    <w:rsid w:val="008148B5"/>
    <w:rsid w:val="00814BA6"/>
    <w:rsid w:val="008153EE"/>
    <w:rsid w:val="008155F0"/>
    <w:rsid w:val="00815B7B"/>
    <w:rsid w:val="00815BD3"/>
    <w:rsid w:val="00815F87"/>
    <w:rsid w:val="008160F1"/>
    <w:rsid w:val="00816371"/>
    <w:rsid w:val="00816735"/>
    <w:rsid w:val="00816760"/>
    <w:rsid w:val="00816B5F"/>
    <w:rsid w:val="00817BCE"/>
    <w:rsid w:val="00817FD4"/>
    <w:rsid w:val="00820141"/>
    <w:rsid w:val="0082055A"/>
    <w:rsid w:val="00820E0C"/>
    <w:rsid w:val="008215DE"/>
    <w:rsid w:val="00821A31"/>
    <w:rsid w:val="00821B7D"/>
    <w:rsid w:val="008222AC"/>
    <w:rsid w:val="008223E8"/>
    <w:rsid w:val="0082251A"/>
    <w:rsid w:val="0082294E"/>
    <w:rsid w:val="00822A3B"/>
    <w:rsid w:val="00822C38"/>
    <w:rsid w:val="00823275"/>
    <w:rsid w:val="008232E6"/>
    <w:rsid w:val="0082366F"/>
    <w:rsid w:val="0082370C"/>
    <w:rsid w:val="0082383F"/>
    <w:rsid w:val="00823AE9"/>
    <w:rsid w:val="00823B53"/>
    <w:rsid w:val="00824182"/>
    <w:rsid w:val="008241D3"/>
    <w:rsid w:val="0082448B"/>
    <w:rsid w:val="00824868"/>
    <w:rsid w:val="00824D8A"/>
    <w:rsid w:val="00826090"/>
    <w:rsid w:val="00826110"/>
    <w:rsid w:val="0082637C"/>
    <w:rsid w:val="00826972"/>
    <w:rsid w:val="00826B7B"/>
    <w:rsid w:val="008271B3"/>
    <w:rsid w:val="0082730E"/>
    <w:rsid w:val="008278E8"/>
    <w:rsid w:val="0083071A"/>
    <w:rsid w:val="00830DF9"/>
    <w:rsid w:val="0083164F"/>
    <w:rsid w:val="00831806"/>
    <w:rsid w:val="00831B47"/>
    <w:rsid w:val="00831BCF"/>
    <w:rsid w:val="00832250"/>
    <w:rsid w:val="008329A7"/>
    <w:rsid w:val="00832CD1"/>
    <w:rsid w:val="00832E50"/>
    <w:rsid w:val="008338A2"/>
    <w:rsid w:val="008339ED"/>
    <w:rsid w:val="00834884"/>
    <w:rsid w:val="00834A4C"/>
    <w:rsid w:val="00834DF4"/>
    <w:rsid w:val="00834EF5"/>
    <w:rsid w:val="0083524A"/>
    <w:rsid w:val="008353A2"/>
    <w:rsid w:val="00835793"/>
    <w:rsid w:val="0083617A"/>
    <w:rsid w:val="0083681B"/>
    <w:rsid w:val="0083685C"/>
    <w:rsid w:val="0083758F"/>
    <w:rsid w:val="00837AFC"/>
    <w:rsid w:val="0084022C"/>
    <w:rsid w:val="008409C2"/>
    <w:rsid w:val="0084112E"/>
    <w:rsid w:val="00841614"/>
    <w:rsid w:val="00841AA9"/>
    <w:rsid w:val="00841BF5"/>
    <w:rsid w:val="008423B3"/>
    <w:rsid w:val="008423E8"/>
    <w:rsid w:val="0084264F"/>
    <w:rsid w:val="008429A2"/>
    <w:rsid w:val="00842CA7"/>
    <w:rsid w:val="00842D6E"/>
    <w:rsid w:val="00842F97"/>
    <w:rsid w:val="00843862"/>
    <w:rsid w:val="0084389A"/>
    <w:rsid w:val="00843A58"/>
    <w:rsid w:val="00843BE2"/>
    <w:rsid w:val="00843E68"/>
    <w:rsid w:val="00844089"/>
    <w:rsid w:val="0084441E"/>
    <w:rsid w:val="00844DCA"/>
    <w:rsid w:val="008450FE"/>
    <w:rsid w:val="0084513A"/>
    <w:rsid w:val="0084518E"/>
    <w:rsid w:val="00845280"/>
    <w:rsid w:val="00845539"/>
    <w:rsid w:val="008456B1"/>
    <w:rsid w:val="0084586D"/>
    <w:rsid w:val="0084598F"/>
    <w:rsid w:val="00845BD3"/>
    <w:rsid w:val="00846399"/>
    <w:rsid w:val="008464AF"/>
    <w:rsid w:val="008467F4"/>
    <w:rsid w:val="00846B32"/>
    <w:rsid w:val="0084713D"/>
    <w:rsid w:val="008474FE"/>
    <w:rsid w:val="00847B56"/>
    <w:rsid w:val="00847F53"/>
    <w:rsid w:val="0085078F"/>
    <w:rsid w:val="00850940"/>
    <w:rsid w:val="008509BA"/>
    <w:rsid w:val="00850AA0"/>
    <w:rsid w:val="00850E2F"/>
    <w:rsid w:val="00850FFE"/>
    <w:rsid w:val="00851216"/>
    <w:rsid w:val="0085164B"/>
    <w:rsid w:val="00851704"/>
    <w:rsid w:val="00851968"/>
    <w:rsid w:val="0085268A"/>
    <w:rsid w:val="00852F53"/>
    <w:rsid w:val="00853248"/>
    <w:rsid w:val="008536B0"/>
    <w:rsid w:val="00853A42"/>
    <w:rsid w:val="00853BA6"/>
    <w:rsid w:val="00853EE4"/>
    <w:rsid w:val="0085418C"/>
    <w:rsid w:val="0085435B"/>
    <w:rsid w:val="00854762"/>
    <w:rsid w:val="00854CBF"/>
    <w:rsid w:val="00854D9C"/>
    <w:rsid w:val="00855400"/>
    <w:rsid w:val="00855443"/>
    <w:rsid w:val="00855535"/>
    <w:rsid w:val="00855B16"/>
    <w:rsid w:val="00855E35"/>
    <w:rsid w:val="0085660B"/>
    <w:rsid w:val="008569F6"/>
    <w:rsid w:val="00856D68"/>
    <w:rsid w:val="00856F79"/>
    <w:rsid w:val="008572AA"/>
    <w:rsid w:val="008579CC"/>
    <w:rsid w:val="00857C5A"/>
    <w:rsid w:val="00857E6D"/>
    <w:rsid w:val="0086024C"/>
    <w:rsid w:val="00860E70"/>
    <w:rsid w:val="00861AA7"/>
    <w:rsid w:val="00861AA8"/>
    <w:rsid w:val="00861CC7"/>
    <w:rsid w:val="00861DE6"/>
    <w:rsid w:val="00861E4C"/>
    <w:rsid w:val="008624CA"/>
    <w:rsid w:val="0086255E"/>
    <w:rsid w:val="00862E71"/>
    <w:rsid w:val="008633F0"/>
    <w:rsid w:val="00863B7C"/>
    <w:rsid w:val="00863E04"/>
    <w:rsid w:val="00864088"/>
    <w:rsid w:val="00864864"/>
    <w:rsid w:val="00864FCF"/>
    <w:rsid w:val="008653F1"/>
    <w:rsid w:val="0086564F"/>
    <w:rsid w:val="00865BF8"/>
    <w:rsid w:val="00866681"/>
    <w:rsid w:val="00866E56"/>
    <w:rsid w:val="00867795"/>
    <w:rsid w:val="00867A08"/>
    <w:rsid w:val="00867D9D"/>
    <w:rsid w:val="00867E1B"/>
    <w:rsid w:val="008704A2"/>
    <w:rsid w:val="00870A32"/>
    <w:rsid w:val="00870E94"/>
    <w:rsid w:val="00871584"/>
    <w:rsid w:val="00871BE9"/>
    <w:rsid w:val="0087214B"/>
    <w:rsid w:val="00872161"/>
    <w:rsid w:val="008722A6"/>
    <w:rsid w:val="00872E0A"/>
    <w:rsid w:val="008731FE"/>
    <w:rsid w:val="00873332"/>
    <w:rsid w:val="00873594"/>
    <w:rsid w:val="0087373D"/>
    <w:rsid w:val="00873A6B"/>
    <w:rsid w:val="00873BDB"/>
    <w:rsid w:val="008740BC"/>
    <w:rsid w:val="0087439C"/>
    <w:rsid w:val="00874513"/>
    <w:rsid w:val="0087478B"/>
    <w:rsid w:val="00874BF8"/>
    <w:rsid w:val="00874E60"/>
    <w:rsid w:val="00875285"/>
    <w:rsid w:val="00875723"/>
    <w:rsid w:val="00875B35"/>
    <w:rsid w:val="00875F75"/>
    <w:rsid w:val="008762EC"/>
    <w:rsid w:val="008768FE"/>
    <w:rsid w:val="00876B14"/>
    <w:rsid w:val="00876DBC"/>
    <w:rsid w:val="00876EA8"/>
    <w:rsid w:val="00876ED1"/>
    <w:rsid w:val="00877180"/>
    <w:rsid w:val="008772A2"/>
    <w:rsid w:val="008772F2"/>
    <w:rsid w:val="00877635"/>
    <w:rsid w:val="00877BC4"/>
    <w:rsid w:val="00877C00"/>
    <w:rsid w:val="00877DDD"/>
    <w:rsid w:val="00880EE6"/>
    <w:rsid w:val="0088106C"/>
    <w:rsid w:val="0088125C"/>
    <w:rsid w:val="00881579"/>
    <w:rsid w:val="008816CA"/>
    <w:rsid w:val="008818AC"/>
    <w:rsid w:val="00881C98"/>
    <w:rsid w:val="00881F16"/>
    <w:rsid w:val="008820E3"/>
    <w:rsid w:val="008828C6"/>
    <w:rsid w:val="00882974"/>
    <w:rsid w:val="008829CC"/>
    <w:rsid w:val="00882A93"/>
    <w:rsid w:val="00882D01"/>
    <w:rsid w:val="008830CB"/>
    <w:rsid w:val="00883101"/>
    <w:rsid w:val="008835A0"/>
    <w:rsid w:val="00883B1D"/>
    <w:rsid w:val="00883CDE"/>
    <w:rsid w:val="00884365"/>
    <w:rsid w:val="0088457F"/>
    <w:rsid w:val="00884B62"/>
    <w:rsid w:val="00884EDE"/>
    <w:rsid w:val="0088514B"/>
    <w:rsid w:val="0088529C"/>
    <w:rsid w:val="00885936"/>
    <w:rsid w:val="00885ABE"/>
    <w:rsid w:val="00885B51"/>
    <w:rsid w:val="008860B2"/>
    <w:rsid w:val="00886409"/>
    <w:rsid w:val="0088704C"/>
    <w:rsid w:val="00887767"/>
    <w:rsid w:val="00887903"/>
    <w:rsid w:val="00887D13"/>
    <w:rsid w:val="00887E6B"/>
    <w:rsid w:val="00890ADE"/>
    <w:rsid w:val="00890F1D"/>
    <w:rsid w:val="008915C4"/>
    <w:rsid w:val="008920FF"/>
    <w:rsid w:val="00892571"/>
    <w:rsid w:val="0089270A"/>
    <w:rsid w:val="008927B0"/>
    <w:rsid w:val="00892B03"/>
    <w:rsid w:val="00892FAB"/>
    <w:rsid w:val="008933C7"/>
    <w:rsid w:val="00893AF6"/>
    <w:rsid w:val="008943F9"/>
    <w:rsid w:val="008948C1"/>
    <w:rsid w:val="00894BC4"/>
    <w:rsid w:val="0089522D"/>
    <w:rsid w:val="008952E1"/>
    <w:rsid w:val="008957DE"/>
    <w:rsid w:val="00895DF8"/>
    <w:rsid w:val="00896208"/>
    <w:rsid w:val="008966EC"/>
    <w:rsid w:val="00896890"/>
    <w:rsid w:val="00896928"/>
    <w:rsid w:val="00896B80"/>
    <w:rsid w:val="00896C23"/>
    <w:rsid w:val="00896DAE"/>
    <w:rsid w:val="0089735F"/>
    <w:rsid w:val="00897580"/>
    <w:rsid w:val="008976C0"/>
    <w:rsid w:val="0089776D"/>
    <w:rsid w:val="008978B6"/>
    <w:rsid w:val="00897B5E"/>
    <w:rsid w:val="00897D55"/>
    <w:rsid w:val="00897E0E"/>
    <w:rsid w:val="00898BED"/>
    <w:rsid w:val="008A0C15"/>
    <w:rsid w:val="008A1702"/>
    <w:rsid w:val="008A1A05"/>
    <w:rsid w:val="008A2401"/>
    <w:rsid w:val="008A28A8"/>
    <w:rsid w:val="008A2963"/>
    <w:rsid w:val="008A2D8F"/>
    <w:rsid w:val="008A2ED0"/>
    <w:rsid w:val="008A3A9A"/>
    <w:rsid w:val="008A4488"/>
    <w:rsid w:val="008A4A58"/>
    <w:rsid w:val="008A51F7"/>
    <w:rsid w:val="008A5990"/>
    <w:rsid w:val="008A5B32"/>
    <w:rsid w:val="008A6076"/>
    <w:rsid w:val="008A672F"/>
    <w:rsid w:val="008A7247"/>
    <w:rsid w:val="008A770A"/>
    <w:rsid w:val="008A7E4C"/>
    <w:rsid w:val="008B0795"/>
    <w:rsid w:val="008B0CA8"/>
    <w:rsid w:val="008B0E50"/>
    <w:rsid w:val="008B13CA"/>
    <w:rsid w:val="008B16A5"/>
    <w:rsid w:val="008B1E99"/>
    <w:rsid w:val="008B2029"/>
    <w:rsid w:val="008B234E"/>
    <w:rsid w:val="008B252C"/>
    <w:rsid w:val="008B2709"/>
    <w:rsid w:val="008B2EE4"/>
    <w:rsid w:val="008B3097"/>
    <w:rsid w:val="008B33AE"/>
    <w:rsid w:val="008B3821"/>
    <w:rsid w:val="008B3FF2"/>
    <w:rsid w:val="008B4545"/>
    <w:rsid w:val="008B4650"/>
    <w:rsid w:val="008B4A42"/>
    <w:rsid w:val="008B4D3D"/>
    <w:rsid w:val="008B501D"/>
    <w:rsid w:val="008B50B4"/>
    <w:rsid w:val="008B5167"/>
    <w:rsid w:val="008B51B0"/>
    <w:rsid w:val="008B53DD"/>
    <w:rsid w:val="008B555D"/>
    <w:rsid w:val="008B57C7"/>
    <w:rsid w:val="008B58E2"/>
    <w:rsid w:val="008B5D62"/>
    <w:rsid w:val="008B5F03"/>
    <w:rsid w:val="008B5F0A"/>
    <w:rsid w:val="008B67CB"/>
    <w:rsid w:val="008B6ADA"/>
    <w:rsid w:val="008B6F14"/>
    <w:rsid w:val="008B7C0D"/>
    <w:rsid w:val="008B7CF0"/>
    <w:rsid w:val="008C01FD"/>
    <w:rsid w:val="008C0273"/>
    <w:rsid w:val="008C0C57"/>
    <w:rsid w:val="008C0D6A"/>
    <w:rsid w:val="008C0EF0"/>
    <w:rsid w:val="008C0EF1"/>
    <w:rsid w:val="008C0F91"/>
    <w:rsid w:val="008C10B0"/>
    <w:rsid w:val="008C1302"/>
    <w:rsid w:val="008C14E5"/>
    <w:rsid w:val="008C15A5"/>
    <w:rsid w:val="008C15AB"/>
    <w:rsid w:val="008C1D03"/>
    <w:rsid w:val="008C1E72"/>
    <w:rsid w:val="008C2318"/>
    <w:rsid w:val="008C2D78"/>
    <w:rsid w:val="008C2E15"/>
    <w:rsid w:val="008C2F92"/>
    <w:rsid w:val="008C319B"/>
    <w:rsid w:val="008C3546"/>
    <w:rsid w:val="008C3A86"/>
    <w:rsid w:val="008C3BE3"/>
    <w:rsid w:val="008C3C89"/>
    <w:rsid w:val="008C439A"/>
    <w:rsid w:val="008C4473"/>
    <w:rsid w:val="008C4572"/>
    <w:rsid w:val="008C480E"/>
    <w:rsid w:val="008C4A08"/>
    <w:rsid w:val="008C5027"/>
    <w:rsid w:val="008C5324"/>
    <w:rsid w:val="008C5330"/>
    <w:rsid w:val="008C55F5"/>
    <w:rsid w:val="008C56D6"/>
    <w:rsid w:val="008C589D"/>
    <w:rsid w:val="008C5B49"/>
    <w:rsid w:val="008C5DED"/>
    <w:rsid w:val="008C666E"/>
    <w:rsid w:val="008C6CB5"/>
    <w:rsid w:val="008C6D51"/>
    <w:rsid w:val="008C6D82"/>
    <w:rsid w:val="008C6DB3"/>
    <w:rsid w:val="008C7A94"/>
    <w:rsid w:val="008C7EBE"/>
    <w:rsid w:val="008D09F8"/>
    <w:rsid w:val="008D0A60"/>
    <w:rsid w:val="008D0D84"/>
    <w:rsid w:val="008D0FF0"/>
    <w:rsid w:val="008D1874"/>
    <w:rsid w:val="008D190C"/>
    <w:rsid w:val="008D1AF2"/>
    <w:rsid w:val="008D20C5"/>
    <w:rsid w:val="008D2842"/>
    <w:rsid w:val="008D2846"/>
    <w:rsid w:val="008D3036"/>
    <w:rsid w:val="008D374F"/>
    <w:rsid w:val="008D4135"/>
    <w:rsid w:val="008D4236"/>
    <w:rsid w:val="008D462F"/>
    <w:rsid w:val="008D4909"/>
    <w:rsid w:val="008D4D95"/>
    <w:rsid w:val="008D4E06"/>
    <w:rsid w:val="008D53DE"/>
    <w:rsid w:val="008D5440"/>
    <w:rsid w:val="008D54F3"/>
    <w:rsid w:val="008D57DC"/>
    <w:rsid w:val="008D5B28"/>
    <w:rsid w:val="008D5DAB"/>
    <w:rsid w:val="008D61F5"/>
    <w:rsid w:val="008D62BF"/>
    <w:rsid w:val="008D6467"/>
    <w:rsid w:val="008D6915"/>
    <w:rsid w:val="008D6C71"/>
    <w:rsid w:val="008D6DCF"/>
    <w:rsid w:val="008D7073"/>
    <w:rsid w:val="008E017F"/>
    <w:rsid w:val="008E1F3B"/>
    <w:rsid w:val="008E2BD5"/>
    <w:rsid w:val="008E2BD9"/>
    <w:rsid w:val="008E3699"/>
    <w:rsid w:val="008E3F63"/>
    <w:rsid w:val="008E4376"/>
    <w:rsid w:val="008E4433"/>
    <w:rsid w:val="008E44C8"/>
    <w:rsid w:val="008E4C31"/>
    <w:rsid w:val="008E4C8E"/>
    <w:rsid w:val="008E4D36"/>
    <w:rsid w:val="008E4F81"/>
    <w:rsid w:val="008E50CC"/>
    <w:rsid w:val="008E5268"/>
    <w:rsid w:val="008E5419"/>
    <w:rsid w:val="008E5598"/>
    <w:rsid w:val="008E59C0"/>
    <w:rsid w:val="008E5B09"/>
    <w:rsid w:val="008E5F50"/>
    <w:rsid w:val="008E647D"/>
    <w:rsid w:val="008E6993"/>
    <w:rsid w:val="008E70BE"/>
    <w:rsid w:val="008E72CC"/>
    <w:rsid w:val="008E7435"/>
    <w:rsid w:val="008E7614"/>
    <w:rsid w:val="008E7807"/>
    <w:rsid w:val="008E7A0A"/>
    <w:rsid w:val="008E7B49"/>
    <w:rsid w:val="008F0D1E"/>
    <w:rsid w:val="008F0F5A"/>
    <w:rsid w:val="008F120E"/>
    <w:rsid w:val="008F1839"/>
    <w:rsid w:val="008F20E1"/>
    <w:rsid w:val="008F3710"/>
    <w:rsid w:val="008F3860"/>
    <w:rsid w:val="008F3A4F"/>
    <w:rsid w:val="008F3AB1"/>
    <w:rsid w:val="008F4C71"/>
    <w:rsid w:val="008F56E7"/>
    <w:rsid w:val="008F59F6"/>
    <w:rsid w:val="008F6372"/>
    <w:rsid w:val="008F65AB"/>
    <w:rsid w:val="008F6632"/>
    <w:rsid w:val="008F6DC5"/>
    <w:rsid w:val="008F70E9"/>
    <w:rsid w:val="008F7104"/>
    <w:rsid w:val="008F7246"/>
    <w:rsid w:val="008F7768"/>
    <w:rsid w:val="008F77D7"/>
    <w:rsid w:val="008F7A08"/>
    <w:rsid w:val="008F7B6E"/>
    <w:rsid w:val="008F7D7D"/>
    <w:rsid w:val="008F7EC4"/>
    <w:rsid w:val="00900719"/>
    <w:rsid w:val="009007F2"/>
    <w:rsid w:val="009008FA"/>
    <w:rsid w:val="00900C6C"/>
    <w:rsid w:val="00900DDE"/>
    <w:rsid w:val="00900E64"/>
    <w:rsid w:val="00900FD5"/>
    <w:rsid w:val="00901416"/>
    <w:rsid w:val="009017AC"/>
    <w:rsid w:val="00901EB4"/>
    <w:rsid w:val="009020FF"/>
    <w:rsid w:val="00902A9A"/>
    <w:rsid w:val="00902BEE"/>
    <w:rsid w:val="00903237"/>
    <w:rsid w:val="00903C9E"/>
    <w:rsid w:val="00903CCA"/>
    <w:rsid w:val="009040FA"/>
    <w:rsid w:val="00904156"/>
    <w:rsid w:val="00904A1C"/>
    <w:rsid w:val="00904B8E"/>
    <w:rsid w:val="00904CF7"/>
    <w:rsid w:val="00904DAE"/>
    <w:rsid w:val="00904E64"/>
    <w:rsid w:val="00905030"/>
    <w:rsid w:val="00905563"/>
    <w:rsid w:val="00905582"/>
    <w:rsid w:val="009056CD"/>
    <w:rsid w:val="00906490"/>
    <w:rsid w:val="009065E0"/>
    <w:rsid w:val="00906B3D"/>
    <w:rsid w:val="00906C2E"/>
    <w:rsid w:val="00907E96"/>
    <w:rsid w:val="00910903"/>
    <w:rsid w:val="00910A79"/>
    <w:rsid w:val="00910E26"/>
    <w:rsid w:val="009111B2"/>
    <w:rsid w:val="0091124C"/>
    <w:rsid w:val="009115E1"/>
    <w:rsid w:val="00911AF2"/>
    <w:rsid w:val="00911E1E"/>
    <w:rsid w:val="00912648"/>
    <w:rsid w:val="00913742"/>
    <w:rsid w:val="009138F2"/>
    <w:rsid w:val="00914004"/>
    <w:rsid w:val="00914084"/>
    <w:rsid w:val="009141DB"/>
    <w:rsid w:val="00914A1D"/>
    <w:rsid w:val="00914C62"/>
    <w:rsid w:val="009151F5"/>
    <w:rsid w:val="009161E2"/>
    <w:rsid w:val="00916D1B"/>
    <w:rsid w:val="00916DC7"/>
    <w:rsid w:val="00917142"/>
    <w:rsid w:val="009200B8"/>
    <w:rsid w:val="009208AB"/>
    <w:rsid w:val="00921018"/>
    <w:rsid w:val="0092202E"/>
    <w:rsid w:val="0092220C"/>
    <w:rsid w:val="00922561"/>
    <w:rsid w:val="0092257D"/>
    <w:rsid w:val="009231ED"/>
    <w:rsid w:val="0092425D"/>
    <w:rsid w:val="0092439F"/>
    <w:rsid w:val="00924656"/>
    <w:rsid w:val="00924AE1"/>
    <w:rsid w:val="00924B57"/>
    <w:rsid w:val="00924C51"/>
    <w:rsid w:val="009254C7"/>
    <w:rsid w:val="00925711"/>
    <w:rsid w:val="00925767"/>
    <w:rsid w:val="00925CAA"/>
    <w:rsid w:val="00925F61"/>
    <w:rsid w:val="009262D9"/>
    <w:rsid w:val="009269B1"/>
    <w:rsid w:val="00926E2D"/>
    <w:rsid w:val="0092724D"/>
    <w:rsid w:val="009272B3"/>
    <w:rsid w:val="009272BD"/>
    <w:rsid w:val="00927BC4"/>
    <w:rsid w:val="00927C65"/>
    <w:rsid w:val="00927F41"/>
    <w:rsid w:val="009305C7"/>
    <w:rsid w:val="00930712"/>
    <w:rsid w:val="0093094B"/>
    <w:rsid w:val="0093115A"/>
    <w:rsid w:val="009315BE"/>
    <w:rsid w:val="00931E06"/>
    <w:rsid w:val="00932042"/>
    <w:rsid w:val="009326DD"/>
    <w:rsid w:val="009330FE"/>
    <w:rsid w:val="0093338F"/>
    <w:rsid w:val="00933456"/>
    <w:rsid w:val="00933473"/>
    <w:rsid w:val="00933A80"/>
    <w:rsid w:val="00933DBC"/>
    <w:rsid w:val="00933EE0"/>
    <w:rsid w:val="0093404B"/>
    <w:rsid w:val="00934077"/>
    <w:rsid w:val="009340BA"/>
    <w:rsid w:val="00934214"/>
    <w:rsid w:val="00934763"/>
    <w:rsid w:val="00934AF2"/>
    <w:rsid w:val="00934BE5"/>
    <w:rsid w:val="00935049"/>
    <w:rsid w:val="00935C45"/>
    <w:rsid w:val="009362A3"/>
    <w:rsid w:val="00936749"/>
    <w:rsid w:val="00936BD6"/>
    <w:rsid w:val="00937307"/>
    <w:rsid w:val="009373AE"/>
    <w:rsid w:val="009374D7"/>
    <w:rsid w:val="00937B2A"/>
    <w:rsid w:val="00937BD9"/>
    <w:rsid w:val="00937CDC"/>
    <w:rsid w:val="0094046D"/>
    <w:rsid w:val="00940BCB"/>
    <w:rsid w:val="00940DEC"/>
    <w:rsid w:val="009410CD"/>
    <w:rsid w:val="009411BF"/>
    <w:rsid w:val="009413A4"/>
    <w:rsid w:val="00941553"/>
    <w:rsid w:val="009416B7"/>
    <w:rsid w:val="00941829"/>
    <w:rsid w:val="00941961"/>
    <w:rsid w:val="00941BC0"/>
    <w:rsid w:val="00941D9A"/>
    <w:rsid w:val="009420BC"/>
    <w:rsid w:val="009422CB"/>
    <w:rsid w:val="0094284C"/>
    <w:rsid w:val="00943158"/>
    <w:rsid w:val="00943DDB"/>
    <w:rsid w:val="00943E07"/>
    <w:rsid w:val="00943E8B"/>
    <w:rsid w:val="00944218"/>
    <w:rsid w:val="00944C05"/>
    <w:rsid w:val="00945959"/>
    <w:rsid w:val="00945CBD"/>
    <w:rsid w:val="009466A9"/>
    <w:rsid w:val="0094682D"/>
    <w:rsid w:val="00946C48"/>
    <w:rsid w:val="00946D4A"/>
    <w:rsid w:val="00946F58"/>
    <w:rsid w:val="00947082"/>
    <w:rsid w:val="009470D6"/>
    <w:rsid w:val="0094755D"/>
    <w:rsid w:val="00947C56"/>
    <w:rsid w:val="0094C1D1"/>
    <w:rsid w:val="009501C0"/>
    <w:rsid w:val="009501C6"/>
    <w:rsid w:val="0095023A"/>
    <w:rsid w:val="00950812"/>
    <w:rsid w:val="00950C8F"/>
    <w:rsid w:val="00950E2C"/>
    <w:rsid w:val="0095111F"/>
    <w:rsid w:val="00951615"/>
    <w:rsid w:val="00951B20"/>
    <w:rsid w:val="00951D50"/>
    <w:rsid w:val="0095204A"/>
    <w:rsid w:val="009525EB"/>
    <w:rsid w:val="009526C6"/>
    <w:rsid w:val="009528E7"/>
    <w:rsid w:val="00952A30"/>
    <w:rsid w:val="00952EC3"/>
    <w:rsid w:val="00953721"/>
    <w:rsid w:val="0095447B"/>
    <w:rsid w:val="0095470B"/>
    <w:rsid w:val="00954874"/>
    <w:rsid w:val="00954F29"/>
    <w:rsid w:val="00955833"/>
    <w:rsid w:val="00955A05"/>
    <w:rsid w:val="00955BF5"/>
    <w:rsid w:val="0095615A"/>
    <w:rsid w:val="00956418"/>
    <w:rsid w:val="009567D0"/>
    <w:rsid w:val="00956BCA"/>
    <w:rsid w:val="00956BCE"/>
    <w:rsid w:val="00956DD9"/>
    <w:rsid w:val="00957410"/>
    <w:rsid w:val="00957527"/>
    <w:rsid w:val="00957B3D"/>
    <w:rsid w:val="00957EA3"/>
    <w:rsid w:val="00957F0B"/>
    <w:rsid w:val="0096081F"/>
    <w:rsid w:val="00961400"/>
    <w:rsid w:val="009616A7"/>
    <w:rsid w:val="00961BF4"/>
    <w:rsid w:val="00961C06"/>
    <w:rsid w:val="009624CA"/>
    <w:rsid w:val="009625C4"/>
    <w:rsid w:val="00963122"/>
    <w:rsid w:val="00963646"/>
    <w:rsid w:val="009637E8"/>
    <w:rsid w:val="00963F7D"/>
    <w:rsid w:val="009640F0"/>
    <w:rsid w:val="009640FC"/>
    <w:rsid w:val="00964761"/>
    <w:rsid w:val="009648EA"/>
    <w:rsid w:val="0096506F"/>
    <w:rsid w:val="009652E5"/>
    <w:rsid w:val="0096536E"/>
    <w:rsid w:val="009654CA"/>
    <w:rsid w:val="00965C89"/>
    <w:rsid w:val="00965D23"/>
    <w:rsid w:val="00965D39"/>
    <w:rsid w:val="00965D76"/>
    <w:rsid w:val="00965EFC"/>
    <w:rsid w:val="00965F36"/>
    <w:rsid w:val="00966086"/>
    <w:rsid w:val="00966327"/>
    <w:rsid w:val="0096632D"/>
    <w:rsid w:val="00966799"/>
    <w:rsid w:val="00967124"/>
    <w:rsid w:val="009672B3"/>
    <w:rsid w:val="009675A4"/>
    <w:rsid w:val="009675F7"/>
    <w:rsid w:val="00967F76"/>
    <w:rsid w:val="00970909"/>
    <w:rsid w:val="00971329"/>
    <w:rsid w:val="0097166C"/>
    <w:rsid w:val="009718C7"/>
    <w:rsid w:val="00971D6D"/>
    <w:rsid w:val="00971EAD"/>
    <w:rsid w:val="00972410"/>
    <w:rsid w:val="0097252E"/>
    <w:rsid w:val="00972816"/>
    <w:rsid w:val="00972D51"/>
    <w:rsid w:val="00973B4E"/>
    <w:rsid w:val="00974694"/>
    <w:rsid w:val="00974CCF"/>
    <w:rsid w:val="00974F0F"/>
    <w:rsid w:val="00975597"/>
    <w:rsid w:val="0097559F"/>
    <w:rsid w:val="009756D8"/>
    <w:rsid w:val="00975A13"/>
    <w:rsid w:val="0097610B"/>
    <w:rsid w:val="009761EA"/>
    <w:rsid w:val="009764E6"/>
    <w:rsid w:val="009764EF"/>
    <w:rsid w:val="00976972"/>
    <w:rsid w:val="00976C65"/>
    <w:rsid w:val="0097731E"/>
    <w:rsid w:val="0097761E"/>
    <w:rsid w:val="009777B2"/>
    <w:rsid w:val="0097795B"/>
    <w:rsid w:val="00977A23"/>
    <w:rsid w:val="00977AF7"/>
    <w:rsid w:val="00977BAE"/>
    <w:rsid w:val="00977FA5"/>
    <w:rsid w:val="00980161"/>
    <w:rsid w:val="009801F0"/>
    <w:rsid w:val="0098031C"/>
    <w:rsid w:val="0098040F"/>
    <w:rsid w:val="00980BDA"/>
    <w:rsid w:val="00980D1F"/>
    <w:rsid w:val="009810D4"/>
    <w:rsid w:val="009811C7"/>
    <w:rsid w:val="00981321"/>
    <w:rsid w:val="00981BF9"/>
    <w:rsid w:val="00981D02"/>
    <w:rsid w:val="00982244"/>
    <w:rsid w:val="009822CF"/>
    <w:rsid w:val="00982454"/>
    <w:rsid w:val="00982533"/>
    <w:rsid w:val="00982CF0"/>
    <w:rsid w:val="00982DDF"/>
    <w:rsid w:val="009833E3"/>
    <w:rsid w:val="009838F4"/>
    <w:rsid w:val="00983B2E"/>
    <w:rsid w:val="00983E45"/>
    <w:rsid w:val="00983F43"/>
    <w:rsid w:val="0098453A"/>
    <w:rsid w:val="0098490F"/>
    <w:rsid w:val="00984939"/>
    <w:rsid w:val="00984B7F"/>
    <w:rsid w:val="00984CCA"/>
    <w:rsid w:val="00984E40"/>
    <w:rsid w:val="009853E1"/>
    <w:rsid w:val="0098575E"/>
    <w:rsid w:val="009859C7"/>
    <w:rsid w:val="00985E84"/>
    <w:rsid w:val="00985EB2"/>
    <w:rsid w:val="00986385"/>
    <w:rsid w:val="009864B5"/>
    <w:rsid w:val="00986D24"/>
    <w:rsid w:val="00986D60"/>
    <w:rsid w:val="00986E6B"/>
    <w:rsid w:val="00987536"/>
    <w:rsid w:val="009876B3"/>
    <w:rsid w:val="009877F7"/>
    <w:rsid w:val="00987856"/>
    <w:rsid w:val="00987AC1"/>
    <w:rsid w:val="00987BB8"/>
    <w:rsid w:val="00987C91"/>
    <w:rsid w:val="00987E70"/>
    <w:rsid w:val="00987FE3"/>
    <w:rsid w:val="00990032"/>
    <w:rsid w:val="0099062B"/>
    <w:rsid w:val="009908AD"/>
    <w:rsid w:val="009908BD"/>
    <w:rsid w:val="00990B19"/>
    <w:rsid w:val="00990BAE"/>
    <w:rsid w:val="00990CD8"/>
    <w:rsid w:val="0099153B"/>
    <w:rsid w:val="00991769"/>
    <w:rsid w:val="0099194E"/>
    <w:rsid w:val="00991B4D"/>
    <w:rsid w:val="00991BCE"/>
    <w:rsid w:val="0099232C"/>
    <w:rsid w:val="00992C2C"/>
    <w:rsid w:val="00992CC7"/>
    <w:rsid w:val="00992EC3"/>
    <w:rsid w:val="00992F04"/>
    <w:rsid w:val="009936B8"/>
    <w:rsid w:val="00994386"/>
    <w:rsid w:val="009944C3"/>
    <w:rsid w:val="00994809"/>
    <w:rsid w:val="00994F00"/>
    <w:rsid w:val="00995523"/>
    <w:rsid w:val="00995821"/>
    <w:rsid w:val="00996547"/>
    <w:rsid w:val="00996696"/>
    <w:rsid w:val="00996A97"/>
    <w:rsid w:val="00996E79"/>
    <w:rsid w:val="009970BE"/>
    <w:rsid w:val="0099715A"/>
    <w:rsid w:val="0099783A"/>
    <w:rsid w:val="00997AA9"/>
    <w:rsid w:val="00997F19"/>
    <w:rsid w:val="00997FF5"/>
    <w:rsid w:val="009A0318"/>
    <w:rsid w:val="009A111B"/>
    <w:rsid w:val="009A13D8"/>
    <w:rsid w:val="009A1500"/>
    <w:rsid w:val="009A1729"/>
    <w:rsid w:val="009A1897"/>
    <w:rsid w:val="009A1A2E"/>
    <w:rsid w:val="009A1B2C"/>
    <w:rsid w:val="009A20FE"/>
    <w:rsid w:val="009A24E6"/>
    <w:rsid w:val="009A279E"/>
    <w:rsid w:val="009A3015"/>
    <w:rsid w:val="009A3490"/>
    <w:rsid w:val="009A3BE0"/>
    <w:rsid w:val="009A3EF3"/>
    <w:rsid w:val="009A4514"/>
    <w:rsid w:val="009A493D"/>
    <w:rsid w:val="009A4C57"/>
    <w:rsid w:val="009A4E09"/>
    <w:rsid w:val="009A4F14"/>
    <w:rsid w:val="009A588B"/>
    <w:rsid w:val="009A66BF"/>
    <w:rsid w:val="009A674B"/>
    <w:rsid w:val="009A6BD3"/>
    <w:rsid w:val="009A6D41"/>
    <w:rsid w:val="009A77CA"/>
    <w:rsid w:val="009A7821"/>
    <w:rsid w:val="009A792D"/>
    <w:rsid w:val="009B05FD"/>
    <w:rsid w:val="009B09F0"/>
    <w:rsid w:val="009B0A6F"/>
    <w:rsid w:val="009B0A94"/>
    <w:rsid w:val="009B0C62"/>
    <w:rsid w:val="009B0CB7"/>
    <w:rsid w:val="009B1208"/>
    <w:rsid w:val="009B15A3"/>
    <w:rsid w:val="009B1E38"/>
    <w:rsid w:val="009B209B"/>
    <w:rsid w:val="009B21D6"/>
    <w:rsid w:val="009B2265"/>
    <w:rsid w:val="009B2AE8"/>
    <w:rsid w:val="009B320C"/>
    <w:rsid w:val="009B3F1A"/>
    <w:rsid w:val="009B3FBA"/>
    <w:rsid w:val="009B424C"/>
    <w:rsid w:val="009B44FA"/>
    <w:rsid w:val="009B46BA"/>
    <w:rsid w:val="009B5622"/>
    <w:rsid w:val="009B59E9"/>
    <w:rsid w:val="009B64D3"/>
    <w:rsid w:val="009B6681"/>
    <w:rsid w:val="009B6D03"/>
    <w:rsid w:val="009B70AA"/>
    <w:rsid w:val="009B728E"/>
    <w:rsid w:val="009B7879"/>
    <w:rsid w:val="009B7B09"/>
    <w:rsid w:val="009C008B"/>
    <w:rsid w:val="009C0261"/>
    <w:rsid w:val="009C02DA"/>
    <w:rsid w:val="009C0C5F"/>
    <w:rsid w:val="009C10DB"/>
    <w:rsid w:val="009C1407"/>
    <w:rsid w:val="009C18A5"/>
    <w:rsid w:val="009C1D12"/>
    <w:rsid w:val="009C2033"/>
    <w:rsid w:val="009C245E"/>
    <w:rsid w:val="009C26CB"/>
    <w:rsid w:val="009C2CD4"/>
    <w:rsid w:val="009C343F"/>
    <w:rsid w:val="009C36C2"/>
    <w:rsid w:val="009C3CF1"/>
    <w:rsid w:val="009C420C"/>
    <w:rsid w:val="009C4A8B"/>
    <w:rsid w:val="009C50C9"/>
    <w:rsid w:val="009C572D"/>
    <w:rsid w:val="009C5AE6"/>
    <w:rsid w:val="009C5B04"/>
    <w:rsid w:val="009C5DDA"/>
    <w:rsid w:val="009C5E77"/>
    <w:rsid w:val="009C64B8"/>
    <w:rsid w:val="009C66C1"/>
    <w:rsid w:val="009C6A0D"/>
    <w:rsid w:val="009C6AF9"/>
    <w:rsid w:val="009C6F0A"/>
    <w:rsid w:val="009C6FB0"/>
    <w:rsid w:val="009C7A7E"/>
    <w:rsid w:val="009C7B41"/>
    <w:rsid w:val="009C7C8D"/>
    <w:rsid w:val="009C7DEE"/>
    <w:rsid w:val="009D02E8"/>
    <w:rsid w:val="009D0350"/>
    <w:rsid w:val="009D0496"/>
    <w:rsid w:val="009D0514"/>
    <w:rsid w:val="009D078C"/>
    <w:rsid w:val="009D1B58"/>
    <w:rsid w:val="009D20AA"/>
    <w:rsid w:val="009D24E7"/>
    <w:rsid w:val="009D2643"/>
    <w:rsid w:val="009D2BCB"/>
    <w:rsid w:val="009D2E96"/>
    <w:rsid w:val="009D328F"/>
    <w:rsid w:val="009D3C1C"/>
    <w:rsid w:val="009D3FD3"/>
    <w:rsid w:val="009D4CA0"/>
    <w:rsid w:val="009D4CB8"/>
    <w:rsid w:val="009D51D0"/>
    <w:rsid w:val="009D5343"/>
    <w:rsid w:val="009D62C9"/>
    <w:rsid w:val="009D6661"/>
    <w:rsid w:val="009D70A4"/>
    <w:rsid w:val="009D7444"/>
    <w:rsid w:val="009D76D0"/>
    <w:rsid w:val="009D7AE6"/>
    <w:rsid w:val="009D7B14"/>
    <w:rsid w:val="009D7CA7"/>
    <w:rsid w:val="009DCB8C"/>
    <w:rsid w:val="009E0082"/>
    <w:rsid w:val="009E03F4"/>
    <w:rsid w:val="009E08D1"/>
    <w:rsid w:val="009E0D96"/>
    <w:rsid w:val="009E0E50"/>
    <w:rsid w:val="009E1B95"/>
    <w:rsid w:val="009E1C2F"/>
    <w:rsid w:val="009E1FC3"/>
    <w:rsid w:val="009E220B"/>
    <w:rsid w:val="009E2348"/>
    <w:rsid w:val="009E28DA"/>
    <w:rsid w:val="009E331C"/>
    <w:rsid w:val="009E3470"/>
    <w:rsid w:val="009E3525"/>
    <w:rsid w:val="009E3565"/>
    <w:rsid w:val="009E396E"/>
    <w:rsid w:val="009E3C6D"/>
    <w:rsid w:val="009E438F"/>
    <w:rsid w:val="009E44A2"/>
    <w:rsid w:val="009E44E9"/>
    <w:rsid w:val="009E484B"/>
    <w:rsid w:val="009E496F"/>
    <w:rsid w:val="009E4985"/>
    <w:rsid w:val="009E4A94"/>
    <w:rsid w:val="009E4B0D"/>
    <w:rsid w:val="009E4D1F"/>
    <w:rsid w:val="009E5250"/>
    <w:rsid w:val="009E5300"/>
    <w:rsid w:val="009E6809"/>
    <w:rsid w:val="009E717A"/>
    <w:rsid w:val="009E7957"/>
    <w:rsid w:val="009E7A69"/>
    <w:rsid w:val="009E7C4A"/>
    <w:rsid w:val="009E7F92"/>
    <w:rsid w:val="009F02A3"/>
    <w:rsid w:val="009F02DE"/>
    <w:rsid w:val="009F031C"/>
    <w:rsid w:val="009F08D6"/>
    <w:rsid w:val="009F0908"/>
    <w:rsid w:val="009F0DC1"/>
    <w:rsid w:val="009F1D25"/>
    <w:rsid w:val="009F210A"/>
    <w:rsid w:val="009F2182"/>
    <w:rsid w:val="009F2402"/>
    <w:rsid w:val="009F2504"/>
    <w:rsid w:val="009F272C"/>
    <w:rsid w:val="009F28C7"/>
    <w:rsid w:val="009F2CED"/>
    <w:rsid w:val="009F2D2D"/>
    <w:rsid w:val="009F2F27"/>
    <w:rsid w:val="009F34AA"/>
    <w:rsid w:val="009F3571"/>
    <w:rsid w:val="009F3CF9"/>
    <w:rsid w:val="009F4353"/>
    <w:rsid w:val="009F461B"/>
    <w:rsid w:val="009F4B9B"/>
    <w:rsid w:val="009F5040"/>
    <w:rsid w:val="009F50B5"/>
    <w:rsid w:val="009F5A19"/>
    <w:rsid w:val="009F5BEA"/>
    <w:rsid w:val="009F5C8F"/>
    <w:rsid w:val="009F5CDC"/>
    <w:rsid w:val="009F5DE0"/>
    <w:rsid w:val="009F5E99"/>
    <w:rsid w:val="009F6123"/>
    <w:rsid w:val="009F6255"/>
    <w:rsid w:val="009F698F"/>
    <w:rsid w:val="009F6BCB"/>
    <w:rsid w:val="009F787F"/>
    <w:rsid w:val="009F7A20"/>
    <w:rsid w:val="009F7B78"/>
    <w:rsid w:val="009F7C7E"/>
    <w:rsid w:val="009F7F7E"/>
    <w:rsid w:val="009F7F7F"/>
    <w:rsid w:val="00A00195"/>
    <w:rsid w:val="00A0043F"/>
    <w:rsid w:val="00A0057A"/>
    <w:rsid w:val="00A01541"/>
    <w:rsid w:val="00A017D9"/>
    <w:rsid w:val="00A01E21"/>
    <w:rsid w:val="00A01FB1"/>
    <w:rsid w:val="00A0207A"/>
    <w:rsid w:val="00A0232B"/>
    <w:rsid w:val="00A0237B"/>
    <w:rsid w:val="00A02746"/>
    <w:rsid w:val="00A02FA1"/>
    <w:rsid w:val="00A030C3"/>
    <w:rsid w:val="00A03903"/>
    <w:rsid w:val="00A039CA"/>
    <w:rsid w:val="00A03BDE"/>
    <w:rsid w:val="00A03C7E"/>
    <w:rsid w:val="00A03D85"/>
    <w:rsid w:val="00A040C5"/>
    <w:rsid w:val="00A043EF"/>
    <w:rsid w:val="00A047B5"/>
    <w:rsid w:val="00A049C4"/>
    <w:rsid w:val="00A04BB8"/>
    <w:rsid w:val="00A04CCE"/>
    <w:rsid w:val="00A04DEA"/>
    <w:rsid w:val="00A0512F"/>
    <w:rsid w:val="00A051A5"/>
    <w:rsid w:val="00A054AC"/>
    <w:rsid w:val="00A058AF"/>
    <w:rsid w:val="00A05CC6"/>
    <w:rsid w:val="00A05EC0"/>
    <w:rsid w:val="00A06252"/>
    <w:rsid w:val="00A064AA"/>
    <w:rsid w:val="00A0657D"/>
    <w:rsid w:val="00A06769"/>
    <w:rsid w:val="00A067B1"/>
    <w:rsid w:val="00A068FB"/>
    <w:rsid w:val="00A06995"/>
    <w:rsid w:val="00A07421"/>
    <w:rsid w:val="00A0776B"/>
    <w:rsid w:val="00A07852"/>
    <w:rsid w:val="00A1013D"/>
    <w:rsid w:val="00A101A5"/>
    <w:rsid w:val="00A104D6"/>
    <w:rsid w:val="00A10AAA"/>
    <w:rsid w:val="00A10D5F"/>
    <w:rsid w:val="00A10D84"/>
    <w:rsid w:val="00A10DAA"/>
    <w:rsid w:val="00A10F9E"/>
    <w:rsid w:val="00A10FB9"/>
    <w:rsid w:val="00A1112F"/>
    <w:rsid w:val="00A11222"/>
    <w:rsid w:val="00A11421"/>
    <w:rsid w:val="00A1181F"/>
    <w:rsid w:val="00A11D7B"/>
    <w:rsid w:val="00A120C2"/>
    <w:rsid w:val="00A1241C"/>
    <w:rsid w:val="00A1262D"/>
    <w:rsid w:val="00A1267C"/>
    <w:rsid w:val="00A12C72"/>
    <w:rsid w:val="00A1389F"/>
    <w:rsid w:val="00A13A3A"/>
    <w:rsid w:val="00A13EB7"/>
    <w:rsid w:val="00A14704"/>
    <w:rsid w:val="00A157B1"/>
    <w:rsid w:val="00A15FD2"/>
    <w:rsid w:val="00A160CC"/>
    <w:rsid w:val="00A162B4"/>
    <w:rsid w:val="00A16563"/>
    <w:rsid w:val="00A16C61"/>
    <w:rsid w:val="00A16CCA"/>
    <w:rsid w:val="00A1734B"/>
    <w:rsid w:val="00A174C3"/>
    <w:rsid w:val="00A17C5F"/>
    <w:rsid w:val="00A17C9B"/>
    <w:rsid w:val="00A17DA3"/>
    <w:rsid w:val="00A17DF1"/>
    <w:rsid w:val="00A17EBD"/>
    <w:rsid w:val="00A20269"/>
    <w:rsid w:val="00A2056B"/>
    <w:rsid w:val="00A206B1"/>
    <w:rsid w:val="00A20DBE"/>
    <w:rsid w:val="00A2147A"/>
    <w:rsid w:val="00A21CEF"/>
    <w:rsid w:val="00A21F25"/>
    <w:rsid w:val="00A22229"/>
    <w:rsid w:val="00A223D2"/>
    <w:rsid w:val="00A223E3"/>
    <w:rsid w:val="00A22AC5"/>
    <w:rsid w:val="00A23559"/>
    <w:rsid w:val="00A238F2"/>
    <w:rsid w:val="00A23E93"/>
    <w:rsid w:val="00A240C9"/>
    <w:rsid w:val="00A24442"/>
    <w:rsid w:val="00A24ADA"/>
    <w:rsid w:val="00A24BA6"/>
    <w:rsid w:val="00A24DC8"/>
    <w:rsid w:val="00A25364"/>
    <w:rsid w:val="00A25619"/>
    <w:rsid w:val="00A256B3"/>
    <w:rsid w:val="00A256FD"/>
    <w:rsid w:val="00A25A4D"/>
    <w:rsid w:val="00A25E8F"/>
    <w:rsid w:val="00A2666B"/>
    <w:rsid w:val="00A26A4C"/>
    <w:rsid w:val="00A26F6B"/>
    <w:rsid w:val="00A271F5"/>
    <w:rsid w:val="00A27468"/>
    <w:rsid w:val="00A27850"/>
    <w:rsid w:val="00A27A01"/>
    <w:rsid w:val="00A27EBC"/>
    <w:rsid w:val="00A308C6"/>
    <w:rsid w:val="00A3098F"/>
    <w:rsid w:val="00A30BC0"/>
    <w:rsid w:val="00A30CB4"/>
    <w:rsid w:val="00A313AE"/>
    <w:rsid w:val="00A31871"/>
    <w:rsid w:val="00A31907"/>
    <w:rsid w:val="00A31B2F"/>
    <w:rsid w:val="00A31C0D"/>
    <w:rsid w:val="00A31ED0"/>
    <w:rsid w:val="00A32183"/>
    <w:rsid w:val="00A3242D"/>
    <w:rsid w:val="00A32577"/>
    <w:rsid w:val="00A32856"/>
    <w:rsid w:val="00A329E4"/>
    <w:rsid w:val="00A32B1E"/>
    <w:rsid w:val="00A32C73"/>
    <w:rsid w:val="00A32EE7"/>
    <w:rsid w:val="00A330BB"/>
    <w:rsid w:val="00A3316D"/>
    <w:rsid w:val="00A336DA"/>
    <w:rsid w:val="00A33E12"/>
    <w:rsid w:val="00A3427A"/>
    <w:rsid w:val="00A344F9"/>
    <w:rsid w:val="00A34A09"/>
    <w:rsid w:val="00A34FC1"/>
    <w:rsid w:val="00A35042"/>
    <w:rsid w:val="00A35245"/>
    <w:rsid w:val="00A3531F"/>
    <w:rsid w:val="00A354A3"/>
    <w:rsid w:val="00A355ED"/>
    <w:rsid w:val="00A35690"/>
    <w:rsid w:val="00A362D4"/>
    <w:rsid w:val="00A364C5"/>
    <w:rsid w:val="00A367E4"/>
    <w:rsid w:val="00A3684C"/>
    <w:rsid w:val="00A36B05"/>
    <w:rsid w:val="00A36CF9"/>
    <w:rsid w:val="00A36FE7"/>
    <w:rsid w:val="00A37586"/>
    <w:rsid w:val="00A3758B"/>
    <w:rsid w:val="00A375EA"/>
    <w:rsid w:val="00A377F2"/>
    <w:rsid w:val="00A37B71"/>
    <w:rsid w:val="00A4027B"/>
    <w:rsid w:val="00A40EF4"/>
    <w:rsid w:val="00A40F01"/>
    <w:rsid w:val="00A4129B"/>
    <w:rsid w:val="00A4152D"/>
    <w:rsid w:val="00A41A22"/>
    <w:rsid w:val="00A42B96"/>
    <w:rsid w:val="00A42CF9"/>
    <w:rsid w:val="00A42E58"/>
    <w:rsid w:val="00A43647"/>
    <w:rsid w:val="00A439BD"/>
    <w:rsid w:val="00A43A81"/>
    <w:rsid w:val="00A43CDD"/>
    <w:rsid w:val="00A43E5D"/>
    <w:rsid w:val="00A44042"/>
    <w:rsid w:val="00A44218"/>
    <w:rsid w:val="00A44253"/>
    <w:rsid w:val="00A446F5"/>
    <w:rsid w:val="00A44882"/>
    <w:rsid w:val="00A449CB"/>
    <w:rsid w:val="00A44F23"/>
    <w:rsid w:val="00A45125"/>
    <w:rsid w:val="00A4545C"/>
    <w:rsid w:val="00A454B4"/>
    <w:rsid w:val="00A45511"/>
    <w:rsid w:val="00A45D5B"/>
    <w:rsid w:val="00A46158"/>
    <w:rsid w:val="00A46527"/>
    <w:rsid w:val="00A46DBE"/>
    <w:rsid w:val="00A47694"/>
    <w:rsid w:val="00A47832"/>
    <w:rsid w:val="00A47D07"/>
    <w:rsid w:val="00A50476"/>
    <w:rsid w:val="00A50718"/>
    <w:rsid w:val="00A50B26"/>
    <w:rsid w:val="00A51756"/>
    <w:rsid w:val="00A51D7A"/>
    <w:rsid w:val="00A52A78"/>
    <w:rsid w:val="00A5360D"/>
    <w:rsid w:val="00A5374A"/>
    <w:rsid w:val="00A54044"/>
    <w:rsid w:val="00A54208"/>
    <w:rsid w:val="00A54460"/>
    <w:rsid w:val="00A54715"/>
    <w:rsid w:val="00A54A96"/>
    <w:rsid w:val="00A54AF6"/>
    <w:rsid w:val="00A54BC4"/>
    <w:rsid w:val="00A553E1"/>
    <w:rsid w:val="00A55729"/>
    <w:rsid w:val="00A565A2"/>
    <w:rsid w:val="00A56D70"/>
    <w:rsid w:val="00A56DAC"/>
    <w:rsid w:val="00A5732C"/>
    <w:rsid w:val="00A57422"/>
    <w:rsid w:val="00A57E93"/>
    <w:rsid w:val="00A6061C"/>
    <w:rsid w:val="00A606B2"/>
    <w:rsid w:val="00A60F83"/>
    <w:rsid w:val="00A614EE"/>
    <w:rsid w:val="00A618BB"/>
    <w:rsid w:val="00A61A14"/>
    <w:rsid w:val="00A61CF7"/>
    <w:rsid w:val="00A6281F"/>
    <w:rsid w:val="00A62A4B"/>
    <w:rsid w:val="00A62A50"/>
    <w:rsid w:val="00A62BAC"/>
    <w:rsid w:val="00A62D44"/>
    <w:rsid w:val="00A62F5D"/>
    <w:rsid w:val="00A6317E"/>
    <w:rsid w:val="00A633F9"/>
    <w:rsid w:val="00A6355D"/>
    <w:rsid w:val="00A63824"/>
    <w:rsid w:val="00A641F7"/>
    <w:rsid w:val="00A646C3"/>
    <w:rsid w:val="00A64975"/>
    <w:rsid w:val="00A64EAE"/>
    <w:rsid w:val="00A65020"/>
    <w:rsid w:val="00A65491"/>
    <w:rsid w:val="00A65CDE"/>
    <w:rsid w:val="00A65FAF"/>
    <w:rsid w:val="00A6661F"/>
    <w:rsid w:val="00A67263"/>
    <w:rsid w:val="00A674B6"/>
    <w:rsid w:val="00A675FF"/>
    <w:rsid w:val="00A67704"/>
    <w:rsid w:val="00A67795"/>
    <w:rsid w:val="00A67BB1"/>
    <w:rsid w:val="00A7060E"/>
    <w:rsid w:val="00A71035"/>
    <w:rsid w:val="00A71302"/>
    <w:rsid w:val="00A7161C"/>
    <w:rsid w:val="00A71CE4"/>
    <w:rsid w:val="00A724D2"/>
    <w:rsid w:val="00A7260D"/>
    <w:rsid w:val="00A72A54"/>
    <w:rsid w:val="00A72A85"/>
    <w:rsid w:val="00A72E02"/>
    <w:rsid w:val="00A72EDC"/>
    <w:rsid w:val="00A7327F"/>
    <w:rsid w:val="00A735ED"/>
    <w:rsid w:val="00A7381A"/>
    <w:rsid w:val="00A73BC6"/>
    <w:rsid w:val="00A741DF"/>
    <w:rsid w:val="00A74281"/>
    <w:rsid w:val="00A7458D"/>
    <w:rsid w:val="00A749F3"/>
    <w:rsid w:val="00A75083"/>
    <w:rsid w:val="00A75962"/>
    <w:rsid w:val="00A75B6B"/>
    <w:rsid w:val="00A75DAB"/>
    <w:rsid w:val="00A75ED1"/>
    <w:rsid w:val="00A75F4D"/>
    <w:rsid w:val="00A76219"/>
    <w:rsid w:val="00A762C1"/>
    <w:rsid w:val="00A768F7"/>
    <w:rsid w:val="00A77113"/>
    <w:rsid w:val="00A778AD"/>
    <w:rsid w:val="00A77AA3"/>
    <w:rsid w:val="00A77B55"/>
    <w:rsid w:val="00A77B68"/>
    <w:rsid w:val="00A77C69"/>
    <w:rsid w:val="00A8071F"/>
    <w:rsid w:val="00A8085A"/>
    <w:rsid w:val="00A80B89"/>
    <w:rsid w:val="00A80C75"/>
    <w:rsid w:val="00A8236D"/>
    <w:rsid w:val="00A8246D"/>
    <w:rsid w:val="00A82C1F"/>
    <w:rsid w:val="00A82E1E"/>
    <w:rsid w:val="00A835A4"/>
    <w:rsid w:val="00A83D35"/>
    <w:rsid w:val="00A84D22"/>
    <w:rsid w:val="00A85044"/>
    <w:rsid w:val="00A854EB"/>
    <w:rsid w:val="00A8589D"/>
    <w:rsid w:val="00A86364"/>
    <w:rsid w:val="00A8719A"/>
    <w:rsid w:val="00A872E5"/>
    <w:rsid w:val="00A8742A"/>
    <w:rsid w:val="00A875CF"/>
    <w:rsid w:val="00A875FC"/>
    <w:rsid w:val="00A876C7"/>
    <w:rsid w:val="00A87995"/>
    <w:rsid w:val="00A87C43"/>
    <w:rsid w:val="00A87DD4"/>
    <w:rsid w:val="00A87E30"/>
    <w:rsid w:val="00A902D7"/>
    <w:rsid w:val="00A90B3A"/>
    <w:rsid w:val="00A90B94"/>
    <w:rsid w:val="00A91406"/>
    <w:rsid w:val="00A91CC7"/>
    <w:rsid w:val="00A9257F"/>
    <w:rsid w:val="00A92F2A"/>
    <w:rsid w:val="00A93DEC"/>
    <w:rsid w:val="00A9425A"/>
    <w:rsid w:val="00A9444F"/>
    <w:rsid w:val="00A948F9"/>
    <w:rsid w:val="00A94DC8"/>
    <w:rsid w:val="00A94EF8"/>
    <w:rsid w:val="00A94FB8"/>
    <w:rsid w:val="00A950AA"/>
    <w:rsid w:val="00A95196"/>
    <w:rsid w:val="00A953D4"/>
    <w:rsid w:val="00A95554"/>
    <w:rsid w:val="00A961F4"/>
    <w:rsid w:val="00A963D9"/>
    <w:rsid w:val="00A9651C"/>
    <w:rsid w:val="00A96DBC"/>
    <w:rsid w:val="00A96E65"/>
    <w:rsid w:val="00A96ECE"/>
    <w:rsid w:val="00A970C0"/>
    <w:rsid w:val="00A97322"/>
    <w:rsid w:val="00A975A8"/>
    <w:rsid w:val="00A979CD"/>
    <w:rsid w:val="00A97C72"/>
    <w:rsid w:val="00A97EBE"/>
    <w:rsid w:val="00AA0D18"/>
    <w:rsid w:val="00AA11A9"/>
    <w:rsid w:val="00AA151E"/>
    <w:rsid w:val="00AA1AAE"/>
    <w:rsid w:val="00AA22C0"/>
    <w:rsid w:val="00AA24CF"/>
    <w:rsid w:val="00AA310B"/>
    <w:rsid w:val="00AA36C5"/>
    <w:rsid w:val="00AA51F7"/>
    <w:rsid w:val="00AA532F"/>
    <w:rsid w:val="00AA5567"/>
    <w:rsid w:val="00AA5CC9"/>
    <w:rsid w:val="00AA5E9A"/>
    <w:rsid w:val="00AA6393"/>
    <w:rsid w:val="00AA63D4"/>
    <w:rsid w:val="00AA67FA"/>
    <w:rsid w:val="00AA6D71"/>
    <w:rsid w:val="00AA6D78"/>
    <w:rsid w:val="00AA72AA"/>
    <w:rsid w:val="00AA74A5"/>
    <w:rsid w:val="00AA76F8"/>
    <w:rsid w:val="00AA7B75"/>
    <w:rsid w:val="00AB06E8"/>
    <w:rsid w:val="00AB0A6F"/>
    <w:rsid w:val="00AB0D20"/>
    <w:rsid w:val="00AB0E87"/>
    <w:rsid w:val="00AB1CD3"/>
    <w:rsid w:val="00AB2289"/>
    <w:rsid w:val="00AB2406"/>
    <w:rsid w:val="00AB2486"/>
    <w:rsid w:val="00AB27A1"/>
    <w:rsid w:val="00AB297F"/>
    <w:rsid w:val="00AB3019"/>
    <w:rsid w:val="00AB352F"/>
    <w:rsid w:val="00AB3536"/>
    <w:rsid w:val="00AB389F"/>
    <w:rsid w:val="00AB38FF"/>
    <w:rsid w:val="00AB3B63"/>
    <w:rsid w:val="00AB4100"/>
    <w:rsid w:val="00AB5137"/>
    <w:rsid w:val="00AB588D"/>
    <w:rsid w:val="00AB5BAC"/>
    <w:rsid w:val="00AB5BFC"/>
    <w:rsid w:val="00AB64F7"/>
    <w:rsid w:val="00AB6A80"/>
    <w:rsid w:val="00AB6A8D"/>
    <w:rsid w:val="00AB6B2E"/>
    <w:rsid w:val="00AB6BEF"/>
    <w:rsid w:val="00AB78E2"/>
    <w:rsid w:val="00AB79C6"/>
    <w:rsid w:val="00AB7CC7"/>
    <w:rsid w:val="00AC008A"/>
    <w:rsid w:val="00AC0117"/>
    <w:rsid w:val="00AC0446"/>
    <w:rsid w:val="00AC0808"/>
    <w:rsid w:val="00AC0B20"/>
    <w:rsid w:val="00AC0C3A"/>
    <w:rsid w:val="00AC13C0"/>
    <w:rsid w:val="00AC1B54"/>
    <w:rsid w:val="00AC274B"/>
    <w:rsid w:val="00AC2A88"/>
    <w:rsid w:val="00AC2BAC"/>
    <w:rsid w:val="00AC31BD"/>
    <w:rsid w:val="00AC337D"/>
    <w:rsid w:val="00AC34C9"/>
    <w:rsid w:val="00AC3C72"/>
    <w:rsid w:val="00AC3E5F"/>
    <w:rsid w:val="00AC431B"/>
    <w:rsid w:val="00AC4764"/>
    <w:rsid w:val="00AC4A57"/>
    <w:rsid w:val="00AC4DCF"/>
    <w:rsid w:val="00AC4E4B"/>
    <w:rsid w:val="00AC504C"/>
    <w:rsid w:val="00AC60C8"/>
    <w:rsid w:val="00AC6D36"/>
    <w:rsid w:val="00AC6F66"/>
    <w:rsid w:val="00AC761D"/>
    <w:rsid w:val="00AC789C"/>
    <w:rsid w:val="00AC79B3"/>
    <w:rsid w:val="00AC7E49"/>
    <w:rsid w:val="00AD00B0"/>
    <w:rsid w:val="00AD036D"/>
    <w:rsid w:val="00AD059E"/>
    <w:rsid w:val="00AD0692"/>
    <w:rsid w:val="00AD0CBA"/>
    <w:rsid w:val="00AD0F2C"/>
    <w:rsid w:val="00AD1C55"/>
    <w:rsid w:val="00AD2174"/>
    <w:rsid w:val="00AD22EF"/>
    <w:rsid w:val="00AD26E2"/>
    <w:rsid w:val="00AD2837"/>
    <w:rsid w:val="00AD39C4"/>
    <w:rsid w:val="00AD405A"/>
    <w:rsid w:val="00AD4EBD"/>
    <w:rsid w:val="00AD5BE2"/>
    <w:rsid w:val="00AD613F"/>
    <w:rsid w:val="00AD62B8"/>
    <w:rsid w:val="00AD64F9"/>
    <w:rsid w:val="00AD6592"/>
    <w:rsid w:val="00AD68B2"/>
    <w:rsid w:val="00AD6DD3"/>
    <w:rsid w:val="00AD7104"/>
    <w:rsid w:val="00AD7188"/>
    <w:rsid w:val="00AD7836"/>
    <w:rsid w:val="00AD784C"/>
    <w:rsid w:val="00AD78E2"/>
    <w:rsid w:val="00AD7A27"/>
    <w:rsid w:val="00AE02C7"/>
    <w:rsid w:val="00AE055A"/>
    <w:rsid w:val="00AE08B0"/>
    <w:rsid w:val="00AE108A"/>
    <w:rsid w:val="00AE126A"/>
    <w:rsid w:val="00AE15A8"/>
    <w:rsid w:val="00AE1642"/>
    <w:rsid w:val="00AE1BAE"/>
    <w:rsid w:val="00AE1F17"/>
    <w:rsid w:val="00AE2748"/>
    <w:rsid w:val="00AE28BE"/>
    <w:rsid w:val="00AE3005"/>
    <w:rsid w:val="00AE34C4"/>
    <w:rsid w:val="00AE34E2"/>
    <w:rsid w:val="00AE3527"/>
    <w:rsid w:val="00AE3A3B"/>
    <w:rsid w:val="00AE3AC9"/>
    <w:rsid w:val="00AE3BD5"/>
    <w:rsid w:val="00AE3CF8"/>
    <w:rsid w:val="00AE4482"/>
    <w:rsid w:val="00AE47DF"/>
    <w:rsid w:val="00AE4828"/>
    <w:rsid w:val="00AE4D19"/>
    <w:rsid w:val="00AE501F"/>
    <w:rsid w:val="00AE5322"/>
    <w:rsid w:val="00AE55F7"/>
    <w:rsid w:val="00AE5765"/>
    <w:rsid w:val="00AE59A0"/>
    <w:rsid w:val="00AE6067"/>
    <w:rsid w:val="00AE6373"/>
    <w:rsid w:val="00AE678A"/>
    <w:rsid w:val="00AE67F6"/>
    <w:rsid w:val="00AE7132"/>
    <w:rsid w:val="00AE7C08"/>
    <w:rsid w:val="00AE7D67"/>
    <w:rsid w:val="00AE7E1A"/>
    <w:rsid w:val="00AED91C"/>
    <w:rsid w:val="00AF033F"/>
    <w:rsid w:val="00AF0C57"/>
    <w:rsid w:val="00AF0DA2"/>
    <w:rsid w:val="00AF0F04"/>
    <w:rsid w:val="00AF1B44"/>
    <w:rsid w:val="00AF1D5A"/>
    <w:rsid w:val="00AF1FDD"/>
    <w:rsid w:val="00AF24D8"/>
    <w:rsid w:val="00AF26F3"/>
    <w:rsid w:val="00AF29D0"/>
    <w:rsid w:val="00AF2F47"/>
    <w:rsid w:val="00AF32E5"/>
    <w:rsid w:val="00AF36A5"/>
    <w:rsid w:val="00AF39A2"/>
    <w:rsid w:val="00AF3B5D"/>
    <w:rsid w:val="00AF3E65"/>
    <w:rsid w:val="00AF3EB4"/>
    <w:rsid w:val="00AF43BC"/>
    <w:rsid w:val="00AF4AB5"/>
    <w:rsid w:val="00AF58F3"/>
    <w:rsid w:val="00AF5E43"/>
    <w:rsid w:val="00AF5E94"/>
    <w:rsid w:val="00AF5F04"/>
    <w:rsid w:val="00AF603C"/>
    <w:rsid w:val="00AF6BCB"/>
    <w:rsid w:val="00AF6E92"/>
    <w:rsid w:val="00AF6EBD"/>
    <w:rsid w:val="00AF73E1"/>
    <w:rsid w:val="00AF781A"/>
    <w:rsid w:val="00AF79A4"/>
    <w:rsid w:val="00AF7DB0"/>
    <w:rsid w:val="00B00377"/>
    <w:rsid w:val="00B00672"/>
    <w:rsid w:val="00B007D9"/>
    <w:rsid w:val="00B00B6B"/>
    <w:rsid w:val="00B00DC9"/>
    <w:rsid w:val="00B015BC"/>
    <w:rsid w:val="00B0198C"/>
    <w:rsid w:val="00B01B4D"/>
    <w:rsid w:val="00B01E65"/>
    <w:rsid w:val="00B01E74"/>
    <w:rsid w:val="00B024D5"/>
    <w:rsid w:val="00B02689"/>
    <w:rsid w:val="00B029A5"/>
    <w:rsid w:val="00B0314C"/>
    <w:rsid w:val="00B034A3"/>
    <w:rsid w:val="00B03531"/>
    <w:rsid w:val="00B03820"/>
    <w:rsid w:val="00B04489"/>
    <w:rsid w:val="00B0455D"/>
    <w:rsid w:val="00B04560"/>
    <w:rsid w:val="00B05756"/>
    <w:rsid w:val="00B05804"/>
    <w:rsid w:val="00B05C3A"/>
    <w:rsid w:val="00B06218"/>
    <w:rsid w:val="00B06571"/>
    <w:rsid w:val="00B065D3"/>
    <w:rsid w:val="00B06672"/>
    <w:rsid w:val="00B067F0"/>
    <w:rsid w:val="00B068BA"/>
    <w:rsid w:val="00B06A79"/>
    <w:rsid w:val="00B06E85"/>
    <w:rsid w:val="00B07217"/>
    <w:rsid w:val="00B075B3"/>
    <w:rsid w:val="00B07CA7"/>
    <w:rsid w:val="00B0C54D"/>
    <w:rsid w:val="00B100BD"/>
    <w:rsid w:val="00B102E0"/>
    <w:rsid w:val="00B10AEC"/>
    <w:rsid w:val="00B10DA5"/>
    <w:rsid w:val="00B10FD8"/>
    <w:rsid w:val="00B112B6"/>
    <w:rsid w:val="00B11D19"/>
    <w:rsid w:val="00B12596"/>
    <w:rsid w:val="00B127FC"/>
    <w:rsid w:val="00B1297F"/>
    <w:rsid w:val="00B12A29"/>
    <w:rsid w:val="00B12A57"/>
    <w:rsid w:val="00B13183"/>
    <w:rsid w:val="00B13851"/>
    <w:rsid w:val="00B13B1C"/>
    <w:rsid w:val="00B14069"/>
    <w:rsid w:val="00B14B5F"/>
    <w:rsid w:val="00B14BBE"/>
    <w:rsid w:val="00B14FA3"/>
    <w:rsid w:val="00B14FD1"/>
    <w:rsid w:val="00B15D09"/>
    <w:rsid w:val="00B1630A"/>
    <w:rsid w:val="00B1676E"/>
    <w:rsid w:val="00B167C5"/>
    <w:rsid w:val="00B171B7"/>
    <w:rsid w:val="00B1780C"/>
    <w:rsid w:val="00B17CCA"/>
    <w:rsid w:val="00B1DF07"/>
    <w:rsid w:val="00B20031"/>
    <w:rsid w:val="00B2017A"/>
    <w:rsid w:val="00B20195"/>
    <w:rsid w:val="00B20197"/>
    <w:rsid w:val="00B20AA5"/>
    <w:rsid w:val="00B213A4"/>
    <w:rsid w:val="00B2151E"/>
    <w:rsid w:val="00B2175E"/>
    <w:rsid w:val="00B21F90"/>
    <w:rsid w:val="00B22010"/>
    <w:rsid w:val="00B2207D"/>
    <w:rsid w:val="00B22291"/>
    <w:rsid w:val="00B22767"/>
    <w:rsid w:val="00B22B45"/>
    <w:rsid w:val="00B22F24"/>
    <w:rsid w:val="00B23BB9"/>
    <w:rsid w:val="00B23C25"/>
    <w:rsid w:val="00B23F9A"/>
    <w:rsid w:val="00B2417B"/>
    <w:rsid w:val="00B24459"/>
    <w:rsid w:val="00B24D75"/>
    <w:rsid w:val="00B24E6F"/>
    <w:rsid w:val="00B2532F"/>
    <w:rsid w:val="00B258A1"/>
    <w:rsid w:val="00B25A7C"/>
    <w:rsid w:val="00B25DCC"/>
    <w:rsid w:val="00B25F75"/>
    <w:rsid w:val="00B26432"/>
    <w:rsid w:val="00B26A51"/>
    <w:rsid w:val="00B26B2E"/>
    <w:rsid w:val="00B26C1B"/>
    <w:rsid w:val="00B26CB5"/>
    <w:rsid w:val="00B27357"/>
    <w:rsid w:val="00B2752E"/>
    <w:rsid w:val="00B302E4"/>
    <w:rsid w:val="00B303C1"/>
    <w:rsid w:val="00B307CC"/>
    <w:rsid w:val="00B308D8"/>
    <w:rsid w:val="00B309C7"/>
    <w:rsid w:val="00B31380"/>
    <w:rsid w:val="00B319BD"/>
    <w:rsid w:val="00B319C1"/>
    <w:rsid w:val="00B31EAC"/>
    <w:rsid w:val="00B326B7"/>
    <w:rsid w:val="00B32D65"/>
    <w:rsid w:val="00B3370B"/>
    <w:rsid w:val="00B339CA"/>
    <w:rsid w:val="00B339FE"/>
    <w:rsid w:val="00B33EA4"/>
    <w:rsid w:val="00B3466E"/>
    <w:rsid w:val="00B35244"/>
    <w:rsid w:val="00B353BE"/>
    <w:rsid w:val="00B354D1"/>
    <w:rsid w:val="00B3588E"/>
    <w:rsid w:val="00B35AFF"/>
    <w:rsid w:val="00B36688"/>
    <w:rsid w:val="00B368C5"/>
    <w:rsid w:val="00B36946"/>
    <w:rsid w:val="00B36CAF"/>
    <w:rsid w:val="00B37A86"/>
    <w:rsid w:val="00B37B3B"/>
    <w:rsid w:val="00B37D12"/>
    <w:rsid w:val="00B37EEC"/>
    <w:rsid w:val="00B37FAB"/>
    <w:rsid w:val="00B40203"/>
    <w:rsid w:val="00B40B72"/>
    <w:rsid w:val="00B41710"/>
    <w:rsid w:val="00B418A0"/>
    <w:rsid w:val="00B4198F"/>
    <w:rsid w:val="00B419E8"/>
    <w:rsid w:val="00B41CC6"/>
    <w:rsid w:val="00B41DAF"/>
    <w:rsid w:val="00B41F3D"/>
    <w:rsid w:val="00B42178"/>
    <w:rsid w:val="00B421FA"/>
    <w:rsid w:val="00B42286"/>
    <w:rsid w:val="00B431E8"/>
    <w:rsid w:val="00B43515"/>
    <w:rsid w:val="00B43772"/>
    <w:rsid w:val="00B43945"/>
    <w:rsid w:val="00B441B7"/>
    <w:rsid w:val="00B45141"/>
    <w:rsid w:val="00B45375"/>
    <w:rsid w:val="00B454FA"/>
    <w:rsid w:val="00B455DA"/>
    <w:rsid w:val="00B45809"/>
    <w:rsid w:val="00B45C4D"/>
    <w:rsid w:val="00B45D49"/>
    <w:rsid w:val="00B46485"/>
    <w:rsid w:val="00B4654F"/>
    <w:rsid w:val="00B46A65"/>
    <w:rsid w:val="00B46C67"/>
    <w:rsid w:val="00B46F72"/>
    <w:rsid w:val="00B475D0"/>
    <w:rsid w:val="00B47926"/>
    <w:rsid w:val="00B47B83"/>
    <w:rsid w:val="00B50449"/>
    <w:rsid w:val="00B5076F"/>
    <w:rsid w:val="00B509E4"/>
    <w:rsid w:val="00B50BF0"/>
    <w:rsid w:val="00B51578"/>
    <w:rsid w:val="00B51605"/>
    <w:rsid w:val="00B51765"/>
    <w:rsid w:val="00B518E3"/>
    <w:rsid w:val="00B519CD"/>
    <w:rsid w:val="00B51A9F"/>
    <w:rsid w:val="00B52194"/>
    <w:rsid w:val="00B5273A"/>
    <w:rsid w:val="00B52947"/>
    <w:rsid w:val="00B52A4F"/>
    <w:rsid w:val="00B52E22"/>
    <w:rsid w:val="00B536C4"/>
    <w:rsid w:val="00B536D6"/>
    <w:rsid w:val="00B538D0"/>
    <w:rsid w:val="00B53D3C"/>
    <w:rsid w:val="00B53E29"/>
    <w:rsid w:val="00B5413A"/>
    <w:rsid w:val="00B5440F"/>
    <w:rsid w:val="00B546EA"/>
    <w:rsid w:val="00B54B3B"/>
    <w:rsid w:val="00B54CB8"/>
    <w:rsid w:val="00B55B13"/>
    <w:rsid w:val="00B56519"/>
    <w:rsid w:val="00B56D98"/>
    <w:rsid w:val="00B5701F"/>
    <w:rsid w:val="00B57329"/>
    <w:rsid w:val="00B57561"/>
    <w:rsid w:val="00B606EA"/>
    <w:rsid w:val="00B60768"/>
    <w:rsid w:val="00B607CA"/>
    <w:rsid w:val="00B607E6"/>
    <w:rsid w:val="00B60AED"/>
    <w:rsid w:val="00B60B3C"/>
    <w:rsid w:val="00B60B94"/>
    <w:rsid w:val="00B60E61"/>
    <w:rsid w:val="00B61274"/>
    <w:rsid w:val="00B61810"/>
    <w:rsid w:val="00B61997"/>
    <w:rsid w:val="00B61B10"/>
    <w:rsid w:val="00B61F90"/>
    <w:rsid w:val="00B62424"/>
    <w:rsid w:val="00B624F8"/>
    <w:rsid w:val="00B628DD"/>
    <w:rsid w:val="00B62B50"/>
    <w:rsid w:val="00B635B7"/>
    <w:rsid w:val="00B638F5"/>
    <w:rsid w:val="00B63AE8"/>
    <w:rsid w:val="00B63F31"/>
    <w:rsid w:val="00B64551"/>
    <w:rsid w:val="00B6483C"/>
    <w:rsid w:val="00B65950"/>
    <w:rsid w:val="00B65C49"/>
    <w:rsid w:val="00B66702"/>
    <w:rsid w:val="00B66B77"/>
    <w:rsid w:val="00B66CD7"/>
    <w:rsid w:val="00B66D83"/>
    <w:rsid w:val="00B66E91"/>
    <w:rsid w:val="00B66EE8"/>
    <w:rsid w:val="00B66F55"/>
    <w:rsid w:val="00B672C0"/>
    <w:rsid w:val="00B676FD"/>
    <w:rsid w:val="00B67832"/>
    <w:rsid w:val="00B678B6"/>
    <w:rsid w:val="00B678E4"/>
    <w:rsid w:val="00B67AE1"/>
    <w:rsid w:val="00B70202"/>
    <w:rsid w:val="00B7042B"/>
    <w:rsid w:val="00B70515"/>
    <w:rsid w:val="00B70C18"/>
    <w:rsid w:val="00B70EA8"/>
    <w:rsid w:val="00B710F3"/>
    <w:rsid w:val="00B7143F"/>
    <w:rsid w:val="00B714DA"/>
    <w:rsid w:val="00B71759"/>
    <w:rsid w:val="00B71B26"/>
    <w:rsid w:val="00B71BCD"/>
    <w:rsid w:val="00B71CD3"/>
    <w:rsid w:val="00B72000"/>
    <w:rsid w:val="00B72BE1"/>
    <w:rsid w:val="00B73598"/>
    <w:rsid w:val="00B735F5"/>
    <w:rsid w:val="00B73AA9"/>
    <w:rsid w:val="00B73EA4"/>
    <w:rsid w:val="00B740F6"/>
    <w:rsid w:val="00B74665"/>
    <w:rsid w:val="00B74954"/>
    <w:rsid w:val="00B74B02"/>
    <w:rsid w:val="00B74FC4"/>
    <w:rsid w:val="00B7507B"/>
    <w:rsid w:val="00B75349"/>
    <w:rsid w:val="00B755D6"/>
    <w:rsid w:val="00B75646"/>
    <w:rsid w:val="00B75DBE"/>
    <w:rsid w:val="00B7629E"/>
    <w:rsid w:val="00B7631C"/>
    <w:rsid w:val="00B765AE"/>
    <w:rsid w:val="00B76B31"/>
    <w:rsid w:val="00B77101"/>
    <w:rsid w:val="00B77506"/>
    <w:rsid w:val="00B77AB0"/>
    <w:rsid w:val="00B77F95"/>
    <w:rsid w:val="00B8052D"/>
    <w:rsid w:val="00B80FAC"/>
    <w:rsid w:val="00B81293"/>
    <w:rsid w:val="00B81B3D"/>
    <w:rsid w:val="00B81D70"/>
    <w:rsid w:val="00B8219C"/>
    <w:rsid w:val="00B82994"/>
    <w:rsid w:val="00B82C51"/>
    <w:rsid w:val="00B8336A"/>
    <w:rsid w:val="00B83F79"/>
    <w:rsid w:val="00B84080"/>
    <w:rsid w:val="00B844ED"/>
    <w:rsid w:val="00B84873"/>
    <w:rsid w:val="00B84E97"/>
    <w:rsid w:val="00B858DA"/>
    <w:rsid w:val="00B85BDA"/>
    <w:rsid w:val="00B85E4B"/>
    <w:rsid w:val="00B86A00"/>
    <w:rsid w:val="00B8707B"/>
    <w:rsid w:val="00B872B0"/>
    <w:rsid w:val="00B876CF"/>
    <w:rsid w:val="00B87A3B"/>
    <w:rsid w:val="00B87BAF"/>
    <w:rsid w:val="00B90197"/>
    <w:rsid w:val="00B90596"/>
    <w:rsid w:val="00B90729"/>
    <w:rsid w:val="00B907DA"/>
    <w:rsid w:val="00B90948"/>
    <w:rsid w:val="00B90D31"/>
    <w:rsid w:val="00B91394"/>
    <w:rsid w:val="00B920ED"/>
    <w:rsid w:val="00B92AC3"/>
    <w:rsid w:val="00B92F67"/>
    <w:rsid w:val="00B93A31"/>
    <w:rsid w:val="00B941ED"/>
    <w:rsid w:val="00B94552"/>
    <w:rsid w:val="00B947A7"/>
    <w:rsid w:val="00B94AD6"/>
    <w:rsid w:val="00B94C5E"/>
    <w:rsid w:val="00B950BC"/>
    <w:rsid w:val="00B95102"/>
    <w:rsid w:val="00B9578A"/>
    <w:rsid w:val="00B95ACC"/>
    <w:rsid w:val="00B95C49"/>
    <w:rsid w:val="00B96009"/>
    <w:rsid w:val="00B962DF"/>
    <w:rsid w:val="00B96789"/>
    <w:rsid w:val="00B9714C"/>
    <w:rsid w:val="00B975D4"/>
    <w:rsid w:val="00B979EE"/>
    <w:rsid w:val="00BA054F"/>
    <w:rsid w:val="00BA0704"/>
    <w:rsid w:val="00BA0A63"/>
    <w:rsid w:val="00BA163F"/>
    <w:rsid w:val="00BA1815"/>
    <w:rsid w:val="00BA1B1D"/>
    <w:rsid w:val="00BA20F0"/>
    <w:rsid w:val="00BA2353"/>
    <w:rsid w:val="00BA280D"/>
    <w:rsid w:val="00BA2889"/>
    <w:rsid w:val="00BA29AD"/>
    <w:rsid w:val="00BA2ACA"/>
    <w:rsid w:val="00BA33CF"/>
    <w:rsid w:val="00BA34D4"/>
    <w:rsid w:val="00BA3C9A"/>
    <w:rsid w:val="00BA3D77"/>
    <w:rsid w:val="00BA3E63"/>
    <w:rsid w:val="00BA3E6C"/>
    <w:rsid w:val="00BA3F8D"/>
    <w:rsid w:val="00BA4675"/>
    <w:rsid w:val="00BA48CF"/>
    <w:rsid w:val="00BA4E06"/>
    <w:rsid w:val="00BA5555"/>
    <w:rsid w:val="00BA5A00"/>
    <w:rsid w:val="00BA5FDB"/>
    <w:rsid w:val="00BA6994"/>
    <w:rsid w:val="00BA6A42"/>
    <w:rsid w:val="00BA6EB0"/>
    <w:rsid w:val="00BA7CAB"/>
    <w:rsid w:val="00BB02B0"/>
    <w:rsid w:val="00BB03DD"/>
    <w:rsid w:val="00BB0682"/>
    <w:rsid w:val="00BB0B68"/>
    <w:rsid w:val="00BB0C26"/>
    <w:rsid w:val="00BB0FFE"/>
    <w:rsid w:val="00BB10FB"/>
    <w:rsid w:val="00BB14CD"/>
    <w:rsid w:val="00BB1570"/>
    <w:rsid w:val="00BB1D07"/>
    <w:rsid w:val="00BB2228"/>
    <w:rsid w:val="00BB257F"/>
    <w:rsid w:val="00BB285A"/>
    <w:rsid w:val="00BB3EB2"/>
    <w:rsid w:val="00BB3F80"/>
    <w:rsid w:val="00BB48A4"/>
    <w:rsid w:val="00BB5744"/>
    <w:rsid w:val="00BB58A4"/>
    <w:rsid w:val="00BB5D1D"/>
    <w:rsid w:val="00BB5FB7"/>
    <w:rsid w:val="00BB61C4"/>
    <w:rsid w:val="00BB62D4"/>
    <w:rsid w:val="00BB6555"/>
    <w:rsid w:val="00BB6896"/>
    <w:rsid w:val="00BB6CA7"/>
    <w:rsid w:val="00BB7253"/>
    <w:rsid w:val="00BB7389"/>
    <w:rsid w:val="00BB74B5"/>
    <w:rsid w:val="00BB7839"/>
    <w:rsid w:val="00BB7955"/>
    <w:rsid w:val="00BB7A10"/>
    <w:rsid w:val="00BC026A"/>
    <w:rsid w:val="00BC03B4"/>
    <w:rsid w:val="00BC08B8"/>
    <w:rsid w:val="00BC1115"/>
    <w:rsid w:val="00BC11B8"/>
    <w:rsid w:val="00BC122D"/>
    <w:rsid w:val="00BC13E5"/>
    <w:rsid w:val="00BC27F3"/>
    <w:rsid w:val="00BC2A24"/>
    <w:rsid w:val="00BC35DF"/>
    <w:rsid w:val="00BC362A"/>
    <w:rsid w:val="00BC381F"/>
    <w:rsid w:val="00BC39DD"/>
    <w:rsid w:val="00BC3CC6"/>
    <w:rsid w:val="00BC40E7"/>
    <w:rsid w:val="00BC4254"/>
    <w:rsid w:val="00BC42DD"/>
    <w:rsid w:val="00BC4A4A"/>
    <w:rsid w:val="00BC4C56"/>
    <w:rsid w:val="00BC4DF7"/>
    <w:rsid w:val="00BC512E"/>
    <w:rsid w:val="00BC5A21"/>
    <w:rsid w:val="00BC60BE"/>
    <w:rsid w:val="00BC6977"/>
    <w:rsid w:val="00BC69C9"/>
    <w:rsid w:val="00BC6AEA"/>
    <w:rsid w:val="00BC6BED"/>
    <w:rsid w:val="00BC71F8"/>
    <w:rsid w:val="00BC7468"/>
    <w:rsid w:val="00BC74D3"/>
    <w:rsid w:val="00BC74EB"/>
    <w:rsid w:val="00BC7912"/>
    <w:rsid w:val="00BC7D26"/>
    <w:rsid w:val="00BC7D4F"/>
    <w:rsid w:val="00BC7E73"/>
    <w:rsid w:val="00BC7ED7"/>
    <w:rsid w:val="00BD0043"/>
    <w:rsid w:val="00BD1624"/>
    <w:rsid w:val="00BD1D7C"/>
    <w:rsid w:val="00BD2850"/>
    <w:rsid w:val="00BD2A28"/>
    <w:rsid w:val="00BD2CF8"/>
    <w:rsid w:val="00BD32DB"/>
    <w:rsid w:val="00BD39F1"/>
    <w:rsid w:val="00BD3AEA"/>
    <w:rsid w:val="00BD3BBF"/>
    <w:rsid w:val="00BD4CB2"/>
    <w:rsid w:val="00BD59C7"/>
    <w:rsid w:val="00BD5A1E"/>
    <w:rsid w:val="00BD6982"/>
    <w:rsid w:val="00BD6CCA"/>
    <w:rsid w:val="00BD7096"/>
    <w:rsid w:val="00BD7120"/>
    <w:rsid w:val="00BD7141"/>
    <w:rsid w:val="00BD77FB"/>
    <w:rsid w:val="00BD7A36"/>
    <w:rsid w:val="00BD7CFF"/>
    <w:rsid w:val="00BE04DA"/>
    <w:rsid w:val="00BE0627"/>
    <w:rsid w:val="00BE0685"/>
    <w:rsid w:val="00BE0983"/>
    <w:rsid w:val="00BE0A8C"/>
    <w:rsid w:val="00BE0EFA"/>
    <w:rsid w:val="00BE112F"/>
    <w:rsid w:val="00BE15B5"/>
    <w:rsid w:val="00BE1D4C"/>
    <w:rsid w:val="00BE28D2"/>
    <w:rsid w:val="00BE2916"/>
    <w:rsid w:val="00BE2B14"/>
    <w:rsid w:val="00BE2E9A"/>
    <w:rsid w:val="00BE2EE9"/>
    <w:rsid w:val="00BE3CD2"/>
    <w:rsid w:val="00BE4724"/>
    <w:rsid w:val="00BE4A64"/>
    <w:rsid w:val="00BE50F6"/>
    <w:rsid w:val="00BE538C"/>
    <w:rsid w:val="00BE53F1"/>
    <w:rsid w:val="00BE5598"/>
    <w:rsid w:val="00BE5885"/>
    <w:rsid w:val="00BE5E43"/>
    <w:rsid w:val="00BE640F"/>
    <w:rsid w:val="00BE6DC2"/>
    <w:rsid w:val="00BE7020"/>
    <w:rsid w:val="00BE77BF"/>
    <w:rsid w:val="00BE7817"/>
    <w:rsid w:val="00BE7B7D"/>
    <w:rsid w:val="00BE7C33"/>
    <w:rsid w:val="00BE7C8A"/>
    <w:rsid w:val="00BF0255"/>
    <w:rsid w:val="00BF0D70"/>
    <w:rsid w:val="00BF0EB7"/>
    <w:rsid w:val="00BF0F44"/>
    <w:rsid w:val="00BF1351"/>
    <w:rsid w:val="00BF1447"/>
    <w:rsid w:val="00BF1F57"/>
    <w:rsid w:val="00BF2658"/>
    <w:rsid w:val="00BF2694"/>
    <w:rsid w:val="00BF2D44"/>
    <w:rsid w:val="00BF3614"/>
    <w:rsid w:val="00BF38AF"/>
    <w:rsid w:val="00BF39A3"/>
    <w:rsid w:val="00BF3B52"/>
    <w:rsid w:val="00BF42A6"/>
    <w:rsid w:val="00BF4320"/>
    <w:rsid w:val="00BF4718"/>
    <w:rsid w:val="00BF5082"/>
    <w:rsid w:val="00BF544F"/>
    <w:rsid w:val="00BF557D"/>
    <w:rsid w:val="00BF562F"/>
    <w:rsid w:val="00BF56A5"/>
    <w:rsid w:val="00BF58BB"/>
    <w:rsid w:val="00BF59A2"/>
    <w:rsid w:val="00BF5A1D"/>
    <w:rsid w:val="00BF5DF5"/>
    <w:rsid w:val="00BF610B"/>
    <w:rsid w:val="00BF6154"/>
    <w:rsid w:val="00BF6315"/>
    <w:rsid w:val="00BF658D"/>
    <w:rsid w:val="00BF6880"/>
    <w:rsid w:val="00BF7B70"/>
    <w:rsid w:val="00BF7EE5"/>
    <w:rsid w:val="00BF7F58"/>
    <w:rsid w:val="00C01381"/>
    <w:rsid w:val="00C014F5"/>
    <w:rsid w:val="00C016BB"/>
    <w:rsid w:val="00C019A1"/>
    <w:rsid w:val="00C01AB1"/>
    <w:rsid w:val="00C01DA9"/>
    <w:rsid w:val="00C020FC"/>
    <w:rsid w:val="00C0230C"/>
    <w:rsid w:val="00C023DE"/>
    <w:rsid w:val="00C02459"/>
    <w:rsid w:val="00C026A0"/>
    <w:rsid w:val="00C02730"/>
    <w:rsid w:val="00C0273C"/>
    <w:rsid w:val="00C0279F"/>
    <w:rsid w:val="00C02977"/>
    <w:rsid w:val="00C02BCE"/>
    <w:rsid w:val="00C03741"/>
    <w:rsid w:val="00C03CD7"/>
    <w:rsid w:val="00C043BC"/>
    <w:rsid w:val="00C05C36"/>
    <w:rsid w:val="00C05E3C"/>
    <w:rsid w:val="00C06137"/>
    <w:rsid w:val="00C06307"/>
    <w:rsid w:val="00C06929"/>
    <w:rsid w:val="00C07480"/>
    <w:rsid w:val="00C077DF"/>
    <w:rsid w:val="00C079B8"/>
    <w:rsid w:val="00C079F6"/>
    <w:rsid w:val="00C10037"/>
    <w:rsid w:val="00C10732"/>
    <w:rsid w:val="00C10A93"/>
    <w:rsid w:val="00C10D4E"/>
    <w:rsid w:val="00C11285"/>
    <w:rsid w:val="00C11485"/>
    <w:rsid w:val="00C115E1"/>
    <w:rsid w:val="00C11C39"/>
    <w:rsid w:val="00C11EC4"/>
    <w:rsid w:val="00C121B1"/>
    <w:rsid w:val="00C12206"/>
    <w:rsid w:val="00C123EA"/>
    <w:rsid w:val="00C124EB"/>
    <w:rsid w:val="00C124F4"/>
    <w:rsid w:val="00C12A2E"/>
    <w:rsid w:val="00C12A49"/>
    <w:rsid w:val="00C12B05"/>
    <w:rsid w:val="00C133EE"/>
    <w:rsid w:val="00C140FB"/>
    <w:rsid w:val="00C14243"/>
    <w:rsid w:val="00C1462A"/>
    <w:rsid w:val="00C14812"/>
    <w:rsid w:val="00C149D0"/>
    <w:rsid w:val="00C14DA9"/>
    <w:rsid w:val="00C15093"/>
    <w:rsid w:val="00C151BA"/>
    <w:rsid w:val="00C1542C"/>
    <w:rsid w:val="00C15B09"/>
    <w:rsid w:val="00C15D95"/>
    <w:rsid w:val="00C16059"/>
    <w:rsid w:val="00C16DD4"/>
    <w:rsid w:val="00C17492"/>
    <w:rsid w:val="00C17C6E"/>
    <w:rsid w:val="00C17D7C"/>
    <w:rsid w:val="00C20136"/>
    <w:rsid w:val="00C20AF7"/>
    <w:rsid w:val="00C20FC9"/>
    <w:rsid w:val="00C21366"/>
    <w:rsid w:val="00C2224A"/>
    <w:rsid w:val="00C22462"/>
    <w:rsid w:val="00C22741"/>
    <w:rsid w:val="00C2275D"/>
    <w:rsid w:val="00C22CAA"/>
    <w:rsid w:val="00C22EAB"/>
    <w:rsid w:val="00C22FF6"/>
    <w:rsid w:val="00C233E5"/>
    <w:rsid w:val="00C2353F"/>
    <w:rsid w:val="00C24174"/>
    <w:rsid w:val="00C2478A"/>
    <w:rsid w:val="00C24DF1"/>
    <w:rsid w:val="00C24FA4"/>
    <w:rsid w:val="00C25475"/>
    <w:rsid w:val="00C25D8C"/>
    <w:rsid w:val="00C25DAF"/>
    <w:rsid w:val="00C26239"/>
    <w:rsid w:val="00C26428"/>
    <w:rsid w:val="00C2647C"/>
    <w:rsid w:val="00C26588"/>
    <w:rsid w:val="00C268B6"/>
    <w:rsid w:val="00C26E5E"/>
    <w:rsid w:val="00C26F8A"/>
    <w:rsid w:val="00C27928"/>
    <w:rsid w:val="00C279D0"/>
    <w:rsid w:val="00C27DE9"/>
    <w:rsid w:val="00C3045D"/>
    <w:rsid w:val="00C30557"/>
    <w:rsid w:val="00C3055C"/>
    <w:rsid w:val="00C3059A"/>
    <w:rsid w:val="00C306C7"/>
    <w:rsid w:val="00C30BD4"/>
    <w:rsid w:val="00C30C5D"/>
    <w:rsid w:val="00C30DBC"/>
    <w:rsid w:val="00C30F8A"/>
    <w:rsid w:val="00C31049"/>
    <w:rsid w:val="00C313C7"/>
    <w:rsid w:val="00C31584"/>
    <w:rsid w:val="00C3164A"/>
    <w:rsid w:val="00C319BC"/>
    <w:rsid w:val="00C31F3D"/>
    <w:rsid w:val="00C3209A"/>
    <w:rsid w:val="00C321C8"/>
    <w:rsid w:val="00C328E9"/>
    <w:rsid w:val="00C32989"/>
    <w:rsid w:val="00C329BB"/>
    <w:rsid w:val="00C32AFD"/>
    <w:rsid w:val="00C32CAD"/>
    <w:rsid w:val="00C33074"/>
    <w:rsid w:val="00C330A1"/>
    <w:rsid w:val="00C33388"/>
    <w:rsid w:val="00C33440"/>
    <w:rsid w:val="00C335C0"/>
    <w:rsid w:val="00C33FD2"/>
    <w:rsid w:val="00C34C1C"/>
    <w:rsid w:val="00C35245"/>
    <w:rsid w:val="00C35484"/>
    <w:rsid w:val="00C36389"/>
    <w:rsid w:val="00C36A7B"/>
    <w:rsid w:val="00C36C2F"/>
    <w:rsid w:val="00C36FA6"/>
    <w:rsid w:val="00C3715F"/>
    <w:rsid w:val="00C37969"/>
    <w:rsid w:val="00C37975"/>
    <w:rsid w:val="00C400A4"/>
    <w:rsid w:val="00C405A2"/>
    <w:rsid w:val="00C4087D"/>
    <w:rsid w:val="00C408F9"/>
    <w:rsid w:val="00C4128D"/>
    <w:rsid w:val="00C4173A"/>
    <w:rsid w:val="00C421FC"/>
    <w:rsid w:val="00C423B8"/>
    <w:rsid w:val="00C4281E"/>
    <w:rsid w:val="00C430DE"/>
    <w:rsid w:val="00C4346B"/>
    <w:rsid w:val="00C43B43"/>
    <w:rsid w:val="00C43FE9"/>
    <w:rsid w:val="00C44049"/>
    <w:rsid w:val="00C4433A"/>
    <w:rsid w:val="00C44676"/>
    <w:rsid w:val="00C449B1"/>
    <w:rsid w:val="00C44E7C"/>
    <w:rsid w:val="00C450DA"/>
    <w:rsid w:val="00C45502"/>
    <w:rsid w:val="00C45B5E"/>
    <w:rsid w:val="00C45C21"/>
    <w:rsid w:val="00C45C73"/>
    <w:rsid w:val="00C45D2F"/>
    <w:rsid w:val="00C46487"/>
    <w:rsid w:val="00C464FF"/>
    <w:rsid w:val="00C47C13"/>
    <w:rsid w:val="00C506AC"/>
    <w:rsid w:val="00C50DED"/>
    <w:rsid w:val="00C50E81"/>
    <w:rsid w:val="00C51A00"/>
    <w:rsid w:val="00C51A39"/>
    <w:rsid w:val="00C51EE1"/>
    <w:rsid w:val="00C51F2A"/>
    <w:rsid w:val="00C52217"/>
    <w:rsid w:val="00C52E39"/>
    <w:rsid w:val="00C53228"/>
    <w:rsid w:val="00C535D5"/>
    <w:rsid w:val="00C5386D"/>
    <w:rsid w:val="00C53C14"/>
    <w:rsid w:val="00C53DE4"/>
    <w:rsid w:val="00C543D5"/>
    <w:rsid w:val="00C548E7"/>
    <w:rsid w:val="00C54D6A"/>
    <w:rsid w:val="00C54D82"/>
    <w:rsid w:val="00C54DF7"/>
    <w:rsid w:val="00C55DBB"/>
    <w:rsid w:val="00C56251"/>
    <w:rsid w:val="00C568AD"/>
    <w:rsid w:val="00C600E4"/>
    <w:rsid w:val="00C602FF"/>
    <w:rsid w:val="00C60411"/>
    <w:rsid w:val="00C60830"/>
    <w:rsid w:val="00C61174"/>
    <w:rsid w:val="00C613AB"/>
    <w:rsid w:val="00C6148F"/>
    <w:rsid w:val="00C61D19"/>
    <w:rsid w:val="00C6212E"/>
    <w:rsid w:val="00C621B1"/>
    <w:rsid w:val="00C62403"/>
    <w:rsid w:val="00C62B57"/>
    <w:rsid w:val="00C62F7A"/>
    <w:rsid w:val="00C63392"/>
    <w:rsid w:val="00C63B9C"/>
    <w:rsid w:val="00C63D25"/>
    <w:rsid w:val="00C63E6D"/>
    <w:rsid w:val="00C64519"/>
    <w:rsid w:val="00C64AD4"/>
    <w:rsid w:val="00C65594"/>
    <w:rsid w:val="00C6561E"/>
    <w:rsid w:val="00C664D7"/>
    <w:rsid w:val="00C6682F"/>
    <w:rsid w:val="00C66A51"/>
    <w:rsid w:val="00C66D66"/>
    <w:rsid w:val="00C66D90"/>
    <w:rsid w:val="00C6731D"/>
    <w:rsid w:val="00C6739E"/>
    <w:rsid w:val="00C67BF4"/>
    <w:rsid w:val="00C67CB1"/>
    <w:rsid w:val="00C67F4A"/>
    <w:rsid w:val="00C67FDD"/>
    <w:rsid w:val="00C7019A"/>
    <w:rsid w:val="00C70AAA"/>
    <w:rsid w:val="00C70B28"/>
    <w:rsid w:val="00C70B58"/>
    <w:rsid w:val="00C70D13"/>
    <w:rsid w:val="00C7111F"/>
    <w:rsid w:val="00C71326"/>
    <w:rsid w:val="00C71AEB"/>
    <w:rsid w:val="00C71F28"/>
    <w:rsid w:val="00C72061"/>
    <w:rsid w:val="00C722B1"/>
    <w:rsid w:val="00C7262B"/>
    <w:rsid w:val="00C726D1"/>
    <w:rsid w:val="00C7275E"/>
    <w:rsid w:val="00C72A97"/>
    <w:rsid w:val="00C72AC5"/>
    <w:rsid w:val="00C72EDE"/>
    <w:rsid w:val="00C73133"/>
    <w:rsid w:val="00C731AF"/>
    <w:rsid w:val="00C7332A"/>
    <w:rsid w:val="00C73521"/>
    <w:rsid w:val="00C7437E"/>
    <w:rsid w:val="00C7498F"/>
    <w:rsid w:val="00C74C5D"/>
    <w:rsid w:val="00C74FCC"/>
    <w:rsid w:val="00C7575C"/>
    <w:rsid w:val="00C757CB"/>
    <w:rsid w:val="00C7590D"/>
    <w:rsid w:val="00C75962"/>
    <w:rsid w:val="00C7629D"/>
    <w:rsid w:val="00C765B0"/>
    <w:rsid w:val="00C767BA"/>
    <w:rsid w:val="00C7683F"/>
    <w:rsid w:val="00C768C9"/>
    <w:rsid w:val="00C76D63"/>
    <w:rsid w:val="00C76F33"/>
    <w:rsid w:val="00C77689"/>
    <w:rsid w:val="00C800F6"/>
    <w:rsid w:val="00C8021F"/>
    <w:rsid w:val="00C80394"/>
    <w:rsid w:val="00C805D9"/>
    <w:rsid w:val="00C806DC"/>
    <w:rsid w:val="00C80AC3"/>
    <w:rsid w:val="00C80BAA"/>
    <w:rsid w:val="00C81E98"/>
    <w:rsid w:val="00C82029"/>
    <w:rsid w:val="00C826DE"/>
    <w:rsid w:val="00C8336F"/>
    <w:rsid w:val="00C836F6"/>
    <w:rsid w:val="00C841EE"/>
    <w:rsid w:val="00C843F1"/>
    <w:rsid w:val="00C84611"/>
    <w:rsid w:val="00C84A64"/>
    <w:rsid w:val="00C84C7F"/>
    <w:rsid w:val="00C84D73"/>
    <w:rsid w:val="00C84E8C"/>
    <w:rsid w:val="00C84F1E"/>
    <w:rsid w:val="00C85530"/>
    <w:rsid w:val="00C861B0"/>
    <w:rsid w:val="00C863C4"/>
    <w:rsid w:val="00C865D4"/>
    <w:rsid w:val="00C8660D"/>
    <w:rsid w:val="00C874F5"/>
    <w:rsid w:val="00C8761E"/>
    <w:rsid w:val="00C87AF2"/>
    <w:rsid w:val="00C902F8"/>
    <w:rsid w:val="00C906BE"/>
    <w:rsid w:val="00C90779"/>
    <w:rsid w:val="00C90809"/>
    <w:rsid w:val="00C90DAB"/>
    <w:rsid w:val="00C91397"/>
    <w:rsid w:val="00C91954"/>
    <w:rsid w:val="00C919B0"/>
    <w:rsid w:val="00C91DDE"/>
    <w:rsid w:val="00C920EA"/>
    <w:rsid w:val="00C92C49"/>
    <w:rsid w:val="00C9330A"/>
    <w:rsid w:val="00C93ACB"/>
    <w:rsid w:val="00C93C3E"/>
    <w:rsid w:val="00C94D07"/>
    <w:rsid w:val="00C95016"/>
    <w:rsid w:val="00C950D3"/>
    <w:rsid w:val="00C95986"/>
    <w:rsid w:val="00C95E33"/>
    <w:rsid w:val="00C95EF8"/>
    <w:rsid w:val="00C9769B"/>
    <w:rsid w:val="00C97E27"/>
    <w:rsid w:val="00C97E4A"/>
    <w:rsid w:val="00CA0145"/>
    <w:rsid w:val="00CA0366"/>
    <w:rsid w:val="00CA0809"/>
    <w:rsid w:val="00CA0D42"/>
    <w:rsid w:val="00CA1274"/>
    <w:rsid w:val="00CA12E3"/>
    <w:rsid w:val="00CA1476"/>
    <w:rsid w:val="00CA175D"/>
    <w:rsid w:val="00CA20ED"/>
    <w:rsid w:val="00CA2601"/>
    <w:rsid w:val="00CA3AE9"/>
    <w:rsid w:val="00CA4204"/>
    <w:rsid w:val="00CA46C2"/>
    <w:rsid w:val="00CA46C8"/>
    <w:rsid w:val="00CA4A9F"/>
    <w:rsid w:val="00CA5148"/>
    <w:rsid w:val="00CA55C5"/>
    <w:rsid w:val="00CA5D78"/>
    <w:rsid w:val="00CA5F56"/>
    <w:rsid w:val="00CA5FFC"/>
    <w:rsid w:val="00CA63E2"/>
    <w:rsid w:val="00CA63E9"/>
    <w:rsid w:val="00CA6601"/>
    <w:rsid w:val="00CA6611"/>
    <w:rsid w:val="00CA6AE6"/>
    <w:rsid w:val="00CA7248"/>
    <w:rsid w:val="00CA773F"/>
    <w:rsid w:val="00CA782F"/>
    <w:rsid w:val="00CA7C86"/>
    <w:rsid w:val="00CB0273"/>
    <w:rsid w:val="00CB03C9"/>
    <w:rsid w:val="00CB054F"/>
    <w:rsid w:val="00CB187B"/>
    <w:rsid w:val="00CB1E16"/>
    <w:rsid w:val="00CB251E"/>
    <w:rsid w:val="00CB2835"/>
    <w:rsid w:val="00CB2BD5"/>
    <w:rsid w:val="00CB2F98"/>
    <w:rsid w:val="00CB3285"/>
    <w:rsid w:val="00CB34B8"/>
    <w:rsid w:val="00CB36D0"/>
    <w:rsid w:val="00CB38BC"/>
    <w:rsid w:val="00CB43AF"/>
    <w:rsid w:val="00CB4500"/>
    <w:rsid w:val="00CB4A01"/>
    <w:rsid w:val="00CB4F5E"/>
    <w:rsid w:val="00CB504C"/>
    <w:rsid w:val="00CB523B"/>
    <w:rsid w:val="00CB5492"/>
    <w:rsid w:val="00CB55C6"/>
    <w:rsid w:val="00CB579B"/>
    <w:rsid w:val="00CB5E9B"/>
    <w:rsid w:val="00CB5EA8"/>
    <w:rsid w:val="00CB677B"/>
    <w:rsid w:val="00CB6780"/>
    <w:rsid w:val="00CB69D7"/>
    <w:rsid w:val="00CB7008"/>
    <w:rsid w:val="00CB718A"/>
    <w:rsid w:val="00CB730C"/>
    <w:rsid w:val="00CB7694"/>
    <w:rsid w:val="00CB772D"/>
    <w:rsid w:val="00CC037B"/>
    <w:rsid w:val="00CC0445"/>
    <w:rsid w:val="00CC0950"/>
    <w:rsid w:val="00CC0C72"/>
    <w:rsid w:val="00CC1065"/>
    <w:rsid w:val="00CC149B"/>
    <w:rsid w:val="00CC16E9"/>
    <w:rsid w:val="00CC179C"/>
    <w:rsid w:val="00CC18A5"/>
    <w:rsid w:val="00CC1CFF"/>
    <w:rsid w:val="00CC2BFD"/>
    <w:rsid w:val="00CC3590"/>
    <w:rsid w:val="00CC3B76"/>
    <w:rsid w:val="00CC3ED6"/>
    <w:rsid w:val="00CC4621"/>
    <w:rsid w:val="00CC4908"/>
    <w:rsid w:val="00CC49E2"/>
    <w:rsid w:val="00CC5010"/>
    <w:rsid w:val="00CC5415"/>
    <w:rsid w:val="00CC54BA"/>
    <w:rsid w:val="00CC59A6"/>
    <w:rsid w:val="00CC5BA7"/>
    <w:rsid w:val="00CC5F1A"/>
    <w:rsid w:val="00CC610F"/>
    <w:rsid w:val="00CC6B30"/>
    <w:rsid w:val="00CC6F40"/>
    <w:rsid w:val="00CC75C0"/>
    <w:rsid w:val="00CC7742"/>
    <w:rsid w:val="00CD000B"/>
    <w:rsid w:val="00CD0061"/>
    <w:rsid w:val="00CD18CE"/>
    <w:rsid w:val="00CD2647"/>
    <w:rsid w:val="00CD26AB"/>
    <w:rsid w:val="00CD2941"/>
    <w:rsid w:val="00CD320D"/>
    <w:rsid w:val="00CD3476"/>
    <w:rsid w:val="00CD3477"/>
    <w:rsid w:val="00CD354C"/>
    <w:rsid w:val="00CD38B4"/>
    <w:rsid w:val="00CD3DBA"/>
    <w:rsid w:val="00CD4D05"/>
    <w:rsid w:val="00CD4D52"/>
    <w:rsid w:val="00CD50DD"/>
    <w:rsid w:val="00CD64DF"/>
    <w:rsid w:val="00CD6848"/>
    <w:rsid w:val="00CD73A8"/>
    <w:rsid w:val="00CD7510"/>
    <w:rsid w:val="00CD768F"/>
    <w:rsid w:val="00CD7692"/>
    <w:rsid w:val="00CE00CA"/>
    <w:rsid w:val="00CE0818"/>
    <w:rsid w:val="00CE11D9"/>
    <w:rsid w:val="00CE145E"/>
    <w:rsid w:val="00CE14A2"/>
    <w:rsid w:val="00CE154F"/>
    <w:rsid w:val="00CE180D"/>
    <w:rsid w:val="00CE1E28"/>
    <w:rsid w:val="00CE20D6"/>
    <w:rsid w:val="00CE225F"/>
    <w:rsid w:val="00CE22C6"/>
    <w:rsid w:val="00CE2732"/>
    <w:rsid w:val="00CE288B"/>
    <w:rsid w:val="00CE2984"/>
    <w:rsid w:val="00CE2E58"/>
    <w:rsid w:val="00CE328E"/>
    <w:rsid w:val="00CE352D"/>
    <w:rsid w:val="00CE3A7E"/>
    <w:rsid w:val="00CE3AA9"/>
    <w:rsid w:val="00CE3BB5"/>
    <w:rsid w:val="00CE3C25"/>
    <w:rsid w:val="00CE4A56"/>
    <w:rsid w:val="00CE4F0C"/>
    <w:rsid w:val="00CE64A2"/>
    <w:rsid w:val="00CE6ADC"/>
    <w:rsid w:val="00CE7167"/>
    <w:rsid w:val="00CE71EB"/>
    <w:rsid w:val="00CE7426"/>
    <w:rsid w:val="00CE7DA8"/>
    <w:rsid w:val="00CE7F5D"/>
    <w:rsid w:val="00CF0F44"/>
    <w:rsid w:val="00CF0F5C"/>
    <w:rsid w:val="00CF12CB"/>
    <w:rsid w:val="00CF1C21"/>
    <w:rsid w:val="00CF1D4A"/>
    <w:rsid w:val="00CF1EDE"/>
    <w:rsid w:val="00CF1EE5"/>
    <w:rsid w:val="00CF230C"/>
    <w:rsid w:val="00CF23B5"/>
    <w:rsid w:val="00CF2556"/>
    <w:rsid w:val="00CF2F50"/>
    <w:rsid w:val="00CF2FA5"/>
    <w:rsid w:val="00CF3CAF"/>
    <w:rsid w:val="00CF3F6D"/>
    <w:rsid w:val="00CF4098"/>
    <w:rsid w:val="00CF430D"/>
    <w:rsid w:val="00CF4606"/>
    <w:rsid w:val="00CF527A"/>
    <w:rsid w:val="00CF535C"/>
    <w:rsid w:val="00CF53A4"/>
    <w:rsid w:val="00CF6198"/>
    <w:rsid w:val="00CF61B1"/>
    <w:rsid w:val="00CF61CC"/>
    <w:rsid w:val="00CF65F2"/>
    <w:rsid w:val="00CF66C1"/>
    <w:rsid w:val="00CF681A"/>
    <w:rsid w:val="00CF6F37"/>
    <w:rsid w:val="00CF740C"/>
    <w:rsid w:val="00CF763C"/>
    <w:rsid w:val="00CF7F46"/>
    <w:rsid w:val="00D00305"/>
    <w:rsid w:val="00D003FF"/>
    <w:rsid w:val="00D00617"/>
    <w:rsid w:val="00D00811"/>
    <w:rsid w:val="00D0112C"/>
    <w:rsid w:val="00D017F2"/>
    <w:rsid w:val="00D01809"/>
    <w:rsid w:val="00D01A7F"/>
    <w:rsid w:val="00D02072"/>
    <w:rsid w:val="00D02477"/>
    <w:rsid w:val="00D02919"/>
    <w:rsid w:val="00D02AE3"/>
    <w:rsid w:val="00D02D29"/>
    <w:rsid w:val="00D0396B"/>
    <w:rsid w:val="00D03E84"/>
    <w:rsid w:val="00D04304"/>
    <w:rsid w:val="00D04B75"/>
    <w:rsid w:val="00D04C61"/>
    <w:rsid w:val="00D04E8D"/>
    <w:rsid w:val="00D05719"/>
    <w:rsid w:val="00D05B8D"/>
    <w:rsid w:val="00D05B9B"/>
    <w:rsid w:val="00D0653F"/>
    <w:rsid w:val="00D065A2"/>
    <w:rsid w:val="00D074FE"/>
    <w:rsid w:val="00D07983"/>
    <w:rsid w:val="00D079AA"/>
    <w:rsid w:val="00D07B00"/>
    <w:rsid w:val="00D07F00"/>
    <w:rsid w:val="00D100B4"/>
    <w:rsid w:val="00D103C5"/>
    <w:rsid w:val="00D10444"/>
    <w:rsid w:val="00D10716"/>
    <w:rsid w:val="00D10897"/>
    <w:rsid w:val="00D109C8"/>
    <w:rsid w:val="00D10B00"/>
    <w:rsid w:val="00D10B3D"/>
    <w:rsid w:val="00D1130F"/>
    <w:rsid w:val="00D11B48"/>
    <w:rsid w:val="00D11F25"/>
    <w:rsid w:val="00D11FCF"/>
    <w:rsid w:val="00D1364E"/>
    <w:rsid w:val="00D142C5"/>
    <w:rsid w:val="00D1496D"/>
    <w:rsid w:val="00D14D02"/>
    <w:rsid w:val="00D1571F"/>
    <w:rsid w:val="00D1646B"/>
    <w:rsid w:val="00D1700E"/>
    <w:rsid w:val="00D1712E"/>
    <w:rsid w:val="00D17B72"/>
    <w:rsid w:val="00D17DC6"/>
    <w:rsid w:val="00D208E8"/>
    <w:rsid w:val="00D209ED"/>
    <w:rsid w:val="00D20CDC"/>
    <w:rsid w:val="00D20FFA"/>
    <w:rsid w:val="00D210AD"/>
    <w:rsid w:val="00D21424"/>
    <w:rsid w:val="00D2156A"/>
    <w:rsid w:val="00D21612"/>
    <w:rsid w:val="00D22097"/>
    <w:rsid w:val="00D222D4"/>
    <w:rsid w:val="00D22770"/>
    <w:rsid w:val="00D22852"/>
    <w:rsid w:val="00D23443"/>
    <w:rsid w:val="00D23D96"/>
    <w:rsid w:val="00D23E11"/>
    <w:rsid w:val="00D24358"/>
    <w:rsid w:val="00D247DB"/>
    <w:rsid w:val="00D24BDF"/>
    <w:rsid w:val="00D24C59"/>
    <w:rsid w:val="00D2559B"/>
    <w:rsid w:val="00D25E6A"/>
    <w:rsid w:val="00D26237"/>
    <w:rsid w:val="00D2641A"/>
    <w:rsid w:val="00D2723A"/>
    <w:rsid w:val="00D276C9"/>
    <w:rsid w:val="00D27CAC"/>
    <w:rsid w:val="00D30025"/>
    <w:rsid w:val="00D301C3"/>
    <w:rsid w:val="00D3027A"/>
    <w:rsid w:val="00D30551"/>
    <w:rsid w:val="00D313DC"/>
    <w:rsid w:val="00D315F7"/>
    <w:rsid w:val="00D3167F"/>
    <w:rsid w:val="00D3177A"/>
    <w:rsid w:val="00D3185C"/>
    <w:rsid w:val="00D31BDB"/>
    <w:rsid w:val="00D3205F"/>
    <w:rsid w:val="00D320EE"/>
    <w:rsid w:val="00D32733"/>
    <w:rsid w:val="00D328C8"/>
    <w:rsid w:val="00D32989"/>
    <w:rsid w:val="00D32C1D"/>
    <w:rsid w:val="00D3318E"/>
    <w:rsid w:val="00D33194"/>
    <w:rsid w:val="00D33205"/>
    <w:rsid w:val="00D3337F"/>
    <w:rsid w:val="00D33509"/>
    <w:rsid w:val="00D33E3A"/>
    <w:rsid w:val="00D33E72"/>
    <w:rsid w:val="00D341A1"/>
    <w:rsid w:val="00D342EA"/>
    <w:rsid w:val="00D34367"/>
    <w:rsid w:val="00D34D08"/>
    <w:rsid w:val="00D35B12"/>
    <w:rsid w:val="00D35BD6"/>
    <w:rsid w:val="00D35DCB"/>
    <w:rsid w:val="00D361B5"/>
    <w:rsid w:val="00D36362"/>
    <w:rsid w:val="00D36527"/>
    <w:rsid w:val="00D36EED"/>
    <w:rsid w:val="00D373B8"/>
    <w:rsid w:val="00D37463"/>
    <w:rsid w:val="00D3785F"/>
    <w:rsid w:val="00D37A5B"/>
    <w:rsid w:val="00D37D5A"/>
    <w:rsid w:val="00D40003"/>
    <w:rsid w:val="00D403C4"/>
    <w:rsid w:val="00D40438"/>
    <w:rsid w:val="00D404DE"/>
    <w:rsid w:val="00D408B8"/>
    <w:rsid w:val="00D40A18"/>
    <w:rsid w:val="00D40A33"/>
    <w:rsid w:val="00D40AD5"/>
    <w:rsid w:val="00D40B9F"/>
    <w:rsid w:val="00D40E62"/>
    <w:rsid w:val="00D411A2"/>
    <w:rsid w:val="00D41AC2"/>
    <w:rsid w:val="00D421B2"/>
    <w:rsid w:val="00D42E83"/>
    <w:rsid w:val="00D4302E"/>
    <w:rsid w:val="00D43A0E"/>
    <w:rsid w:val="00D43C49"/>
    <w:rsid w:val="00D43C4D"/>
    <w:rsid w:val="00D43EA4"/>
    <w:rsid w:val="00D44238"/>
    <w:rsid w:val="00D44474"/>
    <w:rsid w:val="00D4456F"/>
    <w:rsid w:val="00D45067"/>
    <w:rsid w:val="00D451A9"/>
    <w:rsid w:val="00D4530D"/>
    <w:rsid w:val="00D4606D"/>
    <w:rsid w:val="00D46381"/>
    <w:rsid w:val="00D46473"/>
    <w:rsid w:val="00D46DE3"/>
    <w:rsid w:val="00D4744E"/>
    <w:rsid w:val="00D475F3"/>
    <w:rsid w:val="00D47B57"/>
    <w:rsid w:val="00D47B76"/>
    <w:rsid w:val="00D47D46"/>
    <w:rsid w:val="00D47D94"/>
    <w:rsid w:val="00D47FE9"/>
    <w:rsid w:val="00D5000A"/>
    <w:rsid w:val="00D505AF"/>
    <w:rsid w:val="00D506AB"/>
    <w:rsid w:val="00D50902"/>
    <w:rsid w:val="00D5095B"/>
    <w:rsid w:val="00D50A48"/>
    <w:rsid w:val="00D50B9C"/>
    <w:rsid w:val="00D50D98"/>
    <w:rsid w:val="00D51060"/>
    <w:rsid w:val="00D51396"/>
    <w:rsid w:val="00D513AF"/>
    <w:rsid w:val="00D513BD"/>
    <w:rsid w:val="00D5173F"/>
    <w:rsid w:val="00D51750"/>
    <w:rsid w:val="00D519ED"/>
    <w:rsid w:val="00D51E1A"/>
    <w:rsid w:val="00D5204B"/>
    <w:rsid w:val="00D52108"/>
    <w:rsid w:val="00D52668"/>
    <w:rsid w:val="00D52682"/>
    <w:rsid w:val="00D52D73"/>
    <w:rsid w:val="00D52E58"/>
    <w:rsid w:val="00D5337C"/>
    <w:rsid w:val="00D53467"/>
    <w:rsid w:val="00D53755"/>
    <w:rsid w:val="00D5466F"/>
    <w:rsid w:val="00D54DB0"/>
    <w:rsid w:val="00D55167"/>
    <w:rsid w:val="00D55276"/>
    <w:rsid w:val="00D557ED"/>
    <w:rsid w:val="00D55914"/>
    <w:rsid w:val="00D55E0A"/>
    <w:rsid w:val="00D56381"/>
    <w:rsid w:val="00D569E4"/>
    <w:rsid w:val="00D56AD2"/>
    <w:rsid w:val="00D56B20"/>
    <w:rsid w:val="00D57284"/>
    <w:rsid w:val="00D57546"/>
    <w:rsid w:val="00D57752"/>
    <w:rsid w:val="00D578B3"/>
    <w:rsid w:val="00D57B87"/>
    <w:rsid w:val="00D60A2B"/>
    <w:rsid w:val="00D60D2A"/>
    <w:rsid w:val="00D614D1"/>
    <w:rsid w:val="00D6157D"/>
    <w:rsid w:val="00D618F4"/>
    <w:rsid w:val="00D61983"/>
    <w:rsid w:val="00D61B99"/>
    <w:rsid w:val="00D61D64"/>
    <w:rsid w:val="00D623B6"/>
    <w:rsid w:val="00D62511"/>
    <w:rsid w:val="00D62B42"/>
    <w:rsid w:val="00D62B61"/>
    <w:rsid w:val="00D63114"/>
    <w:rsid w:val="00D63636"/>
    <w:rsid w:val="00D63C05"/>
    <w:rsid w:val="00D63DB9"/>
    <w:rsid w:val="00D640AD"/>
    <w:rsid w:val="00D6454C"/>
    <w:rsid w:val="00D64EB6"/>
    <w:rsid w:val="00D653CC"/>
    <w:rsid w:val="00D65DCF"/>
    <w:rsid w:val="00D65FEB"/>
    <w:rsid w:val="00D66CB8"/>
    <w:rsid w:val="00D67B5C"/>
    <w:rsid w:val="00D67D44"/>
    <w:rsid w:val="00D67D85"/>
    <w:rsid w:val="00D700E0"/>
    <w:rsid w:val="00D70D30"/>
    <w:rsid w:val="00D71429"/>
    <w:rsid w:val="00D714CC"/>
    <w:rsid w:val="00D7170B"/>
    <w:rsid w:val="00D71F2D"/>
    <w:rsid w:val="00D72287"/>
    <w:rsid w:val="00D7239A"/>
    <w:rsid w:val="00D724EC"/>
    <w:rsid w:val="00D72D2C"/>
    <w:rsid w:val="00D73404"/>
    <w:rsid w:val="00D73593"/>
    <w:rsid w:val="00D742AA"/>
    <w:rsid w:val="00D7437D"/>
    <w:rsid w:val="00D7453D"/>
    <w:rsid w:val="00D7462B"/>
    <w:rsid w:val="00D74D5F"/>
    <w:rsid w:val="00D751C3"/>
    <w:rsid w:val="00D75E4B"/>
    <w:rsid w:val="00D75E58"/>
    <w:rsid w:val="00D75EA7"/>
    <w:rsid w:val="00D765C6"/>
    <w:rsid w:val="00D768D5"/>
    <w:rsid w:val="00D76C61"/>
    <w:rsid w:val="00D76D6C"/>
    <w:rsid w:val="00D77252"/>
    <w:rsid w:val="00D773DE"/>
    <w:rsid w:val="00D775AC"/>
    <w:rsid w:val="00D8044D"/>
    <w:rsid w:val="00D806E8"/>
    <w:rsid w:val="00D809E6"/>
    <w:rsid w:val="00D80F76"/>
    <w:rsid w:val="00D810A7"/>
    <w:rsid w:val="00D811DE"/>
    <w:rsid w:val="00D81681"/>
    <w:rsid w:val="00D818F0"/>
    <w:rsid w:val="00D81ADF"/>
    <w:rsid w:val="00D81B35"/>
    <w:rsid w:val="00D81BD9"/>
    <w:rsid w:val="00D81BDD"/>
    <w:rsid w:val="00D81EDD"/>
    <w:rsid w:val="00D81F21"/>
    <w:rsid w:val="00D822D6"/>
    <w:rsid w:val="00D82554"/>
    <w:rsid w:val="00D8279C"/>
    <w:rsid w:val="00D82C5A"/>
    <w:rsid w:val="00D82EAA"/>
    <w:rsid w:val="00D830B7"/>
    <w:rsid w:val="00D83279"/>
    <w:rsid w:val="00D83405"/>
    <w:rsid w:val="00D835AF"/>
    <w:rsid w:val="00D839D2"/>
    <w:rsid w:val="00D83ACC"/>
    <w:rsid w:val="00D83D06"/>
    <w:rsid w:val="00D83D26"/>
    <w:rsid w:val="00D84492"/>
    <w:rsid w:val="00D84665"/>
    <w:rsid w:val="00D84918"/>
    <w:rsid w:val="00D8575B"/>
    <w:rsid w:val="00D85D72"/>
    <w:rsid w:val="00D864B7"/>
    <w:rsid w:val="00D864F2"/>
    <w:rsid w:val="00D86689"/>
    <w:rsid w:val="00D86FE2"/>
    <w:rsid w:val="00D87372"/>
    <w:rsid w:val="00D8770C"/>
    <w:rsid w:val="00D877FD"/>
    <w:rsid w:val="00D9086A"/>
    <w:rsid w:val="00D90A18"/>
    <w:rsid w:val="00D90C1B"/>
    <w:rsid w:val="00D90E61"/>
    <w:rsid w:val="00D919E5"/>
    <w:rsid w:val="00D926DA"/>
    <w:rsid w:val="00D92C6B"/>
    <w:rsid w:val="00D92CD4"/>
    <w:rsid w:val="00D92E40"/>
    <w:rsid w:val="00D9356B"/>
    <w:rsid w:val="00D93B1D"/>
    <w:rsid w:val="00D943F8"/>
    <w:rsid w:val="00D9453D"/>
    <w:rsid w:val="00D9535A"/>
    <w:rsid w:val="00D95470"/>
    <w:rsid w:val="00D95796"/>
    <w:rsid w:val="00D95A6D"/>
    <w:rsid w:val="00D95FBC"/>
    <w:rsid w:val="00D9619E"/>
    <w:rsid w:val="00D96651"/>
    <w:rsid w:val="00D9666E"/>
    <w:rsid w:val="00D96B55"/>
    <w:rsid w:val="00D97124"/>
    <w:rsid w:val="00D974C4"/>
    <w:rsid w:val="00D9764F"/>
    <w:rsid w:val="00D9778F"/>
    <w:rsid w:val="00D97BAF"/>
    <w:rsid w:val="00DA029D"/>
    <w:rsid w:val="00DA0B85"/>
    <w:rsid w:val="00DA0F9B"/>
    <w:rsid w:val="00DA1785"/>
    <w:rsid w:val="00DA18F8"/>
    <w:rsid w:val="00DA1966"/>
    <w:rsid w:val="00DA20B1"/>
    <w:rsid w:val="00DA2619"/>
    <w:rsid w:val="00DA28FA"/>
    <w:rsid w:val="00DA3720"/>
    <w:rsid w:val="00DA3784"/>
    <w:rsid w:val="00DA3986"/>
    <w:rsid w:val="00DA3F2B"/>
    <w:rsid w:val="00DA4239"/>
    <w:rsid w:val="00DA4508"/>
    <w:rsid w:val="00DA4586"/>
    <w:rsid w:val="00DA490D"/>
    <w:rsid w:val="00DA49A7"/>
    <w:rsid w:val="00DA5234"/>
    <w:rsid w:val="00DA588C"/>
    <w:rsid w:val="00DA651D"/>
    <w:rsid w:val="00DA6530"/>
    <w:rsid w:val="00DA65DE"/>
    <w:rsid w:val="00DA6B89"/>
    <w:rsid w:val="00DA6C02"/>
    <w:rsid w:val="00DB04A2"/>
    <w:rsid w:val="00DB0A71"/>
    <w:rsid w:val="00DB0B61"/>
    <w:rsid w:val="00DB1474"/>
    <w:rsid w:val="00DB180C"/>
    <w:rsid w:val="00DB1B4B"/>
    <w:rsid w:val="00DB1E72"/>
    <w:rsid w:val="00DB2278"/>
    <w:rsid w:val="00DB27CF"/>
    <w:rsid w:val="00DB2821"/>
    <w:rsid w:val="00DB28BB"/>
    <w:rsid w:val="00DB2962"/>
    <w:rsid w:val="00DB2D7D"/>
    <w:rsid w:val="00DB30CE"/>
    <w:rsid w:val="00DB3E23"/>
    <w:rsid w:val="00DB40DC"/>
    <w:rsid w:val="00DB40FC"/>
    <w:rsid w:val="00DB4AF4"/>
    <w:rsid w:val="00DB4DD3"/>
    <w:rsid w:val="00DB4E15"/>
    <w:rsid w:val="00DB52FB"/>
    <w:rsid w:val="00DB6D58"/>
    <w:rsid w:val="00DB6E5A"/>
    <w:rsid w:val="00DB70E4"/>
    <w:rsid w:val="00DB7BEB"/>
    <w:rsid w:val="00DB7E28"/>
    <w:rsid w:val="00DB7FC5"/>
    <w:rsid w:val="00DC00C1"/>
    <w:rsid w:val="00DC013B"/>
    <w:rsid w:val="00DC0230"/>
    <w:rsid w:val="00DC0857"/>
    <w:rsid w:val="00DC090B"/>
    <w:rsid w:val="00DC0BB5"/>
    <w:rsid w:val="00DC0DDA"/>
    <w:rsid w:val="00DC0FAE"/>
    <w:rsid w:val="00DC1679"/>
    <w:rsid w:val="00DC1A56"/>
    <w:rsid w:val="00DC1C14"/>
    <w:rsid w:val="00DC219B"/>
    <w:rsid w:val="00DC2492"/>
    <w:rsid w:val="00DC27DC"/>
    <w:rsid w:val="00DC2AE5"/>
    <w:rsid w:val="00DC2CF1"/>
    <w:rsid w:val="00DC2DC7"/>
    <w:rsid w:val="00DC2E59"/>
    <w:rsid w:val="00DC32F2"/>
    <w:rsid w:val="00DC342C"/>
    <w:rsid w:val="00DC3A1E"/>
    <w:rsid w:val="00DC3A7C"/>
    <w:rsid w:val="00DC3B5B"/>
    <w:rsid w:val="00DC4534"/>
    <w:rsid w:val="00DC45E7"/>
    <w:rsid w:val="00DC4AD4"/>
    <w:rsid w:val="00DC4FCF"/>
    <w:rsid w:val="00DC50E0"/>
    <w:rsid w:val="00DC5463"/>
    <w:rsid w:val="00DC5810"/>
    <w:rsid w:val="00DC5957"/>
    <w:rsid w:val="00DC5AAE"/>
    <w:rsid w:val="00DC62A8"/>
    <w:rsid w:val="00DC6386"/>
    <w:rsid w:val="00DC6894"/>
    <w:rsid w:val="00DC6ADB"/>
    <w:rsid w:val="00DC6B1B"/>
    <w:rsid w:val="00DC6B65"/>
    <w:rsid w:val="00DC6B6F"/>
    <w:rsid w:val="00DC722C"/>
    <w:rsid w:val="00DC7729"/>
    <w:rsid w:val="00DC7BC5"/>
    <w:rsid w:val="00DC7BD8"/>
    <w:rsid w:val="00DD0745"/>
    <w:rsid w:val="00DD090E"/>
    <w:rsid w:val="00DD0B82"/>
    <w:rsid w:val="00DD103C"/>
    <w:rsid w:val="00DD1130"/>
    <w:rsid w:val="00DD178A"/>
    <w:rsid w:val="00DD1861"/>
    <w:rsid w:val="00DD1951"/>
    <w:rsid w:val="00DD1EE8"/>
    <w:rsid w:val="00DD2BAE"/>
    <w:rsid w:val="00DD300D"/>
    <w:rsid w:val="00DD3153"/>
    <w:rsid w:val="00DD365A"/>
    <w:rsid w:val="00DD3914"/>
    <w:rsid w:val="00DD3D41"/>
    <w:rsid w:val="00DD487D"/>
    <w:rsid w:val="00DD4D8F"/>
    <w:rsid w:val="00DD4E83"/>
    <w:rsid w:val="00DD5072"/>
    <w:rsid w:val="00DD5573"/>
    <w:rsid w:val="00DD5A6C"/>
    <w:rsid w:val="00DD5A7A"/>
    <w:rsid w:val="00DD6628"/>
    <w:rsid w:val="00DD6945"/>
    <w:rsid w:val="00DD69E0"/>
    <w:rsid w:val="00DD6DB1"/>
    <w:rsid w:val="00DD7789"/>
    <w:rsid w:val="00DD7C1A"/>
    <w:rsid w:val="00DD7CCA"/>
    <w:rsid w:val="00DD7E4F"/>
    <w:rsid w:val="00DE07C9"/>
    <w:rsid w:val="00DE0855"/>
    <w:rsid w:val="00DE0B93"/>
    <w:rsid w:val="00DE0F1E"/>
    <w:rsid w:val="00DE19FD"/>
    <w:rsid w:val="00DE292D"/>
    <w:rsid w:val="00DE295A"/>
    <w:rsid w:val="00DE2A18"/>
    <w:rsid w:val="00DE2A86"/>
    <w:rsid w:val="00DE2BD2"/>
    <w:rsid w:val="00DE2D04"/>
    <w:rsid w:val="00DE2FED"/>
    <w:rsid w:val="00DE3250"/>
    <w:rsid w:val="00DE3D7F"/>
    <w:rsid w:val="00DE3F3F"/>
    <w:rsid w:val="00DE51CB"/>
    <w:rsid w:val="00DE5C4E"/>
    <w:rsid w:val="00DE6028"/>
    <w:rsid w:val="00DE6062"/>
    <w:rsid w:val="00DE6183"/>
    <w:rsid w:val="00DE6193"/>
    <w:rsid w:val="00DE658F"/>
    <w:rsid w:val="00DE65D9"/>
    <w:rsid w:val="00DE6C85"/>
    <w:rsid w:val="00DE70F0"/>
    <w:rsid w:val="00DE7360"/>
    <w:rsid w:val="00DE783C"/>
    <w:rsid w:val="00DE78A3"/>
    <w:rsid w:val="00DE7994"/>
    <w:rsid w:val="00DE7BE7"/>
    <w:rsid w:val="00DE7C2E"/>
    <w:rsid w:val="00DF0370"/>
    <w:rsid w:val="00DF0568"/>
    <w:rsid w:val="00DF0765"/>
    <w:rsid w:val="00DF0AC3"/>
    <w:rsid w:val="00DF0CAE"/>
    <w:rsid w:val="00DF0E2B"/>
    <w:rsid w:val="00DF12AA"/>
    <w:rsid w:val="00DF138D"/>
    <w:rsid w:val="00DF1A71"/>
    <w:rsid w:val="00DF1BC6"/>
    <w:rsid w:val="00DF1D05"/>
    <w:rsid w:val="00DF205F"/>
    <w:rsid w:val="00DF2813"/>
    <w:rsid w:val="00DF2842"/>
    <w:rsid w:val="00DF285A"/>
    <w:rsid w:val="00DF2999"/>
    <w:rsid w:val="00DF2FEB"/>
    <w:rsid w:val="00DF3376"/>
    <w:rsid w:val="00DF342F"/>
    <w:rsid w:val="00DF3CAF"/>
    <w:rsid w:val="00DF3D59"/>
    <w:rsid w:val="00DF4C82"/>
    <w:rsid w:val="00DF4F48"/>
    <w:rsid w:val="00DF50FC"/>
    <w:rsid w:val="00DF522A"/>
    <w:rsid w:val="00DF640A"/>
    <w:rsid w:val="00DF6669"/>
    <w:rsid w:val="00DF68C7"/>
    <w:rsid w:val="00DF6A8B"/>
    <w:rsid w:val="00DF731A"/>
    <w:rsid w:val="00DF7344"/>
    <w:rsid w:val="00DF790C"/>
    <w:rsid w:val="00E0059E"/>
    <w:rsid w:val="00E009D1"/>
    <w:rsid w:val="00E01C6E"/>
    <w:rsid w:val="00E02AAE"/>
    <w:rsid w:val="00E030B8"/>
    <w:rsid w:val="00E032BA"/>
    <w:rsid w:val="00E03551"/>
    <w:rsid w:val="00E035B3"/>
    <w:rsid w:val="00E045DF"/>
    <w:rsid w:val="00E0464A"/>
    <w:rsid w:val="00E046CF"/>
    <w:rsid w:val="00E047CC"/>
    <w:rsid w:val="00E04BBB"/>
    <w:rsid w:val="00E0502D"/>
    <w:rsid w:val="00E057DC"/>
    <w:rsid w:val="00E05A0C"/>
    <w:rsid w:val="00E05C91"/>
    <w:rsid w:val="00E060E7"/>
    <w:rsid w:val="00E06B75"/>
    <w:rsid w:val="00E07627"/>
    <w:rsid w:val="00E0777C"/>
    <w:rsid w:val="00E07A8C"/>
    <w:rsid w:val="00E10A9B"/>
    <w:rsid w:val="00E10AE1"/>
    <w:rsid w:val="00E10AFD"/>
    <w:rsid w:val="00E10CAA"/>
    <w:rsid w:val="00E11332"/>
    <w:rsid w:val="00E11352"/>
    <w:rsid w:val="00E1136D"/>
    <w:rsid w:val="00E119EA"/>
    <w:rsid w:val="00E129D3"/>
    <w:rsid w:val="00E12B91"/>
    <w:rsid w:val="00E12DC7"/>
    <w:rsid w:val="00E135BD"/>
    <w:rsid w:val="00E13B1D"/>
    <w:rsid w:val="00E15328"/>
    <w:rsid w:val="00E1569D"/>
    <w:rsid w:val="00E15C84"/>
    <w:rsid w:val="00E15F65"/>
    <w:rsid w:val="00E160B2"/>
    <w:rsid w:val="00E1691A"/>
    <w:rsid w:val="00E170DC"/>
    <w:rsid w:val="00E17321"/>
    <w:rsid w:val="00E17348"/>
    <w:rsid w:val="00E173D7"/>
    <w:rsid w:val="00E17546"/>
    <w:rsid w:val="00E178C2"/>
    <w:rsid w:val="00E17D43"/>
    <w:rsid w:val="00E204E8"/>
    <w:rsid w:val="00E2077D"/>
    <w:rsid w:val="00E210B5"/>
    <w:rsid w:val="00E21608"/>
    <w:rsid w:val="00E2257A"/>
    <w:rsid w:val="00E227DD"/>
    <w:rsid w:val="00E228D5"/>
    <w:rsid w:val="00E22CAC"/>
    <w:rsid w:val="00E22F18"/>
    <w:rsid w:val="00E23356"/>
    <w:rsid w:val="00E233B0"/>
    <w:rsid w:val="00E23951"/>
    <w:rsid w:val="00E23A6A"/>
    <w:rsid w:val="00E23DFC"/>
    <w:rsid w:val="00E23E0E"/>
    <w:rsid w:val="00E24836"/>
    <w:rsid w:val="00E24A10"/>
    <w:rsid w:val="00E250D2"/>
    <w:rsid w:val="00E256DA"/>
    <w:rsid w:val="00E25D95"/>
    <w:rsid w:val="00E261B3"/>
    <w:rsid w:val="00E261FC"/>
    <w:rsid w:val="00E2642B"/>
    <w:rsid w:val="00E26818"/>
    <w:rsid w:val="00E26D7F"/>
    <w:rsid w:val="00E27177"/>
    <w:rsid w:val="00E2732C"/>
    <w:rsid w:val="00E27FFC"/>
    <w:rsid w:val="00E3029C"/>
    <w:rsid w:val="00E308BE"/>
    <w:rsid w:val="00E308F7"/>
    <w:rsid w:val="00E30B15"/>
    <w:rsid w:val="00E3130C"/>
    <w:rsid w:val="00E317CE"/>
    <w:rsid w:val="00E31A4D"/>
    <w:rsid w:val="00E31CA8"/>
    <w:rsid w:val="00E32A07"/>
    <w:rsid w:val="00E33134"/>
    <w:rsid w:val="00E33237"/>
    <w:rsid w:val="00E3353C"/>
    <w:rsid w:val="00E33712"/>
    <w:rsid w:val="00E338B7"/>
    <w:rsid w:val="00E339B7"/>
    <w:rsid w:val="00E33B16"/>
    <w:rsid w:val="00E345DD"/>
    <w:rsid w:val="00E350F9"/>
    <w:rsid w:val="00E3512A"/>
    <w:rsid w:val="00E358DB"/>
    <w:rsid w:val="00E36054"/>
    <w:rsid w:val="00E36C74"/>
    <w:rsid w:val="00E36CC3"/>
    <w:rsid w:val="00E36E4D"/>
    <w:rsid w:val="00E36F7F"/>
    <w:rsid w:val="00E36FBA"/>
    <w:rsid w:val="00E37636"/>
    <w:rsid w:val="00E400EF"/>
    <w:rsid w:val="00E40181"/>
    <w:rsid w:val="00E401D8"/>
    <w:rsid w:val="00E4029F"/>
    <w:rsid w:val="00E40468"/>
    <w:rsid w:val="00E40940"/>
    <w:rsid w:val="00E40FEB"/>
    <w:rsid w:val="00E41343"/>
    <w:rsid w:val="00E41784"/>
    <w:rsid w:val="00E41798"/>
    <w:rsid w:val="00E419DA"/>
    <w:rsid w:val="00E424B7"/>
    <w:rsid w:val="00E426F1"/>
    <w:rsid w:val="00E42E1B"/>
    <w:rsid w:val="00E434DC"/>
    <w:rsid w:val="00E4352D"/>
    <w:rsid w:val="00E436C1"/>
    <w:rsid w:val="00E43E74"/>
    <w:rsid w:val="00E43F26"/>
    <w:rsid w:val="00E444BC"/>
    <w:rsid w:val="00E4527B"/>
    <w:rsid w:val="00E45A2E"/>
    <w:rsid w:val="00E4653E"/>
    <w:rsid w:val="00E466E0"/>
    <w:rsid w:val="00E46FE7"/>
    <w:rsid w:val="00E47629"/>
    <w:rsid w:val="00E47BD4"/>
    <w:rsid w:val="00E47D55"/>
    <w:rsid w:val="00E47F95"/>
    <w:rsid w:val="00E5029F"/>
    <w:rsid w:val="00E5034B"/>
    <w:rsid w:val="00E50671"/>
    <w:rsid w:val="00E50E20"/>
    <w:rsid w:val="00E50E3E"/>
    <w:rsid w:val="00E50F8F"/>
    <w:rsid w:val="00E51188"/>
    <w:rsid w:val="00E5133A"/>
    <w:rsid w:val="00E51505"/>
    <w:rsid w:val="00E51B22"/>
    <w:rsid w:val="00E51FE6"/>
    <w:rsid w:val="00E5240C"/>
    <w:rsid w:val="00E5263F"/>
    <w:rsid w:val="00E52E4D"/>
    <w:rsid w:val="00E52EA4"/>
    <w:rsid w:val="00E53693"/>
    <w:rsid w:val="00E5374E"/>
    <w:rsid w:val="00E543E9"/>
    <w:rsid w:val="00E5459C"/>
    <w:rsid w:val="00E54655"/>
    <w:rsid w:val="00E54950"/>
    <w:rsid w:val="00E55220"/>
    <w:rsid w:val="00E55FB3"/>
    <w:rsid w:val="00E56408"/>
    <w:rsid w:val="00E568A4"/>
    <w:rsid w:val="00E56936"/>
    <w:rsid w:val="00E56A01"/>
    <w:rsid w:val="00E56C5F"/>
    <w:rsid w:val="00E570E1"/>
    <w:rsid w:val="00E57100"/>
    <w:rsid w:val="00E60193"/>
    <w:rsid w:val="00E60CDD"/>
    <w:rsid w:val="00E60F57"/>
    <w:rsid w:val="00E612C9"/>
    <w:rsid w:val="00E61604"/>
    <w:rsid w:val="00E6177D"/>
    <w:rsid w:val="00E6197E"/>
    <w:rsid w:val="00E61EE6"/>
    <w:rsid w:val="00E62333"/>
    <w:rsid w:val="00E623A0"/>
    <w:rsid w:val="00E629A1"/>
    <w:rsid w:val="00E6456C"/>
    <w:rsid w:val="00E645D8"/>
    <w:rsid w:val="00E6522B"/>
    <w:rsid w:val="00E657C5"/>
    <w:rsid w:val="00E65D47"/>
    <w:rsid w:val="00E66660"/>
    <w:rsid w:val="00E66755"/>
    <w:rsid w:val="00E66DA6"/>
    <w:rsid w:val="00E66E3D"/>
    <w:rsid w:val="00E6722A"/>
    <w:rsid w:val="00E6778E"/>
    <w:rsid w:val="00E678EA"/>
    <w:rsid w:val="00E6794C"/>
    <w:rsid w:val="00E67DFF"/>
    <w:rsid w:val="00E6E5F4"/>
    <w:rsid w:val="00E705CA"/>
    <w:rsid w:val="00E70617"/>
    <w:rsid w:val="00E70906"/>
    <w:rsid w:val="00E71407"/>
    <w:rsid w:val="00E71591"/>
    <w:rsid w:val="00E71794"/>
    <w:rsid w:val="00E71B35"/>
    <w:rsid w:val="00E71CEB"/>
    <w:rsid w:val="00E71FB0"/>
    <w:rsid w:val="00E72015"/>
    <w:rsid w:val="00E742E2"/>
    <w:rsid w:val="00E7474F"/>
    <w:rsid w:val="00E752AF"/>
    <w:rsid w:val="00E75739"/>
    <w:rsid w:val="00E76137"/>
    <w:rsid w:val="00E762F8"/>
    <w:rsid w:val="00E763DE"/>
    <w:rsid w:val="00E76527"/>
    <w:rsid w:val="00E76A72"/>
    <w:rsid w:val="00E76A85"/>
    <w:rsid w:val="00E772A8"/>
    <w:rsid w:val="00E7797C"/>
    <w:rsid w:val="00E779E9"/>
    <w:rsid w:val="00E77B7A"/>
    <w:rsid w:val="00E77BA4"/>
    <w:rsid w:val="00E77E40"/>
    <w:rsid w:val="00E77E9D"/>
    <w:rsid w:val="00E800DF"/>
    <w:rsid w:val="00E80195"/>
    <w:rsid w:val="00E804F2"/>
    <w:rsid w:val="00E8087F"/>
    <w:rsid w:val="00E808F4"/>
    <w:rsid w:val="00E8092B"/>
    <w:rsid w:val="00E80A02"/>
    <w:rsid w:val="00E80DE3"/>
    <w:rsid w:val="00E81588"/>
    <w:rsid w:val="00E82272"/>
    <w:rsid w:val="00E82277"/>
    <w:rsid w:val="00E823E1"/>
    <w:rsid w:val="00E829B8"/>
    <w:rsid w:val="00E82C55"/>
    <w:rsid w:val="00E82ECF"/>
    <w:rsid w:val="00E83931"/>
    <w:rsid w:val="00E839F7"/>
    <w:rsid w:val="00E83E68"/>
    <w:rsid w:val="00E845F9"/>
    <w:rsid w:val="00E857F1"/>
    <w:rsid w:val="00E85FF6"/>
    <w:rsid w:val="00E860C9"/>
    <w:rsid w:val="00E86816"/>
    <w:rsid w:val="00E8694C"/>
    <w:rsid w:val="00E86CA4"/>
    <w:rsid w:val="00E87555"/>
    <w:rsid w:val="00E875D7"/>
    <w:rsid w:val="00E8787E"/>
    <w:rsid w:val="00E8794B"/>
    <w:rsid w:val="00E87A2A"/>
    <w:rsid w:val="00E900A2"/>
    <w:rsid w:val="00E90E06"/>
    <w:rsid w:val="00E90E48"/>
    <w:rsid w:val="00E910AC"/>
    <w:rsid w:val="00E9153E"/>
    <w:rsid w:val="00E91888"/>
    <w:rsid w:val="00E91BA7"/>
    <w:rsid w:val="00E92045"/>
    <w:rsid w:val="00E923A0"/>
    <w:rsid w:val="00E92502"/>
    <w:rsid w:val="00E9276C"/>
    <w:rsid w:val="00E92AC3"/>
    <w:rsid w:val="00E92FDA"/>
    <w:rsid w:val="00E93F60"/>
    <w:rsid w:val="00E94434"/>
    <w:rsid w:val="00E945EB"/>
    <w:rsid w:val="00E9463E"/>
    <w:rsid w:val="00E949CD"/>
    <w:rsid w:val="00E9551F"/>
    <w:rsid w:val="00E95D07"/>
    <w:rsid w:val="00E96539"/>
    <w:rsid w:val="00E968C3"/>
    <w:rsid w:val="00E968F6"/>
    <w:rsid w:val="00E96BF6"/>
    <w:rsid w:val="00E974BB"/>
    <w:rsid w:val="00E97CEA"/>
    <w:rsid w:val="00EA02D8"/>
    <w:rsid w:val="00EA0462"/>
    <w:rsid w:val="00EA0FB2"/>
    <w:rsid w:val="00EA10B9"/>
    <w:rsid w:val="00EA1351"/>
    <w:rsid w:val="00EA13BB"/>
    <w:rsid w:val="00EA1748"/>
    <w:rsid w:val="00EA17B3"/>
    <w:rsid w:val="00EA19C7"/>
    <w:rsid w:val="00EA2CBD"/>
    <w:rsid w:val="00EA2F6A"/>
    <w:rsid w:val="00EA3AE4"/>
    <w:rsid w:val="00EA40EC"/>
    <w:rsid w:val="00EA46E1"/>
    <w:rsid w:val="00EA5090"/>
    <w:rsid w:val="00EA52F5"/>
    <w:rsid w:val="00EA56AC"/>
    <w:rsid w:val="00EA5853"/>
    <w:rsid w:val="00EA5CC3"/>
    <w:rsid w:val="00EA5CEE"/>
    <w:rsid w:val="00EA5D63"/>
    <w:rsid w:val="00EA65A7"/>
    <w:rsid w:val="00EA68F3"/>
    <w:rsid w:val="00EA6E0A"/>
    <w:rsid w:val="00EA72BF"/>
    <w:rsid w:val="00EA739C"/>
    <w:rsid w:val="00EA78B2"/>
    <w:rsid w:val="00EA7D16"/>
    <w:rsid w:val="00EA7EFB"/>
    <w:rsid w:val="00EA7F60"/>
    <w:rsid w:val="00EB00A0"/>
    <w:rsid w:val="00EB00E0"/>
    <w:rsid w:val="00EB00FB"/>
    <w:rsid w:val="00EB0324"/>
    <w:rsid w:val="00EB0367"/>
    <w:rsid w:val="00EB05D5"/>
    <w:rsid w:val="00EB07C4"/>
    <w:rsid w:val="00EB07E3"/>
    <w:rsid w:val="00EB0D51"/>
    <w:rsid w:val="00EB1108"/>
    <w:rsid w:val="00EB1159"/>
    <w:rsid w:val="00EB19A5"/>
    <w:rsid w:val="00EB1B7F"/>
    <w:rsid w:val="00EB1E13"/>
    <w:rsid w:val="00EB21F6"/>
    <w:rsid w:val="00EB226F"/>
    <w:rsid w:val="00EB2D85"/>
    <w:rsid w:val="00EB3076"/>
    <w:rsid w:val="00EB3165"/>
    <w:rsid w:val="00EB32CA"/>
    <w:rsid w:val="00EB38DC"/>
    <w:rsid w:val="00EB399F"/>
    <w:rsid w:val="00EB3BE8"/>
    <w:rsid w:val="00EB42EC"/>
    <w:rsid w:val="00EB4418"/>
    <w:rsid w:val="00EB49E1"/>
    <w:rsid w:val="00EB4BC7"/>
    <w:rsid w:val="00EB4EE4"/>
    <w:rsid w:val="00EB559C"/>
    <w:rsid w:val="00EB587F"/>
    <w:rsid w:val="00EB5A27"/>
    <w:rsid w:val="00EB5C13"/>
    <w:rsid w:val="00EB5D4C"/>
    <w:rsid w:val="00EB65C5"/>
    <w:rsid w:val="00EB65CB"/>
    <w:rsid w:val="00EB6870"/>
    <w:rsid w:val="00EB6B47"/>
    <w:rsid w:val="00EB6B96"/>
    <w:rsid w:val="00EB6D9B"/>
    <w:rsid w:val="00EB6F4B"/>
    <w:rsid w:val="00EB7116"/>
    <w:rsid w:val="00EB7497"/>
    <w:rsid w:val="00EB758B"/>
    <w:rsid w:val="00EB75A7"/>
    <w:rsid w:val="00EB7890"/>
    <w:rsid w:val="00EC0159"/>
    <w:rsid w:val="00EC0294"/>
    <w:rsid w:val="00EC0483"/>
    <w:rsid w:val="00EC059F"/>
    <w:rsid w:val="00EC0D96"/>
    <w:rsid w:val="00EC0E90"/>
    <w:rsid w:val="00EC173C"/>
    <w:rsid w:val="00EC17D7"/>
    <w:rsid w:val="00EC1C1C"/>
    <w:rsid w:val="00EC1F24"/>
    <w:rsid w:val="00EC21E9"/>
    <w:rsid w:val="00EC22F6"/>
    <w:rsid w:val="00EC24CF"/>
    <w:rsid w:val="00EC256D"/>
    <w:rsid w:val="00EC2887"/>
    <w:rsid w:val="00EC2947"/>
    <w:rsid w:val="00EC2C88"/>
    <w:rsid w:val="00EC2DBE"/>
    <w:rsid w:val="00EC30E2"/>
    <w:rsid w:val="00EC35C1"/>
    <w:rsid w:val="00EC3B88"/>
    <w:rsid w:val="00EC3DB9"/>
    <w:rsid w:val="00EC40E8"/>
    <w:rsid w:val="00EC4EBF"/>
    <w:rsid w:val="00EC5598"/>
    <w:rsid w:val="00EC5C10"/>
    <w:rsid w:val="00EC6393"/>
    <w:rsid w:val="00EC6813"/>
    <w:rsid w:val="00EC6C2B"/>
    <w:rsid w:val="00EC6CDA"/>
    <w:rsid w:val="00EC708C"/>
    <w:rsid w:val="00EC7869"/>
    <w:rsid w:val="00EC7A87"/>
    <w:rsid w:val="00ED0016"/>
    <w:rsid w:val="00ED0449"/>
    <w:rsid w:val="00ED0921"/>
    <w:rsid w:val="00ED0E4D"/>
    <w:rsid w:val="00ED15B4"/>
    <w:rsid w:val="00ED173F"/>
    <w:rsid w:val="00ED19C8"/>
    <w:rsid w:val="00ED1BE8"/>
    <w:rsid w:val="00ED1CEB"/>
    <w:rsid w:val="00ED260A"/>
    <w:rsid w:val="00ED305F"/>
    <w:rsid w:val="00ED3251"/>
    <w:rsid w:val="00ED33CD"/>
    <w:rsid w:val="00ED3432"/>
    <w:rsid w:val="00ED3657"/>
    <w:rsid w:val="00ED43CC"/>
    <w:rsid w:val="00ED4F0E"/>
    <w:rsid w:val="00ED5B9B"/>
    <w:rsid w:val="00ED67D1"/>
    <w:rsid w:val="00ED6A11"/>
    <w:rsid w:val="00ED6BAD"/>
    <w:rsid w:val="00ED6BF8"/>
    <w:rsid w:val="00ED728B"/>
    <w:rsid w:val="00ED730C"/>
    <w:rsid w:val="00ED7447"/>
    <w:rsid w:val="00ED7762"/>
    <w:rsid w:val="00ED799F"/>
    <w:rsid w:val="00EE00D6"/>
    <w:rsid w:val="00EE010D"/>
    <w:rsid w:val="00EE04E7"/>
    <w:rsid w:val="00EE09DD"/>
    <w:rsid w:val="00EE0CD0"/>
    <w:rsid w:val="00EE11E7"/>
    <w:rsid w:val="00EE1488"/>
    <w:rsid w:val="00EE15A4"/>
    <w:rsid w:val="00EE1841"/>
    <w:rsid w:val="00EE2118"/>
    <w:rsid w:val="00EE2237"/>
    <w:rsid w:val="00EE232A"/>
    <w:rsid w:val="00EE264A"/>
    <w:rsid w:val="00EE27AB"/>
    <w:rsid w:val="00EE29AD"/>
    <w:rsid w:val="00EE2C6C"/>
    <w:rsid w:val="00EE2CD3"/>
    <w:rsid w:val="00EE2E41"/>
    <w:rsid w:val="00EE3231"/>
    <w:rsid w:val="00EE372A"/>
    <w:rsid w:val="00EE3A95"/>
    <w:rsid w:val="00EE3D63"/>
    <w:rsid w:val="00EE3E24"/>
    <w:rsid w:val="00EE3F43"/>
    <w:rsid w:val="00EE42B4"/>
    <w:rsid w:val="00EE451C"/>
    <w:rsid w:val="00EE4796"/>
    <w:rsid w:val="00EE4B67"/>
    <w:rsid w:val="00EE4D5D"/>
    <w:rsid w:val="00EE4D71"/>
    <w:rsid w:val="00EE5131"/>
    <w:rsid w:val="00EE5E82"/>
    <w:rsid w:val="00EE5E9D"/>
    <w:rsid w:val="00EE5F5D"/>
    <w:rsid w:val="00EE6598"/>
    <w:rsid w:val="00EE69E8"/>
    <w:rsid w:val="00EE6F79"/>
    <w:rsid w:val="00EE70EC"/>
    <w:rsid w:val="00EE7525"/>
    <w:rsid w:val="00EED751"/>
    <w:rsid w:val="00EF0F22"/>
    <w:rsid w:val="00EF109B"/>
    <w:rsid w:val="00EF110B"/>
    <w:rsid w:val="00EF147B"/>
    <w:rsid w:val="00EF1736"/>
    <w:rsid w:val="00EF201C"/>
    <w:rsid w:val="00EF2194"/>
    <w:rsid w:val="00EF24C2"/>
    <w:rsid w:val="00EF2998"/>
    <w:rsid w:val="00EF2C72"/>
    <w:rsid w:val="00EF3519"/>
    <w:rsid w:val="00EF369C"/>
    <w:rsid w:val="00EF36AF"/>
    <w:rsid w:val="00EF3825"/>
    <w:rsid w:val="00EF3FF0"/>
    <w:rsid w:val="00EF4057"/>
    <w:rsid w:val="00EF4E2E"/>
    <w:rsid w:val="00EF50CE"/>
    <w:rsid w:val="00EF56A8"/>
    <w:rsid w:val="00EF57C2"/>
    <w:rsid w:val="00EF59A3"/>
    <w:rsid w:val="00EF5DCB"/>
    <w:rsid w:val="00EF640B"/>
    <w:rsid w:val="00EF6675"/>
    <w:rsid w:val="00EF6853"/>
    <w:rsid w:val="00EF6EDD"/>
    <w:rsid w:val="00F00130"/>
    <w:rsid w:val="00F0060C"/>
    <w:rsid w:val="00F0063D"/>
    <w:rsid w:val="00F0078A"/>
    <w:rsid w:val="00F0080C"/>
    <w:rsid w:val="00F00F9C"/>
    <w:rsid w:val="00F01312"/>
    <w:rsid w:val="00F01E5F"/>
    <w:rsid w:val="00F01E65"/>
    <w:rsid w:val="00F01EFB"/>
    <w:rsid w:val="00F02161"/>
    <w:rsid w:val="00F022A2"/>
    <w:rsid w:val="00F024F3"/>
    <w:rsid w:val="00F029EB"/>
    <w:rsid w:val="00F02AA5"/>
    <w:rsid w:val="00F02ABA"/>
    <w:rsid w:val="00F030C8"/>
    <w:rsid w:val="00F037AB"/>
    <w:rsid w:val="00F037D0"/>
    <w:rsid w:val="00F03939"/>
    <w:rsid w:val="00F03A1C"/>
    <w:rsid w:val="00F03A24"/>
    <w:rsid w:val="00F03EBD"/>
    <w:rsid w:val="00F0437A"/>
    <w:rsid w:val="00F04E8A"/>
    <w:rsid w:val="00F05355"/>
    <w:rsid w:val="00F053A8"/>
    <w:rsid w:val="00F053F3"/>
    <w:rsid w:val="00F06032"/>
    <w:rsid w:val="00F0627C"/>
    <w:rsid w:val="00F0630C"/>
    <w:rsid w:val="00F06CA1"/>
    <w:rsid w:val="00F06D11"/>
    <w:rsid w:val="00F07081"/>
    <w:rsid w:val="00F074AF"/>
    <w:rsid w:val="00F077FF"/>
    <w:rsid w:val="00F07856"/>
    <w:rsid w:val="00F07D1D"/>
    <w:rsid w:val="00F101B8"/>
    <w:rsid w:val="00F10395"/>
    <w:rsid w:val="00F1085D"/>
    <w:rsid w:val="00F10891"/>
    <w:rsid w:val="00F10CA7"/>
    <w:rsid w:val="00F10DFC"/>
    <w:rsid w:val="00F10FF7"/>
    <w:rsid w:val="00F11037"/>
    <w:rsid w:val="00F11092"/>
    <w:rsid w:val="00F1123A"/>
    <w:rsid w:val="00F115CF"/>
    <w:rsid w:val="00F11BF1"/>
    <w:rsid w:val="00F11C70"/>
    <w:rsid w:val="00F12662"/>
    <w:rsid w:val="00F12671"/>
    <w:rsid w:val="00F12BCD"/>
    <w:rsid w:val="00F12CEC"/>
    <w:rsid w:val="00F130FC"/>
    <w:rsid w:val="00F13227"/>
    <w:rsid w:val="00F13A9D"/>
    <w:rsid w:val="00F14904"/>
    <w:rsid w:val="00F14A5A"/>
    <w:rsid w:val="00F15144"/>
    <w:rsid w:val="00F1524E"/>
    <w:rsid w:val="00F16068"/>
    <w:rsid w:val="00F1631B"/>
    <w:rsid w:val="00F16E99"/>
    <w:rsid w:val="00F16F1B"/>
    <w:rsid w:val="00F174D8"/>
    <w:rsid w:val="00F174F7"/>
    <w:rsid w:val="00F17563"/>
    <w:rsid w:val="00F1773B"/>
    <w:rsid w:val="00F177E3"/>
    <w:rsid w:val="00F17A18"/>
    <w:rsid w:val="00F20686"/>
    <w:rsid w:val="00F207A2"/>
    <w:rsid w:val="00F20BD0"/>
    <w:rsid w:val="00F20EC6"/>
    <w:rsid w:val="00F21310"/>
    <w:rsid w:val="00F215FC"/>
    <w:rsid w:val="00F21AB1"/>
    <w:rsid w:val="00F226E1"/>
    <w:rsid w:val="00F231DA"/>
    <w:rsid w:val="00F23401"/>
    <w:rsid w:val="00F24482"/>
    <w:rsid w:val="00F246CC"/>
    <w:rsid w:val="00F247DC"/>
    <w:rsid w:val="00F25072"/>
    <w:rsid w:val="00F250A9"/>
    <w:rsid w:val="00F25D62"/>
    <w:rsid w:val="00F267AF"/>
    <w:rsid w:val="00F267EB"/>
    <w:rsid w:val="00F26B17"/>
    <w:rsid w:val="00F26E07"/>
    <w:rsid w:val="00F26FD4"/>
    <w:rsid w:val="00F27364"/>
    <w:rsid w:val="00F278FE"/>
    <w:rsid w:val="00F27FC6"/>
    <w:rsid w:val="00F303F5"/>
    <w:rsid w:val="00F304A5"/>
    <w:rsid w:val="00F30753"/>
    <w:rsid w:val="00F30D8B"/>
    <w:rsid w:val="00F30FF4"/>
    <w:rsid w:val="00F3122E"/>
    <w:rsid w:val="00F31A3B"/>
    <w:rsid w:val="00F31DF2"/>
    <w:rsid w:val="00F32163"/>
    <w:rsid w:val="00F32368"/>
    <w:rsid w:val="00F330AC"/>
    <w:rsid w:val="00F331AD"/>
    <w:rsid w:val="00F3433B"/>
    <w:rsid w:val="00F34812"/>
    <w:rsid w:val="00F350A4"/>
    <w:rsid w:val="00F35287"/>
    <w:rsid w:val="00F3556A"/>
    <w:rsid w:val="00F35910"/>
    <w:rsid w:val="00F35AB6"/>
    <w:rsid w:val="00F35C13"/>
    <w:rsid w:val="00F35D54"/>
    <w:rsid w:val="00F35D74"/>
    <w:rsid w:val="00F35D7F"/>
    <w:rsid w:val="00F36AEC"/>
    <w:rsid w:val="00F3728E"/>
    <w:rsid w:val="00F37A66"/>
    <w:rsid w:val="00F37E60"/>
    <w:rsid w:val="00F40764"/>
    <w:rsid w:val="00F40848"/>
    <w:rsid w:val="00F40A70"/>
    <w:rsid w:val="00F410A9"/>
    <w:rsid w:val="00F4112A"/>
    <w:rsid w:val="00F41899"/>
    <w:rsid w:val="00F419E6"/>
    <w:rsid w:val="00F42AB2"/>
    <w:rsid w:val="00F42DAC"/>
    <w:rsid w:val="00F432E9"/>
    <w:rsid w:val="00F43A37"/>
    <w:rsid w:val="00F43E75"/>
    <w:rsid w:val="00F440E5"/>
    <w:rsid w:val="00F44413"/>
    <w:rsid w:val="00F44C2F"/>
    <w:rsid w:val="00F44C7D"/>
    <w:rsid w:val="00F44CF6"/>
    <w:rsid w:val="00F45192"/>
    <w:rsid w:val="00F45428"/>
    <w:rsid w:val="00F45577"/>
    <w:rsid w:val="00F45AC1"/>
    <w:rsid w:val="00F4641B"/>
    <w:rsid w:val="00F46BA7"/>
    <w:rsid w:val="00F46EB8"/>
    <w:rsid w:val="00F47254"/>
    <w:rsid w:val="00F4725C"/>
    <w:rsid w:val="00F47975"/>
    <w:rsid w:val="00F47A8B"/>
    <w:rsid w:val="00F47D36"/>
    <w:rsid w:val="00F47F47"/>
    <w:rsid w:val="00F50607"/>
    <w:rsid w:val="00F50CD1"/>
    <w:rsid w:val="00F511C5"/>
    <w:rsid w:val="00F511E4"/>
    <w:rsid w:val="00F51303"/>
    <w:rsid w:val="00F51AED"/>
    <w:rsid w:val="00F51BE0"/>
    <w:rsid w:val="00F51D45"/>
    <w:rsid w:val="00F522EC"/>
    <w:rsid w:val="00F5284D"/>
    <w:rsid w:val="00F52D09"/>
    <w:rsid w:val="00F52E08"/>
    <w:rsid w:val="00F53A66"/>
    <w:rsid w:val="00F53BA8"/>
    <w:rsid w:val="00F53EEA"/>
    <w:rsid w:val="00F543E2"/>
    <w:rsid w:val="00F545AF"/>
    <w:rsid w:val="00F5462D"/>
    <w:rsid w:val="00F5492F"/>
    <w:rsid w:val="00F54F92"/>
    <w:rsid w:val="00F557F3"/>
    <w:rsid w:val="00F55B21"/>
    <w:rsid w:val="00F55D19"/>
    <w:rsid w:val="00F56327"/>
    <w:rsid w:val="00F5688F"/>
    <w:rsid w:val="00F5690F"/>
    <w:rsid w:val="00F56AA2"/>
    <w:rsid w:val="00F56C28"/>
    <w:rsid w:val="00F56EF6"/>
    <w:rsid w:val="00F572DF"/>
    <w:rsid w:val="00F57807"/>
    <w:rsid w:val="00F57931"/>
    <w:rsid w:val="00F60082"/>
    <w:rsid w:val="00F61043"/>
    <w:rsid w:val="00F613B6"/>
    <w:rsid w:val="00F613FD"/>
    <w:rsid w:val="00F61739"/>
    <w:rsid w:val="00F617A5"/>
    <w:rsid w:val="00F61896"/>
    <w:rsid w:val="00F61964"/>
    <w:rsid w:val="00F61A82"/>
    <w:rsid w:val="00F61A9F"/>
    <w:rsid w:val="00F61B5F"/>
    <w:rsid w:val="00F61C94"/>
    <w:rsid w:val="00F61FB5"/>
    <w:rsid w:val="00F61FEE"/>
    <w:rsid w:val="00F63199"/>
    <w:rsid w:val="00F644C4"/>
    <w:rsid w:val="00F64696"/>
    <w:rsid w:val="00F646AC"/>
    <w:rsid w:val="00F64867"/>
    <w:rsid w:val="00F650FF"/>
    <w:rsid w:val="00F652D6"/>
    <w:rsid w:val="00F659A2"/>
    <w:rsid w:val="00F659AF"/>
    <w:rsid w:val="00F65AA9"/>
    <w:rsid w:val="00F65EE7"/>
    <w:rsid w:val="00F6614D"/>
    <w:rsid w:val="00F6662E"/>
    <w:rsid w:val="00F66941"/>
    <w:rsid w:val="00F6695D"/>
    <w:rsid w:val="00F66C6A"/>
    <w:rsid w:val="00F671D1"/>
    <w:rsid w:val="00F6768F"/>
    <w:rsid w:val="00F676BB"/>
    <w:rsid w:val="00F6774E"/>
    <w:rsid w:val="00F67BC7"/>
    <w:rsid w:val="00F70CEE"/>
    <w:rsid w:val="00F71152"/>
    <w:rsid w:val="00F71514"/>
    <w:rsid w:val="00F71BC1"/>
    <w:rsid w:val="00F72B74"/>
    <w:rsid w:val="00F72C2C"/>
    <w:rsid w:val="00F730A8"/>
    <w:rsid w:val="00F73344"/>
    <w:rsid w:val="00F73506"/>
    <w:rsid w:val="00F73847"/>
    <w:rsid w:val="00F73990"/>
    <w:rsid w:val="00F73CD8"/>
    <w:rsid w:val="00F741F2"/>
    <w:rsid w:val="00F7437B"/>
    <w:rsid w:val="00F7493E"/>
    <w:rsid w:val="00F74A6D"/>
    <w:rsid w:val="00F74A78"/>
    <w:rsid w:val="00F74EC5"/>
    <w:rsid w:val="00F75503"/>
    <w:rsid w:val="00F75A71"/>
    <w:rsid w:val="00F75C06"/>
    <w:rsid w:val="00F76232"/>
    <w:rsid w:val="00F7689F"/>
    <w:rsid w:val="00F76CAB"/>
    <w:rsid w:val="00F76CD4"/>
    <w:rsid w:val="00F76D4A"/>
    <w:rsid w:val="00F772C6"/>
    <w:rsid w:val="00F77834"/>
    <w:rsid w:val="00F8018B"/>
    <w:rsid w:val="00F8069A"/>
    <w:rsid w:val="00F8119D"/>
    <w:rsid w:val="00F813CE"/>
    <w:rsid w:val="00F815B5"/>
    <w:rsid w:val="00F81E0D"/>
    <w:rsid w:val="00F82382"/>
    <w:rsid w:val="00F82742"/>
    <w:rsid w:val="00F82CBC"/>
    <w:rsid w:val="00F82FAE"/>
    <w:rsid w:val="00F83262"/>
    <w:rsid w:val="00F832C2"/>
    <w:rsid w:val="00F8341B"/>
    <w:rsid w:val="00F8361C"/>
    <w:rsid w:val="00F83C59"/>
    <w:rsid w:val="00F83E7F"/>
    <w:rsid w:val="00F83FD8"/>
    <w:rsid w:val="00F84A66"/>
    <w:rsid w:val="00F84AD7"/>
    <w:rsid w:val="00F85195"/>
    <w:rsid w:val="00F8564D"/>
    <w:rsid w:val="00F85784"/>
    <w:rsid w:val="00F857D4"/>
    <w:rsid w:val="00F8606B"/>
    <w:rsid w:val="00F86364"/>
    <w:rsid w:val="00F864FF"/>
    <w:rsid w:val="00F868E3"/>
    <w:rsid w:val="00F8694D"/>
    <w:rsid w:val="00F86D13"/>
    <w:rsid w:val="00F874D0"/>
    <w:rsid w:val="00F874E7"/>
    <w:rsid w:val="00F87912"/>
    <w:rsid w:val="00F905B1"/>
    <w:rsid w:val="00F90720"/>
    <w:rsid w:val="00F9126F"/>
    <w:rsid w:val="00F91362"/>
    <w:rsid w:val="00F92143"/>
    <w:rsid w:val="00F92708"/>
    <w:rsid w:val="00F92DD1"/>
    <w:rsid w:val="00F92E23"/>
    <w:rsid w:val="00F92E90"/>
    <w:rsid w:val="00F9303F"/>
    <w:rsid w:val="00F93516"/>
    <w:rsid w:val="00F938BA"/>
    <w:rsid w:val="00F93A1C"/>
    <w:rsid w:val="00F93A47"/>
    <w:rsid w:val="00F93A98"/>
    <w:rsid w:val="00F93FAC"/>
    <w:rsid w:val="00F9474F"/>
    <w:rsid w:val="00F94AC5"/>
    <w:rsid w:val="00F94CB2"/>
    <w:rsid w:val="00F95B83"/>
    <w:rsid w:val="00F964EC"/>
    <w:rsid w:val="00F967E7"/>
    <w:rsid w:val="00F96ED9"/>
    <w:rsid w:val="00F97005"/>
    <w:rsid w:val="00F97747"/>
    <w:rsid w:val="00F978CA"/>
    <w:rsid w:val="00F97919"/>
    <w:rsid w:val="00FA02D3"/>
    <w:rsid w:val="00FA0582"/>
    <w:rsid w:val="00FA0A21"/>
    <w:rsid w:val="00FA0A31"/>
    <w:rsid w:val="00FA0B56"/>
    <w:rsid w:val="00FA18A7"/>
    <w:rsid w:val="00FA1AEE"/>
    <w:rsid w:val="00FA2003"/>
    <w:rsid w:val="00FA230B"/>
    <w:rsid w:val="00FA24C1"/>
    <w:rsid w:val="00FA2712"/>
    <w:rsid w:val="00FA27B9"/>
    <w:rsid w:val="00FA29BA"/>
    <w:rsid w:val="00FA2C46"/>
    <w:rsid w:val="00FA3525"/>
    <w:rsid w:val="00FA36BD"/>
    <w:rsid w:val="00FA4535"/>
    <w:rsid w:val="00FA4AB8"/>
    <w:rsid w:val="00FA5112"/>
    <w:rsid w:val="00FA5A53"/>
    <w:rsid w:val="00FA6C89"/>
    <w:rsid w:val="00FA76F3"/>
    <w:rsid w:val="00FA79A1"/>
    <w:rsid w:val="00FA7AEC"/>
    <w:rsid w:val="00FB03B1"/>
    <w:rsid w:val="00FB06BD"/>
    <w:rsid w:val="00FB07CF"/>
    <w:rsid w:val="00FB09EF"/>
    <w:rsid w:val="00FB1128"/>
    <w:rsid w:val="00FB142F"/>
    <w:rsid w:val="00FB1911"/>
    <w:rsid w:val="00FB1A3A"/>
    <w:rsid w:val="00FB1F6E"/>
    <w:rsid w:val="00FB1FEA"/>
    <w:rsid w:val="00FB308C"/>
    <w:rsid w:val="00FB30AD"/>
    <w:rsid w:val="00FB32F7"/>
    <w:rsid w:val="00FB3D67"/>
    <w:rsid w:val="00FB3F0C"/>
    <w:rsid w:val="00FB4769"/>
    <w:rsid w:val="00FB4CDA"/>
    <w:rsid w:val="00FB508C"/>
    <w:rsid w:val="00FB54E0"/>
    <w:rsid w:val="00FB5512"/>
    <w:rsid w:val="00FB56F2"/>
    <w:rsid w:val="00FB620F"/>
    <w:rsid w:val="00FB626E"/>
    <w:rsid w:val="00FB6366"/>
    <w:rsid w:val="00FB6481"/>
    <w:rsid w:val="00FB6D36"/>
    <w:rsid w:val="00FB6E7C"/>
    <w:rsid w:val="00FB7583"/>
    <w:rsid w:val="00FB7BF1"/>
    <w:rsid w:val="00FC0965"/>
    <w:rsid w:val="00FC0EE9"/>
    <w:rsid w:val="00FC0F81"/>
    <w:rsid w:val="00FC1C7F"/>
    <w:rsid w:val="00FC1F94"/>
    <w:rsid w:val="00FC252F"/>
    <w:rsid w:val="00FC2F3E"/>
    <w:rsid w:val="00FC3686"/>
    <w:rsid w:val="00FC395C"/>
    <w:rsid w:val="00FC3EFF"/>
    <w:rsid w:val="00FC4F43"/>
    <w:rsid w:val="00FC515C"/>
    <w:rsid w:val="00FC5B02"/>
    <w:rsid w:val="00FC5E8E"/>
    <w:rsid w:val="00FC7080"/>
    <w:rsid w:val="00FC7476"/>
    <w:rsid w:val="00FC76D5"/>
    <w:rsid w:val="00FC794A"/>
    <w:rsid w:val="00FC7CCD"/>
    <w:rsid w:val="00FD0255"/>
    <w:rsid w:val="00FD032E"/>
    <w:rsid w:val="00FD08DB"/>
    <w:rsid w:val="00FD10EA"/>
    <w:rsid w:val="00FD16A6"/>
    <w:rsid w:val="00FD1973"/>
    <w:rsid w:val="00FD19F7"/>
    <w:rsid w:val="00FD1BA8"/>
    <w:rsid w:val="00FD1C7D"/>
    <w:rsid w:val="00FD1E3C"/>
    <w:rsid w:val="00FD21C0"/>
    <w:rsid w:val="00FD26B5"/>
    <w:rsid w:val="00FD26D6"/>
    <w:rsid w:val="00FD2858"/>
    <w:rsid w:val="00FD2B32"/>
    <w:rsid w:val="00FD2BD8"/>
    <w:rsid w:val="00FD2E02"/>
    <w:rsid w:val="00FD344F"/>
    <w:rsid w:val="00FD3766"/>
    <w:rsid w:val="00FD377F"/>
    <w:rsid w:val="00FD3BA5"/>
    <w:rsid w:val="00FD3CEF"/>
    <w:rsid w:val="00FD3D05"/>
    <w:rsid w:val="00FD3EA2"/>
    <w:rsid w:val="00FD43DF"/>
    <w:rsid w:val="00FD44F6"/>
    <w:rsid w:val="00FD4606"/>
    <w:rsid w:val="00FD47C4"/>
    <w:rsid w:val="00FD4B37"/>
    <w:rsid w:val="00FD4C71"/>
    <w:rsid w:val="00FD5405"/>
    <w:rsid w:val="00FD5823"/>
    <w:rsid w:val="00FD5D6A"/>
    <w:rsid w:val="00FD5FFC"/>
    <w:rsid w:val="00FD631B"/>
    <w:rsid w:val="00FD6880"/>
    <w:rsid w:val="00FD7322"/>
    <w:rsid w:val="00FD7417"/>
    <w:rsid w:val="00FD7858"/>
    <w:rsid w:val="00FD7B9B"/>
    <w:rsid w:val="00FE03CE"/>
    <w:rsid w:val="00FE04DE"/>
    <w:rsid w:val="00FE0F0B"/>
    <w:rsid w:val="00FE0FF2"/>
    <w:rsid w:val="00FE1003"/>
    <w:rsid w:val="00FE14C9"/>
    <w:rsid w:val="00FE192F"/>
    <w:rsid w:val="00FE1EB9"/>
    <w:rsid w:val="00FE1FCC"/>
    <w:rsid w:val="00FE247C"/>
    <w:rsid w:val="00FE2C5F"/>
    <w:rsid w:val="00FE2DCF"/>
    <w:rsid w:val="00FE2E6F"/>
    <w:rsid w:val="00FE331E"/>
    <w:rsid w:val="00FE3368"/>
    <w:rsid w:val="00FE3DA8"/>
    <w:rsid w:val="00FE3FA7"/>
    <w:rsid w:val="00FE4081"/>
    <w:rsid w:val="00FE413C"/>
    <w:rsid w:val="00FE41D9"/>
    <w:rsid w:val="00FE43AA"/>
    <w:rsid w:val="00FE4C54"/>
    <w:rsid w:val="00FE4EDD"/>
    <w:rsid w:val="00FE50BE"/>
    <w:rsid w:val="00FE514A"/>
    <w:rsid w:val="00FE526C"/>
    <w:rsid w:val="00FE5435"/>
    <w:rsid w:val="00FE57D4"/>
    <w:rsid w:val="00FE5ABF"/>
    <w:rsid w:val="00FE5ADC"/>
    <w:rsid w:val="00FE5AED"/>
    <w:rsid w:val="00FE5C10"/>
    <w:rsid w:val="00FE607D"/>
    <w:rsid w:val="00FE6D61"/>
    <w:rsid w:val="00FE6FF5"/>
    <w:rsid w:val="00FE71E0"/>
    <w:rsid w:val="00FE75ED"/>
    <w:rsid w:val="00FEA084"/>
    <w:rsid w:val="00FF00B0"/>
    <w:rsid w:val="00FF0732"/>
    <w:rsid w:val="00FF0BAA"/>
    <w:rsid w:val="00FF0DD5"/>
    <w:rsid w:val="00FF108B"/>
    <w:rsid w:val="00FF1D39"/>
    <w:rsid w:val="00FF2535"/>
    <w:rsid w:val="00FF298E"/>
    <w:rsid w:val="00FF2A4E"/>
    <w:rsid w:val="00FF2C03"/>
    <w:rsid w:val="00FF2C15"/>
    <w:rsid w:val="00FF2E3A"/>
    <w:rsid w:val="00FF2EBB"/>
    <w:rsid w:val="00FF2FCE"/>
    <w:rsid w:val="00FF31A2"/>
    <w:rsid w:val="00FF325C"/>
    <w:rsid w:val="00FF34A0"/>
    <w:rsid w:val="00FF3CBA"/>
    <w:rsid w:val="00FF43B7"/>
    <w:rsid w:val="00FF4F7D"/>
    <w:rsid w:val="00FF5162"/>
    <w:rsid w:val="00FF59A5"/>
    <w:rsid w:val="00FF5A45"/>
    <w:rsid w:val="00FF5E8D"/>
    <w:rsid w:val="00FF6116"/>
    <w:rsid w:val="00FF6B35"/>
    <w:rsid w:val="00FF6D9D"/>
    <w:rsid w:val="00FF74C9"/>
    <w:rsid w:val="00FF7620"/>
    <w:rsid w:val="00FF7DD5"/>
    <w:rsid w:val="01054472"/>
    <w:rsid w:val="0111A3AA"/>
    <w:rsid w:val="01263D1F"/>
    <w:rsid w:val="0139D27E"/>
    <w:rsid w:val="013F7937"/>
    <w:rsid w:val="01549C98"/>
    <w:rsid w:val="015BD698"/>
    <w:rsid w:val="0161392B"/>
    <w:rsid w:val="0168A22A"/>
    <w:rsid w:val="01690E31"/>
    <w:rsid w:val="0172B730"/>
    <w:rsid w:val="0175350F"/>
    <w:rsid w:val="018334B8"/>
    <w:rsid w:val="0184EF79"/>
    <w:rsid w:val="0188B714"/>
    <w:rsid w:val="0190BA35"/>
    <w:rsid w:val="01A252AE"/>
    <w:rsid w:val="01AB94B9"/>
    <w:rsid w:val="01C463FF"/>
    <w:rsid w:val="01CB89AC"/>
    <w:rsid w:val="01D4A5BD"/>
    <w:rsid w:val="01D92F1B"/>
    <w:rsid w:val="020824D6"/>
    <w:rsid w:val="020D3286"/>
    <w:rsid w:val="021AF174"/>
    <w:rsid w:val="0226B182"/>
    <w:rsid w:val="022A4441"/>
    <w:rsid w:val="022DE368"/>
    <w:rsid w:val="0230AEF6"/>
    <w:rsid w:val="0252EC09"/>
    <w:rsid w:val="025B4CB1"/>
    <w:rsid w:val="025FED30"/>
    <w:rsid w:val="0260F22F"/>
    <w:rsid w:val="02628017"/>
    <w:rsid w:val="026444A2"/>
    <w:rsid w:val="026B7F4B"/>
    <w:rsid w:val="02742059"/>
    <w:rsid w:val="027856C6"/>
    <w:rsid w:val="027E3D98"/>
    <w:rsid w:val="027EEDB0"/>
    <w:rsid w:val="02A84C00"/>
    <w:rsid w:val="02A94432"/>
    <w:rsid w:val="02A9AB60"/>
    <w:rsid w:val="02C50A77"/>
    <w:rsid w:val="02C838F5"/>
    <w:rsid w:val="02CD2A4E"/>
    <w:rsid w:val="02CE60E5"/>
    <w:rsid w:val="02CEB77E"/>
    <w:rsid w:val="02D4362B"/>
    <w:rsid w:val="02F92992"/>
    <w:rsid w:val="02FE9C5B"/>
    <w:rsid w:val="0333FDB8"/>
    <w:rsid w:val="033F4803"/>
    <w:rsid w:val="034E81EB"/>
    <w:rsid w:val="035B420D"/>
    <w:rsid w:val="035CC556"/>
    <w:rsid w:val="035F4102"/>
    <w:rsid w:val="03733BEB"/>
    <w:rsid w:val="039FB399"/>
    <w:rsid w:val="03AD659D"/>
    <w:rsid w:val="03B53A85"/>
    <w:rsid w:val="03C385F5"/>
    <w:rsid w:val="03D31E2E"/>
    <w:rsid w:val="03DBC71C"/>
    <w:rsid w:val="03E477C6"/>
    <w:rsid w:val="03EFD181"/>
    <w:rsid w:val="0406358B"/>
    <w:rsid w:val="040B5E2E"/>
    <w:rsid w:val="040BE95A"/>
    <w:rsid w:val="040E0CAD"/>
    <w:rsid w:val="040E1C4A"/>
    <w:rsid w:val="0411B08D"/>
    <w:rsid w:val="044FB156"/>
    <w:rsid w:val="0450EA8A"/>
    <w:rsid w:val="0463F5DD"/>
    <w:rsid w:val="047139CA"/>
    <w:rsid w:val="04864AC3"/>
    <w:rsid w:val="04875B82"/>
    <w:rsid w:val="048B99B7"/>
    <w:rsid w:val="0492839C"/>
    <w:rsid w:val="049DE6FA"/>
    <w:rsid w:val="04A621FC"/>
    <w:rsid w:val="04A91687"/>
    <w:rsid w:val="04AC16A8"/>
    <w:rsid w:val="04AD946C"/>
    <w:rsid w:val="04B20ED5"/>
    <w:rsid w:val="04BC502D"/>
    <w:rsid w:val="04C27C56"/>
    <w:rsid w:val="04C4C572"/>
    <w:rsid w:val="04C5DDA1"/>
    <w:rsid w:val="04D71D33"/>
    <w:rsid w:val="04D7F1EE"/>
    <w:rsid w:val="04F1A5FA"/>
    <w:rsid w:val="05188DBD"/>
    <w:rsid w:val="051F756C"/>
    <w:rsid w:val="052029D2"/>
    <w:rsid w:val="052226E9"/>
    <w:rsid w:val="0523EEC3"/>
    <w:rsid w:val="0526043A"/>
    <w:rsid w:val="053D9531"/>
    <w:rsid w:val="0553DBE5"/>
    <w:rsid w:val="055F4BD8"/>
    <w:rsid w:val="05849330"/>
    <w:rsid w:val="0585CFC4"/>
    <w:rsid w:val="0587295A"/>
    <w:rsid w:val="058E22C8"/>
    <w:rsid w:val="05AB67BE"/>
    <w:rsid w:val="05B8B709"/>
    <w:rsid w:val="05C04C29"/>
    <w:rsid w:val="05C2CAC8"/>
    <w:rsid w:val="05CD8C99"/>
    <w:rsid w:val="05EB9242"/>
    <w:rsid w:val="05F2DD10"/>
    <w:rsid w:val="05F4383A"/>
    <w:rsid w:val="06012302"/>
    <w:rsid w:val="06031914"/>
    <w:rsid w:val="06221767"/>
    <w:rsid w:val="062BDE1C"/>
    <w:rsid w:val="06324D32"/>
    <w:rsid w:val="0634A649"/>
    <w:rsid w:val="064FCCE4"/>
    <w:rsid w:val="065DAB4E"/>
    <w:rsid w:val="06605E96"/>
    <w:rsid w:val="06648010"/>
    <w:rsid w:val="0665BBBA"/>
    <w:rsid w:val="06804BDE"/>
    <w:rsid w:val="06885D96"/>
    <w:rsid w:val="06896003"/>
    <w:rsid w:val="06977C3F"/>
    <w:rsid w:val="0697D7D0"/>
    <w:rsid w:val="069E628A"/>
    <w:rsid w:val="06A254D0"/>
    <w:rsid w:val="06C52617"/>
    <w:rsid w:val="06C909B9"/>
    <w:rsid w:val="06CC6EB5"/>
    <w:rsid w:val="06D6CB18"/>
    <w:rsid w:val="06DFF57A"/>
    <w:rsid w:val="06F6B167"/>
    <w:rsid w:val="06FE625B"/>
    <w:rsid w:val="0708539D"/>
    <w:rsid w:val="07394890"/>
    <w:rsid w:val="073C7056"/>
    <w:rsid w:val="07430707"/>
    <w:rsid w:val="07438CE2"/>
    <w:rsid w:val="07510A6D"/>
    <w:rsid w:val="075981D1"/>
    <w:rsid w:val="0765A74D"/>
    <w:rsid w:val="078B3132"/>
    <w:rsid w:val="07986513"/>
    <w:rsid w:val="0799C44F"/>
    <w:rsid w:val="079A7390"/>
    <w:rsid w:val="079B1980"/>
    <w:rsid w:val="07A95929"/>
    <w:rsid w:val="07CA9452"/>
    <w:rsid w:val="07D95322"/>
    <w:rsid w:val="07DAC09C"/>
    <w:rsid w:val="07E02A10"/>
    <w:rsid w:val="07E9DD6E"/>
    <w:rsid w:val="07FED368"/>
    <w:rsid w:val="080B1938"/>
    <w:rsid w:val="080FD8EE"/>
    <w:rsid w:val="081674DF"/>
    <w:rsid w:val="084E8EFA"/>
    <w:rsid w:val="086B9554"/>
    <w:rsid w:val="087B8677"/>
    <w:rsid w:val="087F9D80"/>
    <w:rsid w:val="088A4368"/>
    <w:rsid w:val="08910672"/>
    <w:rsid w:val="08A1A760"/>
    <w:rsid w:val="08B1737B"/>
    <w:rsid w:val="08B81EAB"/>
    <w:rsid w:val="08BAF3B7"/>
    <w:rsid w:val="08BD6AF5"/>
    <w:rsid w:val="08C11901"/>
    <w:rsid w:val="08C188D2"/>
    <w:rsid w:val="08DE07FF"/>
    <w:rsid w:val="08E19392"/>
    <w:rsid w:val="08F3237D"/>
    <w:rsid w:val="08FE9476"/>
    <w:rsid w:val="090190C8"/>
    <w:rsid w:val="09079C18"/>
    <w:rsid w:val="090C703D"/>
    <w:rsid w:val="090EE0D8"/>
    <w:rsid w:val="092CAA3C"/>
    <w:rsid w:val="0934F586"/>
    <w:rsid w:val="094310B7"/>
    <w:rsid w:val="094BA0C0"/>
    <w:rsid w:val="094BC84E"/>
    <w:rsid w:val="094E85C1"/>
    <w:rsid w:val="095A2D0B"/>
    <w:rsid w:val="095AB1A1"/>
    <w:rsid w:val="095B9826"/>
    <w:rsid w:val="096E1A04"/>
    <w:rsid w:val="096E5D20"/>
    <w:rsid w:val="09959B67"/>
    <w:rsid w:val="0998515E"/>
    <w:rsid w:val="099F32B8"/>
    <w:rsid w:val="09B0B6A8"/>
    <w:rsid w:val="09CA45E0"/>
    <w:rsid w:val="09D36938"/>
    <w:rsid w:val="09D8FDB3"/>
    <w:rsid w:val="09D9BE09"/>
    <w:rsid w:val="09DEBA4F"/>
    <w:rsid w:val="09E1E92E"/>
    <w:rsid w:val="0A12804C"/>
    <w:rsid w:val="0A1739BD"/>
    <w:rsid w:val="0A2062C0"/>
    <w:rsid w:val="0A25BBEF"/>
    <w:rsid w:val="0A2E7394"/>
    <w:rsid w:val="0A35C776"/>
    <w:rsid w:val="0A3C9FEA"/>
    <w:rsid w:val="0A534CB0"/>
    <w:rsid w:val="0A53B411"/>
    <w:rsid w:val="0A6584B6"/>
    <w:rsid w:val="0A74AD37"/>
    <w:rsid w:val="0A81D00E"/>
    <w:rsid w:val="0A8EB7A7"/>
    <w:rsid w:val="0A8F6903"/>
    <w:rsid w:val="0AA69D89"/>
    <w:rsid w:val="0AA7E662"/>
    <w:rsid w:val="0AAD4574"/>
    <w:rsid w:val="0AC1860B"/>
    <w:rsid w:val="0AC1C433"/>
    <w:rsid w:val="0AC4ED4C"/>
    <w:rsid w:val="0AC782EB"/>
    <w:rsid w:val="0AD214AD"/>
    <w:rsid w:val="0AE37990"/>
    <w:rsid w:val="0AF33856"/>
    <w:rsid w:val="0AFC9309"/>
    <w:rsid w:val="0B07AABD"/>
    <w:rsid w:val="0B100662"/>
    <w:rsid w:val="0B13420D"/>
    <w:rsid w:val="0B17B8AD"/>
    <w:rsid w:val="0B1A5A76"/>
    <w:rsid w:val="0B1EF117"/>
    <w:rsid w:val="0B20B378"/>
    <w:rsid w:val="0B296D4F"/>
    <w:rsid w:val="0B41E9B4"/>
    <w:rsid w:val="0B471C00"/>
    <w:rsid w:val="0B60A435"/>
    <w:rsid w:val="0B64EBC4"/>
    <w:rsid w:val="0B6EBCDB"/>
    <w:rsid w:val="0B71F626"/>
    <w:rsid w:val="0B7C28E6"/>
    <w:rsid w:val="0B9AE107"/>
    <w:rsid w:val="0B9FA68A"/>
    <w:rsid w:val="0BBE04A9"/>
    <w:rsid w:val="0BBEB774"/>
    <w:rsid w:val="0BC593E1"/>
    <w:rsid w:val="0BC82124"/>
    <w:rsid w:val="0BD782A6"/>
    <w:rsid w:val="0BF5D30F"/>
    <w:rsid w:val="0BF5F433"/>
    <w:rsid w:val="0C04048B"/>
    <w:rsid w:val="0C0A2B3C"/>
    <w:rsid w:val="0C12A41F"/>
    <w:rsid w:val="0C161312"/>
    <w:rsid w:val="0C1B40B5"/>
    <w:rsid w:val="0C1F89EA"/>
    <w:rsid w:val="0C23B5C8"/>
    <w:rsid w:val="0C2EA0F3"/>
    <w:rsid w:val="0C327FCD"/>
    <w:rsid w:val="0C32A5EA"/>
    <w:rsid w:val="0C3374FC"/>
    <w:rsid w:val="0C468AC2"/>
    <w:rsid w:val="0C48838B"/>
    <w:rsid w:val="0C549012"/>
    <w:rsid w:val="0C5BEE0A"/>
    <w:rsid w:val="0C70C93C"/>
    <w:rsid w:val="0C73199C"/>
    <w:rsid w:val="0C7C8432"/>
    <w:rsid w:val="0C7DE1AA"/>
    <w:rsid w:val="0C847BE9"/>
    <w:rsid w:val="0C875918"/>
    <w:rsid w:val="0C8F54F0"/>
    <w:rsid w:val="0CABD07F"/>
    <w:rsid w:val="0CB00DBF"/>
    <w:rsid w:val="0CB58505"/>
    <w:rsid w:val="0CD6EB46"/>
    <w:rsid w:val="0CD9F829"/>
    <w:rsid w:val="0CDE7E6E"/>
    <w:rsid w:val="0CE20B08"/>
    <w:rsid w:val="0CEAF324"/>
    <w:rsid w:val="0CF25148"/>
    <w:rsid w:val="0CF7F431"/>
    <w:rsid w:val="0CFA8502"/>
    <w:rsid w:val="0CFB173C"/>
    <w:rsid w:val="0CFF2D57"/>
    <w:rsid w:val="0D02C725"/>
    <w:rsid w:val="0D0DC647"/>
    <w:rsid w:val="0D216012"/>
    <w:rsid w:val="0D2FD584"/>
    <w:rsid w:val="0D3F721D"/>
    <w:rsid w:val="0D4BCE28"/>
    <w:rsid w:val="0D64943B"/>
    <w:rsid w:val="0D6E524D"/>
    <w:rsid w:val="0D7A6792"/>
    <w:rsid w:val="0D7E324D"/>
    <w:rsid w:val="0D816573"/>
    <w:rsid w:val="0D85EA54"/>
    <w:rsid w:val="0D92EE8E"/>
    <w:rsid w:val="0D9E0F78"/>
    <w:rsid w:val="0DB3DDD6"/>
    <w:rsid w:val="0DBD2BAF"/>
    <w:rsid w:val="0DC3CC64"/>
    <w:rsid w:val="0DC8F9F3"/>
    <w:rsid w:val="0DDDA422"/>
    <w:rsid w:val="0DDF83B7"/>
    <w:rsid w:val="0DE5A207"/>
    <w:rsid w:val="0E1A10B4"/>
    <w:rsid w:val="0E27B5F4"/>
    <w:rsid w:val="0E28D3AD"/>
    <w:rsid w:val="0E35354D"/>
    <w:rsid w:val="0E3F1952"/>
    <w:rsid w:val="0E40195B"/>
    <w:rsid w:val="0E4ADD7E"/>
    <w:rsid w:val="0E514F97"/>
    <w:rsid w:val="0E56F3E3"/>
    <w:rsid w:val="0E726A15"/>
    <w:rsid w:val="0E758FF4"/>
    <w:rsid w:val="0E7A1F3B"/>
    <w:rsid w:val="0E8BA2BF"/>
    <w:rsid w:val="0E98D2BA"/>
    <w:rsid w:val="0E9C3600"/>
    <w:rsid w:val="0EA593A0"/>
    <w:rsid w:val="0EA8BBB5"/>
    <w:rsid w:val="0EAD9D9F"/>
    <w:rsid w:val="0EC39A51"/>
    <w:rsid w:val="0ECB9300"/>
    <w:rsid w:val="0ECC8EA0"/>
    <w:rsid w:val="0ECFAB6A"/>
    <w:rsid w:val="0EE10D6E"/>
    <w:rsid w:val="0EE7CE38"/>
    <w:rsid w:val="0EEB4BE8"/>
    <w:rsid w:val="0EEE00BB"/>
    <w:rsid w:val="0EFC6983"/>
    <w:rsid w:val="0F001C84"/>
    <w:rsid w:val="0F153878"/>
    <w:rsid w:val="0F1B3ACE"/>
    <w:rsid w:val="0F22D1E0"/>
    <w:rsid w:val="0F2D99F6"/>
    <w:rsid w:val="0F2E55C8"/>
    <w:rsid w:val="0F33EA90"/>
    <w:rsid w:val="0F33F498"/>
    <w:rsid w:val="0F3683E2"/>
    <w:rsid w:val="0F43ACD9"/>
    <w:rsid w:val="0F7062AC"/>
    <w:rsid w:val="0F823CF4"/>
    <w:rsid w:val="0F832110"/>
    <w:rsid w:val="0F8C6BD0"/>
    <w:rsid w:val="0F925E3B"/>
    <w:rsid w:val="0F97A5F1"/>
    <w:rsid w:val="0FA11941"/>
    <w:rsid w:val="0FAE8CFA"/>
    <w:rsid w:val="0FCB9268"/>
    <w:rsid w:val="0FFB7CF6"/>
    <w:rsid w:val="0FFEDE84"/>
    <w:rsid w:val="1013AE65"/>
    <w:rsid w:val="1014C208"/>
    <w:rsid w:val="101FFA69"/>
    <w:rsid w:val="102036FF"/>
    <w:rsid w:val="10351E51"/>
    <w:rsid w:val="10358F1B"/>
    <w:rsid w:val="103C5D61"/>
    <w:rsid w:val="103D9B37"/>
    <w:rsid w:val="10455858"/>
    <w:rsid w:val="1052627E"/>
    <w:rsid w:val="106ECB15"/>
    <w:rsid w:val="108533B5"/>
    <w:rsid w:val="108F807F"/>
    <w:rsid w:val="1099DA5F"/>
    <w:rsid w:val="10A99599"/>
    <w:rsid w:val="10BBCCEA"/>
    <w:rsid w:val="10CD5BA5"/>
    <w:rsid w:val="10E5ADF9"/>
    <w:rsid w:val="10F0D52C"/>
    <w:rsid w:val="10F6931F"/>
    <w:rsid w:val="10F81695"/>
    <w:rsid w:val="110862F3"/>
    <w:rsid w:val="1108E2B1"/>
    <w:rsid w:val="110C676C"/>
    <w:rsid w:val="1112169A"/>
    <w:rsid w:val="11139428"/>
    <w:rsid w:val="111B74B7"/>
    <w:rsid w:val="112B9A97"/>
    <w:rsid w:val="1130C930"/>
    <w:rsid w:val="1130F4C0"/>
    <w:rsid w:val="113E85D1"/>
    <w:rsid w:val="11582249"/>
    <w:rsid w:val="1158BB45"/>
    <w:rsid w:val="115D2FC8"/>
    <w:rsid w:val="11627A16"/>
    <w:rsid w:val="116A5720"/>
    <w:rsid w:val="1178E006"/>
    <w:rsid w:val="1195277E"/>
    <w:rsid w:val="11991DF5"/>
    <w:rsid w:val="11B0D7DE"/>
    <w:rsid w:val="11B23ECD"/>
    <w:rsid w:val="11B8DBE8"/>
    <w:rsid w:val="11D647E6"/>
    <w:rsid w:val="11E955F2"/>
    <w:rsid w:val="11F4F8B1"/>
    <w:rsid w:val="122BCF26"/>
    <w:rsid w:val="122E8BFD"/>
    <w:rsid w:val="1235B3A5"/>
    <w:rsid w:val="124AE52D"/>
    <w:rsid w:val="124E7F89"/>
    <w:rsid w:val="125113D8"/>
    <w:rsid w:val="12565AD6"/>
    <w:rsid w:val="125BE6B4"/>
    <w:rsid w:val="12641358"/>
    <w:rsid w:val="12741B4A"/>
    <w:rsid w:val="12758EC8"/>
    <w:rsid w:val="1279F108"/>
    <w:rsid w:val="127AC9CA"/>
    <w:rsid w:val="127AE160"/>
    <w:rsid w:val="127E6012"/>
    <w:rsid w:val="12871837"/>
    <w:rsid w:val="12A2E382"/>
    <w:rsid w:val="12B14E6F"/>
    <w:rsid w:val="12B61E75"/>
    <w:rsid w:val="12B9CC4E"/>
    <w:rsid w:val="12D314F9"/>
    <w:rsid w:val="12D3C8F9"/>
    <w:rsid w:val="12DDFFEB"/>
    <w:rsid w:val="12F015D1"/>
    <w:rsid w:val="12F78125"/>
    <w:rsid w:val="1316BF37"/>
    <w:rsid w:val="131F81C8"/>
    <w:rsid w:val="1321ED47"/>
    <w:rsid w:val="13240AB4"/>
    <w:rsid w:val="132488A1"/>
    <w:rsid w:val="13467B6F"/>
    <w:rsid w:val="134817D3"/>
    <w:rsid w:val="13661CFB"/>
    <w:rsid w:val="136C29F7"/>
    <w:rsid w:val="1372CCCC"/>
    <w:rsid w:val="1381BF23"/>
    <w:rsid w:val="138C609A"/>
    <w:rsid w:val="13905E50"/>
    <w:rsid w:val="13B0B454"/>
    <w:rsid w:val="13BDC23E"/>
    <w:rsid w:val="13C6BD5E"/>
    <w:rsid w:val="13D0B527"/>
    <w:rsid w:val="13F3E0BC"/>
    <w:rsid w:val="140EFFDB"/>
    <w:rsid w:val="1414B3D7"/>
    <w:rsid w:val="141BCB2A"/>
    <w:rsid w:val="142EDE86"/>
    <w:rsid w:val="144CEE66"/>
    <w:rsid w:val="145C6C32"/>
    <w:rsid w:val="1466779E"/>
    <w:rsid w:val="14829838"/>
    <w:rsid w:val="148D9E95"/>
    <w:rsid w:val="148E0CC4"/>
    <w:rsid w:val="148F2544"/>
    <w:rsid w:val="14939474"/>
    <w:rsid w:val="14985744"/>
    <w:rsid w:val="14BE927A"/>
    <w:rsid w:val="14C4ACD0"/>
    <w:rsid w:val="14CCCB04"/>
    <w:rsid w:val="14CD022C"/>
    <w:rsid w:val="14EE4F85"/>
    <w:rsid w:val="14F15D00"/>
    <w:rsid w:val="14F1EE67"/>
    <w:rsid w:val="15531243"/>
    <w:rsid w:val="155A1267"/>
    <w:rsid w:val="1569AE64"/>
    <w:rsid w:val="156D3088"/>
    <w:rsid w:val="1583D322"/>
    <w:rsid w:val="15977B2C"/>
    <w:rsid w:val="15981303"/>
    <w:rsid w:val="159D202F"/>
    <w:rsid w:val="15A58107"/>
    <w:rsid w:val="15AA2445"/>
    <w:rsid w:val="15BBADD9"/>
    <w:rsid w:val="15BBFCA5"/>
    <w:rsid w:val="15BF3DE6"/>
    <w:rsid w:val="15BFEA5E"/>
    <w:rsid w:val="15D5F059"/>
    <w:rsid w:val="15DC3DA5"/>
    <w:rsid w:val="15F1ADEB"/>
    <w:rsid w:val="15F94BAB"/>
    <w:rsid w:val="160DA4F3"/>
    <w:rsid w:val="1615B9C6"/>
    <w:rsid w:val="1629288C"/>
    <w:rsid w:val="1629AE84"/>
    <w:rsid w:val="162BBBF0"/>
    <w:rsid w:val="162C05FE"/>
    <w:rsid w:val="1646F8E0"/>
    <w:rsid w:val="1647A39B"/>
    <w:rsid w:val="164D8B3F"/>
    <w:rsid w:val="166A893A"/>
    <w:rsid w:val="16738D82"/>
    <w:rsid w:val="168D7EB9"/>
    <w:rsid w:val="1693DDEB"/>
    <w:rsid w:val="169C33B7"/>
    <w:rsid w:val="16A53693"/>
    <w:rsid w:val="16B5CACA"/>
    <w:rsid w:val="16BAC2A2"/>
    <w:rsid w:val="16BE0347"/>
    <w:rsid w:val="16C017A6"/>
    <w:rsid w:val="16C628A5"/>
    <w:rsid w:val="16CC5C08"/>
    <w:rsid w:val="16EC9DC9"/>
    <w:rsid w:val="16F1230C"/>
    <w:rsid w:val="17002D16"/>
    <w:rsid w:val="1705FC81"/>
    <w:rsid w:val="1711948C"/>
    <w:rsid w:val="171305E2"/>
    <w:rsid w:val="171F09B7"/>
    <w:rsid w:val="1733A8B2"/>
    <w:rsid w:val="173E3BAF"/>
    <w:rsid w:val="17415E9D"/>
    <w:rsid w:val="174602CD"/>
    <w:rsid w:val="174908E7"/>
    <w:rsid w:val="17596C84"/>
    <w:rsid w:val="175983A4"/>
    <w:rsid w:val="1760CD9E"/>
    <w:rsid w:val="17630424"/>
    <w:rsid w:val="17639CC9"/>
    <w:rsid w:val="1771CD97"/>
    <w:rsid w:val="1778B29F"/>
    <w:rsid w:val="17917F0C"/>
    <w:rsid w:val="17994D61"/>
    <w:rsid w:val="17A4ECFD"/>
    <w:rsid w:val="17AB3E34"/>
    <w:rsid w:val="17B356E4"/>
    <w:rsid w:val="17C8E5FF"/>
    <w:rsid w:val="17CEB093"/>
    <w:rsid w:val="17E156AD"/>
    <w:rsid w:val="17F5C384"/>
    <w:rsid w:val="1807AAE7"/>
    <w:rsid w:val="181A9C38"/>
    <w:rsid w:val="181B946B"/>
    <w:rsid w:val="181D7006"/>
    <w:rsid w:val="18265724"/>
    <w:rsid w:val="184AA89A"/>
    <w:rsid w:val="1858E320"/>
    <w:rsid w:val="18637466"/>
    <w:rsid w:val="1863DD4C"/>
    <w:rsid w:val="18717C15"/>
    <w:rsid w:val="18719FE1"/>
    <w:rsid w:val="1873B07F"/>
    <w:rsid w:val="18821293"/>
    <w:rsid w:val="18B7BC2D"/>
    <w:rsid w:val="18BB4DEF"/>
    <w:rsid w:val="18C9E914"/>
    <w:rsid w:val="18D07AD2"/>
    <w:rsid w:val="18D19E28"/>
    <w:rsid w:val="18D3C99D"/>
    <w:rsid w:val="18D49F14"/>
    <w:rsid w:val="18DB5E5B"/>
    <w:rsid w:val="18E0F70B"/>
    <w:rsid w:val="18E97EC4"/>
    <w:rsid w:val="18FD0516"/>
    <w:rsid w:val="1903A30B"/>
    <w:rsid w:val="19063D43"/>
    <w:rsid w:val="19124D25"/>
    <w:rsid w:val="1912C4C7"/>
    <w:rsid w:val="191F184C"/>
    <w:rsid w:val="19227036"/>
    <w:rsid w:val="1929BC78"/>
    <w:rsid w:val="1932ED94"/>
    <w:rsid w:val="1941C89E"/>
    <w:rsid w:val="19430403"/>
    <w:rsid w:val="1945D185"/>
    <w:rsid w:val="19603034"/>
    <w:rsid w:val="1967B72F"/>
    <w:rsid w:val="196A7DF9"/>
    <w:rsid w:val="19704A81"/>
    <w:rsid w:val="197458B8"/>
    <w:rsid w:val="197A6257"/>
    <w:rsid w:val="1982346C"/>
    <w:rsid w:val="1982E6FD"/>
    <w:rsid w:val="1998FD9D"/>
    <w:rsid w:val="19B5F98E"/>
    <w:rsid w:val="19B869B0"/>
    <w:rsid w:val="19B87240"/>
    <w:rsid w:val="19C3D9CF"/>
    <w:rsid w:val="19CE0A2C"/>
    <w:rsid w:val="19D41C3D"/>
    <w:rsid w:val="19DC2777"/>
    <w:rsid w:val="19DD0E4B"/>
    <w:rsid w:val="19DF3479"/>
    <w:rsid w:val="19E35C3C"/>
    <w:rsid w:val="19E57CED"/>
    <w:rsid w:val="19F0E67E"/>
    <w:rsid w:val="19F55ACE"/>
    <w:rsid w:val="1A00235B"/>
    <w:rsid w:val="1A0A42B2"/>
    <w:rsid w:val="1A0D03E6"/>
    <w:rsid w:val="1A128CC8"/>
    <w:rsid w:val="1A32EDCD"/>
    <w:rsid w:val="1A35E558"/>
    <w:rsid w:val="1A3BD0BB"/>
    <w:rsid w:val="1A3F4849"/>
    <w:rsid w:val="1A4351FB"/>
    <w:rsid w:val="1A451614"/>
    <w:rsid w:val="1A4528E0"/>
    <w:rsid w:val="1A63D5A2"/>
    <w:rsid w:val="1A6FACF5"/>
    <w:rsid w:val="1A754B4B"/>
    <w:rsid w:val="1A77CDF0"/>
    <w:rsid w:val="1A7A39EF"/>
    <w:rsid w:val="1A7B87A8"/>
    <w:rsid w:val="1A871089"/>
    <w:rsid w:val="1A95280C"/>
    <w:rsid w:val="1A95E99E"/>
    <w:rsid w:val="1A97A1EE"/>
    <w:rsid w:val="1ABD0CF6"/>
    <w:rsid w:val="1ACA556B"/>
    <w:rsid w:val="1ACC0645"/>
    <w:rsid w:val="1ACCB1A6"/>
    <w:rsid w:val="1AD9DA81"/>
    <w:rsid w:val="1AE49884"/>
    <w:rsid w:val="1AEA56B0"/>
    <w:rsid w:val="1AECF53D"/>
    <w:rsid w:val="1AF4BA16"/>
    <w:rsid w:val="1B107225"/>
    <w:rsid w:val="1B2740AC"/>
    <w:rsid w:val="1B375E7D"/>
    <w:rsid w:val="1B3E6C4E"/>
    <w:rsid w:val="1B49FD98"/>
    <w:rsid w:val="1B4A824E"/>
    <w:rsid w:val="1B4D9D6D"/>
    <w:rsid w:val="1B577B02"/>
    <w:rsid w:val="1B5B5860"/>
    <w:rsid w:val="1B633D16"/>
    <w:rsid w:val="1B7AFB61"/>
    <w:rsid w:val="1B7EF30C"/>
    <w:rsid w:val="1B88FBE3"/>
    <w:rsid w:val="1B90CB56"/>
    <w:rsid w:val="1B919F7A"/>
    <w:rsid w:val="1B97D03B"/>
    <w:rsid w:val="1B9CB87D"/>
    <w:rsid w:val="1B9D804B"/>
    <w:rsid w:val="1BB15F55"/>
    <w:rsid w:val="1BB2B0B9"/>
    <w:rsid w:val="1BB4B92D"/>
    <w:rsid w:val="1BD1AD30"/>
    <w:rsid w:val="1BE0F261"/>
    <w:rsid w:val="1BEFA599"/>
    <w:rsid w:val="1BF2D629"/>
    <w:rsid w:val="1C015040"/>
    <w:rsid w:val="1C12C494"/>
    <w:rsid w:val="1C1C74E9"/>
    <w:rsid w:val="1C25B026"/>
    <w:rsid w:val="1C2A3750"/>
    <w:rsid w:val="1C2AB76B"/>
    <w:rsid w:val="1C34FF21"/>
    <w:rsid w:val="1C428078"/>
    <w:rsid w:val="1C50F3F8"/>
    <w:rsid w:val="1C5538FD"/>
    <w:rsid w:val="1C5D9A91"/>
    <w:rsid w:val="1C69A2C0"/>
    <w:rsid w:val="1C74D57B"/>
    <w:rsid w:val="1C74E529"/>
    <w:rsid w:val="1C76CEE8"/>
    <w:rsid w:val="1C7F9976"/>
    <w:rsid w:val="1C82BA43"/>
    <w:rsid w:val="1C87BCAC"/>
    <w:rsid w:val="1C956EC5"/>
    <w:rsid w:val="1C9DA30C"/>
    <w:rsid w:val="1C9E515A"/>
    <w:rsid w:val="1CAF3E49"/>
    <w:rsid w:val="1CBAD994"/>
    <w:rsid w:val="1CCA4565"/>
    <w:rsid w:val="1CDF58BC"/>
    <w:rsid w:val="1CFD0010"/>
    <w:rsid w:val="1CFEA1B0"/>
    <w:rsid w:val="1CFF0B9E"/>
    <w:rsid w:val="1D10F5CF"/>
    <w:rsid w:val="1D1266FC"/>
    <w:rsid w:val="1D232DC7"/>
    <w:rsid w:val="1D29E1B0"/>
    <w:rsid w:val="1D30973C"/>
    <w:rsid w:val="1D381534"/>
    <w:rsid w:val="1D3BD30F"/>
    <w:rsid w:val="1D464FBE"/>
    <w:rsid w:val="1D4EF822"/>
    <w:rsid w:val="1D62D3DE"/>
    <w:rsid w:val="1D685275"/>
    <w:rsid w:val="1D6B2BD7"/>
    <w:rsid w:val="1D7183A5"/>
    <w:rsid w:val="1D71A949"/>
    <w:rsid w:val="1D721226"/>
    <w:rsid w:val="1D7481B8"/>
    <w:rsid w:val="1D784AA9"/>
    <w:rsid w:val="1D83F806"/>
    <w:rsid w:val="1D88E686"/>
    <w:rsid w:val="1D898C4F"/>
    <w:rsid w:val="1D8BFEF0"/>
    <w:rsid w:val="1DAC5F70"/>
    <w:rsid w:val="1DB5160B"/>
    <w:rsid w:val="1DB5FF2B"/>
    <w:rsid w:val="1DCC641C"/>
    <w:rsid w:val="1DD27F86"/>
    <w:rsid w:val="1DE231FA"/>
    <w:rsid w:val="1DE59B4E"/>
    <w:rsid w:val="1DE968FF"/>
    <w:rsid w:val="1DEF5BD8"/>
    <w:rsid w:val="1DF9DB35"/>
    <w:rsid w:val="1E0A2DA2"/>
    <w:rsid w:val="1E14F9C3"/>
    <w:rsid w:val="1E1A28C8"/>
    <w:rsid w:val="1E1D4D71"/>
    <w:rsid w:val="1E2B4A2F"/>
    <w:rsid w:val="1E3788F3"/>
    <w:rsid w:val="1E471F81"/>
    <w:rsid w:val="1E4B95CB"/>
    <w:rsid w:val="1E55085D"/>
    <w:rsid w:val="1E60DFAC"/>
    <w:rsid w:val="1E6D9756"/>
    <w:rsid w:val="1E7A9ABD"/>
    <w:rsid w:val="1E80500C"/>
    <w:rsid w:val="1E810031"/>
    <w:rsid w:val="1E883AC4"/>
    <w:rsid w:val="1EADD5AB"/>
    <w:rsid w:val="1ED0461A"/>
    <w:rsid w:val="1ED826CC"/>
    <w:rsid w:val="1EE24E4C"/>
    <w:rsid w:val="1EECA994"/>
    <w:rsid w:val="1EEDD790"/>
    <w:rsid w:val="1EEF6A69"/>
    <w:rsid w:val="1F137E06"/>
    <w:rsid w:val="1F138800"/>
    <w:rsid w:val="1F15EE0E"/>
    <w:rsid w:val="1F172691"/>
    <w:rsid w:val="1F1FDDDE"/>
    <w:rsid w:val="1F23E50F"/>
    <w:rsid w:val="1F392EE1"/>
    <w:rsid w:val="1F52B730"/>
    <w:rsid w:val="1F540C56"/>
    <w:rsid w:val="1F601D27"/>
    <w:rsid w:val="1F625324"/>
    <w:rsid w:val="1F64753E"/>
    <w:rsid w:val="1F66E888"/>
    <w:rsid w:val="1F86844D"/>
    <w:rsid w:val="1F8F73EB"/>
    <w:rsid w:val="1F954350"/>
    <w:rsid w:val="1F96212C"/>
    <w:rsid w:val="1F9A3043"/>
    <w:rsid w:val="1FA6B057"/>
    <w:rsid w:val="1FA8954D"/>
    <w:rsid w:val="1FB3FF82"/>
    <w:rsid w:val="1FB77024"/>
    <w:rsid w:val="1FCBBBED"/>
    <w:rsid w:val="1FE80C47"/>
    <w:rsid w:val="1FEA5CD7"/>
    <w:rsid w:val="1FF149BA"/>
    <w:rsid w:val="20067301"/>
    <w:rsid w:val="2007C37B"/>
    <w:rsid w:val="200A99F8"/>
    <w:rsid w:val="200D12D1"/>
    <w:rsid w:val="201889EA"/>
    <w:rsid w:val="2018E926"/>
    <w:rsid w:val="20250235"/>
    <w:rsid w:val="2028E818"/>
    <w:rsid w:val="203763AB"/>
    <w:rsid w:val="203925A9"/>
    <w:rsid w:val="2048BE58"/>
    <w:rsid w:val="2058D915"/>
    <w:rsid w:val="205CAE77"/>
    <w:rsid w:val="2063467F"/>
    <w:rsid w:val="2066AF1E"/>
    <w:rsid w:val="206742D6"/>
    <w:rsid w:val="20738446"/>
    <w:rsid w:val="207B008A"/>
    <w:rsid w:val="20804762"/>
    <w:rsid w:val="20887BF5"/>
    <w:rsid w:val="2092C282"/>
    <w:rsid w:val="20A93D0E"/>
    <w:rsid w:val="20B59B3A"/>
    <w:rsid w:val="20CCD73E"/>
    <w:rsid w:val="20D16328"/>
    <w:rsid w:val="20D7D4AA"/>
    <w:rsid w:val="20DB086F"/>
    <w:rsid w:val="20DB8E04"/>
    <w:rsid w:val="20E0AB33"/>
    <w:rsid w:val="20EE1E36"/>
    <w:rsid w:val="20F0AC21"/>
    <w:rsid w:val="20F1DBFA"/>
    <w:rsid w:val="2100A39E"/>
    <w:rsid w:val="21135470"/>
    <w:rsid w:val="211C36C8"/>
    <w:rsid w:val="211CF4FC"/>
    <w:rsid w:val="2126C552"/>
    <w:rsid w:val="21424951"/>
    <w:rsid w:val="2152F0A8"/>
    <w:rsid w:val="2168B03D"/>
    <w:rsid w:val="21715B88"/>
    <w:rsid w:val="2172FC9F"/>
    <w:rsid w:val="2178124A"/>
    <w:rsid w:val="21894EB7"/>
    <w:rsid w:val="219492EF"/>
    <w:rsid w:val="21969BDE"/>
    <w:rsid w:val="21A4D446"/>
    <w:rsid w:val="21AF7797"/>
    <w:rsid w:val="21B5AC7B"/>
    <w:rsid w:val="21CA31D1"/>
    <w:rsid w:val="21CD7115"/>
    <w:rsid w:val="21D2DE94"/>
    <w:rsid w:val="21DC7B07"/>
    <w:rsid w:val="21EDFB8E"/>
    <w:rsid w:val="21FE20B2"/>
    <w:rsid w:val="2203E7B4"/>
    <w:rsid w:val="220D9692"/>
    <w:rsid w:val="22258AD2"/>
    <w:rsid w:val="222ADAA2"/>
    <w:rsid w:val="222B1024"/>
    <w:rsid w:val="22378C69"/>
    <w:rsid w:val="223D0089"/>
    <w:rsid w:val="2240CEE5"/>
    <w:rsid w:val="22485FBE"/>
    <w:rsid w:val="2263B6D9"/>
    <w:rsid w:val="2271D5CD"/>
    <w:rsid w:val="2273A552"/>
    <w:rsid w:val="22758AC6"/>
    <w:rsid w:val="2284C6B2"/>
    <w:rsid w:val="228507A8"/>
    <w:rsid w:val="228636FD"/>
    <w:rsid w:val="2288D36E"/>
    <w:rsid w:val="2294CA20"/>
    <w:rsid w:val="229AE77B"/>
    <w:rsid w:val="229B3532"/>
    <w:rsid w:val="22AC6407"/>
    <w:rsid w:val="22B81182"/>
    <w:rsid w:val="22B9CB72"/>
    <w:rsid w:val="22BCDFB8"/>
    <w:rsid w:val="22C32CA4"/>
    <w:rsid w:val="22C96370"/>
    <w:rsid w:val="22CDC270"/>
    <w:rsid w:val="22CE1A8E"/>
    <w:rsid w:val="22CF137A"/>
    <w:rsid w:val="22D217FE"/>
    <w:rsid w:val="22D65C6A"/>
    <w:rsid w:val="22DE6242"/>
    <w:rsid w:val="22E0982A"/>
    <w:rsid w:val="22F3CC34"/>
    <w:rsid w:val="2310B323"/>
    <w:rsid w:val="23120A8A"/>
    <w:rsid w:val="23157B98"/>
    <w:rsid w:val="2331170E"/>
    <w:rsid w:val="234934C6"/>
    <w:rsid w:val="2354A582"/>
    <w:rsid w:val="236DF6EC"/>
    <w:rsid w:val="23764BFE"/>
    <w:rsid w:val="237F4CDE"/>
    <w:rsid w:val="238157F3"/>
    <w:rsid w:val="23824FE3"/>
    <w:rsid w:val="238539BA"/>
    <w:rsid w:val="238CD1AB"/>
    <w:rsid w:val="239C208D"/>
    <w:rsid w:val="23A2F4A0"/>
    <w:rsid w:val="23AD10E5"/>
    <w:rsid w:val="23AEB723"/>
    <w:rsid w:val="23AF66CC"/>
    <w:rsid w:val="23BF1A77"/>
    <w:rsid w:val="23BFE568"/>
    <w:rsid w:val="23D5AB27"/>
    <w:rsid w:val="23F0BFA3"/>
    <w:rsid w:val="2434712E"/>
    <w:rsid w:val="243FC1BC"/>
    <w:rsid w:val="24429A05"/>
    <w:rsid w:val="24485D5D"/>
    <w:rsid w:val="245814E1"/>
    <w:rsid w:val="2461E218"/>
    <w:rsid w:val="246A643C"/>
    <w:rsid w:val="2473D0E5"/>
    <w:rsid w:val="247B8DF7"/>
    <w:rsid w:val="2497041D"/>
    <w:rsid w:val="24A5F767"/>
    <w:rsid w:val="24C21987"/>
    <w:rsid w:val="24EF7A7B"/>
    <w:rsid w:val="24F666B6"/>
    <w:rsid w:val="250479D2"/>
    <w:rsid w:val="2509A317"/>
    <w:rsid w:val="250E37B4"/>
    <w:rsid w:val="25248DE2"/>
    <w:rsid w:val="25361337"/>
    <w:rsid w:val="254021B5"/>
    <w:rsid w:val="255512C0"/>
    <w:rsid w:val="255A4D27"/>
    <w:rsid w:val="2560B7D4"/>
    <w:rsid w:val="2562AF98"/>
    <w:rsid w:val="256905A3"/>
    <w:rsid w:val="257AD521"/>
    <w:rsid w:val="259B22EC"/>
    <w:rsid w:val="25A0B185"/>
    <w:rsid w:val="25A3198B"/>
    <w:rsid w:val="25A88509"/>
    <w:rsid w:val="25C85AB6"/>
    <w:rsid w:val="25E5AC01"/>
    <w:rsid w:val="25F10FAF"/>
    <w:rsid w:val="25F231FE"/>
    <w:rsid w:val="25F7A060"/>
    <w:rsid w:val="260660DC"/>
    <w:rsid w:val="260E827F"/>
    <w:rsid w:val="260F4B81"/>
    <w:rsid w:val="2615AC62"/>
    <w:rsid w:val="261A1B42"/>
    <w:rsid w:val="2625F053"/>
    <w:rsid w:val="26308204"/>
    <w:rsid w:val="2648E786"/>
    <w:rsid w:val="265483A4"/>
    <w:rsid w:val="265B6C3E"/>
    <w:rsid w:val="26869151"/>
    <w:rsid w:val="269B2414"/>
    <w:rsid w:val="26A5311E"/>
    <w:rsid w:val="26B3E8C5"/>
    <w:rsid w:val="26B8A1BF"/>
    <w:rsid w:val="26BD5352"/>
    <w:rsid w:val="26E2F0B8"/>
    <w:rsid w:val="26E7B094"/>
    <w:rsid w:val="26EA78F8"/>
    <w:rsid w:val="26F017FE"/>
    <w:rsid w:val="26F5670E"/>
    <w:rsid w:val="26FC840F"/>
    <w:rsid w:val="270FF69C"/>
    <w:rsid w:val="271A1CDD"/>
    <w:rsid w:val="271BF725"/>
    <w:rsid w:val="272BBAF3"/>
    <w:rsid w:val="272DD10B"/>
    <w:rsid w:val="2734FBBF"/>
    <w:rsid w:val="2748420A"/>
    <w:rsid w:val="2752BA62"/>
    <w:rsid w:val="27664D65"/>
    <w:rsid w:val="27698742"/>
    <w:rsid w:val="276A5D27"/>
    <w:rsid w:val="276B999C"/>
    <w:rsid w:val="276BDAE5"/>
    <w:rsid w:val="2774722C"/>
    <w:rsid w:val="277780EB"/>
    <w:rsid w:val="2780CBEF"/>
    <w:rsid w:val="2785BC5A"/>
    <w:rsid w:val="27A5CD4E"/>
    <w:rsid w:val="27ABA40A"/>
    <w:rsid w:val="27AFCBD8"/>
    <w:rsid w:val="27B3BA07"/>
    <w:rsid w:val="27BFC0AC"/>
    <w:rsid w:val="27C00FC6"/>
    <w:rsid w:val="27C96048"/>
    <w:rsid w:val="27CE7138"/>
    <w:rsid w:val="27DAF5BB"/>
    <w:rsid w:val="27FE9CF6"/>
    <w:rsid w:val="28001847"/>
    <w:rsid w:val="2812AF7A"/>
    <w:rsid w:val="2814268A"/>
    <w:rsid w:val="28223EC2"/>
    <w:rsid w:val="282C893E"/>
    <w:rsid w:val="282D2938"/>
    <w:rsid w:val="28344795"/>
    <w:rsid w:val="2835D321"/>
    <w:rsid w:val="283C614C"/>
    <w:rsid w:val="284605ED"/>
    <w:rsid w:val="2854285E"/>
    <w:rsid w:val="28552316"/>
    <w:rsid w:val="2858CD84"/>
    <w:rsid w:val="2863FD49"/>
    <w:rsid w:val="2866C882"/>
    <w:rsid w:val="2880E03A"/>
    <w:rsid w:val="288A7F0C"/>
    <w:rsid w:val="28A2B17E"/>
    <w:rsid w:val="28A3AE1A"/>
    <w:rsid w:val="28B11801"/>
    <w:rsid w:val="28B3A418"/>
    <w:rsid w:val="28D4CF19"/>
    <w:rsid w:val="28DFD8F4"/>
    <w:rsid w:val="28E5D479"/>
    <w:rsid w:val="28EC089B"/>
    <w:rsid w:val="28EEF61F"/>
    <w:rsid w:val="28F03A99"/>
    <w:rsid w:val="28F06861"/>
    <w:rsid w:val="28F1E9ED"/>
    <w:rsid w:val="28F9DBFC"/>
    <w:rsid w:val="28FD0406"/>
    <w:rsid w:val="290E9365"/>
    <w:rsid w:val="29101420"/>
    <w:rsid w:val="291279F3"/>
    <w:rsid w:val="291A838B"/>
    <w:rsid w:val="291F6591"/>
    <w:rsid w:val="292EDE82"/>
    <w:rsid w:val="292FC92F"/>
    <w:rsid w:val="29359874"/>
    <w:rsid w:val="29362BC0"/>
    <w:rsid w:val="293AF55D"/>
    <w:rsid w:val="29423B35"/>
    <w:rsid w:val="294F1EF2"/>
    <w:rsid w:val="2952FC18"/>
    <w:rsid w:val="295A8963"/>
    <w:rsid w:val="29749879"/>
    <w:rsid w:val="297A27D2"/>
    <w:rsid w:val="29829F7C"/>
    <w:rsid w:val="29855BAD"/>
    <w:rsid w:val="2989444A"/>
    <w:rsid w:val="29A9E421"/>
    <w:rsid w:val="29CE3DD1"/>
    <w:rsid w:val="29CF7A11"/>
    <w:rsid w:val="29CF9C20"/>
    <w:rsid w:val="29D4D6B5"/>
    <w:rsid w:val="29E623FF"/>
    <w:rsid w:val="29FB18A1"/>
    <w:rsid w:val="2A015E4C"/>
    <w:rsid w:val="2A1301C2"/>
    <w:rsid w:val="2A1DEE61"/>
    <w:rsid w:val="2A27F94E"/>
    <w:rsid w:val="2A28987C"/>
    <w:rsid w:val="2A2DB245"/>
    <w:rsid w:val="2A2EE9A2"/>
    <w:rsid w:val="2A311141"/>
    <w:rsid w:val="2A333472"/>
    <w:rsid w:val="2A384A90"/>
    <w:rsid w:val="2A45BD4F"/>
    <w:rsid w:val="2A46C8E5"/>
    <w:rsid w:val="2A4D2D91"/>
    <w:rsid w:val="2A5B869C"/>
    <w:rsid w:val="2A615A4A"/>
    <w:rsid w:val="2A666ACD"/>
    <w:rsid w:val="2A6927F4"/>
    <w:rsid w:val="2A71565D"/>
    <w:rsid w:val="2A72CD72"/>
    <w:rsid w:val="2A74DCBE"/>
    <w:rsid w:val="2A7BBBB4"/>
    <w:rsid w:val="2A85A0CE"/>
    <w:rsid w:val="2A876546"/>
    <w:rsid w:val="2A8F411F"/>
    <w:rsid w:val="2A91F12B"/>
    <w:rsid w:val="2A9D5DA4"/>
    <w:rsid w:val="2AA5D72D"/>
    <w:rsid w:val="2AAC3627"/>
    <w:rsid w:val="2AB17363"/>
    <w:rsid w:val="2ABBEDAE"/>
    <w:rsid w:val="2ACDF607"/>
    <w:rsid w:val="2AE0D29C"/>
    <w:rsid w:val="2AED4D9F"/>
    <w:rsid w:val="2AF3597E"/>
    <w:rsid w:val="2B0CFFA3"/>
    <w:rsid w:val="2B2A8C77"/>
    <w:rsid w:val="2B2E809B"/>
    <w:rsid w:val="2B4B051E"/>
    <w:rsid w:val="2B4CAE14"/>
    <w:rsid w:val="2B779317"/>
    <w:rsid w:val="2B80145B"/>
    <w:rsid w:val="2B8089DA"/>
    <w:rsid w:val="2B971DC7"/>
    <w:rsid w:val="2B97B3DE"/>
    <w:rsid w:val="2B9E7B33"/>
    <w:rsid w:val="2BA45A91"/>
    <w:rsid w:val="2BACE597"/>
    <w:rsid w:val="2BBC4D0B"/>
    <w:rsid w:val="2BC95544"/>
    <w:rsid w:val="2C09F2B3"/>
    <w:rsid w:val="2C0A4D60"/>
    <w:rsid w:val="2C14E585"/>
    <w:rsid w:val="2C2CA1F2"/>
    <w:rsid w:val="2C2DC3B6"/>
    <w:rsid w:val="2C329D28"/>
    <w:rsid w:val="2C463992"/>
    <w:rsid w:val="2C5F32BF"/>
    <w:rsid w:val="2C675252"/>
    <w:rsid w:val="2C6C2DC6"/>
    <w:rsid w:val="2C816E5C"/>
    <w:rsid w:val="2C9699E6"/>
    <w:rsid w:val="2C9F7CCE"/>
    <w:rsid w:val="2CAA7E20"/>
    <w:rsid w:val="2CC0BE10"/>
    <w:rsid w:val="2CD3BF52"/>
    <w:rsid w:val="2CD6D46F"/>
    <w:rsid w:val="2CED87E0"/>
    <w:rsid w:val="2D1F318D"/>
    <w:rsid w:val="2D22429C"/>
    <w:rsid w:val="2D276CA9"/>
    <w:rsid w:val="2D35FCA4"/>
    <w:rsid w:val="2D3E85A2"/>
    <w:rsid w:val="2D47F41D"/>
    <w:rsid w:val="2D4AB888"/>
    <w:rsid w:val="2D4EBF63"/>
    <w:rsid w:val="2D5935F1"/>
    <w:rsid w:val="2D5BD2EA"/>
    <w:rsid w:val="2D5D3DA8"/>
    <w:rsid w:val="2D5E93A5"/>
    <w:rsid w:val="2D603E1D"/>
    <w:rsid w:val="2D6BB014"/>
    <w:rsid w:val="2D7298A3"/>
    <w:rsid w:val="2D7C0CF6"/>
    <w:rsid w:val="2D7D9CF7"/>
    <w:rsid w:val="2D86AB7F"/>
    <w:rsid w:val="2D96AD72"/>
    <w:rsid w:val="2D9AA7CC"/>
    <w:rsid w:val="2DB3F71F"/>
    <w:rsid w:val="2DBB13B4"/>
    <w:rsid w:val="2DBFB58C"/>
    <w:rsid w:val="2DD16575"/>
    <w:rsid w:val="2DE151EC"/>
    <w:rsid w:val="2DE55222"/>
    <w:rsid w:val="2DE8FB43"/>
    <w:rsid w:val="2DECB9BA"/>
    <w:rsid w:val="2E08EFD0"/>
    <w:rsid w:val="2E2342E7"/>
    <w:rsid w:val="2E280B5D"/>
    <w:rsid w:val="2E30935B"/>
    <w:rsid w:val="2E3B1ED1"/>
    <w:rsid w:val="2E3F60CF"/>
    <w:rsid w:val="2E44A7F6"/>
    <w:rsid w:val="2E4A9964"/>
    <w:rsid w:val="2E4E70EB"/>
    <w:rsid w:val="2E56BB52"/>
    <w:rsid w:val="2E6211E4"/>
    <w:rsid w:val="2E62ABE8"/>
    <w:rsid w:val="2E69CAC0"/>
    <w:rsid w:val="2E799615"/>
    <w:rsid w:val="2E7BDA57"/>
    <w:rsid w:val="2E8535B2"/>
    <w:rsid w:val="2E85E7FB"/>
    <w:rsid w:val="2E907491"/>
    <w:rsid w:val="2E925B3A"/>
    <w:rsid w:val="2E9286EC"/>
    <w:rsid w:val="2E96802C"/>
    <w:rsid w:val="2EA562F1"/>
    <w:rsid w:val="2EB48E6F"/>
    <w:rsid w:val="2EBBF207"/>
    <w:rsid w:val="2EC12209"/>
    <w:rsid w:val="2ECA88A8"/>
    <w:rsid w:val="2ECBE1B7"/>
    <w:rsid w:val="2ED54757"/>
    <w:rsid w:val="2EDA5216"/>
    <w:rsid w:val="2EE6FF2B"/>
    <w:rsid w:val="2F046CE1"/>
    <w:rsid w:val="2F12D4D5"/>
    <w:rsid w:val="2F2055A6"/>
    <w:rsid w:val="2F271377"/>
    <w:rsid w:val="2F2867E9"/>
    <w:rsid w:val="2F2CBD73"/>
    <w:rsid w:val="2F2F389F"/>
    <w:rsid w:val="2F311349"/>
    <w:rsid w:val="2F3600E1"/>
    <w:rsid w:val="2F374F05"/>
    <w:rsid w:val="2F392AC5"/>
    <w:rsid w:val="2F42639B"/>
    <w:rsid w:val="2F451668"/>
    <w:rsid w:val="2F47E3E5"/>
    <w:rsid w:val="2F52F981"/>
    <w:rsid w:val="2F5414A4"/>
    <w:rsid w:val="2F593E1D"/>
    <w:rsid w:val="2F5D6ACA"/>
    <w:rsid w:val="2F702EFF"/>
    <w:rsid w:val="2F71AB8A"/>
    <w:rsid w:val="2F8983AC"/>
    <w:rsid w:val="2F955B56"/>
    <w:rsid w:val="2F9B6063"/>
    <w:rsid w:val="2FA0D111"/>
    <w:rsid w:val="2FA17F87"/>
    <w:rsid w:val="2FC94904"/>
    <w:rsid w:val="2FD2243A"/>
    <w:rsid w:val="2FD3CA7D"/>
    <w:rsid w:val="2FD87252"/>
    <w:rsid w:val="2FE1741E"/>
    <w:rsid w:val="30051A2D"/>
    <w:rsid w:val="3013C344"/>
    <w:rsid w:val="301C97FC"/>
    <w:rsid w:val="303BF854"/>
    <w:rsid w:val="304A7C08"/>
    <w:rsid w:val="30572364"/>
    <w:rsid w:val="305FF0BC"/>
    <w:rsid w:val="3064A46C"/>
    <w:rsid w:val="3066D189"/>
    <w:rsid w:val="3073628E"/>
    <w:rsid w:val="30852991"/>
    <w:rsid w:val="30893A80"/>
    <w:rsid w:val="309480B0"/>
    <w:rsid w:val="30A1A8CD"/>
    <w:rsid w:val="30A30404"/>
    <w:rsid w:val="30AFFFB0"/>
    <w:rsid w:val="30BB18F3"/>
    <w:rsid w:val="30C0AF62"/>
    <w:rsid w:val="30CAA79C"/>
    <w:rsid w:val="30D5C130"/>
    <w:rsid w:val="30E61F50"/>
    <w:rsid w:val="30E91B54"/>
    <w:rsid w:val="30F593D7"/>
    <w:rsid w:val="30FA6BDF"/>
    <w:rsid w:val="31048E35"/>
    <w:rsid w:val="31051141"/>
    <w:rsid w:val="3122C9EC"/>
    <w:rsid w:val="313AB6D8"/>
    <w:rsid w:val="31464B73"/>
    <w:rsid w:val="31494062"/>
    <w:rsid w:val="315F898D"/>
    <w:rsid w:val="3163E222"/>
    <w:rsid w:val="3167A8EA"/>
    <w:rsid w:val="316BB4C4"/>
    <w:rsid w:val="3174BA4A"/>
    <w:rsid w:val="3176F784"/>
    <w:rsid w:val="318E4B77"/>
    <w:rsid w:val="31924276"/>
    <w:rsid w:val="3196E979"/>
    <w:rsid w:val="31973D8A"/>
    <w:rsid w:val="31B35AD0"/>
    <w:rsid w:val="31B7CBB0"/>
    <w:rsid w:val="31BE2C9D"/>
    <w:rsid w:val="31C3FBA9"/>
    <w:rsid w:val="31C7081C"/>
    <w:rsid w:val="31EE00D9"/>
    <w:rsid w:val="31F783C4"/>
    <w:rsid w:val="31F828D4"/>
    <w:rsid w:val="32083180"/>
    <w:rsid w:val="32099D03"/>
    <w:rsid w:val="320ED26D"/>
    <w:rsid w:val="3230FF70"/>
    <w:rsid w:val="324DF5B7"/>
    <w:rsid w:val="324E9888"/>
    <w:rsid w:val="3250F545"/>
    <w:rsid w:val="325CD706"/>
    <w:rsid w:val="326F820A"/>
    <w:rsid w:val="32776E66"/>
    <w:rsid w:val="32850908"/>
    <w:rsid w:val="328AE7A0"/>
    <w:rsid w:val="328BFFE1"/>
    <w:rsid w:val="328E7B7B"/>
    <w:rsid w:val="32B5F130"/>
    <w:rsid w:val="32BBBA4F"/>
    <w:rsid w:val="32C5C330"/>
    <w:rsid w:val="32DA7F27"/>
    <w:rsid w:val="32DC6D50"/>
    <w:rsid w:val="32E09367"/>
    <w:rsid w:val="32EE7888"/>
    <w:rsid w:val="32FA783A"/>
    <w:rsid w:val="32FEA16C"/>
    <w:rsid w:val="32FF9003"/>
    <w:rsid w:val="3303F34A"/>
    <w:rsid w:val="33050BF9"/>
    <w:rsid w:val="33174551"/>
    <w:rsid w:val="3318A8D7"/>
    <w:rsid w:val="332C5F11"/>
    <w:rsid w:val="332D2810"/>
    <w:rsid w:val="333C2C26"/>
    <w:rsid w:val="333F1B16"/>
    <w:rsid w:val="3342899E"/>
    <w:rsid w:val="334FBA11"/>
    <w:rsid w:val="3358E65B"/>
    <w:rsid w:val="3361641D"/>
    <w:rsid w:val="336CD19A"/>
    <w:rsid w:val="336CD20B"/>
    <w:rsid w:val="336F91F4"/>
    <w:rsid w:val="337522B0"/>
    <w:rsid w:val="33755F4F"/>
    <w:rsid w:val="3375837A"/>
    <w:rsid w:val="338B5704"/>
    <w:rsid w:val="339792F5"/>
    <w:rsid w:val="3397DC7F"/>
    <w:rsid w:val="33A2727E"/>
    <w:rsid w:val="33AC3356"/>
    <w:rsid w:val="33B66CC8"/>
    <w:rsid w:val="33B7788A"/>
    <w:rsid w:val="33C1DEF6"/>
    <w:rsid w:val="33C8EB8D"/>
    <w:rsid w:val="33CB97BB"/>
    <w:rsid w:val="33DC3C9D"/>
    <w:rsid w:val="33ED71F9"/>
    <w:rsid w:val="3400E04C"/>
    <w:rsid w:val="34298293"/>
    <w:rsid w:val="34312537"/>
    <w:rsid w:val="343306B4"/>
    <w:rsid w:val="34421396"/>
    <w:rsid w:val="344389CA"/>
    <w:rsid w:val="345CD860"/>
    <w:rsid w:val="346F3226"/>
    <w:rsid w:val="3475E3B2"/>
    <w:rsid w:val="348D588E"/>
    <w:rsid w:val="34927317"/>
    <w:rsid w:val="34987DE3"/>
    <w:rsid w:val="34A575F0"/>
    <w:rsid w:val="34D05F82"/>
    <w:rsid w:val="34D96F15"/>
    <w:rsid w:val="34DD4FE4"/>
    <w:rsid w:val="34E652E0"/>
    <w:rsid w:val="35267D87"/>
    <w:rsid w:val="35373D31"/>
    <w:rsid w:val="35473326"/>
    <w:rsid w:val="3548F4C6"/>
    <w:rsid w:val="3551B100"/>
    <w:rsid w:val="3555B5EB"/>
    <w:rsid w:val="35723397"/>
    <w:rsid w:val="3577760C"/>
    <w:rsid w:val="3581E57C"/>
    <w:rsid w:val="35ADBAF7"/>
    <w:rsid w:val="35B702F6"/>
    <w:rsid w:val="35C64802"/>
    <w:rsid w:val="35CCD40B"/>
    <w:rsid w:val="35CEE73E"/>
    <w:rsid w:val="35D04A83"/>
    <w:rsid w:val="35D34068"/>
    <w:rsid w:val="35EBDCDE"/>
    <w:rsid w:val="35FA983D"/>
    <w:rsid w:val="361441AF"/>
    <w:rsid w:val="3620A63E"/>
    <w:rsid w:val="362D08C1"/>
    <w:rsid w:val="363327E0"/>
    <w:rsid w:val="36504873"/>
    <w:rsid w:val="367CADDE"/>
    <w:rsid w:val="367E419C"/>
    <w:rsid w:val="36817C7C"/>
    <w:rsid w:val="3681FBF7"/>
    <w:rsid w:val="368F4B4D"/>
    <w:rsid w:val="36A34A8B"/>
    <w:rsid w:val="36BBB3D3"/>
    <w:rsid w:val="36BE5F9E"/>
    <w:rsid w:val="36C4EDC3"/>
    <w:rsid w:val="36C756DC"/>
    <w:rsid w:val="36CF227C"/>
    <w:rsid w:val="36E1C9ED"/>
    <w:rsid w:val="36E757BE"/>
    <w:rsid w:val="36E8D95C"/>
    <w:rsid w:val="36EB7FF1"/>
    <w:rsid w:val="36EFA588"/>
    <w:rsid w:val="36F60A75"/>
    <w:rsid w:val="37061D98"/>
    <w:rsid w:val="370E56B2"/>
    <w:rsid w:val="3716F884"/>
    <w:rsid w:val="371956DB"/>
    <w:rsid w:val="371ACBF8"/>
    <w:rsid w:val="371BE3B3"/>
    <w:rsid w:val="3721AFD7"/>
    <w:rsid w:val="3726C350"/>
    <w:rsid w:val="37272EBB"/>
    <w:rsid w:val="3752386E"/>
    <w:rsid w:val="37573D91"/>
    <w:rsid w:val="375FC815"/>
    <w:rsid w:val="376946D2"/>
    <w:rsid w:val="376C30D1"/>
    <w:rsid w:val="376CBF40"/>
    <w:rsid w:val="3792AC3D"/>
    <w:rsid w:val="379F2EFD"/>
    <w:rsid w:val="37A2C48B"/>
    <w:rsid w:val="37B045DF"/>
    <w:rsid w:val="37B04CA0"/>
    <w:rsid w:val="37B5F194"/>
    <w:rsid w:val="37B827AA"/>
    <w:rsid w:val="37BFCC01"/>
    <w:rsid w:val="37C482BF"/>
    <w:rsid w:val="37CD40CB"/>
    <w:rsid w:val="37DB5975"/>
    <w:rsid w:val="380088B6"/>
    <w:rsid w:val="38133F7D"/>
    <w:rsid w:val="3821FCEF"/>
    <w:rsid w:val="3823FDA3"/>
    <w:rsid w:val="382F603F"/>
    <w:rsid w:val="3843A08C"/>
    <w:rsid w:val="384BC33E"/>
    <w:rsid w:val="385126F5"/>
    <w:rsid w:val="38513BC0"/>
    <w:rsid w:val="3853CC40"/>
    <w:rsid w:val="385726B9"/>
    <w:rsid w:val="385C5067"/>
    <w:rsid w:val="38677ABE"/>
    <w:rsid w:val="386840D9"/>
    <w:rsid w:val="386A70DF"/>
    <w:rsid w:val="386F2BFE"/>
    <w:rsid w:val="387FC782"/>
    <w:rsid w:val="38851EFE"/>
    <w:rsid w:val="388DA877"/>
    <w:rsid w:val="389E0203"/>
    <w:rsid w:val="38A6B6EF"/>
    <w:rsid w:val="38B37323"/>
    <w:rsid w:val="38B39064"/>
    <w:rsid w:val="38BBC0DA"/>
    <w:rsid w:val="38C10B37"/>
    <w:rsid w:val="38D4643F"/>
    <w:rsid w:val="38DAA744"/>
    <w:rsid w:val="38EABB5B"/>
    <w:rsid w:val="38EAE001"/>
    <w:rsid w:val="390B5A41"/>
    <w:rsid w:val="39177FF3"/>
    <w:rsid w:val="3917FDAB"/>
    <w:rsid w:val="39316AAA"/>
    <w:rsid w:val="39329981"/>
    <w:rsid w:val="394DDCA9"/>
    <w:rsid w:val="39617D9B"/>
    <w:rsid w:val="3966F2B2"/>
    <w:rsid w:val="397A729A"/>
    <w:rsid w:val="397D386D"/>
    <w:rsid w:val="397DE1B6"/>
    <w:rsid w:val="397F12F2"/>
    <w:rsid w:val="3993F5F3"/>
    <w:rsid w:val="399569DF"/>
    <w:rsid w:val="399575A8"/>
    <w:rsid w:val="39B0DAA4"/>
    <w:rsid w:val="39B0EE16"/>
    <w:rsid w:val="39B4D928"/>
    <w:rsid w:val="39BF4E71"/>
    <w:rsid w:val="39CDAE48"/>
    <w:rsid w:val="39D1598C"/>
    <w:rsid w:val="39F7B927"/>
    <w:rsid w:val="3A0BEBF6"/>
    <w:rsid w:val="3A131FE9"/>
    <w:rsid w:val="3A182F06"/>
    <w:rsid w:val="3A19960D"/>
    <w:rsid w:val="3A1A44A9"/>
    <w:rsid w:val="3A1E2825"/>
    <w:rsid w:val="3A267787"/>
    <w:rsid w:val="3A3D07FD"/>
    <w:rsid w:val="3A3DE8AC"/>
    <w:rsid w:val="3A4266D5"/>
    <w:rsid w:val="3A4E840C"/>
    <w:rsid w:val="3A6F3383"/>
    <w:rsid w:val="3A7F14B5"/>
    <w:rsid w:val="3A847715"/>
    <w:rsid w:val="3A8663F9"/>
    <w:rsid w:val="3A8806DF"/>
    <w:rsid w:val="3A90CDD6"/>
    <w:rsid w:val="3AB1E1C2"/>
    <w:rsid w:val="3ABBF576"/>
    <w:rsid w:val="3ABF6194"/>
    <w:rsid w:val="3ACDDD30"/>
    <w:rsid w:val="3ACE728E"/>
    <w:rsid w:val="3AD3CAE4"/>
    <w:rsid w:val="3AEA5412"/>
    <w:rsid w:val="3AFBF963"/>
    <w:rsid w:val="3AFE13F0"/>
    <w:rsid w:val="3AFF93A8"/>
    <w:rsid w:val="3B188CE4"/>
    <w:rsid w:val="3B33CBBB"/>
    <w:rsid w:val="3B42B507"/>
    <w:rsid w:val="3B4AF77A"/>
    <w:rsid w:val="3B5DB3EC"/>
    <w:rsid w:val="3B628437"/>
    <w:rsid w:val="3B6F00DC"/>
    <w:rsid w:val="3B801E60"/>
    <w:rsid w:val="3B901A09"/>
    <w:rsid w:val="3B90B6EA"/>
    <w:rsid w:val="3B934D3D"/>
    <w:rsid w:val="3B996399"/>
    <w:rsid w:val="3B9E34C2"/>
    <w:rsid w:val="3BA3DB7C"/>
    <w:rsid w:val="3BA5366B"/>
    <w:rsid w:val="3BAC2E6D"/>
    <w:rsid w:val="3BBC03D5"/>
    <w:rsid w:val="3BD4AEBB"/>
    <w:rsid w:val="3BD71F3F"/>
    <w:rsid w:val="3BE47359"/>
    <w:rsid w:val="3BE52783"/>
    <w:rsid w:val="3C088308"/>
    <w:rsid w:val="3C150052"/>
    <w:rsid w:val="3C1D751C"/>
    <w:rsid w:val="3C1D8DBC"/>
    <w:rsid w:val="3C275484"/>
    <w:rsid w:val="3C35FFDA"/>
    <w:rsid w:val="3C39D734"/>
    <w:rsid w:val="3C406494"/>
    <w:rsid w:val="3C4D6E21"/>
    <w:rsid w:val="3C52CCEF"/>
    <w:rsid w:val="3C55BD6C"/>
    <w:rsid w:val="3C5B13E0"/>
    <w:rsid w:val="3C669B3A"/>
    <w:rsid w:val="3C67818E"/>
    <w:rsid w:val="3C6C0B95"/>
    <w:rsid w:val="3C6F94AD"/>
    <w:rsid w:val="3C850B5F"/>
    <w:rsid w:val="3C9345FF"/>
    <w:rsid w:val="3C9C68F5"/>
    <w:rsid w:val="3CA2FB3E"/>
    <w:rsid w:val="3CA2FEF5"/>
    <w:rsid w:val="3CB53B7B"/>
    <w:rsid w:val="3CB71469"/>
    <w:rsid w:val="3CBDBCDB"/>
    <w:rsid w:val="3CCB20DA"/>
    <w:rsid w:val="3CE0BAEE"/>
    <w:rsid w:val="3CECF998"/>
    <w:rsid w:val="3CEE8823"/>
    <w:rsid w:val="3D11E097"/>
    <w:rsid w:val="3D15DEA1"/>
    <w:rsid w:val="3D338D3E"/>
    <w:rsid w:val="3D45F84E"/>
    <w:rsid w:val="3D4AA814"/>
    <w:rsid w:val="3D4DB932"/>
    <w:rsid w:val="3D4F6328"/>
    <w:rsid w:val="3D51D89C"/>
    <w:rsid w:val="3D538649"/>
    <w:rsid w:val="3D552329"/>
    <w:rsid w:val="3D5F5EF5"/>
    <w:rsid w:val="3D68BE0D"/>
    <w:rsid w:val="3D6A22A2"/>
    <w:rsid w:val="3D6F88F8"/>
    <w:rsid w:val="3D70F3D4"/>
    <w:rsid w:val="3D7D9317"/>
    <w:rsid w:val="3D8CF3EF"/>
    <w:rsid w:val="3D9C87E4"/>
    <w:rsid w:val="3DA308F3"/>
    <w:rsid w:val="3DA3BD17"/>
    <w:rsid w:val="3DAFBF1D"/>
    <w:rsid w:val="3DB54E65"/>
    <w:rsid w:val="3DB597A2"/>
    <w:rsid w:val="3DCB2002"/>
    <w:rsid w:val="3DEE7032"/>
    <w:rsid w:val="3DF81CB6"/>
    <w:rsid w:val="3DF8CEB5"/>
    <w:rsid w:val="3DFE71C4"/>
    <w:rsid w:val="3DFF46FB"/>
    <w:rsid w:val="3E01F969"/>
    <w:rsid w:val="3E0EDAE6"/>
    <w:rsid w:val="3E20FFC9"/>
    <w:rsid w:val="3E24D40E"/>
    <w:rsid w:val="3E33A40B"/>
    <w:rsid w:val="3E3DEE8C"/>
    <w:rsid w:val="3E4FCA0B"/>
    <w:rsid w:val="3E5EC766"/>
    <w:rsid w:val="3E5F2F97"/>
    <w:rsid w:val="3E6CA60D"/>
    <w:rsid w:val="3E6D800E"/>
    <w:rsid w:val="3E79717B"/>
    <w:rsid w:val="3E7E490A"/>
    <w:rsid w:val="3E9D52B0"/>
    <w:rsid w:val="3EA57174"/>
    <w:rsid w:val="3EB43514"/>
    <w:rsid w:val="3EBD5869"/>
    <w:rsid w:val="3EBDE0A9"/>
    <w:rsid w:val="3EC57930"/>
    <w:rsid w:val="3EC8B43F"/>
    <w:rsid w:val="3EC9F314"/>
    <w:rsid w:val="3EE709AA"/>
    <w:rsid w:val="3EFCD054"/>
    <w:rsid w:val="3EFE9C26"/>
    <w:rsid w:val="3F0B9068"/>
    <w:rsid w:val="3F18A31E"/>
    <w:rsid w:val="3F20514D"/>
    <w:rsid w:val="3F2A72F9"/>
    <w:rsid w:val="3F31B1E6"/>
    <w:rsid w:val="3F3C616E"/>
    <w:rsid w:val="3F42CE93"/>
    <w:rsid w:val="3F4ACF1A"/>
    <w:rsid w:val="3F4D36DC"/>
    <w:rsid w:val="3F57A816"/>
    <w:rsid w:val="3F666144"/>
    <w:rsid w:val="3F69DDDA"/>
    <w:rsid w:val="3F77BA42"/>
    <w:rsid w:val="3F7D461D"/>
    <w:rsid w:val="3F7D9035"/>
    <w:rsid w:val="3F7E01E7"/>
    <w:rsid w:val="3F7E6284"/>
    <w:rsid w:val="3F8F429B"/>
    <w:rsid w:val="3FAED013"/>
    <w:rsid w:val="3FAF8C36"/>
    <w:rsid w:val="3FB9F3EC"/>
    <w:rsid w:val="3FBEB6AC"/>
    <w:rsid w:val="3FCA8DBF"/>
    <w:rsid w:val="3FCE89B7"/>
    <w:rsid w:val="3FCE8E88"/>
    <w:rsid w:val="3FD859BD"/>
    <w:rsid w:val="3FE060FE"/>
    <w:rsid w:val="3FF4CC3A"/>
    <w:rsid w:val="400E3C49"/>
    <w:rsid w:val="401E4E6D"/>
    <w:rsid w:val="4029D2D4"/>
    <w:rsid w:val="4036D724"/>
    <w:rsid w:val="403C94E6"/>
    <w:rsid w:val="404C19AF"/>
    <w:rsid w:val="405F8D83"/>
    <w:rsid w:val="4063BE48"/>
    <w:rsid w:val="4072180E"/>
    <w:rsid w:val="408141CD"/>
    <w:rsid w:val="408D301F"/>
    <w:rsid w:val="4098C3E8"/>
    <w:rsid w:val="409FB165"/>
    <w:rsid w:val="40A2EB9D"/>
    <w:rsid w:val="40AA820F"/>
    <w:rsid w:val="40AC5DB2"/>
    <w:rsid w:val="40C72AD9"/>
    <w:rsid w:val="40CF46D1"/>
    <w:rsid w:val="40D2C070"/>
    <w:rsid w:val="40D951B9"/>
    <w:rsid w:val="40DD63F4"/>
    <w:rsid w:val="40E106FF"/>
    <w:rsid w:val="40E482B5"/>
    <w:rsid w:val="40F81D3F"/>
    <w:rsid w:val="4107E796"/>
    <w:rsid w:val="41150C5C"/>
    <w:rsid w:val="41382460"/>
    <w:rsid w:val="415E1C77"/>
    <w:rsid w:val="417260B8"/>
    <w:rsid w:val="41758B5D"/>
    <w:rsid w:val="4180E650"/>
    <w:rsid w:val="419F95D3"/>
    <w:rsid w:val="41A69300"/>
    <w:rsid w:val="41A869A4"/>
    <w:rsid w:val="41B12408"/>
    <w:rsid w:val="41B1A39C"/>
    <w:rsid w:val="41BF84EA"/>
    <w:rsid w:val="41CB1E62"/>
    <w:rsid w:val="41D01DB4"/>
    <w:rsid w:val="41D8C6E8"/>
    <w:rsid w:val="41DC6742"/>
    <w:rsid w:val="41EDB97A"/>
    <w:rsid w:val="41F0398C"/>
    <w:rsid w:val="41F5AA99"/>
    <w:rsid w:val="42094326"/>
    <w:rsid w:val="420B2E93"/>
    <w:rsid w:val="420D0B17"/>
    <w:rsid w:val="42162B99"/>
    <w:rsid w:val="4223EC0E"/>
    <w:rsid w:val="422C7739"/>
    <w:rsid w:val="423989E5"/>
    <w:rsid w:val="423FE4CC"/>
    <w:rsid w:val="425830DA"/>
    <w:rsid w:val="425A656C"/>
    <w:rsid w:val="425FCC09"/>
    <w:rsid w:val="42645719"/>
    <w:rsid w:val="4277C7FC"/>
    <w:rsid w:val="427F504C"/>
    <w:rsid w:val="4282FDCD"/>
    <w:rsid w:val="4287DE6F"/>
    <w:rsid w:val="42999E58"/>
    <w:rsid w:val="42A505BB"/>
    <w:rsid w:val="42BF4392"/>
    <w:rsid w:val="42BF9642"/>
    <w:rsid w:val="42D366E4"/>
    <w:rsid w:val="42E5B07F"/>
    <w:rsid w:val="42E7891F"/>
    <w:rsid w:val="42F3DBD9"/>
    <w:rsid w:val="4312E691"/>
    <w:rsid w:val="43187682"/>
    <w:rsid w:val="43224674"/>
    <w:rsid w:val="43251B57"/>
    <w:rsid w:val="432D602E"/>
    <w:rsid w:val="43350E3D"/>
    <w:rsid w:val="433BA8D6"/>
    <w:rsid w:val="433E9ACE"/>
    <w:rsid w:val="4342105D"/>
    <w:rsid w:val="43450137"/>
    <w:rsid w:val="43545C54"/>
    <w:rsid w:val="4357BEB7"/>
    <w:rsid w:val="435B6B4F"/>
    <w:rsid w:val="43616BCF"/>
    <w:rsid w:val="4362ADC3"/>
    <w:rsid w:val="4365E87B"/>
    <w:rsid w:val="43708F0A"/>
    <w:rsid w:val="43763D15"/>
    <w:rsid w:val="437F9F7C"/>
    <w:rsid w:val="438108F1"/>
    <w:rsid w:val="439681E1"/>
    <w:rsid w:val="43A6D96B"/>
    <w:rsid w:val="43B00DEE"/>
    <w:rsid w:val="43DD4F62"/>
    <w:rsid w:val="43E3D73E"/>
    <w:rsid w:val="43E8954B"/>
    <w:rsid w:val="43EC360E"/>
    <w:rsid w:val="43EDE7C0"/>
    <w:rsid w:val="43FA3403"/>
    <w:rsid w:val="44159390"/>
    <w:rsid w:val="443D30FA"/>
    <w:rsid w:val="4441F138"/>
    <w:rsid w:val="4447BCA9"/>
    <w:rsid w:val="446E1EE2"/>
    <w:rsid w:val="4472B17F"/>
    <w:rsid w:val="4475F680"/>
    <w:rsid w:val="448159DB"/>
    <w:rsid w:val="44857C25"/>
    <w:rsid w:val="4492552C"/>
    <w:rsid w:val="44997203"/>
    <w:rsid w:val="449CBE10"/>
    <w:rsid w:val="44A5B79A"/>
    <w:rsid w:val="44B07832"/>
    <w:rsid w:val="44B4BFF2"/>
    <w:rsid w:val="44C439C7"/>
    <w:rsid w:val="44C448DD"/>
    <w:rsid w:val="44C4BE7F"/>
    <w:rsid w:val="44C756AA"/>
    <w:rsid w:val="44DAA002"/>
    <w:rsid w:val="44DFF8FC"/>
    <w:rsid w:val="44E363EC"/>
    <w:rsid w:val="44E79E52"/>
    <w:rsid w:val="44E9480C"/>
    <w:rsid w:val="44F58EA9"/>
    <w:rsid w:val="44FC4C4B"/>
    <w:rsid w:val="44FF517D"/>
    <w:rsid w:val="4514F925"/>
    <w:rsid w:val="4535BFBA"/>
    <w:rsid w:val="453B353F"/>
    <w:rsid w:val="454439F7"/>
    <w:rsid w:val="454BD748"/>
    <w:rsid w:val="454E70CB"/>
    <w:rsid w:val="4552C3BB"/>
    <w:rsid w:val="45560BDD"/>
    <w:rsid w:val="4556F720"/>
    <w:rsid w:val="455705C0"/>
    <w:rsid w:val="45582161"/>
    <w:rsid w:val="455C1869"/>
    <w:rsid w:val="4560B1E3"/>
    <w:rsid w:val="45672881"/>
    <w:rsid w:val="457C6593"/>
    <w:rsid w:val="4585CA73"/>
    <w:rsid w:val="459B2D7F"/>
    <w:rsid w:val="459D2CCC"/>
    <w:rsid w:val="45A8DF9B"/>
    <w:rsid w:val="45C4335A"/>
    <w:rsid w:val="45C7DD63"/>
    <w:rsid w:val="45CC293D"/>
    <w:rsid w:val="45CCC381"/>
    <w:rsid w:val="45D4E2F0"/>
    <w:rsid w:val="45DAEA29"/>
    <w:rsid w:val="45EA90D7"/>
    <w:rsid w:val="45F8273E"/>
    <w:rsid w:val="45F8ADED"/>
    <w:rsid w:val="46081D40"/>
    <w:rsid w:val="46204F05"/>
    <w:rsid w:val="463B5AE9"/>
    <w:rsid w:val="46421F55"/>
    <w:rsid w:val="464368B3"/>
    <w:rsid w:val="4655B77E"/>
    <w:rsid w:val="46707E41"/>
    <w:rsid w:val="4690BFCA"/>
    <w:rsid w:val="4693D2C5"/>
    <w:rsid w:val="4694CCFE"/>
    <w:rsid w:val="4695BFFE"/>
    <w:rsid w:val="4696E7F5"/>
    <w:rsid w:val="469D6EFB"/>
    <w:rsid w:val="46A78C04"/>
    <w:rsid w:val="46A7B99B"/>
    <w:rsid w:val="46CC34CC"/>
    <w:rsid w:val="46D16026"/>
    <w:rsid w:val="46D1BA27"/>
    <w:rsid w:val="46D8E26A"/>
    <w:rsid w:val="46DB2910"/>
    <w:rsid w:val="46E0AFD5"/>
    <w:rsid w:val="4707CF3F"/>
    <w:rsid w:val="4713EF25"/>
    <w:rsid w:val="471A2CB5"/>
    <w:rsid w:val="4725C40A"/>
    <w:rsid w:val="4734D562"/>
    <w:rsid w:val="4769D86A"/>
    <w:rsid w:val="4769FB91"/>
    <w:rsid w:val="4770592A"/>
    <w:rsid w:val="478AE2F6"/>
    <w:rsid w:val="478CFCF7"/>
    <w:rsid w:val="47AB36A0"/>
    <w:rsid w:val="47BB97A0"/>
    <w:rsid w:val="47C6D2DF"/>
    <w:rsid w:val="47C7B43D"/>
    <w:rsid w:val="47D78019"/>
    <w:rsid w:val="47DF5A85"/>
    <w:rsid w:val="48029B3D"/>
    <w:rsid w:val="480A21B2"/>
    <w:rsid w:val="480FA23A"/>
    <w:rsid w:val="4811AF7E"/>
    <w:rsid w:val="4824C131"/>
    <w:rsid w:val="4832C71F"/>
    <w:rsid w:val="483567BE"/>
    <w:rsid w:val="48363883"/>
    <w:rsid w:val="483C56AE"/>
    <w:rsid w:val="483FD908"/>
    <w:rsid w:val="4851D573"/>
    <w:rsid w:val="48534B61"/>
    <w:rsid w:val="485A7BDF"/>
    <w:rsid w:val="485DCB1B"/>
    <w:rsid w:val="486C62FB"/>
    <w:rsid w:val="487E299C"/>
    <w:rsid w:val="489A0375"/>
    <w:rsid w:val="48A98C31"/>
    <w:rsid w:val="48B186C8"/>
    <w:rsid w:val="48B624A2"/>
    <w:rsid w:val="48B79EFF"/>
    <w:rsid w:val="48C71B8D"/>
    <w:rsid w:val="48CB0A84"/>
    <w:rsid w:val="48D5F463"/>
    <w:rsid w:val="48E11FFC"/>
    <w:rsid w:val="49003993"/>
    <w:rsid w:val="4900B042"/>
    <w:rsid w:val="49155092"/>
    <w:rsid w:val="49289D3A"/>
    <w:rsid w:val="4942D99F"/>
    <w:rsid w:val="494518EB"/>
    <w:rsid w:val="49564281"/>
    <w:rsid w:val="4956AFE8"/>
    <w:rsid w:val="4956B9B0"/>
    <w:rsid w:val="495703A1"/>
    <w:rsid w:val="497EEB4D"/>
    <w:rsid w:val="4985568E"/>
    <w:rsid w:val="4989CA00"/>
    <w:rsid w:val="498BDDA1"/>
    <w:rsid w:val="49901585"/>
    <w:rsid w:val="4990A25B"/>
    <w:rsid w:val="499A57B8"/>
    <w:rsid w:val="49A23F58"/>
    <w:rsid w:val="49B3085E"/>
    <w:rsid w:val="49B8BB7C"/>
    <w:rsid w:val="49C1B979"/>
    <w:rsid w:val="49C80C80"/>
    <w:rsid w:val="49CA726E"/>
    <w:rsid w:val="49D3DAC2"/>
    <w:rsid w:val="49D4B9F0"/>
    <w:rsid w:val="49DEBCB6"/>
    <w:rsid w:val="49FD8266"/>
    <w:rsid w:val="4A00A65E"/>
    <w:rsid w:val="4A028D21"/>
    <w:rsid w:val="4A049C2A"/>
    <w:rsid w:val="4A094C9E"/>
    <w:rsid w:val="4A0A3766"/>
    <w:rsid w:val="4A0E0EB0"/>
    <w:rsid w:val="4A1B29C1"/>
    <w:rsid w:val="4A1B5F18"/>
    <w:rsid w:val="4A2F735E"/>
    <w:rsid w:val="4A2FC718"/>
    <w:rsid w:val="4A39A356"/>
    <w:rsid w:val="4A84C782"/>
    <w:rsid w:val="4A886003"/>
    <w:rsid w:val="4AA255A0"/>
    <w:rsid w:val="4AA6091F"/>
    <w:rsid w:val="4AB8A526"/>
    <w:rsid w:val="4AC0FFC6"/>
    <w:rsid w:val="4AC16073"/>
    <w:rsid w:val="4AEE3571"/>
    <w:rsid w:val="4AEF6C01"/>
    <w:rsid w:val="4AF68321"/>
    <w:rsid w:val="4B065EA5"/>
    <w:rsid w:val="4B123F68"/>
    <w:rsid w:val="4B174EBC"/>
    <w:rsid w:val="4B1C9C0A"/>
    <w:rsid w:val="4B1D0804"/>
    <w:rsid w:val="4B3F3AF7"/>
    <w:rsid w:val="4B430BAD"/>
    <w:rsid w:val="4B44DBEA"/>
    <w:rsid w:val="4B45ABD4"/>
    <w:rsid w:val="4B4D4B4E"/>
    <w:rsid w:val="4B4DE4B7"/>
    <w:rsid w:val="4B53DD68"/>
    <w:rsid w:val="4B5A55E4"/>
    <w:rsid w:val="4B5F11CA"/>
    <w:rsid w:val="4B763873"/>
    <w:rsid w:val="4B7C63E0"/>
    <w:rsid w:val="4B8CEC9F"/>
    <w:rsid w:val="4B9CBCFB"/>
    <w:rsid w:val="4B9F5826"/>
    <w:rsid w:val="4BA3B79D"/>
    <w:rsid w:val="4BB50D16"/>
    <w:rsid w:val="4BC95A2F"/>
    <w:rsid w:val="4BE4A935"/>
    <w:rsid w:val="4BE9A1C5"/>
    <w:rsid w:val="4BEA5612"/>
    <w:rsid w:val="4BFA0CD6"/>
    <w:rsid w:val="4BFB3F06"/>
    <w:rsid w:val="4BFD703E"/>
    <w:rsid w:val="4C02538A"/>
    <w:rsid w:val="4C0EA339"/>
    <w:rsid w:val="4C1518B0"/>
    <w:rsid w:val="4C19DB0A"/>
    <w:rsid w:val="4C19FE3C"/>
    <w:rsid w:val="4C29DAEE"/>
    <w:rsid w:val="4C2B0C17"/>
    <w:rsid w:val="4C367517"/>
    <w:rsid w:val="4C3E3B3A"/>
    <w:rsid w:val="4C3F02D0"/>
    <w:rsid w:val="4C466312"/>
    <w:rsid w:val="4C5B03F5"/>
    <w:rsid w:val="4C6EC0D7"/>
    <w:rsid w:val="4C723F8F"/>
    <w:rsid w:val="4C756D8E"/>
    <w:rsid w:val="4C7BA3FF"/>
    <w:rsid w:val="4C816F8B"/>
    <w:rsid w:val="4C862928"/>
    <w:rsid w:val="4C878C9B"/>
    <w:rsid w:val="4C902680"/>
    <w:rsid w:val="4C9B9D1A"/>
    <w:rsid w:val="4CA8215D"/>
    <w:rsid w:val="4CC2A779"/>
    <w:rsid w:val="4CF6E333"/>
    <w:rsid w:val="4CFF109A"/>
    <w:rsid w:val="4D09CDE1"/>
    <w:rsid w:val="4D1818DB"/>
    <w:rsid w:val="4D2394B6"/>
    <w:rsid w:val="4D34192E"/>
    <w:rsid w:val="4D382374"/>
    <w:rsid w:val="4D46BAD1"/>
    <w:rsid w:val="4D53D7DD"/>
    <w:rsid w:val="4D5BCDF0"/>
    <w:rsid w:val="4D70F073"/>
    <w:rsid w:val="4D72C2B7"/>
    <w:rsid w:val="4D7CFFC5"/>
    <w:rsid w:val="4D869C91"/>
    <w:rsid w:val="4D8A6EC5"/>
    <w:rsid w:val="4D9DA967"/>
    <w:rsid w:val="4DA28437"/>
    <w:rsid w:val="4DAAE30D"/>
    <w:rsid w:val="4DBF2BAB"/>
    <w:rsid w:val="4DD78A55"/>
    <w:rsid w:val="4DDC6CD6"/>
    <w:rsid w:val="4DE575CB"/>
    <w:rsid w:val="4DF0F240"/>
    <w:rsid w:val="4DF21396"/>
    <w:rsid w:val="4DF5064F"/>
    <w:rsid w:val="4DF7547B"/>
    <w:rsid w:val="4E154267"/>
    <w:rsid w:val="4E18EB41"/>
    <w:rsid w:val="4E1F092D"/>
    <w:rsid w:val="4E332047"/>
    <w:rsid w:val="4E429843"/>
    <w:rsid w:val="4E43EF7B"/>
    <w:rsid w:val="4E4FC20E"/>
    <w:rsid w:val="4E55DF6B"/>
    <w:rsid w:val="4E5A7C18"/>
    <w:rsid w:val="4E65095A"/>
    <w:rsid w:val="4E6C2806"/>
    <w:rsid w:val="4E73DCF5"/>
    <w:rsid w:val="4E7D4CC8"/>
    <w:rsid w:val="4E87E8EF"/>
    <w:rsid w:val="4E8F0004"/>
    <w:rsid w:val="4E93F9F7"/>
    <w:rsid w:val="4E9F8687"/>
    <w:rsid w:val="4ECDE94B"/>
    <w:rsid w:val="4EDD1A64"/>
    <w:rsid w:val="4EDD4FF9"/>
    <w:rsid w:val="4EE79FD9"/>
    <w:rsid w:val="4EEA13BE"/>
    <w:rsid w:val="4EEF9876"/>
    <w:rsid w:val="4EEFF514"/>
    <w:rsid w:val="4EF16419"/>
    <w:rsid w:val="4EF4C917"/>
    <w:rsid w:val="4EFB597F"/>
    <w:rsid w:val="4F027F99"/>
    <w:rsid w:val="4F053D80"/>
    <w:rsid w:val="4F0734DE"/>
    <w:rsid w:val="4F0F9893"/>
    <w:rsid w:val="4F10A988"/>
    <w:rsid w:val="4F1B5539"/>
    <w:rsid w:val="4F2D1792"/>
    <w:rsid w:val="4F3D6A22"/>
    <w:rsid w:val="4F5144DA"/>
    <w:rsid w:val="4F5A3244"/>
    <w:rsid w:val="4F62EDBB"/>
    <w:rsid w:val="4F70AB54"/>
    <w:rsid w:val="4F8F3A2C"/>
    <w:rsid w:val="4F9C85E5"/>
    <w:rsid w:val="4FA09A38"/>
    <w:rsid w:val="4FA23362"/>
    <w:rsid w:val="4FA620C4"/>
    <w:rsid w:val="4FA693DC"/>
    <w:rsid w:val="4FA93BDA"/>
    <w:rsid w:val="4FAB8826"/>
    <w:rsid w:val="4FB6E28E"/>
    <w:rsid w:val="4FB7B2DE"/>
    <w:rsid w:val="4FB8122B"/>
    <w:rsid w:val="4FD168B3"/>
    <w:rsid w:val="4FE319D4"/>
    <w:rsid w:val="4FEFBCB0"/>
    <w:rsid w:val="4FF188A5"/>
    <w:rsid w:val="4FF20B41"/>
    <w:rsid w:val="5004287D"/>
    <w:rsid w:val="50114C23"/>
    <w:rsid w:val="506C2A9C"/>
    <w:rsid w:val="50768B54"/>
    <w:rsid w:val="5076DFA8"/>
    <w:rsid w:val="507EFB02"/>
    <w:rsid w:val="50826A86"/>
    <w:rsid w:val="5085D466"/>
    <w:rsid w:val="508793A3"/>
    <w:rsid w:val="5088E5D6"/>
    <w:rsid w:val="50911036"/>
    <w:rsid w:val="509BF885"/>
    <w:rsid w:val="50A533B9"/>
    <w:rsid w:val="50A57349"/>
    <w:rsid w:val="50B4DFFD"/>
    <w:rsid w:val="50B798FA"/>
    <w:rsid w:val="50BC4A72"/>
    <w:rsid w:val="50C76094"/>
    <w:rsid w:val="50CC4CE5"/>
    <w:rsid w:val="50D146CF"/>
    <w:rsid w:val="50DA8A2F"/>
    <w:rsid w:val="50E6F4F5"/>
    <w:rsid w:val="50FC07D4"/>
    <w:rsid w:val="50FDF261"/>
    <w:rsid w:val="5121324A"/>
    <w:rsid w:val="512408B6"/>
    <w:rsid w:val="512E908C"/>
    <w:rsid w:val="51442F42"/>
    <w:rsid w:val="51555EF2"/>
    <w:rsid w:val="5158D07B"/>
    <w:rsid w:val="5166823D"/>
    <w:rsid w:val="516E4E06"/>
    <w:rsid w:val="51792DB0"/>
    <w:rsid w:val="51829152"/>
    <w:rsid w:val="519017E1"/>
    <w:rsid w:val="5197FD39"/>
    <w:rsid w:val="519E4C7B"/>
    <w:rsid w:val="51A21597"/>
    <w:rsid w:val="51A3171F"/>
    <w:rsid w:val="51AA4269"/>
    <w:rsid w:val="51C794ED"/>
    <w:rsid w:val="51D3047E"/>
    <w:rsid w:val="51DB60F3"/>
    <w:rsid w:val="51F697E9"/>
    <w:rsid w:val="51F7A9FE"/>
    <w:rsid w:val="5204339B"/>
    <w:rsid w:val="52052C2B"/>
    <w:rsid w:val="520F8E7C"/>
    <w:rsid w:val="52128CD2"/>
    <w:rsid w:val="522CEE09"/>
    <w:rsid w:val="522F33C2"/>
    <w:rsid w:val="523C29B7"/>
    <w:rsid w:val="5241F8D6"/>
    <w:rsid w:val="528AD536"/>
    <w:rsid w:val="5299E1F7"/>
    <w:rsid w:val="52ADDF62"/>
    <w:rsid w:val="52B081CE"/>
    <w:rsid w:val="52B645F0"/>
    <w:rsid w:val="52B824B5"/>
    <w:rsid w:val="52B9D386"/>
    <w:rsid w:val="52BD4B9C"/>
    <w:rsid w:val="52CBCDC6"/>
    <w:rsid w:val="52DB7271"/>
    <w:rsid w:val="5316EE41"/>
    <w:rsid w:val="53194EF2"/>
    <w:rsid w:val="535BAB8D"/>
    <w:rsid w:val="537659D9"/>
    <w:rsid w:val="5387B193"/>
    <w:rsid w:val="538A40FD"/>
    <w:rsid w:val="538C2046"/>
    <w:rsid w:val="538C4BDB"/>
    <w:rsid w:val="53A4D317"/>
    <w:rsid w:val="53A7EE3E"/>
    <w:rsid w:val="53A90ADF"/>
    <w:rsid w:val="53A97BF8"/>
    <w:rsid w:val="53BBE108"/>
    <w:rsid w:val="53BDBAE0"/>
    <w:rsid w:val="53BDFA41"/>
    <w:rsid w:val="53C28956"/>
    <w:rsid w:val="53C580EA"/>
    <w:rsid w:val="53D58235"/>
    <w:rsid w:val="53E273F0"/>
    <w:rsid w:val="53FE5A8E"/>
    <w:rsid w:val="5404B2AD"/>
    <w:rsid w:val="5408F560"/>
    <w:rsid w:val="540A5131"/>
    <w:rsid w:val="540AD6B0"/>
    <w:rsid w:val="540B0C52"/>
    <w:rsid w:val="5420608B"/>
    <w:rsid w:val="5428487E"/>
    <w:rsid w:val="542A0310"/>
    <w:rsid w:val="544014DF"/>
    <w:rsid w:val="5442BBDE"/>
    <w:rsid w:val="54485534"/>
    <w:rsid w:val="544BB71F"/>
    <w:rsid w:val="5451B32A"/>
    <w:rsid w:val="546625B5"/>
    <w:rsid w:val="546F3FC7"/>
    <w:rsid w:val="546F51D5"/>
    <w:rsid w:val="546F7D07"/>
    <w:rsid w:val="5470B8E1"/>
    <w:rsid w:val="547A33B7"/>
    <w:rsid w:val="548776D4"/>
    <w:rsid w:val="54889408"/>
    <w:rsid w:val="54910CA0"/>
    <w:rsid w:val="54948D32"/>
    <w:rsid w:val="5495ACBF"/>
    <w:rsid w:val="5497B31F"/>
    <w:rsid w:val="54AC2B26"/>
    <w:rsid w:val="54B1D7C1"/>
    <w:rsid w:val="54BC3E80"/>
    <w:rsid w:val="54C936D4"/>
    <w:rsid w:val="54CA36D9"/>
    <w:rsid w:val="54CCCB11"/>
    <w:rsid w:val="54DDEB63"/>
    <w:rsid w:val="54ECAD31"/>
    <w:rsid w:val="54F360F9"/>
    <w:rsid w:val="5506C1F7"/>
    <w:rsid w:val="55090F4C"/>
    <w:rsid w:val="550D61B5"/>
    <w:rsid w:val="551042C0"/>
    <w:rsid w:val="5511B957"/>
    <w:rsid w:val="5512A2FA"/>
    <w:rsid w:val="5515E4D6"/>
    <w:rsid w:val="552E5F31"/>
    <w:rsid w:val="5539910F"/>
    <w:rsid w:val="554697D0"/>
    <w:rsid w:val="554AAB47"/>
    <w:rsid w:val="5572F228"/>
    <w:rsid w:val="55924B56"/>
    <w:rsid w:val="559C937C"/>
    <w:rsid w:val="55A1BD64"/>
    <w:rsid w:val="55BC5D41"/>
    <w:rsid w:val="55C0485F"/>
    <w:rsid w:val="55C4A2DB"/>
    <w:rsid w:val="55C8EF6B"/>
    <w:rsid w:val="55ED1DC9"/>
    <w:rsid w:val="55FAD524"/>
    <w:rsid w:val="5601F372"/>
    <w:rsid w:val="560F8DD8"/>
    <w:rsid w:val="56133158"/>
    <w:rsid w:val="5613DC3C"/>
    <w:rsid w:val="561CD8B0"/>
    <w:rsid w:val="5624ABF1"/>
    <w:rsid w:val="562B3250"/>
    <w:rsid w:val="563B24B4"/>
    <w:rsid w:val="56512162"/>
    <w:rsid w:val="5657C425"/>
    <w:rsid w:val="565D2A4D"/>
    <w:rsid w:val="5660A5B4"/>
    <w:rsid w:val="5662F5A7"/>
    <w:rsid w:val="5665A66F"/>
    <w:rsid w:val="566748F8"/>
    <w:rsid w:val="5673A963"/>
    <w:rsid w:val="5691341A"/>
    <w:rsid w:val="569F22A3"/>
    <w:rsid w:val="56A65CAC"/>
    <w:rsid w:val="56AA0C8B"/>
    <w:rsid w:val="56B01ADB"/>
    <w:rsid w:val="56B37108"/>
    <w:rsid w:val="56B89A50"/>
    <w:rsid w:val="56C0A869"/>
    <w:rsid w:val="56CB7AE3"/>
    <w:rsid w:val="56CD9132"/>
    <w:rsid w:val="56E247BF"/>
    <w:rsid w:val="56E45A62"/>
    <w:rsid w:val="56EB6BF2"/>
    <w:rsid w:val="56F3F2BB"/>
    <w:rsid w:val="56F8D53D"/>
    <w:rsid w:val="56FB6892"/>
    <w:rsid w:val="570D8FC4"/>
    <w:rsid w:val="571F236B"/>
    <w:rsid w:val="574C4B81"/>
    <w:rsid w:val="57599592"/>
    <w:rsid w:val="57633008"/>
    <w:rsid w:val="5768FE08"/>
    <w:rsid w:val="5769EC41"/>
    <w:rsid w:val="57A3B857"/>
    <w:rsid w:val="57A7E347"/>
    <w:rsid w:val="57B48CB9"/>
    <w:rsid w:val="57BBEB68"/>
    <w:rsid w:val="57BEF2B1"/>
    <w:rsid w:val="57CABC74"/>
    <w:rsid w:val="57CFEB4D"/>
    <w:rsid w:val="57D6BE10"/>
    <w:rsid w:val="57D84AF3"/>
    <w:rsid w:val="57DD34C9"/>
    <w:rsid w:val="57DFB341"/>
    <w:rsid w:val="57F7CCD4"/>
    <w:rsid w:val="57FC9048"/>
    <w:rsid w:val="58027B93"/>
    <w:rsid w:val="5805C9AA"/>
    <w:rsid w:val="58089AB8"/>
    <w:rsid w:val="5808EADF"/>
    <w:rsid w:val="580E7B1B"/>
    <w:rsid w:val="581DAB64"/>
    <w:rsid w:val="582610DD"/>
    <w:rsid w:val="5837DA56"/>
    <w:rsid w:val="58414F5A"/>
    <w:rsid w:val="58529E13"/>
    <w:rsid w:val="5866395B"/>
    <w:rsid w:val="58733C43"/>
    <w:rsid w:val="5898CC86"/>
    <w:rsid w:val="5899162A"/>
    <w:rsid w:val="58A47CBE"/>
    <w:rsid w:val="58B4044F"/>
    <w:rsid w:val="58D041F3"/>
    <w:rsid w:val="58D0A62A"/>
    <w:rsid w:val="58E0E9FA"/>
    <w:rsid w:val="58E11FAC"/>
    <w:rsid w:val="58EAAFEA"/>
    <w:rsid w:val="58EEFD3B"/>
    <w:rsid w:val="58F29163"/>
    <w:rsid w:val="58F780C6"/>
    <w:rsid w:val="590FBACD"/>
    <w:rsid w:val="5924ACF0"/>
    <w:rsid w:val="59309865"/>
    <w:rsid w:val="59467026"/>
    <w:rsid w:val="5959DE94"/>
    <w:rsid w:val="597F54D9"/>
    <w:rsid w:val="5981B098"/>
    <w:rsid w:val="598672BC"/>
    <w:rsid w:val="598BC52A"/>
    <w:rsid w:val="598C3C83"/>
    <w:rsid w:val="5993746D"/>
    <w:rsid w:val="599C04FA"/>
    <w:rsid w:val="59A8A876"/>
    <w:rsid w:val="59AE5BF6"/>
    <w:rsid w:val="59AEDC94"/>
    <w:rsid w:val="59B4CE4B"/>
    <w:rsid w:val="59B94D76"/>
    <w:rsid w:val="59BDFCAA"/>
    <w:rsid w:val="59C1B81D"/>
    <w:rsid w:val="59C2B316"/>
    <w:rsid w:val="59C90D16"/>
    <w:rsid w:val="59C9E811"/>
    <w:rsid w:val="59CD7FDD"/>
    <w:rsid w:val="59D41FC5"/>
    <w:rsid w:val="59DAB728"/>
    <w:rsid w:val="59DE88DC"/>
    <w:rsid w:val="59E74A62"/>
    <w:rsid w:val="59EE0779"/>
    <w:rsid w:val="59F5E351"/>
    <w:rsid w:val="5A26B771"/>
    <w:rsid w:val="5A2A1816"/>
    <w:rsid w:val="5A3BCDE9"/>
    <w:rsid w:val="5A3CB3F0"/>
    <w:rsid w:val="5A40A94E"/>
    <w:rsid w:val="5A4B1BFE"/>
    <w:rsid w:val="5A4F660B"/>
    <w:rsid w:val="5A502E22"/>
    <w:rsid w:val="5A52E382"/>
    <w:rsid w:val="5A5962B7"/>
    <w:rsid w:val="5A5C2E0F"/>
    <w:rsid w:val="5A66FBA4"/>
    <w:rsid w:val="5A6A0EF5"/>
    <w:rsid w:val="5A950066"/>
    <w:rsid w:val="5A95578E"/>
    <w:rsid w:val="5AA1B543"/>
    <w:rsid w:val="5AA38AD7"/>
    <w:rsid w:val="5AAAC60C"/>
    <w:rsid w:val="5AB148E1"/>
    <w:rsid w:val="5AB902CD"/>
    <w:rsid w:val="5AC9531A"/>
    <w:rsid w:val="5AC9CC57"/>
    <w:rsid w:val="5AE0E57D"/>
    <w:rsid w:val="5AF13AB0"/>
    <w:rsid w:val="5AFCD2C3"/>
    <w:rsid w:val="5B045A74"/>
    <w:rsid w:val="5B04A80E"/>
    <w:rsid w:val="5B10BDB4"/>
    <w:rsid w:val="5B19902C"/>
    <w:rsid w:val="5B2B7A3F"/>
    <w:rsid w:val="5B33C371"/>
    <w:rsid w:val="5B3AE2E7"/>
    <w:rsid w:val="5B4463A3"/>
    <w:rsid w:val="5B4558B5"/>
    <w:rsid w:val="5B455983"/>
    <w:rsid w:val="5B46B3C7"/>
    <w:rsid w:val="5B46F460"/>
    <w:rsid w:val="5B56358D"/>
    <w:rsid w:val="5B5ED44E"/>
    <w:rsid w:val="5B618D33"/>
    <w:rsid w:val="5B641627"/>
    <w:rsid w:val="5B6C2C23"/>
    <w:rsid w:val="5B723BDF"/>
    <w:rsid w:val="5B735D71"/>
    <w:rsid w:val="5B74154F"/>
    <w:rsid w:val="5B799BC9"/>
    <w:rsid w:val="5B7A349E"/>
    <w:rsid w:val="5B7B0402"/>
    <w:rsid w:val="5B7E87A3"/>
    <w:rsid w:val="5B833E3A"/>
    <w:rsid w:val="5B8C2A5D"/>
    <w:rsid w:val="5B97AB8F"/>
    <w:rsid w:val="5BA29893"/>
    <w:rsid w:val="5BAA646C"/>
    <w:rsid w:val="5BB2EAB7"/>
    <w:rsid w:val="5BB36048"/>
    <w:rsid w:val="5BD27515"/>
    <w:rsid w:val="5BE8D919"/>
    <w:rsid w:val="5BF1A041"/>
    <w:rsid w:val="5C051A5E"/>
    <w:rsid w:val="5C093A37"/>
    <w:rsid w:val="5C0FF9EC"/>
    <w:rsid w:val="5C10E714"/>
    <w:rsid w:val="5C2FDF6A"/>
    <w:rsid w:val="5C3AB957"/>
    <w:rsid w:val="5C3C204C"/>
    <w:rsid w:val="5C449987"/>
    <w:rsid w:val="5C44C422"/>
    <w:rsid w:val="5C469A23"/>
    <w:rsid w:val="5C569C84"/>
    <w:rsid w:val="5C5EF695"/>
    <w:rsid w:val="5C6643C4"/>
    <w:rsid w:val="5C68E1AC"/>
    <w:rsid w:val="5C74DAC0"/>
    <w:rsid w:val="5C758C9A"/>
    <w:rsid w:val="5C7B224D"/>
    <w:rsid w:val="5C8939AC"/>
    <w:rsid w:val="5C8C9596"/>
    <w:rsid w:val="5C93E740"/>
    <w:rsid w:val="5C9644AF"/>
    <w:rsid w:val="5C9DC6FF"/>
    <w:rsid w:val="5CAB2A40"/>
    <w:rsid w:val="5CABD22B"/>
    <w:rsid w:val="5CB0B70B"/>
    <w:rsid w:val="5CB4CBBC"/>
    <w:rsid w:val="5CB89506"/>
    <w:rsid w:val="5CBF4904"/>
    <w:rsid w:val="5CC02A39"/>
    <w:rsid w:val="5CC126E2"/>
    <w:rsid w:val="5CC32120"/>
    <w:rsid w:val="5CD257D9"/>
    <w:rsid w:val="5CDC84C9"/>
    <w:rsid w:val="5CE31355"/>
    <w:rsid w:val="5D12F574"/>
    <w:rsid w:val="5D179E92"/>
    <w:rsid w:val="5D1CEA19"/>
    <w:rsid w:val="5D27634A"/>
    <w:rsid w:val="5D6AA913"/>
    <w:rsid w:val="5D758192"/>
    <w:rsid w:val="5D81CECB"/>
    <w:rsid w:val="5D9AF2F0"/>
    <w:rsid w:val="5DA0E4C6"/>
    <w:rsid w:val="5DA16A56"/>
    <w:rsid w:val="5DA2CD79"/>
    <w:rsid w:val="5DA63B15"/>
    <w:rsid w:val="5DA7C4F8"/>
    <w:rsid w:val="5DAA66DF"/>
    <w:rsid w:val="5DAEDFA6"/>
    <w:rsid w:val="5DC7705E"/>
    <w:rsid w:val="5DD31475"/>
    <w:rsid w:val="5DE8A25B"/>
    <w:rsid w:val="5DEFF4FD"/>
    <w:rsid w:val="5E139632"/>
    <w:rsid w:val="5E1449C3"/>
    <w:rsid w:val="5E1C68F0"/>
    <w:rsid w:val="5E3103BA"/>
    <w:rsid w:val="5E436BC2"/>
    <w:rsid w:val="5E54FB8D"/>
    <w:rsid w:val="5E552983"/>
    <w:rsid w:val="5E5550A6"/>
    <w:rsid w:val="5E67759A"/>
    <w:rsid w:val="5E82DA18"/>
    <w:rsid w:val="5E96DD9B"/>
    <w:rsid w:val="5EB63844"/>
    <w:rsid w:val="5EB86FBB"/>
    <w:rsid w:val="5EBB2ACD"/>
    <w:rsid w:val="5EC55FE0"/>
    <w:rsid w:val="5ED5EE2B"/>
    <w:rsid w:val="5EE02C81"/>
    <w:rsid w:val="5EE5F8E5"/>
    <w:rsid w:val="5EE68BDB"/>
    <w:rsid w:val="5EE9BC41"/>
    <w:rsid w:val="5EF1F6E3"/>
    <w:rsid w:val="5F04BAFA"/>
    <w:rsid w:val="5F0A0E4F"/>
    <w:rsid w:val="5F0FF883"/>
    <w:rsid w:val="5F120CE5"/>
    <w:rsid w:val="5F1AC90B"/>
    <w:rsid w:val="5F1D736B"/>
    <w:rsid w:val="5F1FF3DE"/>
    <w:rsid w:val="5F2B5577"/>
    <w:rsid w:val="5F31C932"/>
    <w:rsid w:val="5F418D36"/>
    <w:rsid w:val="5F4E57EA"/>
    <w:rsid w:val="5F573ED5"/>
    <w:rsid w:val="5F69E34C"/>
    <w:rsid w:val="5F7A6037"/>
    <w:rsid w:val="5F7EC38D"/>
    <w:rsid w:val="5F91AC57"/>
    <w:rsid w:val="5F9246AD"/>
    <w:rsid w:val="5F93FF5B"/>
    <w:rsid w:val="5FBD66A2"/>
    <w:rsid w:val="5FC1E359"/>
    <w:rsid w:val="5FEEB65B"/>
    <w:rsid w:val="5FEF7648"/>
    <w:rsid w:val="5FF97CD3"/>
    <w:rsid w:val="6005D2C8"/>
    <w:rsid w:val="601C68FC"/>
    <w:rsid w:val="602D2992"/>
    <w:rsid w:val="60312718"/>
    <w:rsid w:val="6033CFE3"/>
    <w:rsid w:val="603A8216"/>
    <w:rsid w:val="60432898"/>
    <w:rsid w:val="60493565"/>
    <w:rsid w:val="604C148A"/>
    <w:rsid w:val="6062BFC6"/>
    <w:rsid w:val="6063A21D"/>
    <w:rsid w:val="60731F04"/>
    <w:rsid w:val="609FE5FF"/>
    <w:rsid w:val="60A8FC53"/>
    <w:rsid w:val="60B14D74"/>
    <w:rsid w:val="60B9DF2F"/>
    <w:rsid w:val="60BE5B4B"/>
    <w:rsid w:val="60CF2F15"/>
    <w:rsid w:val="60EDFDE7"/>
    <w:rsid w:val="60F4B075"/>
    <w:rsid w:val="60F5AD20"/>
    <w:rsid w:val="61027E3B"/>
    <w:rsid w:val="610332CF"/>
    <w:rsid w:val="6103A023"/>
    <w:rsid w:val="61212E41"/>
    <w:rsid w:val="613F8AF7"/>
    <w:rsid w:val="6142E512"/>
    <w:rsid w:val="61729397"/>
    <w:rsid w:val="617751A7"/>
    <w:rsid w:val="61957EE8"/>
    <w:rsid w:val="6196A543"/>
    <w:rsid w:val="619C113E"/>
    <w:rsid w:val="61AB1491"/>
    <w:rsid w:val="61B06CE8"/>
    <w:rsid w:val="61B10C98"/>
    <w:rsid w:val="61C53267"/>
    <w:rsid w:val="61D85621"/>
    <w:rsid w:val="61E0B5C4"/>
    <w:rsid w:val="61E17D81"/>
    <w:rsid w:val="61EFDE27"/>
    <w:rsid w:val="61F00506"/>
    <w:rsid w:val="61F31BA7"/>
    <w:rsid w:val="61FD59B8"/>
    <w:rsid w:val="61FEB9E0"/>
    <w:rsid w:val="62078440"/>
    <w:rsid w:val="62103E40"/>
    <w:rsid w:val="62206C82"/>
    <w:rsid w:val="622E73F9"/>
    <w:rsid w:val="6234520A"/>
    <w:rsid w:val="623DCF59"/>
    <w:rsid w:val="624C1D40"/>
    <w:rsid w:val="62535B4E"/>
    <w:rsid w:val="6255BA56"/>
    <w:rsid w:val="62751EBB"/>
    <w:rsid w:val="628F6475"/>
    <w:rsid w:val="62A637BC"/>
    <w:rsid w:val="62B6E6A7"/>
    <w:rsid w:val="62B79F79"/>
    <w:rsid w:val="62B9D270"/>
    <w:rsid w:val="62C682EB"/>
    <w:rsid w:val="62CAA62D"/>
    <w:rsid w:val="62CE6706"/>
    <w:rsid w:val="62EFB91E"/>
    <w:rsid w:val="6308A936"/>
    <w:rsid w:val="6309768D"/>
    <w:rsid w:val="630DB6A3"/>
    <w:rsid w:val="631678A7"/>
    <w:rsid w:val="631F5E6B"/>
    <w:rsid w:val="631F831F"/>
    <w:rsid w:val="63255CBA"/>
    <w:rsid w:val="6329906F"/>
    <w:rsid w:val="632AA04A"/>
    <w:rsid w:val="632AF32D"/>
    <w:rsid w:val="633693BA"/>
    <w:rsid w:val="633B2D15"/>
    <w:rsid w:val="63419FCE"/>
    <w:rsid w:val="63520A9F"/>
    <w:rsid w:val="635521D1"/>
    <w:rsid w:val="635ABF59"/>
    <w:rsid w:val="6367B723"/>
    <w:rsid w:val="636A438C"/>
    <w:rsid w:val="637A7C4A"/>
    <w:rsid w:val="638370CD"/>
    <w:rsid w:val="6387EF61"/>
    <w:rsid w:val="63906D9C"/>
    <w:rsid w:val="639E07E6"/>
    <w:rsid w:val="63B4A83C"/>
    <w:rsid w:val="63B61D3F"/>
    <w:rsid w:val="63C16000"/>
    <w:rsid w:val="63C18716"/>
    <w:rsid w:val="63DC6133"/>
    <w:rsid w:val="63EE25F0"/>
    <w:rsid w:val="642FAF4C"/>
    <w:rsid w:val="643BFF1E"/>
    <w:rsid w:val="64436281"/>
    <w:rsid w:val="6447743E"/>
    <w:rsid w:val="645681A5"/>
    <w:rsid w:val="64596396"/>
    <w:rsid w:val="64641F9A"/>
    <w:rsid w:val="64742851"/>
    <w:rsid w:val="647B4AD7"/>
    <w:rsid w:val="6489A1BA"/>
    <w:rsid w:val="648ABE01"/>
    <w:rsid w:val="64948BAC"/>
    <w:rsid w:val="649B77E8"/>
    <w:rsid w:val="64AE4E71"/>
    <w:rsid w:val="64B78534"/>
    <w:rsid w:val="64C0C625"/>
    <w:rsid w:val="64CC00A1"/>
    <w:rsid w:val="64D86BFC"/>
    <w:rsid w:val="64D9B38C"/>
    <w:rsid w:val="64DD17B7"/>
    <w:rsid w:val="64EE8B24"/>
    <w:rsid w:val="6505065A"/>
    <w:rsid w:val="65064472"/>
    <w:rsid w:val="6519B8FF"/>
    <w:rsid w:val="6523485B"/>
    <w:rsid w:val="65464D55"/>
    <w:rsid w:val="65476A04"/>
    <w:rsid w:val="654EB74D"/>
    <w:rsid w:val="655B326B"/>
    <w:rsid w:val="6567A0E3"/>
    <w:rsid w:val="656F1841"/>
    <w:rsid w:val="657837B0"/>
    <w:rsid w:val="65855481"/>
    <w:rsid w:val="6588DE48"/>
    <w:rsid w:val="658B6DFE"/>
    <w:rsid w:val="6591490F"/>
    <w:rsid w:val="65A1D59E"/>
    <w:rsid w:val="65A2BADE"/>
    <w:rsid w:val="65A3D2B9"/>
    <w:rsid w:val="65A80B2F"/>
    <w:rsid w:val="65B89921"/>
    <w:rsid w:val="65BBEF3D"/>
    <w:rsid w:val="65BD00BE"/>
    <w:rsid w:val="65BEA7D9"/>
    <w:rsid w:val="65D59355"/>
    <w:rsid w:val="65E399C8"/>
    <w:rsid w:val="65EE90E8"/>
    <w:rsid w:val="65F03374"/>
    <w:rsid w:val="660E451F"/>
    <w:rsid w:val="6624D61E"/>
    <w:rsid w:val="6629B5F9"/>
    <w:rsid w:val="662FCAC1"/>
    <w:rsid w:val="6632F091"/>
    <w:rsid w:val="6635E4F5"/>
    <w:rsid w:val="6640BC1B"/>
    <w:rsid w:val="66662777"/>
    <w:rsid w:val="6674058A"/>
    <w:rsid w:val="6687FA3F"/>
    <w:rsid w:val="66B925DA"/>
    <w:rsid w:val="66BA4CA8"/>
    <w:rsid w:val="66C10817"/>
    <w:rsid w:val="66C99C3E"/>
    <w:rsid w:val="66D3257D"/>
    <w:rsid w:val="66E5A30D"/>
    <w:rsid w:val="66F3275F"/>
    <w:rsid w:val="670943A8"/>
    <w:rsid w:val="670A00C6"/>
    <w:rsid w:val="6711DAF8"/>
    <w:rsid w:val="671DDDB1"/>
    <w:rsid w:val="672FDE35"/>
    <w:rsid w:val="6731AFE5"/>
    <w:rsid w:val="6742ECE9"/>
    <w:rsid w:val="674421F6"/>
    <w:rsid w:val="6749AA8B"/>
    <w:rsid w:val="674C99B3"/>
    <w:rsid w:val="675FAA10"/>
    <w:rsid w:val="67713673"/>
    <w:rsid w:val="677B14BB"/>
    <w:rsid w:val="6783287A"/>
    <w:rsid w:val="67861F39"/>
    <w:rsid w:val="678FEE8D"/>
    <w:rsid w:val="67A2FAC6"/>
    <w:rsid w:val="67A7FB67"/>
    <w:rsid w:val="67AAD59F"/>
    <w:rsid w:val="67B2E744"/>
    <w:rsid w:val="67BC0B33"/>
    <w:rsid w:val="67CAA124"/>
    <w:rsid w:val="67DAA46F"/>
    <w:rsid w:val="67DE13AE"/>
    <w:rsid w:val="67E96106"/>
    <w:rsid w:val="67EEDECE"/>
    <w:rsid w:val="68076B9D"/>
    <w:rsid w:val="680E100B"/>
    <w:rsid w:val="681E9219"/>
    <w:rsid w:val="6825F805"/>
    <w:rsid w:val="68346D95"/>
    <w:rsid w:val="683522A8"/>
    <w:rsid w:val="68384A66"/>
    <w:rsid w:val="685AA4B5"/>
    <w:rsid w:val="6864E6DD"/>
    <w:rsid w:val="687AD8DF"/>
    <w:rsid w:val="68878C33"/>
    <w:rsid w:val="689C9043"/>
    <w:rsid w:val="68AC4037"/>
    <w:rsid w:val="68BD2C30"/>
    <w:rsid w:val="68C73518"/>
    <w:rsid w:val="68C86F61"/>
    <w:rsid w:val="68CEA762"/>
    <w:rsid w:val="68D05FE9"/>
    <w:rsid w:val="68DFA75B"/>
    <w:rsid w:val="68EAFD41"/>
    <w:rsid w:val="68EF3E1B"/>
    <w:rsid w:val="68F7F4C7"/>
    <w:rsid w:val="68FFACB2"/>
    <w:rsid w:val="69090F19"/>
    <w:rsid w:val="691C0CE0"/>
    <w:rsid w:val="691F9F5D"/>
    <w:rsid w:val="6920074D"/>
    <w:rsid w:val="6920C01A"/>
    <w:rsid w:val="692DDDE8"/>
    <w:rsid w:val="692FBE2A"/>
    <w:rsid w:val="69461036"/>
    <w:rsid w:val="694C0809"/>
    <w:rsid w:val="694CDDDB"/>
    <w:rsid w:val="6958E381"/>
    <w:rsid w:val="69630C31"/>
    <w:rsid w:val="696B0853"/>
    <w:rsid w:val="697295A5"/>
    <w:rsid w:val="697DFB86"/>
    <w:rsid w:val="698578F7"/>
    <w:rsid w:val="698DF97D"/>
    <w:rsid w:val="698FB0AE"/>
    <w:rsid w:val="69949F2A"/>
    <w:rsid w:val="69A4A43A"/>
    <w:rsid w:val="69A520B9"/>
    <w:rsid w:val="69A79B5A"/>
    <w:rsid w:val="69B9ABE1"/>
    <w:rsid w:val="69C58238"/>
    <w:rsid w:val="69C7A275"/>
    <w:rsid w:val="69CBA77D"/>
    <w:rsid w:val="69CC5841"/>
    <w:rsid w:val="69CE9BB1"/>
    <w:rsid w:val="69D1E14C"/>
    <w:rsid w:val="69E29FA8"/>
    <w:rsid w:val="69E6E879"/>
    <w:rsid w:val="69E781A5"/>
    <w:rsid w:val="69F83804"/>
    <w:rsid w:val="69FBFDFF"/>
    <w:rsid w:val="6A0F430E"/>
    <w:rsid w:val="6A0FD9BC"/>
    <w:rsid w:val="6A1681E4"/>
    <w:rsid w:val="6A1C40C7"/>
    <w:rsid w:val="6A28FE95"/>
    <w:rsid w:val="6A29E21E"/>
    <w:rsid w:val="6A3DE0E8"/>
    <w:rsid w:val="6A54AB87"/>
    <w:rsid w:val="6A65A620"/>
    <w:rsid w:val="6A762118"/>
    <w:rsid w:val="6A7E166F"/>
    <w:rsid w:val="6A8886FD"/>
    <w:rsid w:val="6A9BAD6D"/>
    <w:rsid w:val="6AB9E26E"/>
    <w:rsid w:val="6AC723B7"/>
    <w:rsid w:val="6AD21638"/>
    <w:rsid w:val="6AD94605"/>
    <w:rsid w:val="6ADA1608"/>
    <w:rsid w:val="6ADB323E"/>
    <w:rsid w:val="6AF2959E"/>
    <w:rsid w:val="6AF337D1"/>
    <w:rsid w:val="6AFC2707"/>
    <w:rsid w:val="6B1E104A"/>
    <w:rsid w:val="6B206462"/>
    <w:rsid w:val="6B257725"/>
    <w:rsid w:val="6B272728"/>
    <w:rsid w:val="6B2747D2"/>
    <w:rsid w:val="6B322E76"/>
    <w:rsid w:val="6B3842FB"/>
    <w:rsid w:val="6B443CC9"/>
    <w:rsid w:val="6B47904C"/>
    <w:rsid w:val="6B47C8E8"/>
    <w:rsid w:val="6B47D606"/>
    <w:rsid w:val="6B4873F3"/>
    <w:rsid w:val="6B522771"/>
    <w:rsid w:val="6B56337E"/>
    <w:rsid w:val="6B5B71CE"/>
    <w:rsid w:val="6B5D2B4B"/>
    <w:rsid w:val="6B7510B4"/>
    <w:rsid w:val="6B8426E7"/>
    <w:rsid w:val="6B8F243D"/>
    <w:rsid w:val="6BC3C5E5"/>
    <w:rsid w:val="6BCA418B"/>
    <w:rsid w:val="6BE1CE5D"/>
    <w:rsid w:val="6BE7D7C3"/>
    <w:rsid w:val="6BF9311F"/>
    <w:rsid w:val="6BFA162B"/>
    <w:rsid w:val="6C02111C"/>
    <w:rsid w:val="6C1236B9"/>
    <w:rsid w:val="6C18BC6F"/>
    <w:rsid w:val="6C1C87EB"/>
    <w:rsid w:val="6C3D3A28"/>
    <w:rsid w:val="6C41F68E"/>
    <w:rsid w:val="6C42F37E"/>
    <w:rsid w:val="6C4E50E0"/>
    <w:rsid w:val="6C5DB086"/>
    <w:rsid w:val="6C62C521"/>
    <w:rsid w:val="6C62E969"/>
    <w:rsid w:val="6CA32A2A"/>
    <w:rsid w:val="6CA4425A"/>
    <w:rsid w:val="6CAD564F"/>
    <w:rsid w:val="6CC20D82"/>
    <w:rsid w:val="6CD7B70E"/>
    <w:rsid w:val="6CE7A471"/>
    <w:rsid w:val="6CEB4B8E"/>
    <w:rsid w:val="6CF54396"/>
    <w:rsid w:val="6CF6D18A"/>
    <w:rsid w:val="6CF7931C"/>
    <w:rsid w:val="6CF7CE16"/>
    <w:rsid w:val="6CF9C8BB"/>
    <w:rsid w:val="6D07194B"/>
    <w:rsid w:val="6D0CCC02"/>
    <w:rsid w:val="6D12FAC3"/>
    <w:rsid w:val="6D147FFF"/>
    <w:rsid w:val="6D1D30F9"/>
    <w:rsid w:val="6D23AFA5"/>
    <w:rsid w:val="6D36A276"/>
    <w:rsid w:val="6D3BEB6B"/>
    <w:rsid w:val="6D443F28"/>
    <w:rsid w:val="6D4E8FB5"/>
    <w:rsid w:val="6D60ACBD"/>
    <w:rsid w:val="6D84E782"/>
    <w:rsid w:val="6D84E7CB"/>
    <w:rsid w:val="6D88BA27"/>
    <w:rsid w:val="6D8CA304"/>
    <w:rsid w:val="6D93D685"/>
    <w:rsid w:val="6D97B78F"/>
    <w:rsid w:val="6DB32A0A"/>
    <w:rsid w:val="6DBDE55A"/>
    <w:rsid w:val="6DBFD592"/>
    <w:rsid w:val="6DCF41CA"/>
    <w:rsid w:val="6DE05024"/>
    <w:rsid w:val="6DE2B286"/>
    <w:rsid w:val="6DE48200"/>
    <w:rsid w:val="6DFE3C55"/>
    <w:rsid w:val="6DFFF2B1"/>
    <w:rsid w:val="6E0E36A1"/>
    <w:rsid w:val="6E135625"/>
    <w:rsid w:val="6E1B2BF1"/>
    <w:rsid w:val="6E354FAA"/>
    <w:rsid w:val="6E4E2BAE"/>
    <w:rsid w:val="6E51BFA9"/>
    <w:rsid w:val="6E5F37C3"/>
    <w:rsid w:val="6E750007"/>
    <w:rsid w:val="6E954A31"/>
    <w:rsid w:val="6E9A9CAB"/>
    <w:rsid w:val="6EA0F9B6"/>
    <w:rsid w:val="6EA107AB"/>
    <w:rsid w:val="6EB92991"/>
    <w:rsid w:val="6EC8D456"/>
    <w:rsid w:val="6ECEAE17"/>
    <w:rsid w:val="6ED1D40A"/>
    <w:rsid w:val="6EF297B0"/>
    <w:rsid w:val="6EF9BE5D"/>
    <w:rsid w:val="6EFA17D0"/>
    <w:rsid w:val="6EFB23EE"/>
    <w:rsid w:val="6EFC866E"/>
    <w:rsid w:val="6F0DAEBB"/>
    <w:rsid w:val="6F12C2EA"/>
    <w:rsid w:val="6F1ADE04"/>
    <w:rsid w:val="6F3A4A50"/>
    <w:rsid w:val="6F3C298F"/>
    <w:rsid w:val="6F3DE131"/>
    <w:rsid w:val="6F3E99F8"/>
    <w:rsid w:val="6F419B2F"/>
    <w:rsid w:val="6F464315"/>
    <w:rsid w:val="6F56BB5A"/>
    <w:rsid w:val="6F60CCE8"/>
    <w:rsid w:val="6F67BC4E"/>
    <w:rsid w:val="6F7C8A74"/>
    <w:rsid w:val="6F7D693F"/>
    <w:rsid w:val="6F82A999"/>
    <w:rsid w:val="6F82B85E"/>
    <w:rsid w:val="6F88736D"/>
    <w:rsid w:val="6FB4938C"/>
    <w:rsid w:val="6FBBAD64"/>
    <w:rsid w:val="6FC0F469"/>
    <w:rsid w:val="6FD49D97"/>
    <w:rsid w:val="6FE0721C"/>
    <w:rsid w:val="6FE56B7B"/>
    <w:rsid w:val="6FEA8A9E"/>
    <w:rsid w:val="700521F6"/>
    <w:rsid w:val="7022A5C7"/>
    <w:rsid w:val="7022D1BD"/>
    <w:rsid w:val="70372835"/>
    <w:rsid w:val="703C176C"/>
    <w:rsid w:val="705E27E8"/>
    <w:rsid w:val="70796DB4"/>
    <w:rsid w:val="70808110"/>
    <w:rsid w:val="70848D6C"/>
    <w:rsid w:val="7089F7BB"/>
    <w:rsid w:val="708C36EE"/>
    <w:rsid w:val="708D73F6"/>
    <w:rsid w:val="709FA573"/>
    <w:rsid w:val="70A99563"/>
    <w:rsid w:val="70AAB470"/>
    <w:rsid w:val="70B012C0"/>
    <w:rsid w:val="70C50D39"/>
    <w:rsid w:val="70CA2DE8"/>
    <w:rsid w:val="70CEEFFD"/>
    <w:rsid w:val="70DF237C"/>
    <w:rsid w:val="71039719"/>
    <w:rsid w:val="71146653"/>
    <w:rsid w:val="711D3E6D"/>
    <w:rsid w:val="712176FE"/>
    <w:rsid w:val="7137E628"/>
    <w:rsid w:val="713A4389"/>
    <w:rsid w:val="71573245"/>
    <w:rsid w:val="716FB6FA"/>
    <w:rsid w:val="719149D8"/>
    <w:rsid w:val="7193D520"/>
    <w:rsid w:val="7195A2A1"/>
    <w:rsid w:val="719E0AF5"/>
    <w:rsid w:val="71A07239"/>
    <w:rsid w:val="71A3C60F"/>
    <w:rsid w:val="71A982A4"/>
    <w:rsid w:val="71AE0E70"/>
    <w:rsid w:val="71B015DE"/>
    <w:rsid w:val="71B1E36F"/>
    <w:rsid w:val="71BA0C5B"/>
    <w:rsid w:val="71C27AD0"/>
    <w:rsid w:val="71C99D52"/>
    <w:rsid w:val="71CF8836"/>
    <w:rsid w:val="71D9F9B9"/>
    <w:rsid w:val="71DD30E6"/>
    <w:rsid w:val="71DFB637"/>
    <w:rsid w:val="71FCF9F5"/>
    <w:rsid w:val="71FEB514"/>
    <w:rsid w:val="7225180B"/>
    <w:rsid w:val="722A57A7"/>
    <w:rsid w:val="723A3E2C"/>
    <w:rsid w:val="7248C9FF"/>
    <w:rsid w:val="72499C52"/>
    <w:rsid w:val="7252375E"/>
    <w:rsid w:val="7259977F"/>
    <w:rsid w:val="72605026"/>
    <w:rsid w:val="7261EE38"/>
    <w:rsid w:val="7265D005"/>
    <w:rsid w:val="7267F07C"/>
    <w:rsid w:val="729F7138"/>
    <w:rsid w:val="72BEAA44"/>
    <w:rsid w:val="72D6B3EF"/>
    <w:rsid w:val="72DE0A6D"/>
    <w:rsid w:val="72E62174"/>
    <w:rsid w:val="72F1B821"/>
    <w:rsid w:val="7304F015"/>
    <w:rsid w:val="731D2451"/>
    <w:rsid w:val="732110D7"/>
    <w:rsid w:val="732F3874"/>
    <w:rsid w:val="73581424"/>
    <w:rsid w:val="7359B2D4"/>
    <w:rsid w:val="73608487"/>
    <w:rsid w:val="7362A456"/>
    <w:rsid w:val="73694E0C"/>
    <w:rsid w:val="736F4B01"/>
    <w:rsid w:val="73740D6F"/>
    <w:rsid w:val="73767C1E"/>
    <w:rsid w:val="737D53CB"/>
    <w:rsid w:val="73926A0F"/>
    <w:rsid w:val="73965B45"/>
    <w:rsid w:val="73A02333"/>
    <w:rsid w:val="73B08CF3"/>
    <w:rsid w:val="73B48E3D"/>
    <w:rsid w:val="73B4D816"/>
    <w:rsid w:val="73BD41B5"/>
    <w:rsid w:val="73CCFF40"/>
    <w:rsid w:val="740A3E4C"/>
    <w:rsid w:val="7412782F"/>
    <w:rsid w:val="741A2141"/>
    <w:rsid w:val="741B150D"/>
    <w:rsid w:val="741C34C9"/>
    <w:rsid w:val="741DFC1E"/>
    <w:rsid w:val="744CDC97"/>
    <w:rsid w:val="7459F245"/>
    <w:rsid w:val="74635252"/>
    <w:rsid w:val="746D6551"/>
    <w:rsid w:val="746F949C"/>
    <w:rsid w:val="747A01F9"/>
    <w:rsid w:val="747A2C1B"/>
    <w:rsid w:val="748281D1"/>
    <w:rsid w:val="7485E6EE"/>
    <w:rsid w:val="748811B1"/>
    <w:rsid w:val="74908495"/>
    <w:rsid w:val="74996664"/>
    <w:rsid w:val="74997B1E"/>
    <w:rsid w:val="74C242DB"/>
    <w:rsid w:val="74D45EC2"/>
    <w:rsid w:val="74EB61B8"/>
    <w:rsid w:val="74F7B07A"/>
    <w:rsid w:val="74FCAAA8"/>
    <w:rsid w:val="7502ABEE"/>
    <w:rsid w:val="75038710"/>
    <w:rsid w:val="750E0B10"/>
    <w:rsid w:val="75159499"/>
    <w:rsid w:val="75234805"/>
    <w:rsid w:val="752D5EFF"/>
    <w:rsid w:val="75364C67"/>
    <w:rsid w:val="75367E17"/>
    <w:rsid w:val="753E5C47"/>
    <w:rsid w:val="7557DC93"/>
    <w:rsid w:val="7558995D"/>
    <w:rsid w:val="756E50C4"/>
    <w:rsid w:val="75712C45"/>
    <w:rsid w:val="757A429C"/>
    <w:rsid w:val="757CD695"/>
    <w:rsid w:val="757D23E5"/>
    <w:rsid w:val="757DBE53"/>
    <w:rsid w:val="7590B0E7"/>
    <w:rsid w:val="75B23B9F"/>
    <w:rsid w:val="75B64527"/>
    <w:rsid w:val="75C3A33F"/>
    <w:rsid w:val="75C44759"/>
    <w:rsid w:val="75C94D8A"/>
    <w:rsid w:val="75E1374B"/>
    <w:rsid w:val="75E394EA"/>
    <w:rsid w:val="75ED0BB2"/>
    <w:rsid w:val="7606F209"/>
    <w:rsid w:val="76257463"/>
    <w:rsid w:val="7626C7C1"/>
    <w:rsid w:val="7627E90B"/>
    <w:rsid w:val="762DF2DA"/>
    <w:rsid w:val="76332194"/>
    <w:rsid w:val="7642F65B"/>
    <w:rsid w:val="76516672"/>
    <w:rsid w:val="7654B39B"/>
    <w:rsid w:val="7658ED70"/>
    <w:rsid w:val="765ADD92"/>
    <w:rsid w:val="76686846"/>
    <w:rsid w:val="768CF16C"/>
    <w:rsid w:val="7690A920"/>
    <w:rsid w:val="76A0D943"/>
    <w:rsid w:val="76A483A2"/>
    <w:rsid w:val="76AA2253"/>
    <w:rsid w:val="76AB6FAD"/>
    <w:rsid w:val="76AE7178"/>
    <w:rsid w:val="76B1241B"/>
    <w:rsid w:val="76BF31CB"/>
    <w:rsid w:val="76BF3AEF"/>
    <w:rsid w:val="76C0C2A8"/>
    <w:rsid w:val="76CAAC33"/>
    <w:rsid w:val="76CC083F"/>
    <w:rsid w:val="76CF5306"/>
    <w:rsid w:val="76D1EB88"/>
    <w:rsid w:val="76D8F70F"/>
    <w:rsid w:val="76D9D5C5"/>
    <w:rsid w:val="76E1558A"/>
    <w:rsid w:val="76ECC3A1"/>
    <w:rsid w:val="76F27D1F"/>
    <w:rsid w:val="76F75C84"/>
    <w:rsid w:val="770A4C52"/>
    <w:rsid w:val="771BED58"/>
    <w:rsid w:val="772A9203"/>
    <w:rsid w:val="772B0EFF"/>
    <w:rsid w:val="772ECE44"/>
    <w:rsid w:val="7732C381"/>
    <w:rsid w:val="7734DC3E"/>
    <w:rsid w:val="774BAC7C"/>
    <w:rsid w:val="77534CE2"/>
    <w:rsid w:val="77546D7E"/>
    <w:rsid w:val="7758D1B0"/>
    <w:rsid w:val="775A58E2"/>
    <w:rsid w:val="775AF1CF"/>
    <w:rsid w:val="776804BF"/>
    <w:rsid w:val="7771EB98"/>
    <w:rsid w:val="7782FE64"/>
    <w:rsid w:val="7795E704"/>
    <w:rsid w:val="77B400AC"/>
    <w:rsid w:val="77B9A472"/>
    <w:rsid w:val="77CA31A0"/>
    <w:rsid w:val="77DAAA0F"/>
    <w:rsid w:val="77DAAB60"/>
    <w:rsid w:val="77DCB672"/>
    <w:rsid w:val="77E2062F"/>
    <w:rsid w:val="77F0689C"/>
    <w:rsid w:val="77F23A5A"/>
    <w:rsid w:val="77F4F7AD"/>
    <w:rsid w:val="77F5A247"/>
    <w:rsid w:val="77F9D6A6"/>
    <w:rsid w:val="78061DE5"/>
    <w:rsid w:val="78253898"/>
    <w:rsid w:val="78277657"/>
    <w:rsid w:val="78313409"/>
    <w:rsid w:val="7849351D"/>
    <w:rsid w:val="784B0F9B"/>
    <w:rsid w:val="7851FDDE"/>
    <w:rsid w:val="78525493"/>
    <w:rsid w:val="78590437"/>
    <w:rsid w:val="78624A95"/>
    <w:rsid w:val="78632C2C"/>
    <w:rsid w:val="787379D2"/>
    <w:rsid w:val="787BB94D"/>
    <w:rsid w:val="7885740E"/>
    <w:rsid w:val="789132BB"/>
    <w:rsid w:val="7894591B"/>
    <w:rsid w:val="789B14A5"/>
    <w:rsid w:val="78A044DE"/>
    <w:rsid w:val="78A89A5B"/>
    <w:rsid w:val="78AB9DBE"/>
    <w:rsid w:val="78AC38AD"/>
    <w:rsid w:val="78B26627"/>
    <w:rsid w:val="78B4BE8D"/>
    <w:rsid w:val="78D2679F"/>
    <w:rsid w:val="78EBF315"/>
    <w:rsid w:val="790813AD"/>
    <w:rsid w:val="7908155C"/>
    <w:rsid w:val="79137D41"/>
    <w:rsid w:val="79213324"/>
    <w:rsid w:val="792E4C16"/>
    <w:rsid w:val="792F1CF5"/>
    <w:rsid w:val="79309D61"/>
    <w:rsid w:val="79359C47"/>
    <w:rsid w:val="79361ECF"/>
    <w:rsid w:val="793FDE89"/>
    <w:rsid w:val="794AFC88"/>
    <w:rsid w:val="794FF486"/>
    <w:rsid w:val="79544918"/>
    <w:rsid w:val="79544A02"/>
    <w:rsid w:val="795B2D0D"/>
    <w:rsid w:val="795F6726"/>
    <w:rsid w:val="7970E430"/>
    <w:rsid w:val="79799144"/>
    <w:rsid w:val="798ECB3C"/>
    <w:rsid w:val="798FAAD2"/>
    <w:rsid w:val="79AB5D02"/>
    <w:rsid w:val="79AD40EF"/>
    <w:rsid w:val="79AF32EA"/>
    <w:rsid w:val="79B39BB0"/>
    <w:rsid w:val="7A10B114"/>
    <w:rsid w:val="7A184E6E"/>
    <w:rsid w:val="7A29AF21"/>
    <w:rsid w:val="7A2E8533"/>
    <w:rsid w:val="7A30719A"/>
    <w:rsid w:val="7A3205FC"/>
    <w:rsid w:val="7A3A1A39"/>
    <w:rsid w:val="7A415134"/>
    <w:rsid w:val="7A465F66"/>
    <w:rsid w:val="7A51F9D6"/>
    <w:rsid w:val="7A55269C"/>
    <w:rsid w:val="7A5B717F"/>
    <w:rsid w:val="7A5B7769"/>
    <w:rsid w:val="7A6AEC14"/>
    <w:rsid w:val="7A7ABD81"/>
    <w:rsid w:val="7A862443"/>
    <w:rsid w:val="7A8C562F"/>
    <w:rsid w:val="7A8EE579"/>
    <w:rsid w:val="7A946299"/>
    <w:rsid w:val="7A9DAC8A"/>
    <w:rsid w:val="7AA8569B"/>
    <w:rsid w:val="7AB03A07"/>
    <w:rsid w:val="7AB416A6"/>
    <w:rsid w:val="7AC4485D"/>
    <w:rsid w:val="7ACAD62C"/>
    <w:rsid w:val="7ACCA770"/>
    <w:rsid w:val="7AD06D0B"/>
    <w:rsid w:val="7AD76D8B"/>
    <w:rsid w:val="7AD8AC72"/>
    <w:rsid w:val="7AEE54F5"/>
    <w:rsid w:val="7AF08FB5"/>
    <w:rsid w:val="7AFA69DA"/>
    <w:rsid w:val="7AFD361F"/>
    <w:rsid w:val="7AFE5F5D"/>
    <w:rsid w:val="7B249977"/>
    <w:rsid w:val="7B33BC5A"/>
    <w:rsid w:val="7B3BA56D"/>
    <w:rsid w:val="7B417A55"/>
    <w:rsid w:val="7B427478"/>
    <w:rsid w:val="7B44D8A8"/>
    <w:rsid w:val="7B5D425B"/>
    <w:rsid w:val="7B5DAE7B"/>
    <w:rsid w:val="7B6CAB37"/>
    <w:rsid w:val="7B7FA47C"/>
    <w:rsid w:val="7B82C193"/>
    <w:rsid w:val="7B841A28"/>
    <w:rsid w:val="7B84ADD5"/>
    <w:rsid w:val="7B8C3501"/>
    <w:rsid w:val="7BB69E44"/>
    <w:rsid w:val="7BC60E8B"/>
    <w:rsid w:val="7BCBC269"/>
    <w:rsid w:val="7BD6B4C0"/>
    <w:rsid w:val="7BD9B421"/>
    <w:rsid w:val="7BDE7E53"/>
    <w:rsid w:val="7BE0A2BA"/>
    <w:rsid w:val="7BE0CCE6"/>
    <w:rsid w:val="7BE6B99C"/>
    <w:rsid w:val="7C17D475"/>
    <w:rsid w:val="7C1A0174"/>
    <w:rsid w:val="7C2DBE95"/>
    <w:rsid w:val="7C3277EA"/>
    <w:rsid w:val="7C3384D3"/>
    <w:rsid w:val="7C3BC465"/>
    <w:rsid w:val="7C3DD491"/>
    <w:rsid w:val="7C4322DD"/>
    <w:rsid w:val="7C4ABA0C"/>
    <w:rsid w:val="7C54C22E"/>
    <w:rsid w:val="7C5964A9"/>
    <w:rsid w:val="7C644779"/>
    <w:rsid w:val="7C675561"/>
    <w:rsid w:val="7C6AEBCD"/>
    <w:rsid w:val="7C72B5FC"/>
    <w:rsid w:val="7C7AE5B8"/>
    <w:rsid w:val="7C7F8D71"/>
    <w:rsid w:val="7C7F9511"/>
    <w:rsid w:val="7C9F182F"/>
    <w:rsid w:val="7CB01783"/>
    <w:rsid w:val="7CB158F2"/>
    <w:rsid w:val="7CC56832"/>
    <w:rsid w:val="7CC71F95"/>
    <w:rsid w:val="7CD07897"/>
    <w:rsid w:val="7CD1A33B"/>
    <w:rsid w:val="7CD4FFA3"/>
    <w:rsid w:val="7CD557B5"/>
    <w:rsid w:val="7D01DC3A"/>
    <w:rsid w:val="7D066258"/>
    <w:rsid w:val="7D097147"/>
    <w:rsid w:val="7D0BC0F8"/>
    <w:rsid w:val="7D1D6F43"/>
    <w:rsid w:val="7D300340"/>
    <w:rsid w:val="7D30A162"/>
    <w:rsid w:val="7D366BE1"/>
    <w:rsid w:val="7D3C740F"/>
    <w:rsid w:val="7D4D2136"/>
    <w:rsid w:val="7D4D34E6"/>
    <w:rsid w:val="7D4DE34D"/>
    <w:rsid w:val="7D523D97"/>
    <w:rsid w:val="7D5EAD9E"/>
    <w:rsid w:val="7D5F76CD"/>
    <w:rsid w:val="7D6BA586"/>
    <w:rsid w:val="7D6C9532"/>
    <w:rsid w:val="7D7AB741"/>
    <w:rsid w:val="7D7C5B21"/>
    <w:rsid w:val="7D93D10B"/>
    <w:rsid w:val="7DB60ADB"/>
    <w:rsid w:val="7DBB1F94"/>
    <w:rsid w:val="7DCB97B8"/>
    <w:rsid w:val="7DD57156"/>
    <w:rsid w:val="7DE1CDEB"/>
    <w:rsid w:val="7DE37A00"/>
    <w:rsid w:val="7DF19A1F"/>
    <w:rsid w:val="7DF69586"/>
    <w:rsid w:val="7E0EE73C"/>
    <w:rsid w:val="7E12283A"/>
    <w:rsid w:val="7E15F1C5"/>
    <w:rsid w:val="7E40FB72"/>
    <w:rsid w:val="7E4C4982"/>
    <w:rsid w:val="7E522119"/>
    <w:rsid w:val="7E6C6DB8"/>
    <w:rsid w:val="7E785D09"/>
    <w:rsid w:val="7E79124F"/>
    <w:rsid w:val="7E866876"/>
    <w:rsid w:val="7E8CA57E"/>
    <w:rsid w:val="7E9F11B4"/>
    <w:rsid w:val="7EA38E19"/>
    <w:rsid w:val="7EA44A23"/>
    <w:rsid w:val="7EA468AA"/>
    <w:rsid w:val="7EC95227"/>
    <w:rsid w:val="7ECA5B57"/>
    <w:rsid w:val="7ED0C933"/>
    <w:rsid w:val="7EEE9B85"/>
    <w:rsid w:val="7EF8E6B2"/>
    <w:rsid w:val="7F243AEE"/>
    <w:rsid w:val="7F39A98B"/>
    <w:rsid w:val="7F3ED38D"/>
    <w:rsid w:val="7F4FE645"/>
    <w:rsid w:val="7F5C1090"/>
    <w:rsid w:val="7F5CC8F0"/>
    <w:rsid w:val="7F5E8554"/>
    <w:rsid w:val="7F6B4AF7"/>
    <w:rsid w:val="7F6D43AB"/>
    <w:rsid w:val="7F6E4AE4"/>
    <w:rsid w:val="7F8063E4"/>
    <w:rsid w:val="7F863200"/>
    <w:rsid w:val="7F8B5C49"/>
    <w:rsid w:val="7FB468DC"/>
    <w:rsid w:val="7FB859CB"/>
    <w:rsid w:val="7FBD4B29"/>
    <w:rsid w:val="7FBED569"/>
    <w:rsid w:val="7FBF598F"/>
    <w:rsid w:val="7FC21590"/>
    <w:rsid w:val="7FC2F05A"/>
    <w:rsid w:val="7FC6B62B"/>
    <w:rsid w:val="7FD60858"/>
    <w:rsid w:val="7FD91727"/>
    <w:rsid w:val="7FE9B970"/>
    <w:rsid w:val="7FFDD338"/>
    <w:rsid w:val="7FFEA98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659081"/>
  <w15:docId w15:val="{F1141F7D-2E4B-4E51-9888-0EFBA8CE2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A36B05"/>
    <w:pPr>
      <w:spacing w:after="120" w:line="280" w:lineRule="atLeast"/>
    </w:pPr>
    <w:rPr>
      <w:rFonts w:ascii="Arial" w:hAnsi="Arial"/>
      <w:sz w:val="21"/>
      <w:lang w:eastAsia="en-US"/>
    </w:rPr>
  </w:style>
  <w:style w:type="paragraph" w:styleId="Heading1">
    <w:name w:val="heading 1"/>
    <w:next w:val="Body"/>
    <w:link w:val="Heading1Char"/>
    <w:uiPriority w:val="1"/>
    <w:qFormat/>
    <w:rsid w:val="00DC2DC7"/>
    <w:pPr>
      <w:keepNext/>
      <w:keepLines/>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F15144"/>
    <w:pPr>
      <w:keepNext/>
      <w:keepLines/>
      <w:spacing w:before="36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CA4A9F"/>
    <w:pPr>
      <w:keepNext/>
      <w:keepLines/>
      <w:spacing w:before="24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CA4A9F"/>
    <w:pPr>
      <w:keepNext/>
      <w:keepLines/>
      <w:spacing w:before="20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
    <w:qFormat/>
    <w:rsid w:val="004C014B"/>
    <w:pPr>
      <w:keepNext/>
      <w:keepLines/>
      <w:spacing w:before="240" w:after="80" w:line="240" w:lineRule="atLeast"/>
      <w:outlineLvl w:val="4"/>
    </w:pPr>
    <w:rPr>
      <w:rFonts w:ascii="Arial" w:eastAsia="MS Mincho" w:hAnsi="Arial"/>
      <w:b/>
      <w:bCs/>
      <w:iCs/>
      <w:color w:val="201547"/>
      <w:sz w:val="21"/>
      <w:szCs w:val="26"/>
      <w:lang w:eastAsia="en-US"/>
    </w:rPr>
  </w:style>
  <w:style w:type="paragraph" w:styleId="Heading6">
    <w:name w:val="heading 6"/>
    <w:basedOn w:val="Normal"/>
    <w:next w:val="Normal"/>
    <w:link w:val="Heading6Char"/>
    <w:uiPriority w:val="9"/>
    <w:semiHidden/>
    <w:qFormat/>
    <w:rsid w:val="00AC2A88"/>
    <w:pPr>
      <w:keepNext/>
      <w:keepLines/>
      <w:spacing w:before="40" w:after="0" w:line="240" w:lineRule="auto"/>
      <w:outlineLvl w:val="5"/>
    </w:pPr>
    <w:rPr>
      <w:rFonts w:asciiTheme="majorHAnsi" w:eastAsiaTheme="majorEastAsia" w:hAnsiTheme="majorHAnsi" w:cstheme="majorBidi"/>
      <w:color w:val="243F60" w:themeColor="accent1" w:themeShade="7F"/>
      <w:sz w:val="20"/>
      <w:szCs w:val="24"/>
      <w:lang w:eastAsia="en-GB"/>
    </w:rPr>
  </w:style>
  <w:style w:type="paragraph" w:styleId="Heading7">
    <w:name w:val="heading 7"/>
    <w:basedOn w:val="Normal"/>
    <w:next w:val="Normal"/>
    <w:link w:val="Heading7Char"/>
    <w:uiPriority w:val="9"/>
    <w:semiHidden/>
    <w:qFormat/>
    <w:rsid w:val="00AC2A88"/>
    <w:pPr>
      <w:keepNext/>
      <w:keepLines/>
      <w:spacing w:before="40" w:after="0" w:line="240" w:lineRule="auto"/>
      <w:outlineLvl w:val="6"/>
    </w:pPr>
    <w:rPr>
      <w:rFonts w:asciiTheme="majorHAnsi" w:eastAsiaTheme="majorEastAsia" w:hAnsiTheme="majorHAnsi" w:cstheme="majorBidi"/>
      <w:i/>
      <w:iCs/>
      <w:color w:val="243F60" w:themeColor="accent1" w:themeShade="7F"/>
      <w:sz w:val="20"/>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9"/>
    <w:rsid w:val="00DC2DC7"/>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F15144"/>
    <w:rPr>
      <w:rFonts w:ascii="Arial" w:hAnsi="Arial"/>
      <w:b/>
      <w:color w:val="201547"/>
      <w:sz w:val="32"/>
      <w:szCs w:val="28"/>
      <w:lang w:eastAsia="en-US"/>
    </w:rPr>
  </w:style>
  <w:style w:type="character" w:customStyle="1" w:styleId="Heading3Char">
    <w:name w:val="Heading 3 Char"/>
    <w:link w:val="Heading3"/>
    <w:uiPriority w:val="1"/>
    <w:rsid w:val="00CA4A9F"/>
    <w:rPr>
      <w:rFonts w:ascii="Arial" w:eastAsia="MS Gothic" w:hAnsi="Arial"/>
      <w:bCs/>
      <w:color w:val="201547"/>
      <w:sz w:val="28"/>
      <w:szCs w:val="26"/>
      <w:lang w:eastAsia="en-US"/>
    </w:rPr>
  </w:style>
  <w:style w:type="character" w:customStyle="1" w:styleId="Heading4Char">
    <w:name w:val="Heading 4 Char"/>
    <w:link w:val="Heading4"/>
    <w:uiPriority w:val="1"/>
    <w:rsid w:val="00CA4A9F"/>
    <w:rPr>
      <w:rFonts w:ascii="Arial" w:eastAsia="MS Mincho" w:hAnsi="Arial"/>
      <w:b/>
      <w:bCs/>
      <w:color w:val="201547"/>
      <w:sz w:val="24"/>
      <w:szCs w:val="22"/>
      <w:lang w:eastAsia="en-US"/>
    </w:rPr>
  </w:style>
  <w:style w:type="paragraph" w:styleId="Header">
    <w:name w:val="header"/>
    <w:link w:val="HeaderChar"/>
    <w:uiPriority w:val="10"/>
    <w:rsid w:val="00F15144"/>
    <w:rPr>
      <w:rFonts w:ascii="Arial" w:hAnsi="Arial" w:cs="Arial"/>
      <w:b/>
      <w:color w:val="201547"/>
      <w:sz w:val="18"/>
      <w:szCs w:val="18"/>
      <w:lang w:eastAsia="en-US"/>
    </w:rPr>
  </w:style>
  <w:style w:type="paragraph" w:styleId="Footer">
    <w:name w:val="footer"/>
    <w:link w:val="FooterChar"/>
    <w:uiPriority w:val="8"/>
    <w:rsid w:val="00D24BDF"/>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uiPriority w:val="99"/>
    <w:semiHidden/>
    <w:rsid w:val="00EA6F2B"/>
    <w:pPr>
      <w:spacing w:after="0" w:line="240" w:lineRule="auto"/>
    </w:pPr>
    <w:rPr>
      <w:rFonts w:ascii="Times New Roman" w:hAnsi="Times New Roman"/>
      <w:sz w:val="24"/>
      <w:szCs w:val="24"/>
      <w:lang w:eastAsia="en-GB"/>
    </w:rPr>
  </w:style>
  <w:style w:type="character" w:customStyle="1" w:styleId="EndnoteTextChar">
    <w:name w:val="Endnote Text Char"/>
    <w:link w:val="EndnoteText"/>
    <w:uiPriority w:val="99"/>
    <w:semiHidden/>
    <w:rsid w:val="0042084E"/>
    <w:rPr>
      <w:sz w:val="24"/>
      <w:szCs w:val="24"/>
      <w:lang w:eastAsia="en-GB"/>
    </w:rPr>
  </w:style>
  <w:style w:type="character" w:styleId="EndnoteReference">
    <w:name w:val="endnote reference"/>
    <w:uiPriority w:val="99"/>
    <w:semiHidden/>
    <w:rsid w:val="00EA6F2B"/>
    <w:rPr>
      <w:vertAlign w:val="superscript"/>
    </w:rPr>
  </w:style>
  <w:style w:type="table" w:styleId="TableGrid">
    <w:name w:val="Table Grid"/>
    <w:basedOn w:val="TableNormal"/>
    <w:uiPriority w:val="39"/>
    <w:rsid w:val="001C2D37"/>
    <w:tblPr>
      <w:tblBorders>
        <w:top w:val="single" w:sz="4" w:space="0" w:color="F8F8F8"/>
        <w:left w:val="single" w:sz="4" w:space="0" w:color="F8F8F8"/>
        <w:bottom w:val="single" w:sz="4" w:space="0" w:color="F8F8F8"/>
        <w:right w:val="single" w:sz="4" w:space="0" w:color="F8F8F8"/>
        <w:insideH w:val="single" w:sz="4" w:space="0" w:color="F8F8F8"/>
        <w:insideV w:val="single" w:sz="4" w:space="0" w:color="F8F8F8"/>
      </w:tblBorders>
      <w:tblCellMar>
        <w:top w:w="57" w:type="dxa"/>
        <w:left w:w="0" w:type="dxa"/>
        <w:bottom w:w="57" w:type="dxa"/>
      </w:tblCellMar>
    </w:tblPr>
    <w:tcPr>
      <w:shd w:val="clear" w:color="auto" w:fill="CCE9F8"/>
    </w:tcPr>
    <w:tblStylePr w:type="firstRow">
      <w:tblPr/>
      <w:tcPr>
        <w:tcBorders>
          <w:bottom w:val="single" w:sz="4" w:space="0" w:color="auto"/>
        </w:tcBorders>
        <w:vAlign w:val="bottom"/>
      </w:tcPr>
    </w:tblStylePr>
    <w:tblStylePr w:type="firstCol">
      <w:tblPr/>
      <w:tcPr>
        <w:shd w:val="clear" w:color="auto" w:fill="CCE9F8"/>
      </w:tcPr>
    </w:tblStyle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AC2A88"/>
    <w:pPr>
      <w:numPr>
        <w:numId w:val="6"/>
      </w:numPr>
      <w:spacing w:after="40"/>
    </w:pPr>
  </w:style>
  <w:style w:type="paragraph" w:styleId="DocumentMap">
    <w:name w:val="Document Map"/>
    <w:basedOn w:val="Normal"/>
    <w:link w:val="DocumentMapChar"/>
    <w:uiPriority w:val="99"/>
    <w:semiHidden/>
    <w:unhideWhenUsed/>
    <w:rsid w:val="001D60EC"/>
    <w:pPr>
      <w:spacing w:after="0" w:line="240" w:lineRule="auto"/>
    </w:pPr>
    <w:rPr>
      <w:rFonts w:ascii="Lucida Grande" w:hAnsi="Lucida Grande" w:cs="Lucida Grande"/>
      <w:sz w:val="24"/>
      <w:szCs w:val="24"/>
      <w:lang w:eastAsia="en-GB"/>
    </w:rPr>
  </w:style>
  <w:style w:type="character" w:customStyle="1" w:styleId="DocumentMapChar">
    <w:name w:val="Document Map Char"/>
    <w:link w:val="DocumentMap"/>
    <w:uiPriority w:val="99"/>
    <w:semiHidden/>
    <w:rsid w:val="001D60EC"/>
    <w:rPr>
      <w:rFonts w:ascii="Lucida Grande" w:hAnsi="Lucida Grande" w:cs="Lucida Grande"/>
      <w:sz w:val="24"/>
      <w:szCs w:val="24"/>
      <w:lang w:eastAsia="en-GB"/>
    </w:rPr>
  </w:style>
  <w:style w:type="character" w:styleId="PageNumber">
    <w:name w:val="page number"/>
    <w:semiHidden/>
    <w:unhideWhenUsed/>
    <w:rsid w:val="003744CF"/>
    <w:rPr>
      <w:sz w:val="18"/>
    </w:rPr>
  </w:style>
  <w:style w:type="paragraph" w:styleId="TOC1">
    <w:name w:val="toc 1"/>
    <w:basedOn w:val="Normal"/>
    <w:next w:val="Normal"/>
    <w:uiPriority w:val="39"/>
    <w:rsid w:val="001A4DB9"/>
    <w:pPr>
      <w:keepNext/>
      <w:keepLines/>
      <w:tabs>
        <w:tab w:val="right" w:leader="dot" w:pos="9299"/>
      </w:tabs>
      <w:spacing w:before="160" w:after="60"/>
    </w:pPr>
    <w:rPr>
      <w:b/>
      <w:noProof/>
      <w:color w:val="201547"/>
    </w:rPr>
  </w:style>
  <w:style w:type="character" w:customStyle="1" w:styleId="Heading5Char">
    <w:name w:val="Heading 5 Char"/>
    <w:link w:val="Heading5"/>
    <w:uiPriority w:val="9"/>
    <w:rsid w:val="004C014B"/>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semiHidden/>
    <w:rsid w:val="000033F7"/>
    <w:pPr>
      <w:keepLines/>
      <w:tabs>
        <w:tab w:val="right" w:leader="dot" w:pos="9299"/>
      </w:tabs>
      <w:spacing w:after="60"/>
      <w:ind w:left="284"/>
    </w:pPr>
    <w:rPr>
      <w:rFonts w:cs="Arial"/>
    </w:rPr>
  </w:style>
  <w:style w:type="paragraph" w:styleId="TOC4">
    <w:name w:val="toc 4"/>
    <w:basedOn w:val="TOC3"/>
    <w:uiPriority w:val="39"/>
    <w:semiHidden/>
    <w:rsid w:val="000033F7"/>
    <w:pPr>
      <w:ind w:left="567"/>
    </w:pPr>
  </w:style>
  <w:style w:type="paragraph" w:styleId="TOC5">
    <w:name w:val="toc 5"/>
    <w:basedOn w:val="TOC4"/>
    <w:semiHidden/>
    <w:rsid w:val="000033F7"/>
    <w:pPr>
      <w:ind w:left="851"/>
    </w:pPr>
  </w:style>
  <w:style w:type="paragraph" w:styleId="TOC6">
    <w:name w:val="toc 6"/>
    <w:basedOn w:val="Normal"/>
    <w:next w:val="Normal"/>
    <w:autoRedefine/>
    <w:semiHidden/>
    <w:rsid w:val="0021053D"/>
    <w:pPr>
      <w:ind w:left="1000"/>
    </w:pPr>
  </w:style>
  <w:style w:type="paragraph" w:styleId="TOC7">
    <w:name w:val="toc 7"/>
    <w:basedOn w:val="Normal"/>
    <w:next w:val="Normal"/>
    <w:autoRedefine/>
    <w:semiHidden/>
    <w:rsid w:val="0021053D"/>
    <w:pPr>
      <w:ind w:left="1200"/>
    </w:pPr>
  </w:style>
  <w:style w:type="paragraph" w:styleId="TOC8">
    <w:name w:val="toc 8"/>
    <w:basedOn w:val="Normal"/>
    <w:next w:val="Normal"/>
    <w:autoRedefine/>
    <w:semiHidden/>
    <w:rsid w:val="0021053D"/>
    <w:pPr>
      <w:ind w:left="1400"/>
    </w:pPr>
  </w:style>
  <w:style w:type="paragraph" w:styleId="TOC9">
    <w:name w:val="toc 9"/>
    <w:basedOn w:val="Normal"/>
    <w:next w:val="Normal"/>
    <w:autoRedefine/>
    <w:semiHidden/>
    <w:rsid w:val="0021053D"/>
    <w:pPr>
      <w:ind w:left="1600"/>
    </w:pPr>
  </w:style>
  <w:style w:type="paragraph" w:styleId="Subtitle">
    <w:name w:val="Subtitle"/>
    <w:basedOn w:val="Normal"/>
    <w:next w:val="Normal"/>
    <w:link w:val="SubtitleChar"/>
    <w:uiPriority w:val="11"/>
    <w:semiHidden/>
    <w:qFormat/>
    <w:rsid w:val="00152073"/>
    <w:pPr>
      <w:spacing w:after="60" w:line="240" w:lineRule="auto"/>
      <w:jc w:val="center"/>
    </w:pPr>
    <w:rPr>
      <w:rFonts w:ascii="Calibri Light" w:hAnsi="Calibri Light"/>
      <w:sz w:val="24"/>
      <w:szCs w:val="24"/>
      <w:lang w:eastAsia="en-GB"/>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3213E9"/>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191917"/>
    <w:pPr>
      <w:keepNext/>
      <w:keepLines/>
      <w:spacing w:before="240" w:after="200" w:line="250" w:lineRule="atLeast"/>
    </w:pPr>
    <w:rPr>
      <w:rFonts w:ascii="Arial" w:hAnsi="Arial"/>
      <w:b/>
      <w:sz w:val="21"/>
      <w:lang w:eastAsia="en-US"/>
    </w:rPr>
  </w:style>
  <w:style w:type="paragraph" w:customStyle="1" w:styleId="Bullet2">
    <w:name w:val="Bullet 2"/>
    <w:basedOn w:val="Body"/>
    <w:uiPriority w:val="2"/>
    <w:qFormat/>
    <w:rsid w:val="00F57807"/>
    <w:pPr>
      <w:numPr>
        <w:ilvl w:val="1"/>
        <w:numId w:val="6"/>
      </w:numPr>
      <w:spacing w:after="40"/>
      <w:ind w:left="709" w:hanging="360"/>
    </w:pPr>
  </w:style>
  <w:style w:type="paragraph" w:customStyle="1" w:styleId="Bodyafterbullets">
    <w:name w:val="Body after bullets"/>
    <w:basedOn w:val="Body"/>
    <w:uiPriority w:val="11"/>
    <w:qFormat/>
    <w:rsid w:val="00E11352"/>
    <w:pPr>
      <w:spacing w:before="120"/>
    </w:pPr>
  </w:style>
  <w:style w:type="paragraph" w:customStyle="1" w:styleId="Tablebullet2">
    <w:name w:val="Table bullet 2"/>
    <w:basedOn w:val="Tabletext"/>
    <w:uiPriority w:val="11"/>
    <w:rsid w:val="00C60411"/>
    <w:pPr>
      <w:numPr>
        <w:ilvl w:val="1"/>
        <w:numId w:val="7"/>
      </w:numPr>
    </w:pPr>
  </w:style>
  <w:style w:type="character" w:customStyle="1" w:styleId="SubtitleChar">
    <w:name w:val="Subtitle Char"/>
    <w:link w:val="Subtitle"/>
    <w:uiPriority w:val="11"/>
    <w:semiHidden/>
    <w:rsid w:val="00AC2A88"/>
    <w:rPr>
      <w:rFonts w:ascii="Calibri Light" w:hAnsi="Calibri Light"/>
      <w:sz w:val="24"/>
      <w:szCs w:val="24"/>
      <w:lang w:eastAsia="en-GB"/>
    </w:rPr>
  </w:style>
  <w:style w:type="paragraph" w:customStyle="1" w:styleId="Tablebullet1">
    <w:name w:val="Table bullet 1"/>
    <w:basedOn w:val="Tabletext"/>
    <w:uiPriority w:val="3"/>
    <w:qFormat/>
    <w:rsid w:val="00C60411"/>
    <w:pPr>
      <w:numPr>
        <w:numId w:val="7"/>
      </w:numPr>
    </w:pPr>
  </w:style>
  <w:style w:type="numbering" w:customStyle="1" w:styleId="ZZTablebullets">
    <w:name w:val="ZZ Table bullets"/>
    <w:basedOn w:val="NoList"/>
    <w:rsid w:val="00C60411"/>
    <w:pPr>
      <w:numPr>
        <w:numId w:val="7"/>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F15144"/>
    <w:pPr>
      <w:numPr>
        <w:ilvl w:val="2"/>
        <w:numId w:val="5"/>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12B05"/>
    <w:pPr>
      <w:spacing w:after="120" w:line="360" w:lineRule="atLeast"/>
    </w:pPr>
    <w:rPr>
      <w:rFonts w:ascii="Arial" w:hAnsi="Arial"/>
      <w:color w:val="201547"/>
      <w:sz w:val="32"/>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AC2A88"/>
    <w:rPr>
      <w:rFonts w:ascii="Calibri Light" w:hAnsi="Calibri Light"/>
      <w:b/>
      <w:bCs/>
      <w:kern w:val="28"/>
      <w:sz w:val="32"/>
      <w:szCs w:val="32"/>
      <w:lang w:eastAsia="en-US"/>
    </w:rPr>
  </w:style>
  <w:style w:type="numbering" w:customStyle="1" w:styleId="ZZBullets">
    <w:name w:val="ZZ Bullets"/>
    <w:rsid w:val="00C60411"/>
    <w:pPr>
      <w:numPr>
        <w:numId w:val="58"/>
      </w:numPr>
    </w:pPr>
  </w:style>
  <w:style w:type="numbering" w:customStyle="1" w:styleId="ZZNumbersdigit">
    <w:name w:val="ZZ Numbers digit"/>
    <w:rsid w:val="00F15144"/>
    <w:pPr>
      <w:numPr>
        <w:numId w:val="5"/>
      </w:numPr>
    </w:pPr>
  </w:style>
  <w:style w:type="numbering" w:customStyle="1" w:styleId="ZZQuotebullets">
    <w:name w:val="ZZ Quote bullets"/>
    <w:basedOn w:val="ZZNumbersdigit"/>
    <w:rsid w:val="00C60411"/>
    <w:pPr>
      <w:numPr>
        <w:numId w:val="8"/>
      </w:numPr>
    </w:pPr>
  </w:style>
  <w:style w:type="paragraph" w:customStyle="1" w:styleId="Numberdigit">
    <w:name w:val="Number digit"/>
    <w:basedOn w:val="Body"/>
    <w:uiPriority w:val="2"/>
    <w:rsid w:val="00F15144"/>
    <w:pPr>
      <w:numPr>
        <w:numId w:val="5"/>
      </w:numPr>
    </w:pPr>
  </w:style>
  <w:style w:type="paragraph" w:customStyle="1" w:styleId="Numberloweralphaindent">
    <w:name w:val="Number lower alpha indent"/>
    <w:basedOn w:val="Body"/>
    <w:uiPriority w:val="3"/>
    <w:rsid w:val="00C60411"/>
    <w:pPr>
      <w:numPr>
        <w:ilvl w:val="1"/>
        <w:numId w:val="10"/>
      </w:numPr>
    </w:pPr>
  </w:style>
  <w:style w:type="paragraph" w:customStyle="1" w:styleId="Numberdigitindent">
    <w:name w:val="Number digit indent"/>
    <w:basedOn w:val="Body"/>
    <w:uiPriority w:val="3"/>
    <w:rsid w:val="00F15144"/>
    <w:pPr>
      <w:numPr>
        <w:ilvl w:val="1"/>
        <w:numId w:val="5"/>
      </w:numPr>
    </w:pPr>
  </w:style>
  <w:style w:type="paragraph" w:customStyle="1" w:styleId="Numberloweralpha">
    <w:name w:val="Number lower alpha"/>
    <w:basedOn w:val="Body"/>
    <w:uiPriority w:val="3"/>
    <w:rsid w:val="00C60411"/>
    <w:pPr>
      <w:numPr>
        <w:numId w:val="10"/>
      </w:numPr>
    </w:pPr>
  </w:style>
  <w:style w:type="paragraph" w:customStyle="1" w:styleId="Numberlowerroman">
    <w:name w:val="Number lower roman"/>
    <w:basedOn w:val="Body"/>
    <w:uiPriority w:val="3"/>
    <w:rsid w:val="00C60411"/>
    <w:pPr>
      <w:numPr>
        <w:numId w:val="9"/>
      </w:numPr>
    </w:pPr>
  </w:style>
  <w:style w:type="paragraph" w:customStyle="1" w:styleId="Numberlowerromanindent">
    <w:name w:val="Number lower roman indent"/>
    <w:basedOn w:val="Body"/>
    <w:uiPriority w:val="3"/>
    <w:rsid w:val="00C60411"/>
    <w:pPr>
      <w:numPr>
        <w:ilvl w:val="1"/>
        <w:numId w:val="9"/>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F15144"/>
    <w:pPr>
      <w:numPr>
        <w:ilvl w:val="3"/>
        <w:numId w:val="5"/>
      </w:numPr>
    </w:pPr>
  </w:style>
  <w:style w:type="numbering" w:customStyle="1" w:styleId="ZZNumberslowerroman">
    <w:name w:val="ZZ Numbers lower roman"/>
    <w:basedOn w:val="ZZQuotebullets"/>
    <w:rsid w:val="00C60411"/>
    <w:pPr>
      <w:numPr>
        <w:numId w:val="9"/>
      </w:numPr>
    </w:pPr>
  </w:style>
  <w:style w:type="numbering" w:customStyle="1" w:styleId="ZZNumbersloweralpha">
    <w:name w:val="ZZ Numbers lower alpha"/>
    <w:basedOn w:val="NoList"/>
    <w:rsid w:val="00C60411"/>
    <w:pPr>
      <w:numPr>
        <w:numId w:val="10"/>
      </w:numPr>
    </w:pPr>
  </w:style>
  <w:style w:type="paragraph" w:customStyle="1" w:styleId="Quotebullet1">
    <w:name w:val="Quote bullet 1"/>
    <w:basedOn w:val="Quotetext"/>
    <w:rsid w:val="00C60411"/>
    <w:pPr>
      <w:numPr>
        <w:numId w:val="8"/>
      </w:numPr>
    </w:pPr>
  </w:style>
  <w:style w:type="paragraph" w:customStyle="1" w:styleId="Quotebullet2">
    <w:name w:val="Quote bullet 2"/>
    <w:basedOn w:val="Quotetext"/>
    <w:rsid w:val="00C60411"/>
    <w:pPr>
      <w:numPr>
        <w:ilvl w:val="1"/>
        <w:numId w:val="8"/>
      </w:numPr>
    </w:pPr>
  </w:style>
  <w:style w:type="paragraph" w:styleId="CommentText">
    <w:name w:val="annotation text"/>
    <w:basedOn w:val="Normal"/>
    <w:link w:val="CommentTextChar"/>
    <w:uiPriority w:val="99"/>
    <w:rsid w:val="00982454"/>
  </w:style>
  <w:style w:type="character" w:customStyle="1" w:styleId="CommentTextChar">
    <w:name w:val="Comment Text Char"/>
    <w:basedOn w:val="DefaultParagraphFont"/>
    <w:link w:val="CommentText"/>
    <w:uiPriority w:val="99"/>
    <w:rsid w:val="00AC2A88"/>
    <w:rPr>
      <w:rFonts w:ascii="Arial" w:hAnsi="Arial"/>
      <w:sz w:val="21"/>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sz w:val="21"/>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020678"/>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020678"/>
    <w:pPr>
      <w:spacing w:after="60" w:line="270" w:lineRule="atLeast"/>
    </w:pPr>
    <w:rPr>
      <w:sz w:val="20"/>
    </w:rPr>
  </w:style>
  <w:style w:type="paragraph" w:customStyle="1" w:styleId="Introtext">
    <w:name w:val="Intro text"/>
    <w:basedOn w:val="Body"/>
    <w:uiPriority w:val="11"/>
    <w:rsid w:val="001C7128"/>
    <w:pPr>
      <w:spacing w:line="320" w:lineRule="atLeast"/>
    </w:pPr>
    <w:rPr>
      <w:color w:val="201547"/>
      <w:sz w:val="24"/>
    </w:rPr>
  </w:style>
  <w:style w:type="character" w:customStyle="1" w:styleId="HeaderChar">
    <w:name w:val="Header Char"/>
    <w:basedOn w:val="DefaultParagraphFont"/>
    <w:link w:val="Header"/>
    <w:uiPriority w:val="10"/>
    <w:rsid w:val="00F15144"/>
    <w:rPr>
      <w:rFonts w:ascii="Arial" w:hAnsi="Arial" w:cs="Arial"/>
      <w:b/>
      <w:color w:val="201547"/>
      <w:sz w:val="18"/>
      <w:szCs w:val="18"/>
      <w:lang w:eastAsia="en-US"/>
    </w:rPr>
  </w:style>
  <w:style w:type="character" w:customStyle="1" w:styleId="Heading6Char">
    <w:name w:val="Heading 6 Char"/>
    <w:basedOn w:val="DefaultParagraphFont"/>
    <w:link w:val="Heading6"/>
    <w:uiPriority w:val="9"/>
    <w:semiHidden/>
    <w:rsid w:val="00AC2A88"/>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uiPriority w:val="9"/>
    <w:semiHidden/>
    <w:rsid w:val="00AC2A88"/>
    <w:rPr>
      <w:rFonts w:asciiTheme="majorHAnsi" w:eastAsiaTheme="majorEastAsia" w:hAnsiTheme="majorHAnsi" w:cstheme="majorBidi"/>
      <w:i/>
      <w:iCs/>
      <w:color w:val="243F60" w:themeColor="accent1" w:themeShade="7F"/>
      <w:szCs w:val="24"/>
      <w:lang w:eastAsia="en-GB"/>
    </w:rPr>
  </w:style>
  <w:style w:type="character" w:styleId="Emphasis">
    <w:name w:val="Emphasis"/>
    <w:basedOn w:val="DefaultParagraphFont"/>
    <w:uiPriority w:val="20"/>
    <w:qFormat/>
    <w:rsid w:val="00AC2A88"/>
    <w:rPr>
      <w:i/>
      <w:iCs/>
      <w:w w:val="100"/>
    </w:rPr>
  </w:style>
  <w:style w:type="character" w:customStyle="1" w:styleId="FooterChar">
    <w:name w:val="Footer Char"/>
    <w:basedOn w:val="DefaultParagraphFont"/>
    <w:link w:val="Footer"/>
    <w:uiPriority w:val="8"/>
    <w:rsid w:val="00AC2A88"/>
    <w:rPr>
      <w:rFonts w:ascii="Arial" w:hAnsi="Arial" w:cs="Arial"/>
      <w:sz w:val="18"/>
      <w:szCs w:val="18"/>
      <w:lang w:eastAsia="en-US"/>
    </w:rPr>
  </w:style>
  <w:style w:type="paragraph" w:customStyle="1" w:styleId="Photocaption">
    <w:name w:val="Photo caption"/>
    <w:basedOn w:val="Normal"/>
    <w:rsid w:val="00AC2A88"/>
    <w:pPr>
      <w:keepLines/>
      <w:spacing w:before="60" w:after="200" w:line="240" w:lineRule="auto"/>
    </w:pPr>
    <w:rPr>
      <w:rFonts w:ascii="Times New Roman" w:hAnsi="Times New Roman"/>
      <w:b/>
      <w:sz w:val="20"/>
      <w:szCs w:val="24"/>
      <w:lang w:eastAsia="en-GB"/>
    </w:rPr>
  </w:style>
  <w:style w:type="paragraph" w:styleId="NormalWeb">
    <w:name w:val="Normal (Web)"/>
    <w:basedOn w:val="Normal"/>
    <w:uiPriority w:val="99"/>
    <w:unhideWhenUsed/>
    <w:rsid w:val="00AC2A88"/>
    <w:pPr>
      <w:spacing w:after="0" w:line="240" w:lineRule="auto"/>
    </w:pPr>
    <w:rPr>
      <w:rFonts w:ascii="Times New Roman" w:hAnsi="Times New Roman"/>
      <w:sz w:val="24"/>
      <w:szCs w:val="24"/>
      <w:lang w:eastAsia="en-GB"/>
    </w:rPr>
  </w:style>
  <w:style w:type="paragraph" w:styleId="ListParagraph">
    <w:name w:val="List Paragraph"/>
    <w:basedOn w:val="Normal"/>
    <w:uiPriority w:val="34"/>
    <w:qFormat/>
    <w:rsid w:val="00AC2A88"/>
    <w:pPr>
      <w:spacing w:after="0" w:line="240" w:lineRule="auto"/>
      <w:ind w:left="720"/>
      <w:contextualSpacing/>
    </w:pPr>
    <w:rPr>
      <w:rFonts w:ascii="Times New Roman" w:hAnsi="Times New Roman"/>
      <w:sz w:val="24"/>
      <w:szCs w:val="24"/>
      <w:lang w:eastAsia="en-AU"/>
    </w:rPr>
  </w:style>
  <w:style w:type="table" w:styleId="ListTable3-Accent4">
    <w:name w:val="List Table 3 Accent 4"/>
    <w:basedOn w:val="TableNormal"/>
    <w:uiPriority w:val="48"/>
    <w:rsid w:val="00AC2A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paragraph" w:customStyle="1" w:styleId="Photoinline">
    <w:name w:val="Photo inline"/>
    <w:basedOn w:val="Normal"/>
    <w:rsid w:val="00AE3527"/>
    <w:pPr>
      <w:spacing w:before="400" w:after="0" w:line="270" w:lineRule="atLeast"/>
    </w:pPr>
    <w:rPr>
      <w:rFonts w:ascii="Times New Roman" w:eastAsia="Times" w:hAnsi="Times New Roman"/>
      <w:sz w:val="20"/>
      <w:szCs w:val="24"/>
      <w:lang w:eastAsia="en-GB"/>
    </w:rPr>
  </w:style>
  <w:style w:type="numbering" w:customStyle="1" w:styleId="ZZNumbers">
    <w:name w:val="ZZ Numbers"/>
    <w:rsid w:val="00AC2A88"/>
    <w:pPr>
      <w:numPr>
        <w:numId w:val="11"/>
      </w:numPr>
    </w:pPr>
  </w:style>
  <w:style w:type="table" w:customStyle="1" w:styleId="TableGrid1">
    <w:name w:val="Table Grid1"/>
    <w:basedOn w:val="TableNormal"/>
    <w:next w:val="TableGrid"/>
    <w:rsid w:val="00AC2A88"/>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ZBullets1">
    <w:name w:val="ZZ Bullets1"/>
    <w:rsid w:val="00AC2A88"/>
  </w:style>
  <w:style w:type="table" w:customStyle="1" w:styleId="TableGrid2">
    <w:name w:val="Table Grid2"/>
    <w:basedOn w:val="TableNormal"/>
    <w:next w:val="TableGrid"/>
    <w:uiPriority w:val="59"/>
    <w:rsid w:val="00AC2A88"/>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ZBullets2">
    <w:name w:val="ZZ Bullets2"/>
    <w:rsid w:val="00AC2A88"/>
  </w:style>
  <w:style w:type="table" w:customStyle="1" w:styleId="Style1">
    <w:name w:val="Style1"/>
    <w:basedOn w:val="TableNormal"/>
    <w:uiPriority w:val="99"/>
    <w:rsid w:val="00AC2A88"/>
    <w:rPr>
      <w:rFonts w:ascii="Arial" w:hAnsi="Arial"/>
    </w:rPr>
    <w:tblPr/>
    <w:tblStylePr w:type="firstRow">
      <w:rPr>
        <w:rFonts w:ascii="Arial" w:hAnsi="Arial"/>
        <w:b/>
        <w:i w:val="0"/>
        <w:color w:val="007B4B"/>
        <w:sz w:val="20"/>
      </w:rPr>
      <w:tblPr/>
      <w:tcPr>
        <w:tcBorders>
          <w:top w:val="nil"/>
          <w:bottom w:val="single" w:sz="4" w:space="0" w:color="000000"/>
        </w:tcBorders>
      </w:tcPr>
    </w:tblStylePr>
    <w:tblStylePr w:type="lastRow">
      <w:tblPr/>
      <w:tcPr>
        <w:tcBorders>
          <w:top w:val="single" w:sz="4" w:space="0" w:color="000000"/>
          <w:bottom w:val="nil"/>
        </w:tcBorders>
      </w:tcPr>
    </w:tblStylePr>
  </w:style>
  <w:style w:type="paragraph" w:styleId="Caption">
    <w:name w:val="caption"/>
    <w:basedOn w:val="Normal"/>
    <w:next w:val="Normal"/>
    <w:uiPriority w:val="35"/>
    <w:semiHidden/>
    <w:qFormat/>
    <w:rsid w:val="00AC2A88"/>
    <w:pPr>
      <w:spacing w:after="200" w:line="240" w:lineRule="auto"/>
    </w:pPr>
    <w:rPr>
      <w:rFonts w:ascii="Cambria" w:hAnsi="Cambria"/>
      <w:i/>
      <w:iCs/>
      <w:color w:val="1F497D" w:themeColor="text2"/>
      <w:sz w:val="18"/>
      <w:szCs w:val="18"/>
      <w:lang w:eastAsia="en-GB"/>
    </w:rPr>
  </w:style>
  <w:style w:type="paragraph" w:customStyle="1" w:styleId="Tablecolheadright">
    <w:name w:val="Table col head right"/>
    <w:basedOn w:val="Tablecolhead"/>
    <w:uiPriority w:val="11"/>
    <w:rsid w:val="00AC2A88"/>
    <w:pPr>
      <w:jc w:val="right"/>
    </w:pPr>
  </w:style>
  <w:style w:type="paragraph" w:customStyle="1" w:styleId="Tabletextright">
    <w:name w:val="Table text right"/>
    <w:basedOn w:val="Tabletext"/>
    <w:uiPriority w:val="11"/>
    <w:rsid w:val="00AC2A88"/>
    <w:pPr>
      <w:jc w:val="right"/>
    </w:pPr>
  </w:style>
  <w:style w:type="paragraph" w:customStyle="1" w:styleId="Tablecolheadcentre">
    <w:name w:val="Table col head centre"/>
    <w:basedOn w:val="Tablecolhead"/>
    <w:uiPriority w:val="11"/>
    <w:rsid w:val="00AC2A88"/>
    <w:pPr>
      <w:jc w:val="center"/>
    </w:pPr>
  </w:style>
  <w:style w:type="paragraph" w:customStyle="1" w:styleId="Tabletextcentre">
    <w:name w:val="Table text centre"/>
    <w:basedOn w:val="Tabletextright"/>
    <w:uiPriority w:val="11"/>
    <w:rsid w:val="00AC2A88"/>
    <w:pPr>
      <w:jc w:val="center"/>
    </w:pPr>
  </w:style>
  <w:style w:type="paragraph" w:styleId="TOCHeading">
    <w:name w:val="TOC Heading"/>
    <w:basedOn w:val="Heading1"/>
    <w:next w:val="Normal"/>
    <w:uiPriority w:val="39"/>
    <w:semiHidden/>
    <w:qFormat/>
    <w:rsid w:val="00AC2A88"/>
    <w:pPr>
      <w:spacing w:before="240" w:after="0" w:line="259" w:lineRule="auto"/>
      <w:outlineLvl w:val="9"/>
    </w:pPr>
    <w:rPr>
      <w:rFonts w:asciiTheme="majorHAnsi" w:eastAsiaTheme="majorEastAsia" w:hAnsiTheme="majorHAnsi" w:cstheme="majorBidi"/>
      <w:bCs w:val="0"/>
      <w:color w:val="365F91" w:themeColor="accent1" w:themeShade="BF"/>
      <w:kern w:val="0"/>
      <w:sz w:val="32"/>
      <w:szCs w:val="32"/>
      <w:lang w:val="en-US"/>
    </w:rPr>
  </w:style>
  <w:style w:type="paragraph" w:customStyle="1" w:styleId="Heading2Appendices">
    <w:name w:val="Heading 2 Appendices"/>
    <w:basedOn w:val="Figurecaption"/>
    <w:uiPriority w:val="11"/>
    <w:rsid w:val="00EB0367"/>
    <w:pPr>
      <w:outlineLvl w:val="1"/>
    </w:pPr>
  </w:style>
  <w:style w:type="numbering" w:customStyle="1" w:styleId="ZZBullets3">
    <w:name w:val="ZZ Bullets3"/>
    <w:rsid w:val="003F7C07"/>
  </w:style>
  <w:style w:type="paragraph" w:customStyle="1" w:styleId="Default">
    <w:name w:val="Default"/>
    <w:rsid w:val="00774589"/>
    <w:pPr>
      <w:autoSpaceDE w:val="0"/>
      <w:autoSpaceDN w:val="0"/>
      <w:adjustRightInd w:val="0"/>
    </w:pPr>
    <w:rPr>
      <w:rFonts w:ascii="Arial" w:eastAsiaTheme="minorHAnsi" w:hAnsi="Arial" w:cs="Arial"/>
      <w:color w:val="000000"/>
      <w:sz w:val="24"/>
      <w:szCs w:val="24"/>
      <w:lang w:eastAsia="en-US"/>
    </w:rPr>
  </w:style>
  <w:style w:type="paragraph" w:customStyle="1" w:styleId="xmsonormal">
    <w:name w:val="x_msonormal"/>
    <w:basedOn w:val="Normal"/>
    <w:rsid w:val="00FF1D39"/>
    <w:pPr>
      <w:spacing w:after="0" w:line="240" w:lineRule="auto"/>
    </w:pPr>
    <w:rPr>
      <w:rFonts w:ascii="Calibri" w:eastAsiaTheme="minorHAnsi" w:hAnsi="Calibri" w:cs="Calibri"/>
      <w:sz w:val="20"/>
      <w:szCs w:val="24"/>
      <w:lang w:eastAsia="en-AU"/>
    </w:rPr>
  </w:style>
  <w:style w:type="table" w:customStyle="1" w:styleId="TableGrid3">
    <w:name w:val="Table Grid3"/>
    <w:basedOn w:val="TableNormal"/>
    <w:next w:val="TableGrid"/>
    <w:uiPriority w:val="39"/>
    <w:rsid w:val="00F8326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05258"/>
    <w:pPr>
      <w:spacing w:before="100" w:beforeAutospacing="1" w:after="100" w:afterAutospacing="1" w:line="240" w:lineRule="auto"/>
    </w:pPr>
    <w:rPr>
      <w:rFonts w:ascii="Times New Roman" w:hAnsi="Times New Roman"/>
      <w:sz w:val="24"/>
      <w:szCs w:val="24"/>
      <w:lang w:eastAsia="en-GB"/>
    </w:rPr>
  </w:style>
  <w:style w:type="paragraph" w:customStyle="1" w:styleId="Heading2-notinTOC">
    <w:name w:val="Heading 2 - not in TOC"/>
    <w:basedOn w:val="Heading2"/>
    <w:uiPriority w:val="11"/>
    <w:rsid w:val="00E36054"/>
  </w:style>
  <w:style w:type="paragraph" w:customStyle="1" w:styleId="Figurecaptionspaceabove">
    <w:name w:val="Figure caption space above"/>
    <w:basedOn w:val="Figurecaption"/>
    <w:uiPriority w:val="11"/>
    <w:rsid w:val="005D4A5A"/>
    <w:pPr>
      <w:spacing w:before="600"/>
    </w:pPr>
  </w:style>
  <w:style w:type="table" w:customStyle="1" w:styleId="OPPbluetable">
    <w:name w:val="OPP blue table"/>
    <w:basedOn w:val="TableNormal"/>
    <w:uiPriority w:val="99"/>
    <w:rsid w:val="002F77EA"/>
    <w:tblPr/>
  </w:style>
  <w:style w:type="character" w:customStyle="1" w:styleId="apple-converted-space">
    <w:name w:val="apple-converted-space"/>
    <w:basedOn w:val="DefaultParagraphFont"/>
    <w:rsid w:val="008148B5"/>
  </w:style>
  <w:style w:type="character" w:styleId="Mention">
    <w:name w:val="Mention"/>
    <w:basedOn w:val="DefaultParagraphFont"/>
    <w:uiPriority w:val="99"/>
    <w:unhideWhenUsed/>
    <w:rsid w:val="00115DD9"/>
    <w:rPr>
      <w:color w:val="2B579A"/>
      <w:shd w:val="clear" w:color="auto" w:fill="E1DFDD"/>
    </w:rPr>
  </w:style>
  <w:style w:type="character" w:customStyle="1" w:styleId="wacimagecontainer">
    <w:name w:val="wacimagecontainer"/>
    <w:basedOn w:val="DefaultParagraphFont"/>
    <w:rsid w:val="00801D2C"/>
  </w:style>
  <w:style w:type="paragraph" w:customStyle="1" w:styleId="body0">
    <w:name w:val="body"/>
    <w:basedOn w:val="Normal"/>
    <w:rsid w:val="00801D2C"/>
    <w:pPr>
      <w:spacing w:before="100" w:beforeAutospacing="1" w:after="100" w:afterAutospacing="1" w:line="240" w:lineRule="auto"/>
    </w:pPr>
    <w:rPr>
      <w:rFonts w:ascii="Times New Roman" w:hAnsi="Times New Roman"/>
      <w:sz w:val="24"/>
      <w:szCs w:val="24"/>
      <w:lang w:eastAsia="en-GB"/>
    </w:rPr>
  </w:style>
  <w:style w:type="paragraph" w:customStyle="1" w:styleId="p1">
    <w:name w:val="p1"/>
    <w:basedOn w:val="Normal"/>
    <w:rsid w:val="0029773A"/>
    <w:pPr>
      <w:spacing w:after="0" w:line="240" w:lineRule="auto"/>
    </w:pPr>
    <w:rPr>
      <w:rFonts w:cs="Arial"/>
      <w:color w:val="000000"/>
      <w:sz w:val="15"/>
      <w:szCs w:val="15"/>
      <w:lang w:eastAsia="en-GB"/>
    </w:rPr>
  </w:style>
  <w:style w:type="character" w:customStyle="1" w:styleId="font-arial">
    <w:name w:val="font-arial"/>
    <w:basedOn w:val="DefaultParagraphFont"/>
    <w:rsid w:val="00FE6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41849">
      <w:bodyDiv w:val="1"/>
      <w:marLeft w:val="0"/>
      <w:marRight w:val="0"/>
      <w:marTop w:val="0"/>
      <w:marBottom w:val="0"/>
      <w:divBdr>
        <w:top w:val="none" w:sz="0" w:space="0" w:color="auto"/>
        <w:left w:val="none" w:sz="0" w:space="0" w:color="auto"/>
        <w:bottom w:val="none" w:sz="0" w:space="0" w:color="auto"/>
        <w:right w:val="none" w:sz="0" w:space="0" w:color="auto"/>
      </w:divBdr>
      <w:divsChild>
        <w:div w:id="1130054911">
          <w:marLeft w:val="0"/>
          <w:marRight w:val="0"/>
          <w:marTop w:val="0"/>
          <w:marBottom w:val="0"/>
          <w:divBdr>
            <w:top w:val="none" w:sz="0" w:space="0" w:color="auto"/>
            <w:left w:val="none" w:sz="0" w:space="0" w:color="auto"/>
            <w:bottom w:val="none" w:sz="0" w:space="0" w:color="auto"/>
            <w:right w:val="none" w:sz="0" w:space="0" w:color="auto"/>
          </w:divBdr>
          <w:divsChild>
            <w:div w:id="1731346979">
              <w:marLeft w:val="0"/>
              <w:marRight w:val="0"/>
              <w:marTop w:val="0"/>
              <w:marBottom w:val="0"/>
              <w:divBdr>
                <w:top w:val="none" w:sz="0" w:space="0" w:color="auto"/>
                <w:left w:val="none" w:sz="0" w:space="0" w:color="auto"/>
                <w:bottom w:val="none" w:sz="0" w:space="0" w:color="auto"/>
                <w:right w:val="none" w:sz="0" w:space="0" w:color="auto"/>
              </w:divBdr>
              <w:divsChild>
                <w:div w:id="20908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63523">
      <w:bodyDiv w:val="1"/>
      <w:marLeft w:val="0"/>
      <w:marRight w:val="0"/>
      <w:marTop w:val="0"/>
      <w:marBottom w:val="0"/>
      <w:divBdr>
        <w:top w:val="none" w:sz="0" w:space="0" w:color="auto"/>
        <w:left w:val="none" w:sz="0" w:space="0" w:color="auto"/>
        <w:bottom w:val="none" w:sz="0" w:space="0" w:color="auto"/>
        <w:right w:val="none" w:sz="0" w:space="0" w:color="auto"/>
      </w:divBdr>
      <w:divsChild>
        <w:div w:id="214970073">
          <w:marLeft w:val="0"/>
          <w:marRight w:val="0"/>
          <w:marTop w:val="0"/>
          <w:marBottom w:val="0"/>
          <w:divBdr>
            <w:top w:val="none" w:sz="0" w:space="0" w:color="auto"/>
            <w:left w:val="none" w:sz="0" w:space="0" w:color="auto"/>
            <w:bottom w:val="none" w:sz="0" w:space="0" w:color="auto"/>
            <w:right w:val="none" w:sz="0" w:space="0" w:color="auto"/>
          </w:divBdr>
        </w:div>
        <w:div w:id="275714660">
          <w:marLeft w:val="0"/>
          <w:marRight w:val="0"/>
          <w:marTop w:val="0"/>
          <w:marBottom w:val="0"/>
          <w:divBdr>
            <w:top w:val="none" w:sz="0" w:space="0" w:color="auto"/>
            <w:left w:val="none" w:sz="0" w:space="0" w:color="auto"/>
            <w:bottom w:val="none" w:sz="0" w:space="0" w:color="auto"/>
            <w:right w:val="none" w:sz="0" w:space="0" w:color="auto"/>
          </w:divBdr>
        </w:div>
        <w:div w:id="422723748">
          <w:marLeft w:val="0"/>
          <w:marRight w:val="0"/>
          <w:marTop w:val="0"/>
          <w:marBottom w:val="0"/>
          <w:divBdr>
            <w:top w:val="none" w:sz="0" w:space="0" w:color="auto"/>
            <w:left w:val="none" w:sz="0" w:space="0" w:color="auto"/>
            <w:bottom w:val="none" w:sz="0" w:space="0" w:color="auto"/>
            <w:right w:val="none" w:sz="0" w:space="0" w:color="auto"/>
          </w:divBdr>
        </w:div>
        <w:div w:id="1188178827">
          <w:marLeft w:val="0"/>
          <w:marRight w:val="0"/>
          <w:marTop w:val="0"/>
          <w:marBottom w:val="0"/>
          <w:divBdr>
            <w:top w:val="none" w:sz="0" w:space="0" w:color="auto"/>
            <w:left w:val="none" w:sz="0" w:space="0" w:color="auto"/>
            <w:bottom w:val="none" w:sz="0" w:space="0" w:color="auto"/>
            <w:right w:val="none" w:sz="0" w:space="0" w:color="auto"/>
          </w:divBdr>
        </w:div>
        <w:div w:id="2008095315">
          <w:marLeft w:val="0"/>
          <w:marRight w:val="0"/>
          <w:marTop w:val="0"/>
          <w:marBottom w:val="0"/>
          <w:divBdr>
            <w:top w:val="none" w:sz="0" w:space="0" w:color="auto"/>
            <w:left w:val="none" w:sz="0" w:space="0" w:color="auto"/>
            <w:bottom w:val="none" w:sz="0" w:space="0" w:color="auto"/>
            <w:right w:val="none" w:sz="0" w:space="0" w:color="auto"/>
          </w:divBdr>
        </w:div>
      </w:divsChild>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351347177">
      <w:bodyDiv w:val="1"/>
      <w:marLeft w:val="0"/>
      <w:marRight w:val="0"/>
      <w:marTop w:val="0"/>
      <w:marBottom w:val="0"/>
      <w:divBdr>
        <w:top w:val="none" w:sz="0" w:space="0" w:color="auto"/>
        <w:left w:val="none" w:sz="0" w:space="0" w:color="auto"/>
        <w:bottom w:val="none" w:sz="0" w:space="0" w:color="auto"/>
        <w:right w:val="none" w:sz="0" w:space="0" w:color="auto"/>
      </w:divBdr>
    </w:div>
    <w:div w:id="409736755">
      <w:bodyDiv w:val="1"/>
      <w:marLeft w:val="0"/>
      <w:marRight w:val="0"/>
      <w:marTop w:val="0"/>
      <w:marBottom w:val="0"/>
      <w:divBdr>
        <w:top w:val="none" w:sz="0" w:space="0" w:color="auto"/>
        <w:left w:val="none" w:sz="0" w:space="0" w:color="auto"/>
        <w:bottom w:val="none" w:sz="0" w:space="0" w:color="auto"/>
        <w:right w:val="none" w:sz="0" w:space="0" w:color="auto"/>
      </w:divBdr>
    </w:div>
    <w:div w:id="514075931">
      <w:bodyDiv w:val="1"/>
      <w:marLeft w:val="0"/>
      <w:marRight w:val="0"/>
      <w:marTop w:val="0"/>
      <w:marBottom w:val="0"/>
      <w:divBdr>
        <w:top w:val="none" w:sz="0" w:space="0" w:color="auto"/>
        <w:left w:val="none" w:sz="0" w:space="0" w:color="auto"/>
        <w:bottom w:val="none" w:sz="0" w:space="0" w:color="auto"/>
        <w:right w:val="none" w:sz="0" w:space="0" w:color="auto"/>
      </w:divBdr>
      <w:divsChild>
        <w:div w:id="515000547">
          <w:marLeft w:val="0"/>
          <w:marRight w:val="0"/>
          <w:marTop w:val="0"/>
          <w:marBottom w:val="160"/>
          <w:divBdr>
            <w:top w:val="none" w:sz="0" w:space="0" w:color="auto"/>
            <w:left w:val="none" w:sz="0" w:space="0" w:color="auto"/>
            <w:bottom w:val="none" w:sz="0" w:space="0" w:color="auto"/>
            <w:right w:val="none" w:sz="0" w:space="0" w:color="auto"/>
          </w:divBdr>
        </w:div>
        <w:div w:id="1056470695">
          <w:marLeft w:val="0"/>
          <w:marRight w:val="0"/>
          <w:marTop w:val="0"/>
          <w:marBottom w:val="160"/>
          <w:divBdr>
            <w:top w:val="none" w:sz="0" w:space="0" w:color="auto"/>
            <w:left w:val="none" w:sz="0" w:space="0" w:color="auto"/>
            <w:bottom w:val="none" w:sz="0" w:space="0" w:color="auto"/>
            <w:right w:val="none" w:sz="0" w:space="0" w:color="auto"/>
          </w:divBdr>
        </w:div>
        <w:div w:id="1198391900">
          <w:marLeft w:val="0"/>
          <w:marRight w:val="0"/>
          <w:marTop w:val="0"/>
          <w:marBottom w:val="160"/>
          <w:divBdr>
            <w:top w:val="none" w:sz="0" w:space="0" w:color="auto"/>
            <w:left w:val="none" w:sz="0" w:space="0" w:color="auto"/>
            <w:bottom w:val="none" w:sz="0" w:space="0" w:color="auto"/>
            <w:right w:val="none" w:sz="0" w:space="0" w:color="auto"/>
          </w:divBdr>
        </w:div>
      </w:divsChild>
    </w:div>
    <w:div w:id="544950627">
      <w:bodyDiv w:val="1"/>
      <w:marLeft w:val="0"/>
      <w:marRight w:val="0"/>
      <w:marTop w:val="0"/>
      <w:marBottom w:val="0"/>
      <w:divBdr>
        <w:top w:val="none" w:sz="0" w:space="0" w:color="auto"/>
        <w:left w:val="none" w:sz="0" w:space="0" w:color="auto"/>
        <w:bottom w:val="none" w:sz="0" w:space="0" w:color="auto"/>
        <w:right w:val="none" w:sz="0" w:space="0" w:color="auto"/>
      </w:divBdr>
      <w:divsChild>
        <w:div w:id="29301317">
          <w:marLeft w:val="0"/>
          <w:marRight w:val="0"/>
          <w:marTop w:val="0"/>
          <w:marBottom w:val="0"/>
          <w:divBdr>
            <w:top w:val="none" w:sz="0" w:space="0" w:color="auto"/>
            <w:left w:val="none" w:sz="0" w:space="0" w:color="auto"/>
            <w:bottom w:val="none" w:sz="0" w:space="0" w:color="auto"/>
            <w:right w:val="none" w:sz="0" w:space="0" w:color="auto"/>
          </w:divBdr>
          <w:divsChild>
            <w:div w:id="522211434">
              <w:marLeft w:val="0"/>
              <w:marRight w:val="0"/>
              <w:marTop w:val="0"/>
              <w:marBottom w:val="0"/>
              <w:divBdr>
                <w:top w:val="none" w:sz="0" w:space="0" w:color="auto"/>
                <w:left w:val="none" w:sz="0" w:space="0" w:color="auto"/>
                <w:bottom w:val="none" w:sz="0" w:space="0" w:color="auto"/>
                <w:right w:val="none" w:sz="0" w:space="0" w:color="auto"/>
              </w:divBdr>
            </w:div>
          </w:divsChild>
        </w:div>
        <w:div w:id="119687197">
          <w:marLeft w:val="0"/>
          <w:marRight w:val="0"/>
          <w:marTop w:val="0"/>
          <w:marBottom w:val="0"/>
          <w:divBdr>
            <w:top w:val="none" w:sz="0" w:space="0" w:color="auto"/>
            <w:left w:val="none" w:sz="0" w:space="0" w:color="auto"/>
            <w:bottom w:val="none" w:sz="0" w:space="0" w:color="auto"/>
            <w:right w:val="none" w:sz="0" w:space="0" w:color="auto"/>
          </w:divBdr>
          <w:divsChild>
            <w:div w:id="2140417117">
              <w:marLeft w:val="0"/>
              <w:marRight w:val="0"/>
              <w:marTop w:val="0"/>
              <w:marBottom w:val="0"/>
              <w:divBdr>
                <w:top w:val="none" w:sz="0" w:space="0" w:color="auto"/>
                <w:left w:val="none" w:sz="0" w:space="0" w:color="auto"/>
                <w:bottom w:val="none" w:sz="0" w:space="0" w:color="auto"/>
                <w:right w:val="none" w:sz="0" w:space="0" w:color="auto"/>
              </w:divBdr>
            </w:div>
          </w:divsChild>
        </w:div>
        <w:div w:id="338893044">
          <w:marLeft w:val="0"/>
          <w:marRight w:val="0"/>
          <w:marTop w:val="0"/>
          <w:marBottom w:val="0"/>
          <w:divBdr>
            <w:top w:val="none" w:sz="0" w:space="0" w:color="auto"/>
            <w:left w:val="none" w:sz="0" w:space="0" w:color="auto"/>
            <w:bottom w:val="none" w:sz="0" w:space="0" w:color="auto"/>
            <w:right w:val="none" w:sz="0" w:space="0" w:color="auto"/>
          </w:divBdr>
          <w:divsChild>
            <w:div w:id="1664357902">
              <w:marLeft w:val="0"/>
              <w:marRight w:val="0"/>
              <w:marTop w:val="0"/>
              <w:marBottom w:val="0"/>
              <w:divBdr>
                <w:top w:val="none" w:sz="0" w:space="0" w:color="auto"/>
                <w:left w:val="none" w:sz="0" w:space="0" w:color="auto"/>
                <w:bottom w:val="none" w:sz="0" w:space="0" w:color="auto"/>
                <w:right w:val="none" w:sz="0" w:space="0" w:color="auto"/>
              </w:divBdr>
            </w:div>
          </w:divsChild>
        </w:div>
        <w:div w:id="390202326">
          <w:marLeft w:val="0"/>
          <w:marRight w:val="0"/>
          <w:marTop w:val="0"/>
          <w:marBottom w:val="0"/>
          <w:divBdr>
            <w:top w:val="none" w:sz="0" w:space="0" w:color="auto"/>
            <w:left w:val="none" w:sz="0" w:space="0" w:color="auto"/>
            <w:bottom w:val="none" w:sz="0" w:space="0" w:color="auto"/>
            <w:right w:val="none" w:sz="0" w:space="0" w:color="auto"/>
          </w:divBdr>
          <w:divsChild>
            <w:div w:id="107702547">
              <w:marLeft w:val="0"/>
              <w:marRight w:val="0"/>
              <w:marTop w:val="0"/>
              <w:marBottom w:val="0"/>
              <w:divBdr>
                <w:top w:val="none" w:sz="0" w:space="0" w:color="auto"/>
                <w:left w:val="none" w:sz="0" w:space="0" w:color="auto"/>
                <w:bottom w:val="none" w:sz="0" w:space="0" w:color="auto"/>
                <w:right w:val="none" w:sz="0" w:space="0" w:color="auto"/>
              </w:divBdr>
            </w:div>
          </w:divsChild>
        </w:div>
        <w:div w:id="416482825">
          <w:marLeft w:val="0"/>
          <w:marRight w:val="0"/>
          <w:marTop w:val="0"/>
          <w:marBottom w:val="0"/>
          <w:divBdr>
            <w:top w:val="none" w:sz="0" w:space="0" w:color="auto"/>
            <w:left w:val="none" w:sz="0" w:space="0" w:color="auto"/>
            <w:bottom w:val="none" w:sz="0" w:space="0" w:color="auto"/>
            <w:right w:val="none" w:sz="0" w:space="0" w:color="auto"/>
          </w:divBdr>
          <w:divsChild>
            <w:div w:id="1787852218">
              <w:marLeft w:val="0"/>
              <w:marRight w:val="0"/>
              <w:marTop w:val="0"/>
              <w:marBottom w:val="0"/>
              <w:divBdr>
                <w:top w:val="none" w:sz="0" w:space="0" w:color="auto"/>
                <w:left w:val="none" w:sz="0" w:space="0" w:color="auto"/>
                <w:bottom w:val="none" w:sz="0" w:space="0" w:color="auto"/>
                <w:right w:val="none" w:sz="0" w:space="0" w:color="auto"/>
              </w:divBdr>
            </w:div>
          </w:divsChild>
        </w:div>
        <w:div w:id="468790835">
          <w:marLeft w:val="0"/>
          <w:marRight w:val="0"/>
          <w:marTop w:val="0"/>
          <w:marBottom w:val="0"/>
          <w:divBdr>
            <w:top w:val="none" w:sz="0" w:space="0" w:color="auto"/>
            <w:left w:val="none" w:sz="0" w:space="0" w:color="auto"/>
            <w:bottom w:val="none" w:sz="0" w:space="0" w:color="auto"/>
            <w:right w:val="none" w:sz="0" w:space="0" w:color="auto"/>
          </w:divBdr>
          <w:divsChild>
            <w:div w:id="695810253">
              <w:marLeft w:val="0"/>
              <w:marRight w:val="0"/>
              <w:marTop w:val="0"/>
              <w:marBottom w:val="0"/>
              <w:divBdr>
                <w:top w:val="none" w:sz="0" w:space="0" w:color="auto"/>
                <w:left w:val="none" w:sz="0" w:space="0" w:color="auto"/>
                <w:bottom w:val="none" w:sz="0" w:space="0" w:color="auto"/>
                <w:right w:val="none" w:sz="0" w:space="0" w:color="auto"/>
              </w:divBdr>
            </w:div>
          </w:divsChild>
        </w:div>
        <w:div w:id="994383225">
          <w:marLeft w:val="0"/>
          <w:marRight w:val="0"/>
          <w:marTop w:val="0"/>
          <w:marBottom w:val="0"/>
          <w:divBdr>
            <w:top w:val="none" w:sz="0" w:space="0" w:color="auto"/>
            <w:left w:val="none" w:sz="0" w:space="0" w:color="auto"/>
            <w:bottom w:val="none" w:sz="0" w:space="0" w:color="auto"/>
            <w:right w:val="none" w:sz="0" w:space="0" w:color="auto"/>
          </w:divBdr>
          <w:divsChild>
            <w:div w:id="784737604">
              <w:marLeft w:val="0"/>
              <w:marRight w:val="0"/>
              <w:marTop w:val="0"/>
              <w:marBottom w:val="0"/>
              <w:divBdr>
                <w:top w:val="none" w:sz="0" w:space="0" w:color="auto"/>
                <w:left w:val="none" w:sz="0" w:space="0" w:color="auto"/>
                <w:bottom w:val="none" w:sz="0" w:space="0" w:color="auto"/>
                <w:right w:val="none" w:sz="0" w:space="0" w:color="auto"/>
              </w:divBdr>
            </w:div>
          </w:divsChild>
        </w:div>
        <w:div w:id="1317413880">
          <w:marLeft w:val="0"/>
          <w:marRight w:val="0"/>
          <w:marTop w:val="0"/>
          <w:marBottom w:val="0"/>
          <w:divBdr>
            <w:top w:val="none" w:sz="0" w:space="0" w:color="auto"/>
            <w:left w:val="none" w:sz="0" w:space="0" w:color="auto"/>
            <w:bottom w:val="none" w:sz="0" w:space="0" w:color="auto"/>
            <w:right w:val="none" w:sz="0" w:space="0" w:color="auto"/>
          </w:divBdr>
          <w:divsChild>
            <w:div w:id="33583681">
              <w:marLeft w:val="0"/>
              <w:marRight w:val="0"/>
              <w:marTop w:val="0"/>
              <w:marBottom w:val="0"/>
              <w:divBdr>
                <w:top w:val="none" w:sz="0" w:space="0" w:color="auto"/>
                <w:left w:val="none" w:sz="0" w:space="0" w:color="auto"/>
                <w:bottom w:val="none" w:sz="0" w:space="0" w:color="auto"/>
                <w:right w:val="none" w:sz="0" w:space="0" w:color="auto"/>
              </w:divBdr>
            </w:div>
          </w:divsChild>
        </w:div>
        <w:div w:id="1375889059">
          <w:marLeft w:val="0"/>
          <w:marRight w:val="0"/>
          <w:marTop w:val="0"/>
          <w:marBottom w:val="0"/>
          <w:divBdr>
            <w:top w:val="none" w:sz="0" w:space="0" w:color="auto"/>
            <w:left w:val="none" w:sz="0" w:space="0" w:color="auto"/>
            <w:bottom w:val="none" w:sz="0" w:space="0" w:color="auto"/>
            <w:right w:val="none" w:sz="0" w:space="0" w:color="auto"/>
          </w:divBdr>
          <w:divsChild>
            <w:div w:id="279264045">
              <w:marLeft w:val="0"/>
              <w:marRight w:val="0"/>
              <w:marTop w:val="0"/>
              <w:marBottom w:val="0"/>
              <w:divBdr>
                <w:top w:val="none" w:sz="0" w:space="0" w:color="auto"/>
                <w:left w:val="none" w:sz="0" w:space="0" w:color="auto"/>
                <w:bottom w:val="none" w:sz="0" w:space="0" w:color="auto"/>
                <w:right w:val="none" w:sz="0" w:space="0" w:color="auto"/>
              </w:divBdr>
            </w:div>
          </w:divsChild>
        </w:div>
        <w:div w:id="1728797253">
          <w:marLeft w:val="0"/>
          <w:marRight w:val="0"/>
          <w:marTop w:val="0"/>
          <w:marBottom w:val="0"/>
          <w:divBdr>
            <w:top w:val="none" w:sz="0" w:space="0" w:color="auto"/>
            <w:left w:val="none" w:sz="0" w:space="0" w:color="auto"/>
            <w:bottom w:val="none" w:sz="0" w:space="0" w:color="auto"/>
            <w:right w:val="none" w:sz="0" w:space="0" w:color="auto"/>
          </w:divBdr>
          <w:divsChild>
            <w:div w:id="1281494210">
              <w:marLeft w:val="0"/>
              <w:marRight w:val="0"/>
              <w:marTop w:val="0"/>
              <w:marBottom w:val="0"/>
              <w:divBdr>
                <w:top w:val="none" w:sz="0" w:space="0" w:color="auto"/>
                <w:left w:val="none" w:sz="0" w:space="0" w:color="auto"/>
                <w:bottom w:val="none" w:sz="0" w:space="0" w:color="auto"/>
                <w:right w:val="none" w:sz="0" w:space="0" w:color="auto"/>
              </w:divBdr>
            </w:div>
          </w:divsChild>
        </w:div>
        <w:div w:id="1746297890">
          <w:marLeft w:val="0"/>
          <w:marRight w:val="0"/>
          <w:marTop w:val="0"/>
          <w:marBottom w:val="0"/>
          <w:divBdr>
            <w:top w:val="none" w:sz="0" w:space="0" w:color="auto"/>
            <w:left w:val="none" w:sz="0" w:space="0" w:color="auto"/>
            <w:bottom w:val="none" w:sz="0" w:space="0" w:color="auto"/>
            <w:right w:val="none" w:sz="0" w:space="0" w:color="auto"/>
          </w:divBdr>
          <w:divsChild>
            <w:div w:id="1451361373">
              <w:marLeft w:val="0"/>
              <w:marRight w:val="0"/>
              <w:marTop w:val="0"/>
              <w:marBottom w:val="0"/>
              <w:divBdr>
                <w:top w:val="none" w:sz="0" w:space="0" w:color="auto"/>
                <w:left w:val="none" w:sz="0" w:space="0" w:color="auto"/>
                <w:bottom w:val="none" w:sz="0" w:space="0" w:color="auto"/>
                <w:right w:val="none" w:sz="0" w:space="0" w:color="auto"/>
              </w:divBdr>
            </w:div>
          </w:divsChild>
        </w:div>
        <w:div w:id="1791706652">
          <w:marLeft w:val="0"/>
          <w:marRight w:val="0"/>
          <w:marTop w:val="0"/>
          <w:marBottom w:val="0"/>
          <w:divBdr>
            <w:top w:val="none" w:sz="0" w:space="0" w:color="auto"/>
            <w:left w:val="none" w:sz="0" w:space="0" w:color="auto"/>
            <w:bottom w:val="none" w:sz="0" w:space="0" w:color="auto"/>
            <w:right w:val="none" w:sz="0" w:space="0" w:color="auto"/>
          </w:divBdr>
          <w:divsChild>
            <w:div w:id="2144417542">
              <w:marLeft w:val="0"/>
              <w:marRight w:val="0"/>
              <w:marTop w:val="0"/>
              <w:marBottom w:val="0"/>
              <w:divBdr>
                <w:top w:val="none" w:sz="0" w:space="0" w:color="auto"/>
                <w:left w:val="none" w:sz="0" w:space="0" w:color="auto"/>
                <w:bottom w:val="none" w:sz="0" w:space="0" w:color="auto"/>
                <w:right w:val="none" w:sz="0" w:space="0" w:color="auto"/>
              </w:divBdr>
            </w:div>
          </w:divsChild>
        </w:div>
        <w:div w:id="1982224667">
          <w:marLeft w:val="0"/>
          <w:marRight w:val="0"/>
          <w:marTop w:val="0"/>
          <w:marBottom w:val="0"/>
          <w:divBdr>
            <w:top w:val="none" w:sz="0" w:space="0" w:color="auto"/>
            <w:left w:val="none" w:sz="0" w:space="0" w:color="auto"/>
            <w:bottom w:val="none" w:sz="0" w:space="0" w:color="auto"/>
            <w:right w:val="none" w:sz="0" w:space="0" w:color="auto"/>
          </w:divBdr>
          <w:divsChild>
            <w:div w:id="2140372367">
              <w:marLeft w:val="0"/>
              <w:marRight w:val="0"/>
              <w:marTop w:val="0"/>
              <w:marBottom w:val="0"/>
              <w:divBdr>
                <w:top w:val="none" w:sz="0" w:space="0" w:color="auto"/>
                <w:left w:val="none" w:sz="0" w:space="0" w:color="auto"/>
                <w:bottom w:val="none" w:sz="0" w:space="0" w:color="auto"/>
                <w:right w:val="none" w:sz="0" w:space="0" w:color="auto"/>
              </w:divBdr>
            </w:div>
          </w:divsChild>
        </w:div>
        <w:div w:id="2046128529">
          <w:marLeft w:val="0"/>
          <w:marRight w:val="0"/>
          <w:marTop w:val="0"/>
          <w:marBottom w:val="0"/>
          <w:divBdr>
            <w:top w:val="none" w:sz="0" w:space="0" w:color="auto"/>
            <w:left w:val="none" w:sz="0" w:space="0" w:color="auto"/>
            <w:bottom w:val="none" w:sz="0" w:space="0" w:color="auto"/>
            <w:right w:val="none" w:sz="0" w:space="0" w:color="auto"/>
          </w:divBdr>
          <w:divsChild>
            <w:div w:id="71862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44157">
      <w:bodyDiv w:val="1"/>
      <w:marLeft w:val="0"/>
      <w:marRight w:val="0"/>
      <w:marTop w:val="0"/>
      <w:marBottom w:val="0"/>
      <w:divBdr>
        <w:top w:val="none" w:sz="0" w:space="0" w:color="auto"/>
        <w:left w:val="none" w:sz="0" w:space="0" w:color="auto"/>
        <w:bottom w:val="none" w:sz="0" w:space="0" w:color="auto"/>
        <w:right w:val="none" w:sz="0" w:space="0" w:color="auto"/>
      </w:divBdr>
    </w:div>
    <w:div w:id="683167842">
      <w:bodyDiv w:val="1"/>
      <w:marLeft w:val="0"/>
      <w:marRight w:val="0"/>
      <w:marTop w:val="0"/>
      <w:marBottom w:val="0"/>
      <w:divBdr>
        <w:top w:val="none" w:sz="0" w:space="0" w:color="auto"/>
        <w:left w:val="none" w:sz="0" w:space="0" w:color="auto"/>
        <w:bottom w:val="none" w:sz="0" w:space="0" w:color="auto"/>
        <w:right w:val="none" w:sz="0" w:space="0" w:color="auto"/>
      </w:divBdr>
      <w:divsChild>
        <w:div w:id="548539096">
          <w:marLeft w:val="0"/>
          <w:marRight w:val="0"/>
          <w:marTop w:val="0"/>
          <w:marBottom w:val="0"/>
          <w:divBdr>
            <w:top w:val="none" w:sz="0" w:space="0" w:color="auto"/>
            <w:left w:val="none" w:sz="0" w:space="0" w:color="auto"/>
            <w:bottom w:val="none" w:sz="0" w:space="0" w:color="auto"/>
            <w:right w:val="none" w:sz="0" w:space="0" w:color="auto"/>
          </w:divBdr>
        </w:div>
        <w:div w:id="1015376840">
          <w:marLeft w:val="0"/>
          <w:marRight w:val="0"/>
          <w:marTop w:val="0"/>
          <w:marBottom w:val="0"/>
          <w:divBdr>
            <w:top w:val="none" w:sz="0" w:space="0" w:color="auto"/>
            <w:left w:val="none" w:sz="0" w:space="0" w:color="auto"/>
            <w:bottom w:val="none" w:sz="0" w:space="0" w:color="auto"/>
            <w:right w:val="none" w:sz="0" w:space="0" w:color="auto"/>
          </w:divBdr>
          <w:divsChild>
            <w:div w:id="686174219">
              <w:marLeft w:val="0"/>
              <w:marRight w:val="0"/>
              <w:marTop w:val="0"/>
              <w:marBottom w:val="0"/>
              <w:divBdr>
                <w:top w:val="none" w:sz="0" w:space="0" w:color="auto"/>
                <w:left w:val="none" w:sz="0" w:space="0" w:color="auto"/>
                <w:bottom w:val="none" w:sz="0" w:space="0" w:color="auto"/>
                <w:right w:val="none" w:sz="0" w:space="0" w:color="auto"/>
              </w:divBdr>
            </w:div>
            <w:div w:id="1078986776">
              <w:marLeft w:val="0"/>
              <w:marRight w:val="0"/>
              <w:marTop w:val="0"/>
              <w:marBottom w:val="0"/>
              <w:divBdr>
                <w:top w:val="none" w:sz="0" w:space="0" w:color="auto"/>
                <w:left w:val="none" w:sz="0" w:space="0" w:color="auto"/>
                <w:bottom w:val="none" w:sz="0" w:space="0" w:color="auto"/>
                <w:right w:val="none" w:sz="0" w:space="0" w:color="auto"/>
              </w:divBdr>
            </w:div>
            <w:div w:id="1547330423">
              <w:marLeft w:val="0"/>
              <w:marRight w:val="0"/>
              <w:marTop w:val="0"/>
              <w:marBottom w:val="0"/>
              <w:divBdr>
                <w:top w:val="none" w:sz="0" w:space="0" w:color="auto"/>
                <w:left w:val="none" w:sz="0" w:space="0" w:color="auto"/>
                <w:bottom w:val="none" w:sz="0" w:space="0" w:color="auto"/>
                <w:right w:val="none" w:sz="0" w:space="0" w:color="auto"/>
              </w:divBdr>
            </w:div>
            <w:div w:id="1985351125">
              <w:marLeft w:val="0"/>
              <w:marRight w:val="0"/>
              <w:marTop w:val="0"/>
              <w:marBottom w:val="0"/>
              <w:divBdr>
                <w:top w:val="none" w:sz="0" w:space="0" w:color="auto"/>
                <w:left w:val="none" w:sz="0" w:space="0" w:color="auto"/>
                <w:bottom w:val="none" w:sz="0" w:space="0" w:color="auto"/>
                <w:right w:val="none" w:sz="0" w:space="0" w:color="auto"/>
              </w:divBdr>
            </w:div>
          </w:divsChild>
        </w:div>
        <w:div w:id="1535313693">
          <w:marLeft w:val="0"/>
          <w:marRight w:val="0"/>
          <w:marTop w:val="0"/>
          <w:marBottom w:val="0"/>
          <w:divBdr>
            <w:top w:val="none" w:sz="0" w:space="0" w:color="auto"/>
            <w:left w:val="none" w:sz="0" w:space="0" w:color="auto"/>
            <w:bottom w:val="none" w:sz="0" w:space="0" w:color="auto"/>
            <w:right w:val="none" w:sz="0" w:space="0" w:color="auto"/>
          </w:divBdr>
          <w:divsChild>
            <w:div w:id="316541776">
              <w:marLeft w:val="0"/>
              <w:marRight w:val="0"/>
              <w:marTop w:val="0"/>
              <w:marBottom w:val="0"/>
              <w:divBdr>
                <w:top w:val="none" w:sz="0" w:space="0" w:color="auto"/>
                <w:left w:val="none" w:sz="0" w:space="0" w:color="auto"/>
                <w:bottom w:val="none" w:sz="0" w:space="0" w:color="auto"/>
                <w:right w:val="none" w:sz="0" w:space="0" w:color="auto"/>
              </w:divBdr>
            </w:div>
            <w:div w:id="756053993">
              <w:marLeft w:val="0"/>
              <w:marRight w:val="0"/>
              <w:marTop w:val="0"/>
              <w:marBottom w:val="0"/>
              <w:divBdr>
                <w:top w:val="none" w:sz="0" w:space="0" w:color="auto"/>
                <w:left w:val="none" w:sz="0" w:space="0" w:color="auto"/>
                <w:bottom w:val="none" w:sz="0" w:space="0" w:color="auto"/>
                <w:right w:val="none" w:sz="0" w:space="0" w:color="auto"/>
              </w:divBdr>
            </w:div>
          </w:divsChild>
        </w:div>
        <w:div w:id="1989245378">
          <w:marLeft w:val="0"/>
          <w:marRight w:val="0"/>
          <w:marTop w:val="0"/>
          <w:marBottom w:val="0"/>
          <w:divBdr>
            <w:top w:val="none" w:sz="0" w:space="0" w:color="auto"/>
            <w:left w:val="none" w:sz="0" w:space="0" w:color="auto"/>
            <w:bottom w:val="none" w:sz="0" w:space="0" w:color="auto"/>
            <w:right w:val="none" w:sz="0" w:space="0" w:color="auto"/>
          </w:divBdr>
          <w:divsChild>
            <w:div w:id="438837726">
              <w:marLeft w:val="0"/>
              <w:marRight w:val="0"/>
              <w:marTop w:val="0"/>
              <w:marBottom w:val="0"/>
              <w:divBdr>
                <w:top w:val="none" w:sz="0" w:space="0" w:color="auto"/>
                <w:left w:val="none" w:sz="0" w:space="0" w:color="auto"/>
                <w:bottom w:val="none" w:sz="0" w:space="0" w:color="auto"/>
                <w:right w:val="none" w:sz="0" w:space="0" w:color="auto"/>
              </w:divBdr>
            </w:div>
            <w:div w:id="14808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299153">
      <w:bodyDiv w:val="1"/>
      <w:marLeft w:val="0"/>
      <w:marRight w:val="0"/>
      <w:marTop w:val="0"/>
      <w:marBottom w:val="0"/>
      <w:divBdr>
        <w:top w:val="none" w:sz="0" w:space="0" w:color="auto"/>
        <w:left w:val="none" w:sz="0" w:space="0" w:color="auto"/>
        <w:bottom w:val="none" w:sz="0" w:space="0" w:color="auto"/>
        <w:right w:val="none" w:sz="0" w:space="0" w:color="auto"/>
      </w:divBdr>
      <w:divsChild>
        <w:div w:id="1359891152">
          <w:marLeft w:val="0"/>
          <w:marRight w:val="0"/>
          <w:marTop w:val="0"/>
          <w:marBottom w:val="0"/>
          <w:divBdr>
            <w:top w:val="none" w:sz="0" w:space="0" w:color="auto"/>
            <w:left w:val="none" w:sz="0" w:space="0" w:color="auto"/>
            <w:bottom w:val="none" w:sz="0" w:space="0" w:color="auto"/>
            <w:right w:val="none" w:sz="0" w:space="0" w:color="auto"/>
          </w:divBdr>
          <w:divsChild>
            <w:div w:id="199633167">
              <w:marLeft w:val="0"/>
              <w:marRight w:val="0"/>
              <w:marTop w:val="0"/>
              <w:marBottom w:val="0"/>
              <w:divBdr>
                <w:top w:val="none" w:sz="0" w:space="0" w:color="auto"/>
                <w:left w:val="none" w:sz="0" w:space="0" w:color="auto"/>
                <w:bottom w:val="none" w:sz="0" w:space="0" w:color="auto"/>
                <w:right w:val="none" w:sz="0" w:space="0" w:color="auto"/>
              </w:divBdr>
            </w:div>
            <w:div w:id="876553144">
              <w:marLeft w:val="0"/>
              <w:marRight w:val="0"/>
              <w:marTop w:val="0"/>
              <w:marBottom w:val="0"/>
              <w:divBdr>
                <w:top w:val="none" w:sz="0" w:space="0" w:color="auto"/>
                <w:left w:val="none" w:sz="0" w:space="0" w:color="auto"/>
                <w:bottom w:val="none" w:sz="0" w:space="0" w:color="auto"/>
                <w:right w:val="none" w:sz="0" w:space="0" w:color="auto"/>
              </w:divBdr>
            </w:div>
          </w:divsChild>
        </w:div>
        <w:div w:id="1881933509">
          <w:marLeft w:val="0"/>
          <w:marRight w:val="0"/>
          <w:marTop w:val="0"/>
          <w:marBottom w:val="0"/>
          <w:divBdr>
            <w:top w:val="none" w:sz="0" w:space="0" w:color="auto"/>
            <w:left w:val="none" w:sz="0" w:space="0" w:color="auto"/>
            <w:bottom w:val="none" w:sz="0" w:space="0" w:color="auto"/>
            <w:right w:val="none" w:sz="0" w:space="0" w:color="auto"/>
          </w:divBdr>
          <w:divsChild>
            <w:div w:id="4017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2497227">
      <w:bodyDiv w:val="1"/>
      <w:marLeft w:val="0"/>
      <w:marRight w:val="0"/>
      <w:marTop w:val="0"/>
      <w:marBottom w:val="0"/>
      <w:divBdr>
        <w:top w:val="none" w:sz="0" w:space="0" w:color="auto"/>
        <w:left w:val="none" w:sz="0" w:space="0" w:color="auto"/>
        <w:bottom w:val="none" w:sz="0" w:space="0" w:color="auto"/>
        <w:right w:val="none" w:sz="0" w:space="0" w:color="auto"/>
      </w:divBdr>
      <w:divsChild>
        <w:div w:id="347414556">
          <w:marLeft w:val="0"/>
          <w:marRight w:val="0"/>
          <w:marTop w:val="0"/>
          <w:marBottom w:val="160"/>
          <w:divBdr>
            <w:top w:val="none" w:sz="0" w:space="0" w:color="auto"/>
            <w:left w:val="none" w:sz="0" w:space="0" w:color="auto"/>
            <w:bottom w:val="none" w:sz="0" w:space="0" w:color="auto"/>
            <w:right w:val="none" w:sz="0" w:space="0" w:color="auto"/>
          </w:divBdr>
        </w:div>
        <w:div w:id="1047879744">
          <w:marLeft w:val="0"/>
          <w:marRight w:val="0"/>
          <w:marTop w:val="0"/>
          <w:marBottom w:val="160"/>
          <w:divBdr>
            <w:top w:val="none" w:sz="0" w:space="0" w:color="auto"/>
            <w:left w:val="none" w:sz="0" w:space="0" w:color="auto"/>
            <w:bottom w:val="none" w:sz="0" w:space="0" w:color="auto"/>
            <w:right w:val="none" w:sz="0" w:space="0" w:color="auto"/>
          </w:divBdr>
        </w:div>
        <w:div w:id="1366716785">
          <w:marLeft w:val="0"/>
          <w:marRight w:val="0"/>
          <w:marTop w:val="0"/>
          <w:marBottom w:val="160"/>
          <w:divBdr>
            <w:top w:val="none" w:sz="0" w:space="0" w:color="auto"/>
            <w:left w:val="none" w:sz="0" w:space="0" w:color="auto"/>
            <w:bottom w:val="none" w:sz="0" w:space="0" w:color="auto"/>
            <w:right w:val="none" w:sz="0" w:space="0" w:color="auto"/>
          </w:divBdr>
        </w:div>
      </w:divsChild>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963147698">
      <w:bodyDiv w:val="1"/>
      <w:marLeft w:val="0"/>
      <w:marRight w:val="0"/>
      <w:marTop w:val="0"/>
      <w:marBottom w:val="0"/>
      <w:divBdr>
        <w:top w:val="none" w:sz="0" w:space="0" w:color="auto"/>
        <w:left w:val="none" w:sz="0" w:space="0" w:color="auto"/>
        <w:bottom w:val="none" w:sz="0" w:space="0" w:color="auto"/>
        <w:right w:val="none" w:sz="0" w:space="0" w:color="auto"/>
      </w:divBdr>
    </w:div>
    <w:div w:id="982537231">
      <w:bodyDiv w:val="1"/>
      <w:marLeft w:val="0"/>
      <w:marRight w:val="0"/>
      <w:marTop w:val="0"/>
      <w:marBottom w:val="0"/>
      <w:divBdr>
        <w:top w:val="none" w:sz="0" w:space="0" w:color="auto"/>
        <w:left w:val="none" w:sz="0" w:space="0" w:color="auto"/>
        <w:bottom w:val="none" w:sz="0" w:space="0" w:color="auto"/>
        <w:right w:val="none" w:sz="0" w:space="0" w:color="auto"/>
      </w:divBdr>
      <w:divsChild>
        <w:div w:id="253633593">
          <w:marLeft w:val="0"/>
          <w:marRight w:val="0"/>
          <w:marTop w:val="0"/>
          <w:marBottom w:val="0"/>
          <w:divBdr>
            <w:top w:val="none" w:sz="0" w:space="0" w:color="auto"/>
            <w:left w:val="none" w:sz="0" w:space="0" w:color="auto"/>
            <w:bottom w:val="none" w:sz="0" w:space="0" w:color="auto"/>
            <w:right w:val="none" w:sz="0" w:space="0" w:color="auto"/>
          </w:divBdr>
        </w:div>
        <w:div w:id="258755927">
          <w:marLeft w:val="0"/>
          <w:marRight w:val="0"/>
          <w:marTop w:val="0"/>
          <w:marBottom w:val="0"/>
          <w:divBdr>
            <w:top w:val="none" w:sz="0" w:space="0" w:color="auto"/>
            <w:left w:val="none" w:sz="0" w:space="0" w:color="auto"/>
            <w:bottom w:val="none" w:sz="0" w:space="0" w:color="auto"/>
            <w:right w:val="none" w:sz="0" w:space="0" w:color="auto"/>
          </w:divBdr>
          <w:divsChild>
            <w:div w:id="829366762">
              <w:marLeft w:val="0"/>
              <w:marRight w:val="0"/>
              <w:marTop w:val="0"/>
              <w:marBottom w:val="0"/>
              <w:divBdr>
                <w:top w:val="none" w:sz="0" w:space="0" w:color="auto"/>
                <w:left w:val="none" w:sz="0" w:space="0" w:color="auto"/>
                <w:bottom w:val="none" w:sz="0" w:space="0" w:color="auto"/>
                <w:right w:val="none" w:sz="0" w:space="0" w:color="auto"/>
              </w:divBdr>
            </w:div>
            <w:div w:id="1070496027">
              <w:marLeft w:val="0"/>
              <w:marRight w:val="0"/>
              <w:marTop w:val="0"/>
              <w:marBottom w:val="0"/>
              <w:divBdr>
                <w:top w:val="none" w:sz="0" w:space="0" w:color="auto"/>
                <w:left w:val="none" w:sz="0" w:space="0" w:color="auto"/>
                <w:bottom w:val="none" w:sz="0" w:space="0" w:color="auto"/>
                <w:right w:val="none" w:sz="0" w:space="0" w:color="auto"/>
              </w:divBdr>
            </w:div>
          </w:divsChild>
        </w:div>
        <w:div w:id="938683733">
          <w:marLeft w:val="0"/>
          <w:marRight w:val="0"/>
          <w:marTop w:val="0"/>
          <w:marBottom w:val="0"/>
          <w:divBdr>
            <w:top w:val="none" w:sz="0" w:space="0" w:color="auto"/>
            <w:left w:val="none" w:sz="0" w:space="0" w:color="auto"/>
            <w:bottom w:val="none" w:sz="0" w:space="0" w:color="auto"/>
            <w:right w:val="none" w:sz="0" w:space="0" w:color="auto"/>
          </w:divBdr>
          <w:divsChild>
            <w:div w:id="217281489">
              <w:marLeft w:val="0"/>
              <w:marRight w:val="0"/>
              <w:marTop w:val="0"/>
              <w:marBottom w:val="0"/>
              <w:divBdr>
                <w:top w:val="none" w:sz="0" w:space="0" w:color="auto"/>
                <w:left w:val="none" w:sz="0" w:space="0" w:color="auto"/>
                <w:bottom w:val="none" w:sz="0" w:space="0" w:color="auto"/>
                <w:right w:val="none" w:sz="0" w:space="0" w:color="auto"/>
              </w:divBdr>
            </w:div>
          </w:divsChild>
        </w:div>
        <w:div w:id="1495948034">
          <w:marLeft w:val="0"/>
          <w:marRight w:val="0"/>
          <w:marTop w:val="0"/>
          <w:marBottom w:val="0"/>
          <w:divBdr>
            <w:top w:val="none" w:sz="0" w:space="0" w:color="auto"/>
            <w:left w:val="none" w:sz="0" w:space="0" w:color="auto"/>
            <w:bottom w:val="none" w:sz="0" w:space="0" w:color="auto"/>
            <w:right w:val="none" w:sz="0" w:space="0" w:color="auto"/>
          </w:divBdr>
          <w:divsChild>
            <w:div w:id="319191917">
              <w:marLeft w:val="0"/>
              <w:marRight w:val="0"/>
              <w:marTop w:val="0"/>
              <w:marBottom w:val="0"/>
              <w:divBdr>
                <w:top w:val="none" w:sz="0" w:space="0" w:color="auto"/>
                <w:left w:val="none" w:sz="0" w:space="0" w:color="auto"/>
                <w:bottom w:val="none" w:sz="0" w:space="0" w:color="auto"/>
                <w:right w:val="none" w:sz="0" w:space="0" w:color="auto"/>
              </w:divBdr>
            </w:div>
            <w:div w:id="1035154097">
              <w:marLeft w:val="0"/>
              <w:marRight w:val="0"/>
              <w:marTop w:val="0"/>
              <w:marBottom w:val="0"/>
              <w:divBdr>
                <w:top w:val="none" w:sz="0" w:space="0" w:color="auto"/>
                <w:left w:val="none" w:sz="0" w:space="0" w:color="auto"/>
                <w:bottom w:val="none" w:sz="0" w:space="0" w:color="auto"/>
                <w:right w:val="none" w:sz="0" w:space="0" w:color="auto"/>
              </w:divBdr>
            </w:div>
            <w:div w:id="1180462954">
              <w:marLeft w:val="0"/>
              <w:marRight w:val="0"/>
              <w:marTop w:val="0"/>
              <w:marBottom w:val="0"/>
              <w:divBdr>
                <w:top w:val="none" w:sz="0" w:space="0" w:color="auto"/>
                <w:left w:val="none" w:sz="0" w:space="0" w:color="auto"/>
                <w:bottom w:val="none" w:sz="0" w:space="0" w:color="auto"/>
                <w:right w:val="none" w:sz="0" w:space="0" w:color="auto"/>
              </w:divBdr>
            </w:div>
            <w:div w:id="120849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58058">
      <w:bodyDiv w:val="1"/>
      <w:marLeft w:val="0"/>
      <w:marRight w:val="0"/>
      <w:marTop w:val="0"/>
      <w:marBottom w:val="0"/>
      <w:divBdr>
        <w:top w:val="none" w:sz="0" w:space="0" w:color="auto"/>
        <w:left w:val="none" w:sz="0" w:space="0" w:color="auto"/>
        <w:bottom w:val="none" w:sz="0" w:space="0" w:color="auto"/>
        <w:right w:val="none" w:sz="0" w:space="0" w:color="auto"/>
      </w:divBdr>
      <w:divsChild>
        <w:div w:id="100300355">
          <w:marLeft w:val="0"/>
          <w:marRight w:val="0"/>
          <w:marTop w:val="0"/>
          <w:marBottom w:val="0"/>
          <w:divBdr>
            <w:top w:val="none" w:sz="0" w:space="0" w:color="auto"/>
            <w:left w:val="none" w:sz="0" w:space="0" w:color="auto"/>
            <w:bottom w:val="none" w:sz="0" w:space="0" w:color="auto"/>
            <w:right w:val="none" w:sz="0" w:space="0" w:color="auto"/>
          </w:divBdr>
        </w:div>
        <w:div w:id="315259868">
          <w:marLeft w:val="0"/>
          <w:marRight w:val="0"/>
          <w:marTop w:val="0"/>
          <w:marBottom w:val="0"/>
          <w:divBdr>
            <w:top w:val="none" w:sz="0" w:space="0" w:color="auto"/>
            <w:left w:val="none" w:sz="0" w:space="0" w:color="auto"/>
            <w:bottom w:val="none" w:sz="0" w:space="0" w:color="auto"/>
            <w:right w:val="none" w:sz="0" w:space="0" w:color="auto"/>
          </w:divBdr>
        </w:div>
        <w:div w:id="1361785236">
          <w:marLeft w:val="0"/>
          <w:marRight w:val="0"/>
          <w:marTop w:val="0"/>
          <w:marBottom w:val="0"/>
          <w:divBdr>
            <w:top w:val="none" w:sz="0" w:space="0" w:color="auto"/>
            <w:left w:val="none" w:sz="0" w:space="0" w:color="auto"/>
            <w:bottom w:val="none" w:sz="0" w:space="0" w:color="auto"/>
            <w:right w:val="none" w:sz="0" w:space="0" w:color="auto"/>
          </w:divBdr>
        </w:div>
        <w:div w:id="1399981062">
          <w:marLeft w:val="0"/>
          <w:marRight w:val="0"/>
          <w:marTop w:val="0"/>
          <w:marBottom w:val="0"/>
          <w:divBdr>
            <w:top w:val="none" w:sz="0" w:space="0" w:color="auto"/>
            <w:left w:val="none" w:sz="0" w:space="0" w:color="auto"/>
            <w:bottom w:val="none" w:sz="0" w:space="0" w:color="auto"/>
            <w:right w:val="none" w:sz="0" w:space="0" w:color="auto"/>
          </w:divBdr>
        </w:div>
        <w:div w:id="1874532282">
          <w:marLeft w:val="0"/>
          <w:marRight w:val="0"/>
          <w:marTop w:val="0"/>
          <w:marBottom w:val="0"/>
          <w:divBdr>
            <w:top w:val="none" w:sz="0" w:space="0" w:color="auto"/>
            <w:left w:val="none" w:sz="0" w:space="0" w:color="auto"/>
            <w:bottom w:val="none" w:sz="0" w:space="0" w:color="auto"/>
            <w:right w:val="none" w:sz="0" w:space="0" w:color="auto"/>
          </w:divBdr>
        </w:div>
      </w:divsChild>
    </w:div>
    <w:div w:id="1124277810">
      <w:bodyDiv w:val="1"/>
      <w:marLeft w:val="0"/>
      <w:marRight w:val="0"/>
      <w:marTop w:val="0"/>
      <w:marBottom w:val="0"/>
      <w:divBdr>
        <w:top w:val="none" w:sz="0" w:space="0" w:color="auto"/>
        <w:left w:val="none" w:sz="0" w:space="0" w:color="auto"/>
        <w:bottom w:val="none" w:sz="0" w:space="0" w:color="auto"/>
        <w:right w:val="none" w:sz="0" w:space="0" w:color="auto"/>
      </w:divBdr>
    </w:div>
    <w:div w:id="1135374769">
      <w:bodyDiv w:val="1"/>
      <w:marLeft w:val="0"/>
      <w:marRight w:val="0"/>
      <w:marTop w:val="0"/>
      <w:marBottom w:val="0"/>
      <w:divBdr>
        <w:top w:val="none" w:sz="0" w:space="0" w:color="auto"/>
        <w:left w:val="none" w:sz="0" w:space="0" w:color="auto"/>
        <w:bottom w:val="none" w:sz="0" w:space="0" w:color="auto"/>
        <w:right w:val="none" w:sz="0" w:space="0" w:color="auto"/>
      </w:divBdr>
      <w:divsChild>
        <w:div w:id="979502055">
          <w:marLeft w:val="0"/>
          <w:marRight w:val="0"/>
          <w:marTop w:val="0"/>
          <w:marBottom w:val="0"/>
          <w:divBdr>
            <w:top w:val="none" w:sz="0" w:space="0" w:color="auto"/>
            <w:left w:val="none" w:sz="0" w:space="0" w:color="auto"/>
            <w:bottom w:val="none" w:sz="0" w:space="0" w:color="auto"/>
            <w:right w:val="none" w:sz="0" w:space="0" w:color="auto"/>
          </w:divBdr>
          <w:divsChild>
            <w:div w:id="58748335">
              <w:marLeft w:val="0"/>
              <w:marRight w:val="0"/>
              <w:marTop w:val="0"/>
              <w:marBottom w:val="0"/>
              <w:divBdr>
                <w:top w:val="none" w:sz="0" w:space="0" w:color="auto"/>
                <w:left w:val="none" w:sz="0" w:space="0" w:color="auto"/>
                <w:bottom w:val="none" w:sz="0" w:space="0" w:color="auto"/>
                <w:right w:val="none" w:sz="0" w:space="0" w:color="auto"/>
              </w:divBdr>
            </w:div>
            <w:div w:id="172842394">
              <w:marLeft w:val="0"/>
              <w:marRight w:val="0"/>
              <w:marTop w:val="0"/>
              <w:marBottom w:val="0"/>
              <w:divBdr>
                <w:top w:val="none" w:sz="0" w:space="0" w:color="auto"/>
                <w:left w:val="none" w:sz="0" w:space="0" w:color="auto"/>
                <w:bottom w:val="none" w:sz="0" w:space="0" w:color="auto"/>
                <w:right w:val="none" w:sz="0" w:space="0" w:color="auto"/>
              </w:divBdr>
            </w:div>
            <w:div w:id="1247151261">
              <w:marLeft w:val="0"/>
              <w:marRight w:val="0"/>
              <w:marTop w:val="0"/>
              <w:marBottom w:val="0"/>
              <w:divBdr>
                <w:top w:val="none" w:sz="0" w:space="0" w:color="auto"/>
                <w:left w:val="none" w:sz="0" w:space="0" w:color="auto"/>
                <w:bottom w:val="none" w:sz="0" w:space="0" w:color="auto"/>
                <w:right w:val="none" w:sz="0" w:space="0" w:color="auto"/>
              </w:divBdr>
            </w:div>
            <w:div w:id="1897617092">
              <w:marLeft w:val="0"/>
              <w:marRight w:val="0"/>
              <w:marTop w:val="0"/>
              <w:marBottom w:val="0"/>
              <w:divBdr>
                <w:top w:val="none" w:sz="0" w:space="0" w:color="auto"/>
                <w:left w:val="none" w:sz="0" w:space="0" w:color="auto"/>
                <w:bottom w:val="none" w:sz="0" w:space="0" w:color="auto"/>
                <w:right w:val="none" w:sz="0" w:space="0" w:color="auto"/>
              </w:divBdr>
            </w:div>
          </w:divsChild>
        </w:div>
        <w:div w:id="1158497344">
          <w:marLeft w:val="0"/>
          <w:marRight w:val="0"/>
          <w:marTop w:val="0"/>
          <w:marBottom w:val="0"/>
          <w:divBdr>
            <w:top w:val="none" w:sz="0" w:space="0" w:color="auto"/>
            <w:left w:val="none" w:sz="0" w:space="0" w:color="auto"/>
            <w:bottom w:val="none" w:sz="0" w:space="0" w:color="auto"/>
            <w:right w:val="none" w:sz="0" w:space="0" w:color="auto"/>
          </w:divBdr>
          <w:divsChild>
            <w:div w:id="670565698">
              <w:marLeft w:val="0"/>
              <w:marRight w:val="0"/>
              <w:marTop w:val="0"/>
              <w:marBottom w:val="0"/>
              <w:divBdr>
                <w:top w:val="none" w:sz="0" w:space="0" w:color="auto"/>
                <w:left w:val="none" w:sz="0" w:space="0" w:color="auto"/>
                <w:bottom w:val="none" w:sz="0" w:space="0" w:color="auto"/>
                <w:right w:val="none" w:sz="0" w:space="0" w:color="auto"/>
              </w:divBdr>
            </w:div>
            <w:div w:id="739792343">
              <w:marLeft w:val="0"/>
              <w:marRight w:val="0"/>
              <w:marTop w:val="0"/>
              <w:marBottom w:val="0"/>
              <w:divBdr>
                <w:top w:val="none" w:sz="0" w:space="0" w:color="auto"/>
                <w:left w:val="none" w:sz="0" w:space="0" w:color="auto"/>
                <w:bottom w:val="none" w:sz="0" w:space="0" w:color="auto"/>
                <w:right w:val="none" w:sz="0" w:space="0" w:color="auto"/>
              </w:divBdr>
            </w:div>
            <w:div w:id="8692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09923">
      <w:bodyDiv w:val="1"/>
      <w:marLeft w:val="0"/>
      <w:marRight w:val="0"/>
      <w:marTop w:val="0"/>
      <w:marBottom w:val="0"/>
      <w:divBdr>
        <w:top w:val="none" w:sz="0" w:space="0" w:color="auto"/>
        <w:left w:val="none" w:sz="0" w:space="0" w:color="auto"/>
        <w:bottom w:val="none" w:sz="0" w:space="0" w:color="auto"/>
        <w:right w:val="none" w:sz="0" w:space="0" w:color="auto"/>
      </w:divBdr>
      <w:divsChild>
        <w:div w:id="810748687">
          <w:marLeft w:val="0"/>
          <w:marRight w:val="0"/>
          <w:marTop w:val="0"/>
          <w:marBottom w:val="0"/>
          <w:divBdr>
            <w:top w:val="none" w:sz="0" w:space="0" w:color="auto"/>
            <w:left w:val="none" w:sz="0" w:space="0" w:color="auto"/>
            <w:bottom w:val="none" w:sz="0" w:space="0" w:color="auto"/>
            <w:right w:val="none" w:sz="0" w:space="0" w:color="auto"/>
          </w:divBdr>
          <w:divsChild>
            <w:div w:id="1089305867">
              <w:marLeft w:val="0"/>
              <w:marRight w:val="0"/>
              <w:marTop w:val="0"/>
              <w:marBottom w:val="0"/>
              <w:divBdr>
                <w:top w:val="none" w:sz="0" w:space="0" w:color="auto"/>
                <w:left w:val="none" w:sz="0" w:space="0" w:color="auto"/>
                <w:bottom w:val="none" w:sz="0" w:space="0" w:color="auto"/>
                <w:right w:val="none" w:sz="0" w:space="0" w:color="auto"/>
              </w:divBdr>
            </w:div>
          </w:divsChild>
        </w:div>
        <w:div w:id="1080130941">
          <w:marLeft w:val="0"/>
          <w:marRight w:val="0"/>
          <w:marTop w:val="0"/>
          <w:marBottom w:val="0"/>
          <w:divBdr>
            <w:top w:val="none" w:sz="0" w:space="0" w:color="auto"/>
            <w:left w:val="none" w:sz="0" w:space="0" w:color="auto"/>
            <w:bottom w:val="none" w:sz="0" w:space="0" w:color="auto"/>
            <w:right w:val="none" w:sz="0" w:space="0" w:color="auto"/>
          </w:divBdr>
          <w:divsChild>
            <w:div w:id="1486781730">
              <w:marLeft w:val="0"/>
              <w:marRight w:val="0"/>
              <w:marTop w:val="0"/>
              <w:marBottom w:val="0"/>
              <w:divBdr>
                <w:top w:val="none" w:sz="0" w:space="0" w:color="auto"/>
                <w:left w:val="none" w:sz="0" w:space="0" w:color="auto"/>
                <w:bottom w:val="none" w:sz="0" w:space="0" w:color="auto"/>
                <w:right w:val="none" w:sz="0" w:space="0" w:color="auto"/>
              </w:divBdr>
            </w:div>
          </w:divsChild>
        </w:div>
        <w:div w:id="1248927034">
          <w:marLeft w:val="0"/>
          <w:marRight w:val="0"/>
          <w:marTop w:val="0"/>
          <w:marBottom w:val="0"/>
          <w:divBdr>
            <w:top w:val="none" w:sz="0" w:space="0" w:color="auto"/>
            <w:left w:val="none" w:sz="0" w:space="0" w:color="auto"/>
            <w:bottom w:val="none" w:sz="0" w:space="0" w:color="auto"/>
            <w:right w:val="none" w:sz="0" w:space="0" w:color="auto"/>
          </w:divBdr>
          <w:divsChild>
            <w:div w:id="189073454">
              <w:marLeft w:val="0"/>
              <w:marRight w:val="0"/>
              <w:marTop w:val="0"/>
              <w:marBottom w:val="0"/>
              <w:divBdr>
                <w:top w:val="none" w:sz="0" w:space="0" w:color="auto"/>
                <w:left w:val="none" w:sz="0" w:space="0" w:color="auto"/>
                <w:bottom w:val="none" w:sz="0" w:space="0" w:color="auto"/>
                <w:right w:val="none" w:sz="0" w:space="0" w:color="auto"/>
              </w:divBdr>
            </w:div>
          </w:divsChild>
        </w:div>
        <w:div w:id="1284725925">
          <w:marLeft w:val="0"/>
          <w:marRight w:val="0"/>
          <w:marTop w:val="0"/>
          <w:marBottom w:val="0"/>
          <w:divBdr>
            <w:top w:val="none" w:sz="0" w:space="0" w:color="auto"/>
            <w:left w:val="none" w:sz="0" w:space="0" w:color="auto"/>
            <w:bottom w:val="none" w:sz="0" w:space="0" w:color="auto"/>
            <w:right w:val="none" w:sz="0" w:space="0" w:color="auto"/>
          </w:divBdr>
          <w:divsChild>
            <w:div w:id="1163862097">
              <w:marLeft w:val="0"/>
              <w:marRight w:val="0"/>
              <w:marTop w:val="0"/>
              <w:marBottom w:val="0"/>
              <w:divBdr>
                <w:top w:val="none" w:sz="0" w:space="0" w:color="auto"/>
                <w:left w:val="none" w:sz="0" w:space="0" w:color="auto"/>
                <w:bottom w:val="none" w:sz="0" w:space="0" w:color="auto"/>
                <w:right w:val="none" w:sz="0" w:space="0" w:color="auto"/>
              </w:divBdr>
            </w:div>
          </w:divsChild>
        </w:div>
        <w:div w:id="1341199512">
          <w:marLeft w:val="0"/>
          <w:marRight w:val="0"/>
          <w:marTop w:val="0"/>
          <w:marBottom w:val="0"/>
          <w:divBdr>
            <w:top w:val="none" w:sz="0" w:space="0" w:color="auto"/>
            <w:left w:val="none" w:sz="0" w:space="0" w:color="auto"/>
            <w:bottom w:val="none" w:sz="0" w:space="0" w:color="auto"/>
            <w:right w:val="none" w:sz="0" w:space="0" w:color="auto"/>
          </w:divBdr>
          <w:divsChild>
            <w:div w:id="20785520">
              <w:marLeft w:val="0"/>
              <w:marRight w:val="0"/>
              <w:marTop w:val="0"/>
              <w:marBottom w:val="0"/>
              <w:divBdr>
                <w:top w:val="none" w:sz="0" w:space="0" w:color="auto"/>
                <w:left w:val="none" w:sz="0" w:space="0" w:color="auto"/>
                <w:bottom w:val="none" w:sz="0" w:space="0" w:color="auto"/>
                <w:right w:val="none" w:sz="0" w:space="0" w:color="auto"/>
              </w:divBdr>
            </w:div>
          </w:divsChild>
        </w:div>
        <w:div w:id="1505361994">
          <w:marLeft w:val="0"/>
          <w:marRight w:val="0"/>
          <w:marTop w:val="0"/>
          <w:marBottom w:val="0"/>
          <w:divBdr>
            <w:top w:val="none" w:sz="0" w:space="0" w:color="auto"/>
            <w:left w:val="none" w:sz="0" w:space="0" w:color="auto"/>
            <w:bottom w:val="none" w:sz="0" w:space="0" w:color="auto"/>
            <w:right w:val="none" w:sz="0" w:space="0" w:color="auto"/>
          </w:divBdr>
          <w:divsChild>
            <w:div w:id="1479766690">
              <w:marLeft w:val="0"/>
              <w:marRight w:val="0"/>
              <w:marTop w:val="0"/>
              <w:marBottom w:val="0"/>
              <w:divBdr>
                <w:top w:val="none" w:sz="0" w:space="0" w:color="auto"/>
                <w:left w:val="none" w:sz="0" w:space="0" w:color="auto"/>
                <w:bottom w:val="none" w:sz="0" w:space="0" w:color="auto"/>
                <w:right w:val="none" w:sz="0" w:space="0" w:color="auto"/>
              </w:divBdr>
            </w:div>
          </w:divsChild>
        </w:div>
        <w:div w:id="1705598059">
          <w:marLeft w:val="0"/>
          <w:marRight w:val="0"/>
          <w:marTop w:val="0"/>
          <w:marBottom w:val="0"/>
          <w:divBdr>
            <w:top w:val="none" w:sz="0" w:space="0" w:color="auto"/>
            <w:left w:val="none" w:sz="0" w:space="0" w:color="auto"/>
            <w:bottom w:val="none" w:sz="0" w:space="0" w:color="auto"/>
            <w:right w:val="none" w:sz="0" w:space="0" w:color="auto"/>
          </w:divBdr>
          <w:divsChild>
            <w:div w:id="451019238">
              <w:marLeft w:val="0"/>
              <w:marRight w:val="0"/>
              <w:marTop w:val="0"/>
              <w:marBottom w:val="0"/>
              <w:divBdr>
                <w:top w:val="none" w:sz="0" w:space="0" w:color="auto"/>
                <w:left w:val="none" w:sz="0" w:space="0" w:color="auto"/>
                <w:bottom w:val="none" w:sz="0" w:space="0" w:color="auto"/>
                <w:right w:val="none" w:sz="0" w:space="0" w:color="auto"/>
              </w:divBdr>
            </w:div>
          </w:divsChild>
        </w:div>
        <w:div w:id="1905137431">
          <w:marLeft w:val="0"/>
          <w:marRight w:val="0"/>
          <w:marTop w:val="0"/>
          <w:marBottom w:val="0"/>
          <w:divBdr>
            <w:top w:val="none" w:sz="0" w:space="0" w:color="auto"/>
            <w:left w:val="none" w:sz="0" w:space="0" w:color="auto"/>
            <w:bottom w:val="none" w:sz="0" w:space="0" w:color="auto"/>
            <w:right w:val="none" w:sz="0" w:space="0" w:color="auto"/>
          </w:divBdr>
          <w:divsChild>
            <w:div w:id="150728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677312">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16129870">
      <w:bodyDiv w:val="1"/>
      <w:marLeft w:val="0"/>
      <w:marRight w:val="0"/>
      <w:marTop w:val="0"/>
      <w:marBottom w:val="0"/>
      <w:divBdr>
        <w:top w:val="none" w:sz="0" w:space="0" w:color="auto"/>
        <w:left w:val="none" w:sz="0" w:space="0" w:color="auto"/>
        <w:bottom w:val="none" w:sz="0" w:space="0" w:color="auto"/>
        <w:right w:val="none" w:sz="0" w:space="0" w:color="auto"/>
      </w:divBdr>
    </w:div>
    <w:div w:id="1678582591">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54771649">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file:///Users/davidvsp/Desktop/DFFH%20Victorian%20Senior%20Practitioner%20annual%20reports" TargetMode="External"/><Relationship Id="rId26" Type="http://schemas.openxmlformats.org/officeDocument/2006/relationships/image" Target="media/image5.png"/><Relationship Id="rId39" Type="http://schemas.microsoft.com/office/2019/05/relationships/documenttasks" Target="documenttasks/documenttasks1.xml"/><Relationship Id="rId21" Type="http://schemas.openxmlformats.org/officeDocument/2006/relationships/header" Target="header1.xml"/><Relationship Id="rId34"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accesshub.gov.au/about-the-nrs" TargetMode="External"/><Relationship Id="rId25" Type="http://schemas.openxmlformats.org/officeDocument/2006/relationships/image" Target="media/image4.png"/><Relationship Id="rId33" Type="http://schemas.openxmlformats.org/officeDocument/2006/relationships/image" Target="media/image10.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ccesshub.gov.au/about-the-nrs/nrs-call-numbers-and-links" TargetMode="External"/><Relationship Id="rId20" Type="http://schemas.openxmlformats.org/officeDocument/2006/relationships/image" Target="media/image3.jpg"/><Relationship Id="rId29" Type="http://schemas.openxmlformats.org/officeDocument/2006/relationships/hyperlink" Target="https://www.dffh.vic.gov.au/victorian-senior-practitioner-elearning-modu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5.xml"/><Relationship Id="rId32" Type="http://schemas.openxmlformats.org/officeDocument/2006/relationships/image" Target="media/image9.jpg"/><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mailto:VictorianSeniorPractitioner@dffh.vic.gov.au" TargetMode="External"/><Relationship Id="rId23" Type="http://schemas.openxmlformats.org/officeDocument/2006/relationships/footer" Target="footer4.xml"/><Relationship Id="rId28" Type="http://schemas.openxmlformats.org/officeDocument/2006/relationships/image" Target="media/image7.jpg"/><Relationship Id="rId36" Type="http://schemas.openxmlformats.org/officeDocument/2006/relationships/image" Target="media/image13.jpg"/><Relationship Id="rId10" Type="http://schemas.openxmlformats.org/officeDocument/2006/relationships/endnotes" Target="endnotes.xml"/><Relationship Id="rId19" Type="http://schemas.openxmlformats.org/officeDocument/2006/relationships/image" Target="media/image2.jpg"/><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2.xml"/><Relationship Id="rId27" Type="http://schemas.openxmlformats.org/officeDocument/2006/relationships/image" Target="media/image6.png"/><Relationship Id="rId30" Type="http://schemas.openxmlformats.org/officeDocument/2006/relationships/hyperlink" Target="https://apovic.com.au/" TargetMode="External"/><Relationship Id="rId35" Type="http://schemas.openxmlformats.org/officeDocument/2006/relationships/image" Target="media/image12.jp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80/1323238X.2026.2691335" TargetMode="External"/><Relationship Id="rId2" Type="http://schemas.openxmlformats.org/officeDocument/2006/relationships/hyperlink" Target="https://www.dffh.vic.gov.au/victorian-senior-practitioner-elearning-modules" TargetMode="External"/><Relationship Id="rId1" Type="http://schemas.openxmlformats.org/officeDocument/2006/relationships/hyperlink" Target="https://apovic.com.au/guide/communities-of-practice?lang=en" TargetMode="External"/></Relationships>
</file>

<file path=word/documenttasks/documenttasks1.xml><?xml version="1.0" encoding="utf-8"?>
<t:Tasks xmlns:t="http://schemas.microsoft.com/office/tasks/2019/documenttasks" xmlns:oel="http://schemas.microsoft.com/office/2019/extlst">
  <t:Task id="{CE5277DC-7245-48CF-81EF-610ADE2D17C2}">
    <t:Anchor>
      <t:Comment id="1374912118"/>
    </t:Anchor>
    <t:History>
      <t:Event id="{1B11D7D0-2CD9-4B60-B75C-E6E156872379}" time="2026-09-09T05:37:06.99Z">
        <t:Attribution userId="S::kylie.bowden@dffh.vic.gov.au::696dc358-7797-4b21-baf4-a7759f54afdc" userProvider="AD" userName="Kylie Bowden (DFFH)"/>
        <t:Anchor>
          <t:Comment id="1374912118"/>
        </t:Anchor>
        <t:Create/>
      </t:Event>
      <t:Event id="{7D66CEE2-DB0B-4743-8A57-85B579A77422}" time="2026-09-09T05:37:06.99Z">
        <t:Attribution userId="S::kylie.bowden@dffh.vic.gov.au::696dc358-7797-4b21-baf4-a7759f54afdc" userProvider="AD" userName="Kylie Bowden (DFFH)"/>
        <t:Anchor>
          <t:Comment id="1374912118"/>
        </t:Anchor>
        <t:Assign userId="S::Julie.Daniell@dffh.vic.gov.au::2851f247-afe0-4954-b97b-31c2670ceacd" userProvider="AD" userName="Julie Daniell (DFFH)"/>
      </t:Event>
      <t:Event id="{28690E83-83CD-480E-B5D3-112135098748}" time="2026-09-09T05:37:06.99Z">
        <t:Attribution userId="S::kylie.bowden@dffh.vic.gov.au::696dc358-7797-4b21-baf4-a7759f54afdc" userProvider="AD" userName="Kylie Bowden (DFFH)"/>
        <t:Anchor>
          <t:Comment id="1374912118"/>
        </t:Anchor>
        <t:SetTitle title="@Julie Daniell (DFFH) this says 3 orders revoked but there are 4 examples below - can you please clarify whether it should read 4 here to match the below.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06badf41-c0a1-41a6-983a-efd542c2c878">
      <Terms xmlns="http://schemas.microsoft.com/office/infopath/2007/PartnerControls"/>
    </lcf76f155ced4ddcb4097134ff3c332f>
    <_Flow_SignoffStatus xmlns="06badf41-c0a1-41a6-983a-efd542c2c87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1" ma:contentTypeDescription="Create a new document." ma:contentTypeScope="" ma:versionID="18c7fd9cbe88b249fccc16b8e3dc3b85">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2f0b49b04ae08eb1bb51f083aabde828"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4:TaxCatchAll" minOccurs="0"/>
                <xsd:element ref="ns2:lcf76f155ced4ddcb4097134ff3c332f" minOccurs="0"/>
                <xsd:element ref="ns2:_Flow_SignoffStatu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_Flow_SignoffStatus" ma:index="22" nillable="true" ma:displayName="Sign-off status" ma:internalName="Sign_x002d_off_x0020_status">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a25f622-3729-4869-8df6-04ced53e6c38}"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06badf41-c0a1-41a6-983a-efd542c2c878"/>
  </ds:schemaRefs>
</ds:datastoreItem>
</file>

<file path=customXml/itemProps4.xml><?xml version="1.0" encoding="utf-8"?>
<ds:datastoreItem xmlns:ds="http://schemas.openxmlformats.org/officeDocument/2006/customXml" ds:itemID="{2FA10823-3634-4BC8-BBD5-FE8F287CA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badf41-c0a1-41a6-983a-efd542c2c878"/>
    <ds:schemaRef ds:uri="51ef5222-d273-4e86-adbf-8aa3d9e99a84"/>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11433</Words>
  <Characters>65173</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Victorian Senior Practitioner report 2025–26</vt:lpstr>
    </vt:vector>
  </TitlesOfParts>
  <Company>Victoria State Government, Department of Families, Fairness and Housing</Company>
  <LinksUpToDate>false</LinksUpToDate>
  <CharactersWithSpaces>76454</CharactersWithSpaces>
  <SharedDoc>false</SharedDoc>
  <HyperlinkBase/>
  <HLinks>
    <vt:vector size="246" baseType="variant">
      <vt:variant>
        <vt:i4>3407933</vt:i4>
      </vt:variant>
      <vt:variant>
        <vt:i4>207</vt:i4>
      </vt:variant>
      <vt:variant>
        <vt:i4>0</vt:i4>
      </vt:variant>
      <vt:variant>
        <vt:i4>5</vt:i4>
      </vt:variant>
      <vt:variant>
        <vt:lpwstr>https://apovic.com.au/</vt:lpwstr>
      </vt:variant>
      <vt:variant>
        <vt:lpwstr/>
      </vt:variant>
      <vt:variant>
        <vt:i4>1900594</vt:i4>
      </vt:variant>
      <vt:variant>
        <vt:i4>200</vt:i4>
      </vt:variant>
      <vt:variant>
        <vt:i4>0</vt:i4>
      </vt:variant>
      <vt:variant>
        <vt:i4>5</vt:i4>
      </vt:variant>
      <vt:variant>
        <vt:lpwstr/>
      </vt:variant>
      <vt:variant>
        <vt:lpwstr>_Toc240548430</vt:lpwstr>
      </vt:variant>
      <vt:variant>
        <vt:i4>1835058</vt:i4>
      </vt:variant>
      <vt:variant>
        <vt:i4>194</vt:i4>
      </vt:variant>
      <vt:variant>
        <vt:i4>0</vt:i4>
      </vt:variant>
      <vt:variant>
        <vt:i4>5</vt:i4>
      </vt:variant>
      <vt:variant>
        <vt:lpwstr/>
      </vt:variant>
      <vt:variant>
        <vt:lpwstr>_Toc240548429</vt:lpwstr>
      </vt:variant>
      <vt:variant>
        <vt:i4>1835058</vt:i4>
      </vt:variant>
      <vt:variant>
        <vt:i4>188</vt:i4>
      </vt:variant>
      <vt:variant>
        <vt:i4>0</vt:i4>
      </vt:variant>
      <vt:variant>
        <vt:i4>5</vt:i4>
      </vt:variant>
      <vt:variant>
        <vt:lpwstr/>
      </vt:variant>
      <vt:variant>
        <vt:lpwstr>_Toc240548428</vt:lpwstr>
      </vt:variant>
      <vt:variant>
        <vt:i4>1835058</vt:i4>
      </vt:variant>
      <vt:variant>
        <vt:i4>182</vt:i4>
      </vt:variant>
      <vt:variant>
        <vt:i4>0</vt:i4>
      </vt:variant>
      <vt:variant>
        <vt:i4>5</vt:i4>
      </vt:variant>
      <vt:variant>
        <vt:lpwstr/>
      </vt:variant>
      <vt:variant>
        <vt:lpwstr>_Toc240548427</vt:lpwstr>
      </vt:variant>
      <vt:variant>
        <vt:i4>1835058</vt:i4>
      </vt:variant>
      <vt:variant>
        <vt:i4>176</vt:i4>
      </vt:variant>
      <vt:variant>
        <vt:i4>0</vt:i4>
      </vt:variant>
      <vt:variant>
        <vt:i4>5</vt:i4>
      </vt:variant>
      <vt:variant>
        <vt:lpwstr/>
      </vt:variant>
      <vt:variant>
        <vt:lpwstr>_Toc240548426</vt:lpwstr>
      </vt:variant>
      <vt:variant>
        <vt:i4>1835058</vt:i4>
      </vt:variant>
      <vt:variant>
        <vt:i4>170</vt:i4>
      </vt:variant>
      <vt:variant>
        <vt:i4>0</vt:i4>
      </vt:variant>
      <vt:variant>
        <vt:i4>5</vt:i4>
      </vt:variant>
      <vt:variant>
        <vt:lpwstr/>
      </vt:variant>
      <vt:variant>
        <vt:lpwstr>_Toc240548425</vt:lpwstr>
      </vt:variant>
      <vt:variant>
        <vt:i4>1835058</vt:i4>
      </vt:variant>
      <vt:variant>
        <vt:i4>164</vt:i4>
      </vt:variant>
      <vt:variant>
        <vt:i4>0</vt:i4>
      </vt:variant>
      <vt:variant>
        <vt:i4>5</vt:i4>
      </vt:variant>
      <vt:variant>
        <vt:lpwstr/>
      </vt:variant>
      <vt:variant>
        <vt:lpwstr>_Toc240548424</vt:lpwstr>
      </vt:variant>
      <vt:variant>
        <vt:i4>1835058</vt:i4>
      </vt:variant>
      <vt:variant>
        <vt:i4>158</vt:i4>
      </vt:variant>
      <vt:variant>
        <vt:i4>0</vt:i4>
      </vt:variant>
      <vt:variant>
        <vt:i4>5</vt:i4>
      </vt:variant>
      <vt:variant>
        <vt:lpwstr/>
      </vt:variant>
      <vt:variant>
        <vt:lpwstr>_Toc240548423</vt:lpwstr>
      </vt:variant>
      <vt:variant>
        <vt:i4>1835058</vt:i4>
      </vt:variant>
      <vt:variant>
        <vt:i4>152</vt:i4>
      </vt:variant>
      <vt:variant>
        <vt:i4>0</vt:i4>
      </vt:variant>
      <vt:variant>
        <vt:i4>5</vt:i4>
      </vt:variant>
      <vt:variant>
        <vt:lpwstr/>
      </vt:variant>
      <vt:variant>
        <vt:lpwstr>_Toc240548422</vt:lpwstr>
      </vt:variant>
      <vt:variant>
        <vt:i4>1835058</vt:i4>
      </vt:variant>
      <vt:variant>
        <vt:i4>146</vt:i4>
      </vt:variant>
      <vt:variant>
        <vt:i4>0</vt:i4>
      </vt:variant>
      <vt:variant>
        <vt:i4>5</vt:i4>
      </vt:variant>
      <vt:variant>
        <vt:lpwstr/>
      </vt:variant>
      <vt:variant>
        <vt:lpwstr>_Toc240548421</vt:lpwstr>
      </vt:variant>
      <vt:variant>
        <vt:i4>1835058</vt:i4>
      </vt:variant>
      <vt:variant>
        <vt:i4>140</vt:i4>
      </vt:variant>
      <vt:variant>
        <vt:i4>0</vt:i4>
      </vt:variant>
      <vt:variant>
        <vt:i4>5</vt:i4>
      </vt:variant>
      <vt:variant>
        <vt:lpwstr/>
      </vt:variant>
      <vt:variant>
        <vt:lpwstr>_Toc240548420</vt:lpwstr>
      </vt:variant>
      <vt:variant>
        <vt:i4>2031666</vt:i4>
      </vt:variant>
      <vt:variant>
        <vt:i4>134</vt:i4>
      </vt:variant>
      <vt:variant>
        <vt:i4>0</vt:i4>
      </vt:variant>
      <vt:variant>
        <vt:i4>5</vt:i4>
      </vt:variant>
      <vt:variant>
        <vt:lpwstr/>
      </vt:variant>
      <vt:variant>
        <vt:lpwstr>_Toc240548419</vt:lpwstr>
      </vt:variant>
      <vt:variant>
        <vt:i4>2031666</vt:i4>
      </vt:variant>
      <vt:variant>
        <vt:i4>128</vt:i4>
      </vt:variant>
      <vt:variant>
        <vt:i4>0</vt:i4>
      </vt:variant>
      <vt:variant>
        <vt:i4>5</vt:i4>
      </vt:variant>
      <vt:variant>
        <vt:lpwstr/>
      </vt:variant>
      <vt:variant>
        <vt:lpwstr>_Toc240548418</vt:lpwstr>
      </vt:variant>
      <vt:variant>
        <vt:i4>2031666</vt:i4>
      </vt:variant>
      <vt:variant>
        <vt:i4>122</vt:i4>
      </vt:variant>
      <vt:variant>
        <vt:i4>0</vt:i4>
      </vt:variant>
      <vt:variant>
        <vt:i4>5</vt:i4>
      </vt:variant>
      <vt:variant>
        <vt:lpwstr/>
      </vt:variant>
      <vt:variant>
        <vt:lpwstr>_Toc240548417</vt:lpwstr>
      </vt:variant>
      <vt:variant>
        <vt:i4>2031666</vt:i4>
      </vt:variant>
      <vt:variant>
        <vt:i4>116</vt:i4>
      </vt:variant>
      <vt:variant>
        <vt:i4>0</vt:i4>
      </vt:variant>
      <vt:variant>
        <vt:i4>5</vt:i4>
      </vt:variant>
      <vt:variant>
        <vt:lpwstr/>
      </vt:variant>
      <vt:variant>
        <vt:lpwstr>_Toc240548416</vt:lpwstr>
      </vt:variant>
      <vt:variant>
        <vt:i4>2031666</vt:i4>
      </vt:variant>
      <vt:variant>
        <vt:i4>110</vt:i4>
      </vt:variant>
      <vt:variant>
        <vt:i4>0</vt:i4>
      </vt:variant>
      <vt:variant>
        <vt:i4>5</vt:i4>
      </vt:variant>
      <vt:variant>
        <vt:lpwstr/>
      </vt:variant>
      <vt:variant>
        <vt:lpwstr>_Toc240548415</vt:lpwstr>
      </vt:variant>
      <vt:variant>
        <vt:i4>2031666</vt:i4>
      </vt:variant>
      <vt:variant>
        <vt:i4>104</vt:i4>
      </vt:variant>
      <vt:variant>
        <vt:i4>0</vt:i4>
      </vt:variant>
      <vt:variant>
        <vt:i4>5</vt:i4>
      </vt:variant>
      <vt:variant>
        <vt:lpwstr/>
      </vt:variant>
      <vt:variant>
        <vt:lpwstr>_Toc240548414</vt:lpwstr>
      </vt:variant>
      <vt:variant>
        <vt:i4>2031666</vt:i4>
      </vt:variant>
      <vt:variant>
        <vt:i4>98</vt:i4>
      </vt:variant>
      <vt:variant>
        <vt:i4>0</vt:i4>
      </vt:variant>
      <vt:variant>
        <vt:i4>5</vt:i4>
      </vt:variant>
      <vt:variant>
        <vt:lpwstr/>
      </vt:variant>
      <vt:variant>
        <vt:lpwstr>_Toc240548413</vt:lpwstr>
      </vt:variant>
      <vt:variant>
        <vt:i4>2031666</vt:i4>
      </vt:variant>
      <vt:variant>
        <vt:i4>92</vt:i4>
      </vt:variant>
      <vt:variant>
        <vt:i4>0</vt:i4>
      </vt:variant>
      <vt:variant>
        <vt:i4>5</vt:i4>
      </vt:variant>
      <vt:variant>
        <vt:lpwstr/>
      </vt:variant>
      <vt:variant>
        <vt:lpwstr>_Toc240548412</vt:lpwstr>
      </vt:variant>
      <vt:variant>
        <vt:i4>2031666</vt:i4>
      </vt:variant>
      <vt:variant>
        <vt:i4>86</vt:i4>
      </vt:variant>
      <vt:variant>
        <vt:i4>0</vt:i4>
      </vt:variant>
      <vt:variant>
        <vt:i4>5</vt:i4>
      </vt:variant>
      <vt:variant>
        <vt:lpwstr/>
      </vt:variant>
      <vt:variant>
        <vt:lpwstr>_Toc240548411</vt:lpwstr>
      </vt:variant>
      <vt:variant>
        <vt:i4>2031666</vt:i4>
      </vt:variant>
      <vt:variant>
        <vt:i4>80</vt:i4>
      </vt:variant>
      <vt:variant>
        <vt:i4>0</vt:i4>
      </vt:variant>
      <vt:variant>
        <vt:i4>5</vt:i4>
      </vt:variant>
      <vt:variant>
        <vt:lpwstr/>
      </vt:variant>
      <vt:variant>
        <vt:lpwstr>_Toc240548410</vt:lpwstr>
      </vt:variant>
      <vt:variant>
        <vt:i4>1966130</vt:i4>
      </vt:variant>
      <vt:variant>
        <vt:i4>74</vt:i4>
      </vt:variant>
      <vt:variant>
        <vt:i4>0</vt:i4>
      </vt:variant>
      <vt:variant>
        <vt:i4>5</vt:i4>
      </vt:variant>
      <vt:variant>
        <vt:lpwstr/>
      </vt:variant>
      <vt:variant>
        <vt:lpwstr>_Toc240548409</vt:lpwstr>
      </vt:variant>
      <vt:variant>
        <vt:i4>1966130</vt:i4>
      </vt:variant>
      <vt:variant>
        <vt:i4>68</vt:i4>
      </vt:variant>
      <vt:variant>
        <vt:i4>0</vt:i4>
      </vt:variant>
      <vt:variant>
        <vt:i4>5</vt:i4>
      </vt:variant>
      <vt:variant>
        <vt:lpwstr/>
      </vt:variant>
      <vt:variant>
        <vt:lpwstr>_Toc240548408</vt:lpwstr>
      </vt:variant>
      <vt:variant>
        <vt:i4>1966130</vt:i4>
      </vt:variant>
      <vt:variant>
        <vt:i4>62</vt:i4>
      </vt:variant>
      <vt:variant>
        <vt:i4>0</vt:i4>
      </vt:variant>
      <vt:variant>
        <vt:i4>5</vt:i4>
      </vt:variant>
      <vt:variant>
        <vt:lpwstr/>
      </vt:variant>
      <vt:variant>
        <vt:lpwstr>_Toc240548407</vt:lpwstr>
      </vt:variant>
      <vt:variant>
        <vt:i4>1966130</vt:i4>
      </vt:variant>
      <vt:variant>
        <vt:i4>56</vt:i4>
      </vt:variant>
      <vt:variant>
        <vt:i4>0</vt:i4>
      </vt:variant>
      <vt:variant>
        <vt:i4>5</vt:i4>
      </vt:variant>
      <vt:variant>
        <vt:lpwstr/>
      </vt:variant>
      <vt:variant>
        <vt:lpwstr>_Toc240548406</vt:lpwstr>
      </vt:variant>
      <vt:variant>
        <vt:i4>1966130</vt:i4>
      </vt:variant>
      <vt:variant>
        <vt:i4>50</vt:i4>
      </vt:variant>
      <vt:variant>
        <vt:i4>0</vt:i4>
      </vt:variant>
      <vt:variant>
        <vt:i4>5</vt:i4>
      </vt:variant>
      <vt:variant>
        <vt:lpwstr/>
      </vt:variant>
      <vt:variant>
        <vt:lpwstr>_Toc240548405</vt:lpwstr>
      </vt:variant>
      <vt:variant>
        <vt:i4>1966130</vt:i4>
      </vt:variant>
      <vt:variant>
        <vt:i4>44</vt:i4>
      </vt:variant>
      <vt:variant>
        <vt:i4>0</vt:i4>
      </vt:variant>
      <vt:variant>
        <vt:i4>5</vt:i4>
      </vt:variant>
      <vt:variant>
        <vt:lpwstr/>
      </vt:variant>
      <vt:variant>
        <vt:lpwstr>_Toc240548404</vt:lpwstr>
      </vt:variant>
      <vt:variant>
        <vt:i4>1966130</vt:i4>
      </vt:variant>
      <vt:variant>
        <vt:i4>38</vt:i4>
      </vt:variant>
      <vt:variant>
        <vt:i4>0</vt:i4>
      </vt:variant>
      <vt:variant>
        <vt:i4>5</vt:i4>
      </vt:variant>
      <vt:variant>
        <vt:lpwstr/>
      </vt:variant>
      <vt:variant>
        <vt:lpwstr>_Toc240548403</vt:lpwstr>
      </vt:variant>
      <vt:variant>
        <vt:i4>1966130</vt:i4>
      </vt:variant>
      <vt:variant>
        <vt:i4>32</vt:i4>
      </vt:variant>
      <vt:variant>
        <vt:i4>0</vt:i4>
      </vt:variant>
      <vt:variant>
        <vt:i4>5</vt:i4>
      </vt:variant>
      <vt:variant>
        <vt:lpwstr/>
      </vt:variant>
      <vt:variant>
        <vt:lpwstr>_Toc240548402</vt:lpwstr>
      </vt:variant>
      <vt:variant>
        <vt:i4>1966130</vt:i4>
      </vt:variant>
      <vt:variant>
        <vt:i4>26</vt:i4>
      </vt:variant>
      <vt:variant>
        <vt:i4>0</vt:i4>
      </vt:variant>
      <vt:variant>
        <vt:i4>5</vt:i4>
      </vt:variant>
      <vt:variant>
        <vt:lpwstr/>
      </vt:variant>
      <vt:variant>
        <vt:lpwstr>_Toc240548401</vt:lpwstr>
      </vt:variant>
      <vt:variant>
        <vt:i4>1966130</vt:i4>
      </vt:variant>
      <vt:variant>
        <vt:i4>20</vt:i4>
      </vt:variant>
      <vt:variant>
        <vt:i4>0</vt:i4>
      </vt:variant>
      <vt:variant>
        <vt:i4>5</vt:i4>
      </vt:variant>
      <vt:variant>
        <vt:lpwstr/>
      </vt:variant>
      <vt:variant>
        <vt:lpwstr>_Toc240548400</vt:lpwstr>
      </vt:variant>
      <vt:variant>
        <vt:i4>1507381</vt:i4>
      </vt:variant>
      <vt:variant>
        <vt:i4>14</vt:i4>
      </vt:variant>
      <vt:variant>
        <vt:i4>0</vt:i4>
      </vt:variant>
      <vt:variant>
        <vt:i4>5</vt:i4>
      </vt:variant>
      <vt:variant>
        <vt:lpwstr/>
      </vt:variant>
      <vt:variant>
        <vt:lpwstr>_Toc240548399</vt:lpwstr>
      </vt:variant>
      <vt:variant>
        <vt:i4>1835086</vt:i4>
      </vt:variant>
      <vt:variant>
        <vt:i4>9</vt:i4>
      </vt:variant>
      <vt:variant>
        <vt:i4>0</vt:i4>
      </vt:variant>
      <vt:variant>
        <vt:i4>5</vt:i4>
      </vt:variant>
      <vt:variant>
        <vt:lpwstr>DFFH Victorian Senior Practitioner annual reports</vt:lpwstr>
      </vt:variant>
      <vt:variant>
        <vt:lpwstr/>
      </vt:variant>
      <vt:variant>
        <vt:i4>2359401</vt:i4>
      </vt:variant>
      <vt:variant>
        <vt:i4>6</vt:i4>
      </vt:variant>
      <vt:variant>
        <vt:i4>0</vt:i4>
      </vt:variant>
      <vt:variant>
        <vt:i4>5</vt:i4>
      </vt:variant>
      <vt:variant>
        <vt:lpwstr>https://www.accesshub.gov.au/about-the-nrs</vt:lpwstr>
      </vt:variant>
      <vt:variant>
        <vt:lpwstr/>
      </vt:variant>
      <vt:variant>
        <vt:i4>3342342</vt:i4>
      </vt:variant>
      <vt:variant>
        <vt:i4>3</vt:i4>
      </vt:variant>
      <vt:variant>
        <vt:i4>0</vt:i4>
      </vt:variant>
      <vt:variant>
        <vt:i4>5</vt:i4>
      </vt:variant>
      <vt:variant>
        <vt:lpwstr>mailto:VictorianSeniorPractitioner@dffh.vic.gov.au</vt:lpwstr>
      </vt:variant>
      <vt:variant>
        <vt:lpwstr/>
      </vt:variant>
      <vt:variant>
        <vt:i4>4849731</vt:i4>
      </vt:variant>
      <vt:variant>
        <vt:i4>12</vt:i4>
      </vt:variant>
      <vt:variant>
        <vt:i4>0</vt:i4>
      </vt:variant>
      <vt:variant>
        <vt:i4>5</vt:i4>
      </vt:variant>
      <vt:variant>
        <vt:lpwstr>https://doi.org/10.1080/1323238X.2026.2691335</vt:lpwstr>
      </vt:variant>
      <vt:variant>
        <vt:lpwstr/>
      </vt:variant>
      <vt:variant>
        <vt:i4>3670057</vt:i4>
      </vt:variant>
      <vt:variant>
        <vt:i4>9</vt:i4>
      </vt:variant>
      <vt:variant>
        <vt:i4>0</vt:i4>
      </vt:variant>
      <vt:variant>
        <vt:i4>5</vt:i4>
      </vt:variant>
      <vt:variant>
        <vt:lpwstr>https://www.dffh.vic.gov.au/victorian-senior-practitioner-elearning-modules</vt:lpwstr>
      </vt:variant>
      <vt:variant>
        <vt:lpwstr/>
      </vt:variant>
      <vt:variant>
        <vt:i4>6684734</vt:i4>
      </vt:variant>
      <vt:variant>
        <vt:i4>6</vt:i4>
      </vt:variant>
      <vt:variant>
        <vt:i4>0</vt:i4>
      </vt:variant>
      <vt:variant>
        <vt:i4>5</vt:i4>
      </vt:variant>
      <vt:variant>
        <vt:lpwstr>https://apovic.com.au/guide/communities-of-practice?lang=en</vt:lpwstr>
      </vt:variant>
      <vt:variant>
        <vt:lpwstr/>
      </vt:variant>
      <vt:variant>
        <vt:i4>393289</vt:i4>
      </vt:variant>
      <vt:variant>
        <vt:i4>3</vt:i4>
      </vt:variant>
      <vt:variant>
        <vt:i4>0</vt:i4>
      </vt:variant>
      <vt:variant>
        <vt:i4>5</vt:i4>
      </vt:variant>
      <vt:variant>
        <vt:lpwstr>https://apovic.com.au/guide/e-manual-home?lang=en</vt:lpwstr>
      </vt:variant>
      <vt:variant>
        <vt:lpwstr/>
      </vt:variant>
      <vt:variant>
        <vt:i4>3670057</vt:i4>
      </vt:variant>
      <vt:variant>
        <vt:i4>0</vt:i4>
      </vt:variant>
      <vt:variant>
        <vt:i4>0</vt:i4>
      </vt:variant>
      <vt:variant>
        <vt:i4>5</vt:i4>
      </vt:variant>
      <vt:variant>
        <vt:lpwstr>https://www.dffh.vic.gov.au/victorian-senior-practitioner-elearning-modules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Senior Practitioner report 2025–26</dc:title>
  <dc:subject>Victorian Senior Practitioner report 2025–26</dc:subject>
  <dc:creator>Victorian Senior Practitioner</dc:creator>
  <cp:keywords>Victorian Senior Practitioner; annual report</cp:keywords>
  <cp:revision>3</cp:revision>
  <cp:lastPrinted>2022-12-08T09:43:00Z</cp:lastPrinted>
  <dcterms:created xsi:type="dcterms:W3CDTF">2026-10-22T23:00:00Z</dcterms:created>
  <dcterms:modified xsi:type="dcterms:W3CDTF">2026-10-22T23:00:00Z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2022v1 15032022</vt:lpwstr>
  </property>
  <property fmtid="{D5CDD505-2E9C-101B-9397-08002B2CF9AE}" pid="4" name="Order">
    <vt:r8>63100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MSIP_Label_43e64453-338c-4f93-8a4d-0039a0a41f2a_Enabled">
    <vt:lpwstr>true</vt:lpwstr>
  </property>
  <property fmtid="{D5CDD505-2E9C-101B-9397-08002B2CF9AE}" pid="13" name="MSIP_Label_43e64453-338c-4f93-8a4d-0039a0a41f2a_SetDate">
    <vt:lpwstr>2024-11-27T23:56:40Z</vt:lpwstr>
  </property>
  <property fmtid="{D5CDD505-2E9C-101B-9397-08002B2CF9AE}" pid="14" name="MSIP_Label_43e64453-338c-4f93-8a4d-0039a0a41f2a_Method">
    <vt:lpwstr>Privileged</vt:lpwstr>
  </property>
  <property fmtid="{D5CDD505-2E9C-101B-9397-08002B2CF9AE}" pid="15" name="MSIP_Label_43e64453-338c-4f93-8a4d-0039a0a41f2a_Name">
    <vt:lpwstr>43e64453-338c-4f93-8a4d-0039a0a41f2a</vt:lpwstr>
  </property>
  <property fmtid="{D5CDD505-2E9C-101B-9397-08002B2CF9AE}" pid="16" name="MSIP_Label_43e64453-338c-4f93-8a4d-0039a0a41f2a_SiteId">
    <vt:lpwstr>c0e0601f-0fac-449c-9c88-a104c4eb9f28</vt:lpwstr>
  </property>
  <property fmtid="{D5CDD505-2E9C-101B-9397-08002B2CF9AE}" pid="17" name="MSIP_Label_43e64453-338c-4f93-8a4d-0039a0a41f2a_ActionId">
    <vt:lpwstr>e792528d-c8cd-46ee-b723-65860ea7f0b5</vt:lpwstr>
  </property>
  <property fmtid="{D5CDD505-2E9C-101B-9397-08002B2CF9AE}" pid="18" name="MSIP_Label_43e64453-338c-4f93-8a4d-0039a0a41f2a_ContentBits">
    <vt:lpwstr>2</vt:lpwstr>
  </property>
  <property fmtid="{D5CDD505-2E9C-101B-9397-08002B2CF9AE}" pid="19" name="ContentTypeId">
    <vt:lpwstr>0x0101009F0C4347C5C6D34BA8C9FCC4F57D19B6</vt:lpwstr>
  </property>
</Properties>
</file>