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57B0" w14:textId="20005A5D" w:rsidR="006B7CFC" w:rsidRPr="00AC2A88" w:rsidRDefault="00ED173F" w:rsidP="00431F42">
      <w:pPr>
        <w:pStyle w:val="Documenttitle"/>
      </w:pPr>
      <w:r>
        <w:rPr>
          <w:noProof/>
        </w:rPr>
        <w:drawing>
          <wp:anchor distT="0" distB="0" distL="114300" distR="114300" simplePos="0" relativeHeight="251658240" behindDoc="1" locked="1" layoutInCell="1" allowOverlap="1" wp14:anchorId="489764B2" wp14:editId="30FD36DD">
            <wp:simplePos x="828136" y="2518913"/>
            <wp:positionH relativeFrom="page">
              <wp:align>left</wp:align>
            </wp:positionH>
            <wp:positionV relativeFrom="page">
              <wp:align>top</wp:align>
            </wp:positionV>
            <wp:extent cx="7560000" cy="10692000"/>
            <wp:effectExtent l="0" t="0" r="3175" b="0"/>
            <wp:wrapNone/>
            <wp:docPr id="1167321604" name="Picture 1" descr="Victoria State Government, Families, Fairness and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21604" name="Picture 1" descr="Victoria State Government, Families, Fairness and Housing, logo"/>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6B7CFC">
        <w:t>Victorian Senior Practitioner report 202</w:t>
      </w:r>
      <w:r w:rsidR="00BC27F3">
        <w:t>4</w:t>
      </w:r>
      <w:r w:rsidR="006B7CFC">
        <w:t>–2</w:t>
      </w:r>
      <w:r w:rsidR="00BC27F3">
        <w:t>5</w:t>
      </w:r>
    </w:p>
    <w:p w14:paraId="0C9CDD8C" w14:textId="77777777" w:rsidR="006B7CFC" w:rsidRPr="00AC2A88" w:rsidRDefault="006B7CFC" w:rsidP="00430393">
      <w:pPr>
        <w:pStyle w:val="Bannermarking"/>
      </w:pPr>
      <w:fldSimple w:instr="FILLIN  &quot;Type the protective marking&quot; \d OFFICIAL \o  \* MERGEFORMAT">
        <w:r w:rsidRPr="00AC2A88">
          <w:t>OFFICIAL</w:t>
        </w:r>
      </w:fldSimple>
    </w:p>
    <w:p w14:paraId="3B4B7FED" w14:textId="5A778641" w:rsidR="00FE4081" w:rsidRPr="00AC2A88" w:rsidRDefault="00FE4081" w:rsidP="00FE4081">
      <w:pPr>
        <w:pStyle w:val="Body"/>
        <w:sectPr w:rsidR="00FE4081" w:rsidRPr="00AC2A88" w:rsidSect="00423DC6">
          <w:footerReference w:type="even" r:id="rId12"/>
          <w:footerReference w:type="default" r:id="rId13"/>
          <w:footerReference w:type="first" r:id="rId14"/>
          <w:type w:val="continuous"/>
          <w:pgSz w:w="11906" w:h="16838" w:code="9"/>
          <w:pgMar w:top="3261" w:right="2975" w:bottom="851" w:left="1304" w:header="680" w:footer="567" w:gutter="0"/>
          <w:cols w:space="340"/>
          <w:titlePg/>
          <w:docGrid w:linePitch="360"/>
        </w:sectPr>
      </w:pPr>
    </w:p>
    <w:p w14:paraId="37FB766E" w14:textId="01D506FA" w:rsidR="00012F75" w:rsidRDefault="00191B69" w:rsidP="00012F75">
      <w:pPr>
        <w:pStyle w:val="Body"/>
        <w:rPr>
          <w:rStyle w:val="CommentReference"/>
        </w:rPr>
      </w:pPr>
      <w:r w:rsidRPr="000842F6">
        <w:rPr>
          <w:b/>
          <w:bCs/>
        </w:rPr>
        <w:lastRenderedPageBreak/>
        <w:t xml:space="preserve">Winning artwork by </w:t>
      </w:r>
      <w:r w:rsidR="00EA5CC3" w:rsidRPr="000842F6">
        <w:rPr>
          <w:b/>
          <w:bCs/>
        </w:rPr>
        <w:t>Madi Hunt</w:t>
      </w:r>
      <w:r w:rsidR="00737CEC">
        <w:rPr>
          <w:b/>
          <w:bCs/>
        </w:rPr>
        <w:t xml:space="preserve">, </w:t>
      </w:r>
      <w:r w:rsidR="002E481D" w:rsidRPr="002E481D">
        <w:rPr>
          <w:b/>
          <w:bCs/>
          <w:i/>
          <w:iCs/>
        </w:rPr>
        <w:t>The Path to Hope and a Bright Future</w:t>
      </w:r>
      <w:r w:rsidR="002E481D">
        <w:rPr>
          <w:b/>
          <w:bCs/>
        </w:rPr>
        <w:t>,</w:t>
      </w:r>
      <w:r w:rsidR="00EA5CC3" w:rsidRPr="000842F6">
        <w:rPr>
          <w:b/>
          <w:bCs/>
        </w:rPr>
        <w:t xml:space="preserve"> </w:t>
      </w:r>
      <w:r w:rsidRPr="000842F6">
        <w:rPr>
          <w:b/>
          <w:bCs/>
        </w:rPr>
        <w:t>from the Barbara Donovan &amp; Sarah Guilfoil Art Competition Award, with the theme ‘Our Lives, Our Voices!’ The awards are sponsored by Victoria State Government and were presented at the VALID Having a Say Conference 2025.</w:t>
      </w:r>
      <w:r w:rsidR="00AC3E5F">
        <w:rPr>
          <w:noProof/>
          <w:sz w:val="16"/>
          <w:szCs w:val="16"/>
        </w:rPr>
        <w:drawing>
          <wp:inline distT="0" distB="0" distL="0" distR="0" wp14:anchorId="647959CB" wp14:editId="614CA5E6">
            <wp:extent cx="5904230" cy="8170545"/>
            <wp:effectExtent l="0" t="0" r="1270" b="1905"/>
            <wp:docPr id="1197054622" name="Picture 3" descr="Madi Hunt's artwork shows a person walking down an outdoor path towards mountains. A large paintbrush is creating the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54622" name="Picture 3" descr="Madi Hunt's artwork shows a person walking down an outdoor path towards mountains. A large paintbrush is creating the path."/>
                    <pic:cNvPicPr/>
                  </pic:nvPicPr>
                  <pic:blipFill>
                    <a:blip r:embed="rId15"/>
                    <a:stretch>
                      <a:fillRect/>
                    </a:stretch>
                  </pic:blipFill>
                  <pic:spPr>
                    <a:xfrm>
                      <a:off x="0" y="0"/>
                      <a:ext cx="5904230" cy="8170545"/>
                    </a:xfrm>
                    <a:prstGeom prst="rect">
                      <a:avLst/>
                    </a:prstGeom>
                  </pic:spPr>
                </pic:pic>
              </a:graphicData>
            </a:graphic>
          </wp:inline>
        </w:drawing>
      </w:r>
    </w:p>
    <w:p w14:paraId="37055AFE" w14:textId="48806131" w:rsidR="007669FF" w:rsidRPr="00191B69" w:rsidRDefault="007669FF" w:rsidP="00191B69">
      <w:pPr>
        <w:rPr>
          <w:rFonts w:eastAsia="Times"/>
        </w:rPr>
      </w:pPr>
      <w:r w:rsidRPr="00191B69">
        <w:br w:type="page"/>
      </w:r>
    </w:p>
    <w:p w14:paraId="78AC10CB" w14:textId="74994552" w:rsidR="00A7327F" w:rsidRDefault="00A7327F" w:rsidP="007669FF">
      <w:pPr>
        <w:pStyle w:val="Accessibilitypara"/>
      </w:pPr>
      <w:r>
        <w:lastRenderedPageBreak/>
        <w:t>To receive this publication in another format phone</w:t>
      </w:r>
      <w:r w:rsidR="007357DF">
        <w:t xml:space="preserve"> </w:t>
      </w:r>
      <w:r w:rsidR="007357DF" w:rsidRPr="003213E9">
        <w:rPr>
          <w:szCs w:val="24"/>
        </w:rPr>
        <w:t>the Victorian Senior Practitioner</w:t>
      </w:r>
      <w:r w:rsidR="007357DF">
        <w:rPr>
          <w:szCs w:val="24"/>
        </w:rPr>
        <w:t xml:space="preserve"> (</w:t>
      </w:r>
      <w:r w:rsidR="007357DF" w:rsidRPr="007357DF">
        <w:t>03) 9096 8427</w:t>
      </w:r>
      <w:r w:rsidR="009C0C5F">
        <w:t>, or</w:t>
      </w:r>
      <w:r>
        <w:t xml:space="preserve"> </w:t>
      </w:r>
      <w:r w:rsidRPr="003213E9">
        <w:rPr>
          <w:szCs w:val="24"/>
        </w:rPr>
        <w:t xml:space="preserve">email </w:t>
      </w:r>
      <w:hyperlink r:id="rId16" w:history="1">
        <w:r w:rsidR="009C0C5F" w:rsidRPr="009B6ACB">
          <w:rPr>
            <w:rStyle w:val="Hyperlink"/>
          </w:rPr>
          <w:t>VictorianSeniorPractitioner@dffh.vic.gov.au</w:t>
        </w:r>
      </w:hyperlink>
      <w:r w:rsidR="003914F4" w:rsidRPr="003213E9">
        <w:t>.</w:t>
      </w:r>
    </w:p>
    <w:p w14:paraId="039FA536" w14:textId="5842D261" w:rsidR="003213E9" w:rsidRPr="005116F7" w:rsidRDefault="003213E9" w:rsidP="003213E9">
      <w:pPr>
        <w:pStyle w:val="Accessibilitypara"/>
        <w:rPr>
          <w:b/>
          <w:bCs/>
        </w:rPr>
      </w:pPr>
      <w:r>
        <w:rPr>
          <w:b/>
          <w:bCs/>
        </w:rPr>
        <w:t>I</w:t>
      </w:r>
      <w:r w:rsidRPr="005116F7">
        <w:rPr>
          <w:b/>
          <w:bCs/>
        </w:rPr>
        <w:t>f you need help with communication</w:t>
      </w:r>
    </w:p>
    <w:p w14:paraId="06D1B015" w14:textId="556858DC" w:rsidR="003213E9" w:rsidRPr="003213E9" w:rsidRDefault="003213E9" w:rsidP="003213E9">
      <w:pPr>
        <w:pStyle w:val="Accessibilitypara"/>
      </w:pPr>
      <w:r w:rsidRPr="003213E9">
        <w:t>Contact us through the National Relay Service (NRS). For more information,</w:t>
      </w:r>
      <w:r>
        <w:t xml:space="preserve"> </w:t>
      </w:r>
      <w:r w:rsidRPr="003213E9">
        <w:t xml:space="preserve">visit </w:t>
      </w:r>
      <w:hyperlink r:id="rId17" w:history="1">
        <w:r w:rsidRPr="00C62403">
          <w:rPr>
            <w:rStyle w:val="Hyperlink"/>
          </w:rPr>
          <w:t>National Relay Service</w:t>
        </w:r>
      </w:hyperlink>
      <w:r w:rsidRPr="003213E9">
        <w:t xml:space="preserve"> to choose</w:t>
      </w:r>
      <w:r>
        <w:t xml:space="preserve"> </w:t>
      </w:r>
      <w:r w:rsidRPr="003213E9">
        <w:t>your preferred access point or call the NRS Helpdesk on 1800 555 660.</w:t>
      </w:r>
    </w:p>
    <w:p w14:paraId="7C0D42B0" w14:textId="5CE5D4BA" w:rsidR="00A7327F" w:rsidRPr="0055119B" w:rsidRDefault="00A7327F" w:rsidP="00A7327F">
      <w:pPr>
        <w:pStyle w:val="Imprint"/>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Pr="0055119B">
        <w:t>1</w:t>
      </w:r>
      <w:r>
        <w:t xml:space="preserve"> </w:t>
      </w:r>
      <w:r w:rsidRPr="0055119B">
        <w:t>Treasury</w:t>
      </w:r>
      <w:r>
        <w:t xml:space="preserve"> </w:t>
      </w:r>
      <w:r w:rsidRPr="0055119B">
        <w:t>Place,</w:t>
      </w:r>
      <w:r>
        <w:t xml:space="preserve"> </w:t>
      </w:r>
      <w:r w:rsidRPr="0055119B">
        <w:t>Melbourne.</w:t>
      </w:r>
    </w:p>
    <w:p w14:paraId="5F93941E" w14:textId="09B1AF88" w:rsidR="003A0720" w:rsidRDefault="00A7327F" w:rsidP="00A7327F">
      <w:pPr>
        <w:pStyle w:val="Imprint"/>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Fairness and Hous</w:t>
      </w:r>
      <w:r w:rsidRPr="000631D4">
        <w:t xml:space="preserve">ing, </w:t>
      </w:r>
      <w:r w:rsidR="003A0720">
        <w:t>February 2026</w:t>
      </w:r>
    </w:p>
    <w:p w14:paraId="3F8C1FC6" w14:textId="2C15E8E0" w:rsidR="00A7327F" w:rsidRPr="00883101" w:rsidRDefault="00A7327F" w:rsidP="00A7327F">
      <w:pPr>
        <w:pStyle w:val="Imprint"/>
      </w:pPr>
      <w:r w:rsidRPr="00883101">
        <w:t>ISSN 2653-0260 (online/PDF/Word)</w:t>
      </w:r>
    </w:p>
    <w:p w14:paraId="7DABBB5A" w14:textId="2DACA29E" w:rsidR="00A7327F" w:rsidRDefault="00A7327F" w:rsidP="00A00195">
      <w:pPr>
        <w:pStyle w:val="Imprint"/>
      </w:pPr>
      <w:r w:rsidRPr="006E7BA7">
        <w:t xml:space="preserve">Available at </w:t>
      </w:r>
      <w:hyperlink r:id="rId18" w:history="1">
        <w:r w:rsidR="00687DF7" w:rsidRPr="00687DF7">
          <w:rPr>
            <w:rStyle w:val="Hyperlink"/>
          </w:rPr>
          <w:t>DFFH Victorian Senior Practitioner Annual Reports</w:t>
        </w:r>
      </w:hyperlink>
      <w:r w:rsidR="00687DF7" w:rsidRPr="00687DF7">
        <w:t xml:space="preserve"> https://www.dffh.vic.gov.au/publications/victorian-senior-practitioner-annual-reports</w:t>
      </w:r>
    </w:p>
    <w:p w14:paraId="403F7663" w14:textId="5CF2FF92" w:rsidR="00A7327F" w:rsidRPr="00835793" w:rsidRDefault="00A7327F" w:rsidP="00835793">
      <w:pPr>
        <w:pStyle w:val="Imprint"/>
      </w:pPr>
      <w:r w:rsidRPr="00883101">
        <w:t>(</w:t>
      </w:r>
      <w:r w:rsidR="00360252" w:rsidRPr="00360252">
        <w:t>2601506</w:t>
      </w:r>
      <w:r w:rsidRPr="00883101">
        <w:t>)</w:t>
      </w:r>
    </w:p>
    <w:p w14:paraId="29299490" w14:textId="77777777" w:rsidR="004A577A" w:rsidRDefault="004A577A" w:rsidP="00BF4320">
      <w:pPr>
        <w:pStyle w:val="Body"/>
      </w:pPr>
      <w:r>
        <w:br w:type="page"/>
      </w:r>
    </w:p>
    <w:p w14:paraId="0CB510C6" w14:textId="0DEF680B" w:rsidR="00E829B8" w:rsidRDefault="00E829B8" w:rsidP="00E829B8">
      <w:pPr>
        <w:pStyle w:val="Heading1"/>
      </w:pPr>
      <w:bookmarkStart w:id="0" w:name="_Toc221801706"/>
      <w:r w:rsidRPr="00C3055C">
        <w:lastRenderedPageBreak/>
        <w:t>Message</w:t>
      </w:r>
      <w:r w:rsidRPr="00AC2A88">
        <w:t xml:space="preserve"> from the Senior Practitioner</w:t>
      </w:r>
      <w:bookmarkEnd w:id="0"/>
    </w:p>
    <w:p w14:paraId="7E7E1A52" w14:textId="2C5AE001" w:rsidR="00BC122D" w:rsidRPr="00F76CD4" w:rsidRDefault="00BD1D7C" w:rsidP="00F76CD4">
      <w:pPr>
        <w:pStyle w:val="Body"/>
      </w:pPr>
      <w:r w:rsidRPr="00F76CD4">
        <w:t xml:space="preserve">As the Senior Practitioner, it is a privilege to present the Senior Practitioner report </w:t>
      </w:r>
      <w:r w:rsidR="1BB4B92D" w:rsidRPr="00F76CD4">
        <w:t xml:space="preserve">for </w:t>
      </w:r>
      <w:r w:rsidRPr="00F76CD4">
        <w:t>2024–25. This report reflects a year of continued commitment to safeguarding the rights and dignity of people with disability in Victoria, and to strengthening practice across our sector to ensure all individuals are supported to live safe, meaningful and self-determined lives.</w:t>
      </w:r>
    </w:p>
    <w:p w14:paraId="6F355C35" w14:textId="66EF236A" w:rsidR="00BC122D" w:rsidRPr="00F76CD4" w:rsidRDefault="00BD1D7C" w:rsidP="00F76CD4">
      <w:pPr>
        <w:pStyle w:val="Body"/>
      </w:pPr>
      <w:r w:rsidRPr="00F76CD4">
        <w:t xml:space="preserve">Over the past year, the Senior Practitioner has continued to focus on reducing and eliminating restrictive practices </w:t>
      </w:r>
      <w:r w:rsidR="0082251A" w:rsidRPr="00F76CD4">
        <w:t>based on</w:t>
      </w:r>
      <w:r w:rsidRPr="00F76CD4">
        <w:t xml:space="preserve"> a foundation of evidence, collaboration and accountability. Our work remains focused on ensuring all interventions are the least restrictive and </w:t>
      </w:r>
      <w:r w:rsidR="00C26239" w:rsidRPr="00F76CD4">
        <w:t xml:space="preserve">on ensuring </w:t>
      </w:r>
      <w:r w:rsidR="00B54B3B" w:rsidRPr="00F76CD4">
        <w:t xml:space="preserve">every </w:t>
      </w:r>
      <w:r w:rsidRPr="00F76CD4">
        <w:t>attempt</w:t>
      </w:r>
      <w:r w:rsidR="00B54B3B" w:rsidRPr="00F76CD4">
        <w:t xml:space="preserve"> is made </w:t>
      </w:r>
      <w:r w:rsidRPr="00F76CD4">
        <w:t xml:space="preserve">to include </w:t>
      </w:r>
      <w:r w:rsidR="00B54B3B" w:rsidRPr="00F76CD4">
        <w:t>a</w:t>
      </w:r>
      <w:r w:rsidRPr="00F76CD4">
        <w:t xml:space="preserve"> person</w:t>
      </w:r>
      <w:r w:rsidR="00B54B3B" w:rsidRPr="00F76CD4">
        <w:t>’</w:t>
      </w:r>
      <w:r w:rsidRPr="00F76CD4">
        <w:t xml:space="preserve">s voice in </w:t>
      </w:r>
      <w:r w:rsidR="00C4128D" w:rsidRPr="00F76CD4">
        <w:t>a</w:t>
      </w:r>
      <w:r w:rsidR="00AD62B8" w:rsidRPr="00F76CD4">
        <w:t>ny</w:t>
      </w:r>
      <w:r w:rsidRPr="00F76CD4">
        <w:t xml:space="preserve"> decision</w:t>
      </w:r>
      <w:r w:rsidR="00B54B3B" w:rsidRPr="00F76CD4">
        <w:t xml:space="preserve"> made about </w:t>
      </w:r>
      <w:r w:rsidR="00EC40E8" w:rsidRPr="00F76CD4">
        <w:t>them</w:t>
      </w:r>
      <w:r w:rsidR="00BC122D" w:rsidRPr="00F76CD4">
        <w:t xml:space="preserve">. </w:t>
      </w:r>
    </w:p>
    <w:p w14:paraId="6DDAF8E6" w14:textId="40D86640" w:rsidR="00345733" w:rsidRPr="00F76CD4" w:rsidRDefault="00BC122D" w:rsidP="00F76CD4">
      <w:pPr>
        <w:pStyle w:val="Body"/>
      </w:pPr>
      <w:r w:rsidRPr="00F76CD4">
        <w:t>In 2024–25</w:t>
      </w:r>
      <w:r w:rsidR="00BD1D7C" w:rsidRPr="00F76CD4">
        <w:t xml:space="preserve"> we completed </w:t>
      </w:r>
      <w:r w:rsidRPr="00F76CD4">
        <w:t xml:space="preserve">the </w:t>
      </w:r>
      <w:r w:rsidR="00D569E4" w:rsidRPr="00F76CD4">
        <w:t xml:space="preserve">Review of the </w:t>
      </w:r>
      <w:r w:rsidR="009E1C2F" w:rsidRPr="00F76CD4">
        <w:t>I</w:t>
      </w:r>
      <w:r w:rsidR="00D569E4" w:rsidRPr="00F76CD4">
        <w:t xml:space="preserve">mplementation of Supervised Treatment Orders project. The </w:t>
      </w:r>
      <w:r w:rsidR="00813F6B" w:rsidRPr="00F76CD4">
        <w:t xml:space="preserve">Senior Practitioner has </w:t>
      </w:r>
      <w:r w:rsidR="00D569E4" w:rsidRPr="00F76CD4">
        <w:t xml:space="preserve">since </w:t>
      </w:r>
      <w:r w:rsidR="00813F6B" w:rsidRPr="00F76CD4">
        <w:t xml:space="preserve">begun implementing practice improvements in line with the recommendations of the final report. Among other things, these practice improvements include undertaking clinical case reviews of all community clients subject </w:t>
      </w:r>
      <w:r w:rsidR="002C740D" w:rsidRPr="00F76CD4">
        <w:t>to compulsory</w:t>
      </w:r>
      <w:r w:rsidR="00813F6B" w:rsidRPr="00F76CD4">
        <w:t xml:space="preserve"> treatment and facilitating the client to have a voice, where possible, in develop</w:t>
      </w:r>
      <w:r w:rsidR="009E1C2F" w:rsidRPr="00F76CD4">
        <w:t>ing</w:t>
      </w:r>
      <w:r w:rsidR="00813F6B" w:rsidRPr="00F76CD4">
        <w:t xml:space="preserve"> their treatment plans. </w:t>
      </w:r>
      <w:r w:rsidR="001551D6" w:rsidRPr="00F76CD4">
        <w:t xml:space="preserve">Meanwhile, the Client </w:t>
      </w:r>
      <w:r w:rsidR="009E1C2F" w:rsidRPr="00F76CD4">
        <w:t>V</w:t>
      </w:r>
      <w:r w:rsidR="001551D6" w:rsidRPr="00F76CD4">
        <w:t>oice</w:t>
      </w:r>
      <w:r w:rsidR="004D7B49" w:rsidRPr="00F76CD4">
        <w:t xml:space="preserve">: A </w:t>
      </w:r>
      <w:r w:rsidR="009E1C2F" w:rsidRPr="00F76CD4">
        <w:t>R</w:t>
      </w:r>
      <w:r w:rsidR="004D7B49" w:rsidRPr="00F76CD4">
        <w:t xml:space="preserve">eview of the Independent Person </w:t>
      </w:r>
      <w:r w:rsidR="001551D6" w:rsidRPr="00F76CD4">
        <w:t xml:space="preserve">project is nearing </w:t>
      </w:r>
      <w:r w:rsidR="00D569E4" w:rsidRPr="00F76CD4">
        <w:t>completion</w:t>
      </w:r>
      <w:r w:rsidR="004D7B49" w:rsidRPr="00F76CD4">
        <w:t>. The final</w:t>
      </w:r>
      <w:r w:rsidR="00BD1D7C" w:rsidRPr="00F76CD4">
        <w:t xml:space="preserve"> report </w:t>
      </w:r>
      <w:r w:rsidR="00007AE4" w:rsidRPr="00F76CD4">
        <w:t>will</w:t>
      </w:r>
      <w:r w:rsidR="00BD1D7C" w:rsidRPr="00F76CD4">
        <w:t xml:space="preserve"> be </w:t>
      </w:r>
      <w:r w:rsidR="005F5562" w:rsidRPr="00F76CD4">
        <w:t xml:space="preserve">released </w:t>
      </w:r>
      <w:r w:rsidR="00007AE4" w:rsidRPr="00F76CD4">
        <w:t>to the</w:t>
      </w:r>
      <w:r w:rsidR="00BD1D7C" w:rsidRPr="00F76CD4">
        <w:t xml:space="preserve"> sector</w:t>
      </w:r>
      <w:r w:rsidR="005F5562" w:rsidRPr="00F76CD4">
        <w:t xml:space="preserve"> </w:t>
      </w:r>
      <w:r w:rsidR="00361B16" w:rsidRPr="00F76CD4">
        <w:t xml:space="preserve">next year </w:t>
      </w:r>
      <w:r w:rsidR="004D7B49" w:rsidRPr="00F76CD4">
        <w:t xml:space="preserve">so </w:t>
      </w:r>
      <w:r w:rsidR="005F5562" w:rsidRPr="00F76CD4">
        <w:t>c</w:t>
      </w:r>
      <w:r w:rsidR="00BD1D7C" w:rsidRPr="00F76CD4">
        <w:t xml:space="preserve">onsultation </w:t>
      </w:r>
      <w:r w:rsidR="00007AE4" w:rsidRPr="00F76CD4">
        <w:t xml:space="preserve">on </w:t>
      </w:r>
      <w:r w:rsidR="00BD1D7C" w:rsidRPr="00F76CD4">
        <w:t>implement</w:t>
      </w:r>
      <w:r w:rsidR="009E1C2F" w:rsidRPr="00F76CD4">
        <w:t>ing</w:t>
      </w:r>
      <w:r w:rsidR="00BD1D7C" w:rsidRPr="00F76CD4">
        <w:t xml:space="preserve"> </w:t>
      </w:r>
      <w:r w:rsidR="00D569E4" w:rsidRPr="00F76CD4">
        <w:t>the</w:t>
      </w:r>
      <w:r w:rsidR="00BD1D7C" w:rsidRPr="00F76CD4">
        <w:t xml:space="preserve"> recommendations from </w:t>
      </w:r>
      <w:r w:rsidR="00007AE4" w:rsidRPr="00F76CD4">
        <w:t xml:space="preserve">this </w:t>
      </w:r>
      <w:r w:rsidR="00BD1D7C" w:rsidRPr="00F76CD4">
        <w:t>project</w:t>
      </w:r>
      <w:r w:rsidR="00361B16" w:rsidRPr="00F76CD4">
        <w:t xml:space="preserve"> can begin</w:t>
      </w:r>
      <w:r w:rsidR="00BD1D7C" w:rsidRPr="00F76CD4">
        <w:t>.</w:t>
      </w:r>
    </w:p>
    <w:p w14:paraId="1BED69C0" w14:textId="73F6AB61" w:rsidR="002A372E" w:rsidRPr="00F76CD4" w:rsidRDefault="00C268B6" w:rsidP="00F76CD4">
      <w:pPr>
        <w:pStyle w:val="Body"/>
      </w:pPr>
      <w:r w:rsidRPr="00F76CD4">
        <w:t>One year ago, in</w:t>
      </w:r>
      <w:r w:rsidR="00C76D63" w:rsidRPr="00F76CD4">
        <w:t xml:space="preserve"> </w:t>
      </w:r>
      <w:r w:rsidR="79544A02" w:rsidRPr="00F76CD4">
        <w:t xml:space="preserve">the </w:t>
      </w:r>
      <w:r w:rsidR="009E1C2F" w:rsidRPr="00F76CD4">
        <w:t xml:space="preserve">Victorian </w:t>
      </w:r>
      <w:r w:rsidR="00C76D63" w:rsidRPr="00F76CD4">
        <w:t>Senior Practitioner report</w:t>
      </w:r>
      <w:r w:rsidRPr="00F76CD4">
        <w:t xml:space="preserve"> 2023–24</w:t>
      </w:r>
      <w:r w:rsidR="00DC0FAE" w:rsidRPr="00F76CD4">
        <w:t xml:space="preserve">, </w:t>
      </w:r>
      <w:r w:rsidR="005933F8" w:rsidRPr="00F76CD4">
        <w:t>we</w:t>
      </w:r>
      <w:r w:rsidR="0035197A" w:rsidRPr="00F76CD4">
        <w:t xml:space="preserve"> committed </w:t>
      </w:r>
      <w:r w:rsidR="00D97124" w:rsidRPr="00F76CD4">
        <w:t xml:space="preserve">to </w:t>
      </w:r>
      <w:r w:rsidR="0035197A" w:rsidRPr="00F76CD4">
        <w:t>improv</w:t>
      </w:r>
      <w:r w:rsidR="00D97124" w:rsidRPr="00F76CD4">
        <w:t>ing</w:t>
      </w:r>
      <w:r w:rsidR="0035197A" w:rsidRPr="00F76CD4">
        <w:t xml:space="preserve"> the way safeguards for Aboriginal communities were provided in Victoria</w:t>
      </w:r>
      <w:r w:rsidR="00220413" w:rsidRPr="00F76CD4">
        <w:t xml:space="preserve">. One fundamental part of this process is </w:t>
      </w:r>
      <w:r w:rsidR="00D3167F" w:rsidRPr="00F76CD4">
        <w:t xml:space="preserve">ensuring accurate and meaningful data </w:t>
      </w:r>
      <w:r w:rsidR="009A7821" w:rsidRPr="00F76CD4">
        <w:t xml:space="preserve">on this </w:t>
      </w:r>
      <w:r w:rsidR="00D3167F" w:rsidRPr="00F76CD4">
        <w:t>cohort is</w:t>
      </w:r>
      <w:r w:rsidR="005933F8" w:rsidRPr="00F76CD4">
        <w:t xml:space="preserve"> captured</w:t>
      </w:r>
      <w:r w:rsidR="00D3167F" w:rsidRPr="00F76CD4">
        <w:t xml:space="preserve"> </w:t>
      </w:r>
      <w:r w:rsidR="0035197A" w:rsidRPr="00F76CD4">
        <w:t xml:space="preserve">in </w:t>
      </w:r>
      <w:r w:rsidR="79AF32EA" w:rsidRPr="00F76CD4">
        <w:t>the Restrictive Interventions Data System</w:t>
      </w:r>
      <w:r w:rsidR="009E1C2F" w:rsidRPr="00F76CD4">
        <w:t>.</w:t>
      </w:r>
      <w:r w:rsidR="00220413" w:rsidRPr="00F76CD4">
        <w:t xml:space="preserve"> </w:t>
      </w:r>
      <w:r w:rsidR="00267E7D" w:rsidRPr="00F76CD4">
        <w:t xml:space="preserve">This year, </w:t>
      </w:r>
      <w:r w:rsidR="00941829" w:rsidRPr="00F76CD4">
        <w:t xml:space="preserve">the Senior Practitioner </w:t>
      </w:r>
      <w:r w:rsidR="008F1839" w:rsidRPr="00F76CD4">
        <w:t>has reported on</w:t>
      </w:r>
      <w:r w:rsidR="00267E7D" w:rsidRPr="00F76CD4">
        <w:t xml:space="preserve"> </w:t>
      </w:r>
      <w:r w:rsidR="00362044" w:rsidRPr="00F76CD4">
        <w:t xml:space="preserve">data </w:t>
      </w:r>
      <w:r w:rsidR="008F1839" w:rsidRPr="00F76CD4">
        <w:t>that</w:t>
      </w:r>
      <w:r w:rsidR="00345733" w:rsidRPr="00F76CD4">
        <w:t xml:space="preserve"> </w:t>
      </w:r>
      <w:r w:rsidR="008F1839" w:rsidRPr="00F76CD4">
        <w:t>shows</w:t>
      </w:r>
      <w:r w:rsidR="00345733" w:rsidRPr="00F76CD4">
        <w:t xml:space="preserve"> several First Nations </w:t>
      </w:r>
      <w:r w:rsidR="00011554" w:rsidRPr="00F76CD4">
        <w:t>p</w:t>
      </w:r>
      <w:r w:rsidR="00345733" w:rsidRPr="00F76CD4">
        <w:t xml:space="preserve">eople, including children, </w:t>
      </w:r>
      <w:r w:rsidR="00E47BD4" w:rsidRPr="00F76CD4">
        <w:t>are</w:t>
      </w:r>
      <w:r w:rsidR="00345733" w:rsidRPr="00F76CD4">
        <w:t xml:space="preserve"> subject to restrictive practices</w:t>
      </w:r>
      <w:r w:rsidR="006B36B1" w:rsidRPr="00F76CD4">
        <w:t xml:space="preserve"> in Victoria</w:t>
      </w:r>
      <w:r w:rsidR="00345733" w:rsidRPr="00F76CD4">
        <w:t xml:space="preserve">. </w:t>
      </w:r>
      <w:r w:rsidR="00D10B00" w:rsidRPr="00F76CD4">
        <w:t>A</w:t>
      </w:r>
      <w:r w:rsidR="00345733" w:rsidRPr="00F76CD4">
        <w:t xml:space="preserve"> key priority </w:t>
      </w:r>
      <w:r w:rsidR="00D10B00" w:rsidRPr="00F76CD4">
        <w:t xml:space="preserve">for the Senior Practitioner in the next year is </w:t>
      </w:r>
      <w:r w:rsidR="0029146E" w:rsidRPr="00F76CD4">
        <w:t>to begin the work of embedding the principles of self-determination and cultural safety in our work with First Nations people with disability</w:t>
      </w:r>
      <w:r w:rsidR="008A2ED0" w:rsidRPr="00F76CD4">
        <w:t xml:space="preserve">. </w:t>
      </w:r>
      <w:r w:rsidR="00984CCA" w:rsidRPr="00F76CD4">
        <w:t>To</w:t>
      </w:r>
      <w:r w:rsidR="008A770A" w:rsidRPr="00F76CD4">
        <w:t xml:space="preserve"> do this, the Senior Practitioner will</w:t>
      </w:r>
      <w:r w:rsidR="00D10B00" w:rsidRPr="00F76CD4">
        <w:t xml:space="preserve"> seek out, and </w:t>
      </w:r>
      <w:r w:rsidR="00345733" w:rsidRPr="00F76CD4">
        <w:t>amplify</w:t>
      </w:r>
      <w:r w:rsidR="00D10B00" w:rsidRPr="00F76CD4">
        <w:t>,</w:t>
      </w:r>
      <w:r w:rsidR="00345733" w:rsidRPr="00F76CD4">
        <w:t xml:space="preserve"> the voices of First Nations people with disability, </w:t>
      </w:r>
      <w:r w:rsidR="00011554" w:rsidRPr="00F76CD4">
        <w:t>specifically the voices of</w:t>
      </w:r>
      <w:r w:rsidR="00345733" w:rsidRPr="00F76CD4">
        <w:t xml:space="preserve"> those who have behaviour support plans </w:t>
      </w:r>
      <w:r w:rsidR="0029146E" w:rsidRPr="00F76CD4">
        <w:t>that contain</w:t>
      </w:r>
      <w:r w:rsidR="00345733" w:rsidRPr="00F76CD4">
        <w:t xml:space="preserve"> restrictive practices. </w:t>
      </w:r>
      <w:r w:rsidR="00984CCA" w:rsidRPr="00F76CD4">
        <w:t xml:space="preserve">It is on this foundation that </w:t>
      </w:r>
      <w:r w:rsidR="004F0E74" w:rsidRPr="00F76CD4">
        <w:t xml:space="preserve">the </w:t>
      </w:r>
      <w:r w:rsidR="00984CCA" w:rsidRPr="00F76CD4">
        <w:t xml:space="preserve">Senior Practitioner can </w:t>
      </w:r>
      <w:r w:rsidR="635ABF59" w:rsidRPr="00F76CD4">
        <w:t>look to</w:t>
      </w:r>
      <w:r w:rsidR="00984CCA" w:rsidRPr="00F76CD4">
        <w:t xml:space="preserve"> </w:t>
      </w:r>
      <w:r w:rsidR="008C7A94" w:rsidRPr="00F76CD4">
        <w:t>ensure</w:t>
      </w:r>
      <w:r w:rsidR="00984CCA" w:rsidRPr="00F76CD4">
        <w:t xml:space="preserve"> we provide </w:t>
      </w:r>
      <w:r w:rsidR="001770E4" w:rsidRPr="00F76CD4">
        <w:t>appropriate</w:t>
      </w:r>
      <w:r w:rsidR="00984CCA" w:rsidRPr="00F76CD4">
        <w:t xml:space="preserve"> services </w:t>
      </w:r>
      <w:r w:rsidR="008C7A94" w:rsidRPr="00F76CD4">
        <w:t>to</w:t>
      </w:r>
      <w:r w:rsidR="00D47D46" w:rsidRPr="00F76CD4">
        <w:t>,</w:t>
      </w:r>
      <w:r w:rsidR="008C7A94" w:rsidRPr="00F76CD4">
        <w:t xml:space="preserve"> and</w:t>
      </w:r>
      <w:r w:rsidR="00984CCA" w:rsidRPr="00F76CD4">
        <w:t xml:space="preserve"> deliver equitable outcomes for</w:t>
      </w:r>
      <w:r w:rsidR="00D47D46" w:rsidRPr="00F76CD4">
        <w:t>,</w:t>
      </w:r>
      <w:r w:rsidR="00984CCA" w:rsidRPr="00F76CD4">
        <w:t xml:space="preserve"> First Nations people with</w:t>
      </w:r>
      <w:r w:rsidR="006B32C4" w:rsidRPr="00F76CD4">
        <w:t xml:space="preserve"> </w:t>
      </w:r>
      <w:r w:rsidR="00984CCA" w:rsidRPr="00F76CD4">
        <w:t>disability.</w:t>
      </w:r>
    </w:p>
    <w:p w14:paraId="66DA3231" w14:textId="5919A9F0" w:rsidR="00130389" w:rsidRPr="00F76CD4" w:rsidRDefault="002A372E" w:rsidP="00F76CD4">
      <w:pPr>
        <w:pStyle w:val="Body"/>
      </w:pPr>
      <w:r w:rsidRPr="00F76CD4">
        <w:t xml:space="preserve">Finally, </w:t>
      </w:r>
      <w:r w:rsidR="00BD1D7C" w:rsidRPr="00F76CD4">
        <w:t xml:space="preserve">I would like to extend my appreciation to the dedicated multidisciplinary staff at the </w:t>
      </w:r>
      <w:r w:rsidRPr="00F76CD4">
        <w:t>o</w:t>
      </w:r>
      <w:r w:rsidR="00BD1D7C" w:rsidRPr="00F76CD4">
        <w:t>ffice of the</w:t>
      </w:r>
      <w:r w:rsidRPr="00F76CD4">
        <w:t xml:space="preserve"> </w:t>
      </w:r>
      <w:r w:rsidR="00BD1D7C" w:rsidRPr="00F76CD4">
        <w:t xml:space="preserve">Senior Practitioner, </w:t>
      </w:r>
      <w:r w:rsidR="00592936" w:rsidRPr="00F76CD4">
        <w:t xml:space="preserve">and to </w:t>
      </w:r>
      <w:r w:rsidR="08B81EAB" w:rsidRPr="00F76CD4">
        <w:t xml:space="preserve">disability </w:t>
      </w:r>
      <w:r w:rsidR="00BD1D7C" w:rsidRPr="00F76CD4">
        <w:t xml:space="preserve">support workers, practitioners, service providers, advocacy groups and people with disability </w:t>
      </w:r>
      <w:r w:rsidR="006B32C4" w:rsidRPr="00F76CD4">
        <w:t>and their families</w:t>
      </w:r>
      <w:r w:rsidR="009E1C2F" w:rsidRPr="00F76CD4">
        <w:t>,</w:t>
      </w:r>
      <w:r w:rsidR="006B32C4" w:rsidRPr="00F76CD4">
        <w:t xml:space="preserve"> </w:t>
      </w:r>
      <w:r w:rsidR="00BD1D7C" w:rsidRPr="00F76CD4">
        <w:t>who</w:t>
      </w:r>
      <w:r w:rsidR="0A3C9FEA" w:rsidRPr="00F76CD4">
        <w:t xml:space="preserve"> all</w:t>
      </w:r>
      <w:r w:rsidR="00BD1D7C" w:rsidRPr="00F76CD4">
        <w:t xml:space="preserve"> contribute to this vital work. Together</w:t>
      </w:r>
      <w:r w:rsidR="00592936" w:rsidRPr="00F76CD4">
        <w:t xml:space="preserve"> </w:t>
      </w:r>
      <w:r w:rsidR="00BD1D7C" w:rsidRPr="00F76CD4">
        <w:t>we continue to shape a system that upholds dignity, safeguards rights and supports people to thrive.</w:t>
      </w:r>
    </w:p>
    <w:p w14:paraId="105E04AB" w14:textId="77777777" w:rsidR="00130389" w:rsidRPr="00130389" w:rsidRDefault="00130389" w:rsidP="00130389">
      <w:pPr>
        <w:pStyle w:val="Body"/>
      </w:pPr>
    </w:p>
    <w:p w14:paraId="5BC46980" w14:textId="77777777" w:rsidR="00130389" w:rsidRDefault="00130389" w:rsidP="00130389">
      <w:pPr>
        <w:pStyle w:val="Body"/>
      </w:pPr>
      <w:r>
        <w:rPr>
          <w:noProof/>
        </w:rPr>
        <w:drawing>
          <wp:inline distT="0" distB="0" distL="0" distR="0" wp14:anchorId="22ED1B51" wp14:editId="20CD90B7">
            <wp:extent cx="1456240" cy="581025"/>
            <wp:effectExtent l="0" t="0" r="0" b="0"/>
            <wp:docPr id="583928985" name="drawing" descr="Kylie Bowden signatu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28985" name="drawing" descr="Kylie Bowden signature">
                      <a:extLst>
                        <a:ext uri="{C183D7F6-B498-43B3-948B-1728B52AA6E4}">
                          <adec:decorative xmlns:adec="http://schemas.microsoft.com/office/drawing/2017/decorative" val="0"/>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1456240" cy="581025"/>
                    </a:xfrm>
                    <a:prstGeom prst="rect">
                      <a:avLst/>
                    </a:prstGeom>
                  </pic:spPr>
                </pic:pic>
              </a:graphicData>
            </a:graphic>
          </wp:inline>
        </w:drawing>
      </w:r>
    </w:p>
    <w:p w14:paraId="19103C54" w14:textId="77777777" w:rsidR="00130389" w:rsidRDefault="00130389" w:rsidP="00130389">
      <w:pPr>
        <w:pStyle w:val="Bodyaftertablefigure"/>
        <w:rPr>
          <w:b/>
          <w:bCs/>
        </w:rPr>
      </w:pPr>
      <w:r>
        <w:rPr>
          <w:b/>
          <w:bCs/>
        </w:rPr>
        <w:t>Kylie Bowden</w:t>
      </w:r>
      <w:r w:rsidRPr="00D57B87">
        <w:rPr>
          <w:b/>
          <w:bCs/>
        </w:rPr>
        <w:br/>
        <w:t>Victorian Senior Practitioner</w:t>
      </w:r>
    </w:p>
    <w:p w14:paraId="12BD8C1E" w14:textId="3AED7A0D" w:rsidR="00E829B8" w:rsidRPr="00130389" w:rsidRDefault="00130389" w:rsidP="00130389">
      <w:pPr>
        <w:pStyle w:val="Body"/>
        <w:rPr>
          <w:rFonts w:eastAsia="MS Gothic" w:cs="Arial"/>
          <w:color w:val="201547"/>
          <w:kern w:val="32"/>
          <w:sz w:val="44"/>
          <w:szCs w:val="44"/>
        </w:rPr>
      </w:pPr>
      <w:r>
        <w:br w:type="page"/>
      </w:r>
    </w:p>
    <w:p w14:paraId="3B35209E" w14:textId="55A0BE9E" w:rsidR="004A577A" w:rsidRPr="00AC2A88" w:rsidRDefault="004A577A" w:rsidP="004A577A">
      <w:pPr>
        <w:pStyle w:val="TOCheadingreport"/>
      </w:pPr>
      <w:r w:rsidRPr="00AC2A88">
        <w:lastRenderedPageBreak/>
        <w:t>Contents</w:t>
      </w:r>
    </w:p>
    <w:p w14:paraId="138B6714" w14:textId="42D71783" w:rsidR="005A760A" w:rsidRDefault="004A577A">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"1-1" \h \z \t "Heading 2,2" </w:instrText>
      </w:r>
      <w:r>
        <w:rPr>
          <w:b w:val="0"/>
        </w:rPr>
        <w:fldChar w:fldCharType="separate"/>
      </w:r>
      <w:hyperlink w:anchor="_Toc221801706" w:history="1">
        <w:r w:rsidR="005A760A" w:rsidRPr="00EC3A07">
          <w:rPr>
            <w:rStyle w:val="Hyperlink"/>
          </w:rPr>
          <w:t>Message from the Senior Practitioner</w:t>
        </w:r>
        <w:r w:rsidR="005A760A">
          <w:rPr>
            <w:webHidden/>
          </w:rPr>
          <w:tab/>
        </w:r>
        <w:r w:rsidR="005A760A">
          <w:rPr>
            <w:webHidden/>
          </w:rPr>
          <w:fldChar w:fldCharType="begin"/>
        </w:r>
        <w:r w:rsidR="005A760A">
          <w:rPr>
            <w:webHidden/>
          </w:rPr>
          <w:instrText xml:space="preserve"> PAGEREF _Toc221801706 \h </w:instrText>
        </w:r>
        <w:r w:rsidR="005A760A">
          <w:rPr>
            <w:webHidden/>
          </w:rPr>
        </w:r>
        <w:r w:rsidR="005A760A">
          <w:rPr>
            <w:webHidden/>
          </w:rPr>
          <w:fldChar w:fldCharType="separate"/>
        </w:r>
        <w:r w:rsidR="005A760A">
          <w:rPr>
            <w:webHidden/>
          </w:rPr>
          <w:t>4</w:t>
        </w:r>
        <w:r w:rsidR="005A760A">
          <w:rPr>
            <w:webHidden/>
          </w:rPr>
          <w:fldChar w:fldCharType="end"/>
        </w:r>
      </w:hyperlink>
    </w:p>
    <w:p w14:paraId="65FE37F7" w14:textId="38C5C319" w:rsidR="005A760A" w:rsidRDefault="005A760A">
      <w:pPr>
        <w:pStyle w:val="TOC1"/>
        <w:rPr>
          <w:rFonts w:asciiTheme="minorHAnsi" w:eastAsiaTheme="minorEastAsia" w:hAnsiTheme="minorHAnsi" w:cstheme="minorBidi"/>
          <w:b w:val="0"/>
          <w:kern w:val="2"/>
          <w:sz w:val="24"/>
          <w:szCs w:val="24"/>
          <w:lang w:eastAsia="en-AU"/>
          <w14:ligatures w14:val="standardContextual"/>
        </w:rPr>
      </w:pPr>
      <w:hyperlink w:anchor="_Toc221801707" w:history="1">
        <w:r w:rsidRPr="00EC3A07">
          <w:rPr>
            <w:rStyle w:val="Hyperlink"/>
          </w:rPr>
          <w:t>The role of the Senior Practitioner</w:t>
        </w:r>
        <w:r>
          <w:rPr>
            <w:webHidden/>
          </w:rPr>
          <w:tab/>
        </w:r>
        <w:r>
          <w:rPr>
            <w:webHidden/>
          </w:rPr>
          <w:fldChar w:fldCharType="begin"/>
        </w:r>
        <w:r>
          <w:rPr>
            <w:webHidden/>
          </w:rPr>
          <w:instrText xml:space="preserve"> PAGEREF _Toc221801707 \h </w:instrText>
        </w:r>
        <w:r>
          <w:rPr>
            <w:webHidden/>
          </w:rPr>
        </w:r>
        <w:r>
          <w:rPr>
            <w:webHidden/>
          </w:rPr>
          <w:fldChar w:fldCharType="separate"/>
        </w:r>
        <w:r>
          <w:rPr>
            <w:webHidden/>
          </w:rPr>
          <w:t>6</w:t>
        </w:r>
        <w:r>
          <w:rPr>
            <w:webHidden/>
          </w:rPr>
          <w:fldChar w:fldCharType="end"/>
        </w:r>
      </w:hyperlink>
    </w:p>
    <w:p w14:paraId="64B5E66E" w14:textId="776F0921" w:rsidR="005A760A" w:rsidRDefault="005A760A">
      <w:pPr>
        <w:pStyle w:val="TOC1"/>
        <w:rPr>
          <w:rFonts w:asciiTheme="minorHAnsi" w:eastAsiaTheme="minorEastAsia" w:hAnsiTheme="minorHAnsi" w:cstheme="minorBidi"/>
          <w:b w:val="0"/>
          <w:kern w:val="2"/>
          <w:sz w:val="24"/>
          <w:szCs w:val="24"/>
          <w:lang w:eastAsia="en-AU"/>
          <w14:ligatures w14:val="standardContextual"/>
        </w:rPr>
      </w:pPr>
      <w:hyperlink w:anchor="_Toc221801708" w:history="1">
        <w:r w:rsidRPr="00EC3A07">
          <w:rPr>
            <w:rStyle w:val="Hyperlink"/>
          </w:rPr>
          <w:t>Snapshots of the Senior Practitioner report</w:t>
        </w:r>
        <w:r>
          <w:rPr>
            <w:webHidden/>
          </w:rPr>
          <w:tab/>
        </w:r>
        <w:r>
          <w:rPr>
            <w:webHidden/>
          </w:rPr>
          <w:fldChar w:fldCharType="begin"/>
        </w:r>
        <w:r>
          <w:rPr>
            <w:webHidden/>
          </w:rPr>
          <w:instrText xml:space="preserve"> PAGEREF _Toc221801708 \h </w:instrText>
        </w:r>
        <w:r>
          <w:rPr>
            <w:webHidden/>
          </w:rPr>
        </w:r>
        <w:r>
          <w:rPr>
            <w:webHidden/>
          </w:rPr>
          <w:fldChar w:fldCharType="separate"/>
        </w:r>
        <w:r>
          <w:rPr>
            <w:webHidden/>
          </w:rPr>
          <w:t>7</w:t>
        </w:r>
        <w:r>
          <w:rPr>
            <w:webHidden/>
          </w:rPr>
          <w:fldChar w:fldCharType="end"/>
        </w:r>
      </w:hyperlink>
    </w:p>
    <w:p w14:paraId="3155F2C9" w14:textId="0EE580BE" w:rsidR="005A760A" w:rsidRDefault="005A760A">
      <w:pPr>
        <w:pStyle w:val="TOC1"/>
        <w:rPr>
          <w:rFonts w:asciiTheme="minorHAnsi" w:eastAsiaTheme="minorEastAsia" w:hAnsiTheme="minorHAnsi" w:cstheme="minorBidi"/>
          <w:b w:val="0"/>
          <w:kern w:val="2"/>
          <w:sz w:val="24"/>
          <w:szCs w:val="24"/>
          <w:lang w:eastAsia="en-AU"/>
          <w14:ligatures w14:val="standardContextual"/>
        </w:rPr>
      </w:pPr>
      <w:hyperlink w:anchor="_Toc221801709" w:history="1">
        <w:r w:rsidRPr="00EC3A07">
          <w:rPr>
            <w:rStyle w:val="Hyperlink"/>
          </w:rPr>
          <w:t>Monitoring and evaluating practice</w:t>
        </w:r>
        <w:r>
          <w:rPr>
            <w:webHidden/>
          </w:rPr>
          <w:tab/>
        </w:r>
        <w:r>
          <w:rPr>
            <w:webHidden/>
          </w:rPr>
          <w:fldChar w:fldCharType="begin"/>
        </w:r>
        <w:r>
          <w:rPr>
            <w:webHidden/>
          </w:rPr>
          <w:instrText xml:space="preserve"> PAGEREF _Toc221801709 \h </w:instrText>
        </w:r>
        <w:r>
          <w:rPr>
            <w:webHidden/>
          </w:rPr>
        </w:r>
        <w:r>
          <w:rPr>
            <w:webHidden/>
          </w:rPr>
          <w:fldChar w:fldCharType="separate"/>
        </w:r>
        <w:r>
          <w:rPr>
            <w:webHidden/>
          </w:rPr>
          <w:t>8</w:t>
        </w:r>
        <w:r>
          <w:rPr>
            <w:webHidden/>
          </w:rPr>
          <w:fldChar w:fldCharType="end"/>
        </w:r>
      </w:hyperlink>
    </w:p>
    <w:p w14:paraId="494FE747" w14:textId="3AB2951E"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0" w:history="1">
        <w:r w:rsidRPr="00EC3A07">
          <w:rPr>
            <w:rStyle w:val="Hyperlink"/>
          </w:rPr>
          <w:t>Authorised and approved use of restrictive practices among disability service providers and NDIS providers – general</w:t>
        </w:r>
        <w:r>
          <w:rPr>
            <w:webHidden/>
          </w:rPr>
          <w:tab/>
        </w:r>
        <w:r>
          <w:rPr>
            <w:webHidden/>
          </w:rPr>
          <w:fldChar w:fldCharType="begin"/>
        </w:r>
        <w:r>
          <w:rPr>
            <w:webHidden/>
          </w:rPr>
          <w:instrText xml:space="preserve"> PAGEREF _Toc221801710 \h </w:instrText>
        </w:r>
        <w:r>
          <w:rPr>
            <w:webHidden/>
          </w:rPr>
        </w:r>
        <w:r>
          <w:rPr>
            <w:webHidden/>
          </w:rPr>
          <w:fldChar w:fldCharType="separate"/>
        </w:r>
        <w:r>
          <w:rPr>
            <w:webHidden/>
          </w:rPr>
          <w:t>8</w:t>
        </w:r>
        <w:r>
          <w:rPr>
            <w:webHidden/>
          </w:rPr>
          <w:fldChar w:fldCharType="end"/>
        </w:r>
      </w:hyperlink>
    </w:p>
    <w:p w14:paraId="19687BF7" w14:textId="1A233757"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1" w:history="1">
        <w:r w:rsidRPr="00EC3A07">
          <w:rPr>
            <w:rStyle w:val="Hyperlink"/>
          </w:rPr>
          <w:t>Authorised and approved use of restrictive practices among disability service providers and NDIS providers – general – Indigenous and non-Indigenous</w:t>
        </w:r>
        <w:r>
          <w:rPr>
            <w:webHidden/>
          </w:rPr>
          <w:tab/>
        </w:r>
        <w:r>
          <w:rPr>
            <w:webHidden/>
          </w:rPr>
          <w:fldChar w:fldCharType="begin"/>
        </w:r>
        <w:r>
          <w:rPr>
            <w:webHidden/>
          </w:rPr>
          <w:instrText xml:space="preserve"> PAGEREF _Toc221801711 \h </w:instrText>
        </w:r>
        <w:r>
          <w:rPr>
            <w:webHidden/>
          </w:rPr>
        </w:r>
        <w:r>
          <w:rPr>
            <w:webHidden/>
          </w:rPr>
          <w:fldChar w:fldCharType="separate"/>
        </w:r>
        <w:r>
          <w:rPr>
            <w:webHidden/>
          </w:rPr>
          <w:t>9</w:t>
        </w:r>
        <w:r>
          <w:rPr>
            <w:webHidden/>
          </w:rPr>
          <w:fldChar w:fldCharType="end"/>
        </w:r>
      </w:hyperlink>
    </w:p>
    <w:p w14:paraId="58687F28" w14:textId="533A54FE"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2" w:history="1">
        <w:r w:rsidRPr="00EC3A07">
          <w:rPr>
            <w:rStyle w:val="Hyperlink"/>
          </w:rPr>
          <w:t>Authorised and approved use of restrictive practices among disability service providers and NDIS providers – specific</w:t>
        </w:r>
        <w:r>
          <w:rPr>
            <w:webHidden/>
          </w:rPr>
          <w:tab/>
        </w:r>
        <w:r>
          <w:rPr>
            <w:webHidden/>
          </w:rPr>
          <w:fldChar w:fldCharType="begin"/>
        </w:r>
        <w:r>
          <w:rPr>
            <w:webHidden/>
          </w:rPr>
          <w:instrText xml:space="preserve"> PAGEREF _Toc221801712 \h </w:instrText>
        </w:r>
        <w:r>
          <w:rPr>
            <w:webHidden/>
          </w:rPr>
        </w:r>
        <w:r>
          <w:rPr>
            <w:webHidden/>
          </w:rPr>
          <w:fldChar w:fldCharType="separate"/>
        </w:r>
        <w:r>
          <w:rPr>
            <w:webHidden/>
          </w:rPr>
          <w:t>11</w:t>
        </w:r>
        <w:r>
          <w:rPr>
            <w:webHidden/>
          </w:rPr>
          <w:fldChar w:fldCharType="end"/>
        </w:r>
      </w:hyperlink>
    </w:p>
    <w:p w14:paraId="3BE305DC" w14:textId="1E787317"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3" w:history="1">
        <w:r w:rsidRPr="00EC3A07">
          <w:rPr>
            <w:rStyle w:val="Hyperlink"/>
          </w:rPr>
          <w:t>Restrictive practices audit review</w:t>
        </w:r>
        <w:r>
          <w:rPr>
            <w:webHidden/>
          </w:rPr>
          <w:tab/>
        </w:r>
        <w:r>
          <w:rPr>
            <w:webHidden/>
          </w:rPr>
          <w:fldChar w:fldCharType="begin"/>
        </w:r>
        <w:r>
          <w:rPr>
            <w:webHidden/>
          </w:rPr>
          <w:instrText xml:space="preserve"> PAGEREF _Toc221801713 \h </w:instrText>
        </w:r>
        <w:r>
          <w:rPr>
            <w:webHidden/>
          </w:rPr>
        </w:r>
        <w:r>
          <w:rPr>
            <w:webHidden/>
          </w:rPr>
          <w:fldChar w:fldCharType="separate"/>
        </w:r>
        <w:r>
          <w:rPr>
            <w:webHidden/>
          </w:rPr>
          <w:t>19</w:t>
        </w:r>
        <w:r>
          <w:rPr>
            <w:webHidden/>
          </w:rPr>
          <w:fldChar w:fldCharType="end"/>
        </w:r>
      </w:hyperlink>
    </w:p>
    <w:p w14:paraId="0F64AB15" w14:textId="7FDE4C8F"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4" w:history="1">
        <w:r w:rsidRPr="00EC3A07">
          <w:rPr>
            <w:rStyle w:val="Hyperlink"/>
          </w:rPr>
          <w:t>Compulsory treatment data</w:t>
        </w:r>
        <w:r>
          <w:rPr>
            <w:webHidden/>
          </w:rPr>
          <w:tab/>
        </w:r>
        <w:r>
          <w:rPr>
            <w:webHidden/>
          </w:rPr>
          <w:fldChar w:fldCharType="begin"/>
        </w:r>
        <w:r>
          <w:rPr>
            <w:webHidden/>
          </w:rPr>
          <w:instrText xml:space="preserve"> PAGEREF _Toc221801714 \h </w:instrText>
        </w:r>
        <w:r>
          <w:rPr>
            <w:webHidden/>
          </w:rPr>
        </w:r>
        <w:r>
          <w:rPr>
            <w:webHidden/>
          </w:rPr>
          <w:fldChar w:fldCharType="separate"/>
        </w:r>
        <w:r>
          <w:rPr>
            <w:webHidden/>
          </w:rPr>
          <w:t>20</w:t>
        </w:r>
        <w:r>
          <w:rPr>
            <w:webHidden/>
          </w:rPr>
          <w:fldChar w:fldCharType="end"/>
        </w:r>
      </w:hyperlink>
    </w:p>
    <w:p w14:paraId="2403F629" w14:textId="4AC20996"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5" w:history="1">
        <w:r w:rsidRPr="00EC3A07">
          <w:rPr>
            <w:rStyle w:val="Hyperlink"/>
          </w:rPr>
          <w:t>Victorian Civil and Administrative Tribunal hearings</w:t>
        </w:r>
        <w:r>
          <w:rPr>
            <w:webHidden/>
          </w:rPr>
          <w:tab/>
        </w:r>
        <w:r>
          <w:rPr>
            <w:webHidden/>
          </w:rPr>
          <w:fldChar w:fldCharType="begin"/>
        </w:r>
        <w:r>
          <w:rPr>
            <w:webHidden/>
          </w:rPr>
          <w:instrText xml:space="preserve"> PAGEREF _Toc221801715 \h </w:instrText>
        </w:r>
        <w:r>
          <w:rPr>
            <w:webHidden/>
          </w:rPr>
        </w:r>
        <w:r>
          <w:rPr>
            <w:webHidden/>
          </w:rPr>
          <w:fldChar w:fldCharType="separate"/>
        </w:r>
        <w:r>
          <w:rPr>
            <w:webHidden/>
          </w:rPr>
          <w:t>25</w:t>
        </w:r>
        <w:r>
          <w:rPr>
            <w:webHidden/>
          </w:rPr>
          <w:fldChar w:fldCharType="end"/>
        </w:r>
      </w:hyperlink>
    </w:p>
    <w:p w14:paraId="470738D8" w14:textId="60C0F3E7" w:rsidR="005A760A" w:rsidRDefault="005A760A">
      <w:pPr>
        <w:pStyle w:val="TOC1"/>
        <w:rPr>
          <w:rFonts w:asciiTheme="minorHAnsi" w:eastAsiaTheme="minorEastAsia" w:hAnsiTheme="minorHAnsi" w:cstheme="minorBidi"/>
          <w:b w:val="0"/>
          <w:kern w:val="2"/>
          <w:sz w:val="24"/>
          <w:szCs w:val="24"/>
          <w:lang w:eastAsia="en-AU"/>
          <w14:ligatures w14:val="standardContextual"/>
        </w:rPr>
      </w:pPr>
      <w:hyperlink w:anchor="_Toc221801716" w:history="1">
        <w:r w:rsidRPr="00EC3A07">
          <w:rPr>
            <w:rStyle w:val="Hyperlink"/>
          </w:rPr>
          <w:t>Projects to deliver evidence-informed outcomes</w:t>
        </w:r>
        <w:r>
          <w:rPr>
            <w:webHidden/>
          </w:rPr>
          <w:tab/>
        </w:r>
        <w:r>
          <w:rPr>
            <w:webHidden/>
          </w:rPr>
          <w:fldChar w:fldCharType="begin"/>
        </w:r>
        <w:r>
          <w:rPr>
            <w:webHidden/>
          </w:rPr>
          <w:instrText xml:space="preserve"> PAGEREF _Toc221801716 \h </w:instrText>
        </w:r>
        <w:r>
          <w:rPr>
            <w:webHidden/>
          </w:rPr>
        </w:r>
        <w:r>
          <w:rPr>
            <w:webHidden/>
          </w:rPr>
          <w:fldChar w:fldCharType="separate"/>
        </w:r>
        <w:r>
          <w:rPr>
            <w:webHidden/>
          </w:rPr>
          <w:t>27</w:t>
        </w:r>
        <w:r>
          <w:rPr>
            <w:webHidden/>
          </w:rPr>
          <w:fldChar w:fldCharType="end"/>
        </w:r>
      </w:hyperlink>
    </w:p>
    <w:p w14:paraId="7B1C87EA" w14:textId="3EE98ACC"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7" w:history="1">
        <w:r w:rsidRPr="00EC3A07">
          <w:rPr>
            <w:rStyle w:val="Hyperlink"/>
          </w:rPr>
          <w:t>Training programs</w:t>
        </w:r>
        <w:r>
          <w:rPr>
            <w:webHidden/>
          </w:rPr>
          <w:tab/>
        </w:r>
        <w:r>
          <w:rPr>
            <w:webHidden/>
          </w:rPr>
          <w:fldChar w:fldCharType="begin"/>
        </w:r>
        <w:r>
          <w:rPr>
            <w:webHidden/>
          </w:rPr>
          <w:instrText xml:space="preserve"> PAGEREF _Toc221801717 \h </w:instrText>
        </w:r>
        <w:r>
          <w:rPr>
            <w:webHidden/>
          </w:rPr>
        </w:r>
        <w:r>
          <w:rPr>
            <w:webHidden/>
          </w:rPr>
          <w:fldChar w:fldCharType="separate"/>
        </w:r>
        <w:r>
          <w:rPr>
            <w:webHidden/>
          </w:rPr>
          <w:t>27</w:t>
        </w:r>
        <w:r>
          <w:rPr>
            <w:webHidden/>
          </w:rPr>
          <w:fldChar w:fldCharType="end"/>
        </w:r>
      </w:hyperlink>
    </w:p>
    <w:p w14:paraId="109706DC" w14:textId="2F5DF460"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8" w:history="1">
        <w:r w:rsidRPr="00EC3A07">
          <w:rPr>
            <w:rStyle w:val="Hyperlink"/>
          </w:rPr>
          <w:t>New projects started in 2024–25</w:t>
        </w:r>
        <w:r>
          <w:rPr>
            <w:webHidden/>
          </w:rPr>
          <w:tab/>
        </w:r>
        <w:r>
          <w:rPr>
            <w:webHidden/>
          </w:rPr>
          <w:fldChar w:fldCharType="begin"/>
        </w:r>
        <w:r>
          <w:rPr>
            <w:webHidden/>
          </w:rPr>
          <w:instrText xml:space="preserve"> PAGEREF _Toc221801718 \h </w:instrText>
        </w:r>
        <w:r>
          <w:rPr>
            <w:webHidden/>
          </w:rPr>
        </w:r>
        <w:r>
          <w:rPr>
            <w:webHidden/>
          </w:rPr>
          <w:fldChar w:fldCharType="separate"/>
        </w:r>
        <w:r>
          <w:rPr>
            <w:webHidden/>
          </w:rPr>
          <w:t>28</w:t>
        </w:r>
        <w:r>
          <w:rPr>
            <w:webHidden/>
          </w:rPr>
          <w:fldChar w:fldCharType="end"/>
        </w:r>
      </w:hyperlink>
    </w:p>
    <w:p w14:paraId="0CEEDA4D" w14:textId="1964B814"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19" w:history="1">
        <w:r w:rsidRPr="00EC3A07">
          <w:rPr>
            <w:rStyle w:val="Hyperlink"/>
          </w:rPr>
          <w:t>Active projects started before 2024–25</w:t>
        </w:r>
        <w:r>
          <w:rPr>
            <w:webHidden/>
          </w:rPr>
          <w:tab/>
        </w:r>
        <w:r>
          <w:rPr>
            <w:webHidden/>
          </w:rPr>
          <w:fldChar w:fldCharType="begin"/>
        </w:r>
        <w:r>
          <w:rPr>
            <w:webHidden/>
          </w:rPr>
          <w:instrText xml:space="preserve"> PAGEREF _Toc221801719 \h </w:instrText>
        </w:r>
        <w:r>
          <w:rPr>
            <w:webHidden/>
          </w:rPr>
        </w:r>
        <w:r>
          <w:rPr>
            <w:webHidden/>
          </w:rPr>
          <w:fldChar w:fldCharType="separate"/>
        </w:r>
        <w:r>
          <w:rPr>
            <w:webHidden/>
          </w:rPr>
          <w:t>28</w:t>
        </w:r>
        <w:r>
          <w:rPr>
            <w:webHidden/>
          </w:rPr>
          <w:fldChar w:fldCharType="end"/>
        </w:r>
      </w:hyperlink>
    </w:p>
    <w:p w14:paraId="42396E2D" w14:textId="57DC50B4"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0" w:history="1">
        <w:r w:rsidRPr="00EC3A07">
          <w:rPr>
            <w:rStyle w:val="Hyperlink"/>
          </w:rPr>
          <w:t>Projects in the implementation phase</w:t>
        </w:r>
        <w:r>
          <w:rPr>
            <w:webHidden/>
          </w:rPr>
          <w:tab/>
        </w:r>
        <w:r>
          <w:rPr>
            <w:webHidden/>
          </w:rPr>
          <w:fldChar w:fldCharType="begin"/>
        </w:r>
        <w:r>
          <w:rPr>
            <w:webHidden/>
          </w:rPr>
          <w:instrText xml:space="preserve"> PAGEREF _Toc221801720 \h </w:instrText>
        </w:r>
        <w:r>
          <w:rPr>
            <w:webHidden/>
          </w:rPr>
        </w:r>
        <w:r>
          <w:rPr>
            <w:webHidden/>
          </w:rPr>
          <w:fldChar w:fldCharType="separate"/>
        </w:r>
        <w:r>
          <w:rPr>
            <w:webHidden/>
          </w:rPr>
          <w:t>31</w:t>
        </w:r>
        <w:r>
          <w:rPr>
            <w:webHidden/>
          </w:rPr>
          <w:fldChar w:fldCharType="end"/>
        </w:r>
      </w:hyperlink>
    </w:p>
    <w:p w14:paraId="304482A6" w14:textId="36BEAB07" w:rsidR="005A760A" w:rsidRDefault="005A760A">
      <w:pPr>
        <w:pStyle w:val="TOC1"/>
        <w:rPr>
          <w:rFonts w:asciiTheme="minorHAnsi" w:eastAsiaTheme="minorEastAsia" w:hAnsiTheme="minorHAnsi" w:cstheme="minorBidi"/>
          <w:b w:val="0"/>
          <w:kern w:val="2"/>
          <w:sz w:val="24"/>
          <w:szCs w:val="24"/>
          <w:lang w:eastAsia="en-AU"/>
          <w14:ligatures w14:val="standardContextual"/>
        </w:rPr>
      </w:pPr>
      <w:hyperlink w:anchor="_Toc221801721" w:history="1">
        <w:r w:rsidRPr="00EC3A07">
          <w:rPr>
            <w:rStyle w:val="Hyperlink"/>
          </w:rPr>
          <w:t>Promoting best practice through professional development</w:t>
        </w:r>
        <w:r>
          <w:rPr>
            <w:webHidden/>
          </w:rPr>
          <w:tab/>
        </w:r>
        <w:r>
          <w:rPr>
            <w:webHidden/>
          </w:rPr>
          <w:fldChar w:fldCharType="begin"/>
        </w:r>
        <w:r>
          <w:rPr>
            <w:webHidden/>
          </w:rPr>
          <w:instrText xml:space="preserve"> PAGEREF _Toc221801721 \h </w:instrText>
        </w:r>
        <w:r>
          <w:rPr>
            <w:webHidden/>
          </w:rPr>
        </w:r>
        <w:r>
          <w:rPr>
            <w:webHidden/>
          </w:rPr>
          <w:fldChar w:fldCharType="separate"/>
        </w:r>
        <w:r>
          <w:rPr>
            <w:webHidden/>
          </w:rPr>
          <w:t>34</w:t>
        </w:r>
        <w:r>
          <w:rPr>
            <w:webHidden/>
          </w:rPr>
          <w:fldChar w:fldCharType="end"/>
        </w:r>
      </w:hyperlink>
    </w:p>
    <w:p w14:paraId="4F54ED06" w14:textId="513FD4CD"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2" w:history="1">
        <w:r w:rsidRPr="00EC3A07">
          <w:rPr>
            <w:rStyle w:val="Hyperlink"/>
          </w:rPr>
          <w:t>Restrictive practices reduction training</w:t>
        </w:r>
        <w:r>
          <w:rPr>
            <w:webHidden/>
          </w:rPr>
          <w:tab/>
        </w:r>
        <w:r>
          <w:rPr>
            <w:webHidden/>
          </w:rPr>
          <w:fldChar w:fldCharType="begin"/>
        </w:r>
        <w:r>
          <w:rPr>
            <w:webHidden/>
          </w:rPr>
          <w:instrText xml:space="preserve"> PAGEREF _Toc221801722 \h </w:instrText>
        </w:r>
        <w:r>
          <w:rPr>
            <w:webHidden/>
          </w:rPr>
        </w:r>
        <w:r>
          <w:rPr>
            <w:webHidden/>
          </w:rPr>
          <w:fldChar w:fldCharType="separate"/>
        </w:r>
        <w:r>
          <w:rPr>
            <w:webHidden/>
          </w:rPr>
          <w:t>34</w:t>
        </w:r>
        <w:r>
          <w:rPr>
            <w:webHidden/>
          </w:rPr>
          <w:fldChar w:fldCharType="end"/>
        </w:r>
      </w:hyperlink>
    </w:p>
    <w:p w14:paraId="0815ED67" w14:textId="0C144061"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3" w:history="1">
        <w:r w:rsidRPr="00EC3A07">
          <w:rPr>
            <w:rStyle w:val="Hyperlink"/>
          </w:rPr>
          <w:t>Workshops</w:t>
        </w:r>
        <w:r>
          <w:rPr>
            <w:webHidden/>
          </w:rPr>
          <w:tab/>
        </w:r>
        <w:r>
          <w:rPr>
            <w:webHidden/>
          </w:rPr>
          <w:fldChar w:fldCharType="begin"/>
        </w:r>
        <w:r>
          <w:rPr>
            <w:webHidden/>
          </w:rPr>
          <w:instrText xml:space="preserve"> PAGEREF _Toc221801723 \h </w:instrText>
        </w:r>
        <w:r>
          <w:rPr>
            <w:webHidden/>
          </w:rPr>
        </w:r>
        <w:r>
          <w:rPr>
            <w:webHidden/>
          </w:rPr>
          <w:fldChar w:fldCharType="separate"/>
        </w:r>
        <w:r>
          <w:rPr>
            <w:webHidden/>
          </w:rPr>
          <w:t>34</w:t>
        </w:r>
        <w:r>
          <w:rPr>
            <w:webHidden/>
          </w:rPr>
          <w:fldChar w:fldCharType="end"/>
        </w:r>
      </w:hyperlink>
    </w:p>
    <w:p w14:paraId="4C414350" w14:textId="2EED20B7"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4" w:history="1">
        <w:r w:rsidRPr="00EC3A07">
          <w:rPr>
            <w:rStyle w:val="Hyperlink"/>
          </w:rPr>
          <w:t>ARMIDILO-S and ARMIDILO-G risk assessment training</w:t>
        </w:r>
        <w:r>
          <w:rPr>
            <w:webHidden/>
          </w:rPr>
          <w:tab/>
        </w:r>
        <w:r>
          <w:rPr>
            <w:webHidden/>
          </w:rPr>
          <w:fldChar w:fldCharType="begin"/>
        </w:r>
        <w:r>
          <w:rPr>
            <w:webHidden/>
          </w:rPr>
          <w:instrText xml:space="preserve"> PAGEREF _Toc221801724 \h </w:instrText>
        </w:r>
        <w:r>
          <w:rPr>
            <w:webHidden/>
          </w:rPr>
        </w:r>
        <w:r>
          <w:rPr>
            <w:webHidden/>
          </w:rPr>
          <w:fldChar w:fldCharType="separate"/>
        </w:r>
        <w:r>
          <w:rPr>
            <w:webHidden/>
          </w:rPr>
          <w:t>35</w:t>
        </w:r>
        <w:r>
          <w:rPr>
            <w:webHidden/>
          </w:rPr>
          <w:fldChar w:fldCharType="end"/>
        </w:r>
      </w:hyperlink>
    </w:p>
    <w:p w14:paraId="7EC0250E" w14:textId="370761D9" w:rsidR="005A760A" w:rsidRDefault="005A760A">
      <w:pPr>
        <w:pStyle w:val="TOC1"/>
        <w:rPr>
          <w:rFonts w:asciiTheme="minorHAnsi" w:eastAsiaTheme="minorEastAsia" w:hAnsiTheme="minorHAnsi" w:cstheme="minorBidi"/>
          <w:b w:val="0"/>
          <w:kern w:val="2"/>
          <w:sz w:val="24"/>
          <w:szCs w:val="24"/>
          <w:lang w:eastAsia="en-AU"/>
          <w14:ligatures w14:val="standardContextual"/>
        </w:rPr>
      </w:pPr>
      <w:hyperlink w:anchor="_Toc221801725" w:history="1">
        <w:r w:rsidRPr="00EC3A07">
          <w:rPr>
            <w:rStyle w:val="Hyperlink"/>
          </w:rPr>
          <w:t>Supporting best practice through advice, partnerships and consultation</w:t>
        </w:r>
        <w:r>
          <w:rPr>
            <w:webHidden/>
          </w:rPr>
          <w:tab/>
        </w:r>
        <w:r>
          <w:rPr>
            <w:webHidden/>
          </w:rPr>
          <w:fldChar w:fldCharType="begin"/>
        </w:r>
        <w:r>
          <w:rPr>
            <w:webHidden/>
          </w:rPr>
          <w:instrText xml:space="preserve"> PAGEREF _Toc221801725 \h </w:instrText>
        </w:r>
        <w:r>
          <w:rPr>
            <w:webHidden/>
          </w:rPr>
        </w:r>
        <w:r>
          <w:rPr>
            <w:webHidden/>
          </w:rPr>
          <w:fldChar w:fldCharType="separate"/>
        </w:r>
        <w:r>
          <w:rPr>
            <w:webHidden/>
          </w:rPr>
          <w:t>37</w:t>
        </w:r>
        <w:r>
          <w:rPr>
            <w:webHidden/>
          </w:rPr>
          <w:fldChar w:fldCharType="end"/>
        </w:r>
      </w:hyperlink>
    </w:p>
    <w:p w14:paraId="2C5A97DA" w14:textId="3BFB32CC"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6" w:history="1">
        <w:r w:rsidRPr="00EC3A07">
          <w:rPr>
            <w:rStyle w:val="Hyperlink"/>
          </w:rPr>
          <w:t>Practice advice and consultations – Integrated Practice Advisory team</w:t>
        </w:r>
        <w:r>
          <w:rPr>
            <w:webHidden/>
          </w:rPr>
          <w:tab/>
        </w:r>
        <w:r>
          <w:rPr>
            <w:webHidden/>
          </w:rPr>
          <w:fldChar w:fldCharType="begin"/>
        </w:r>
        <w:r>
          <w:rPr>
            <w:webHidden/>
          </w:rPr>
          <w:instrText xml:space="preserve"> PAGEREF _Toc221801726 \h </w:instrText>
        </w:r>
        <w:r>
          <w:rPr>
            <w:webHidden/>
          </w:rPr>
        </w:r>
        <w:r>
          <w:rPr>
            <w:webHidden/>
          </w:rPr>
          <w:fldChar w:fldCharType="separate"/>
        </w:r>
        <w:r>
          <w:rPr>
            <w:webHidden/>
          </w:rPr>
          <w:t>37</w:t>
        </w:r>
        <w:r>
          <w:rPr>
            <w:webHidden/>
          </w:rPr>
          <w:fldChar w:fldCharType="end"/>
        </w:r>
      </w:hyperlink>
    </w:p>
    <w:p w14:paraId="2A805326" w14:textId="440373B6"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7" w:history="1">
        <w:r w:rsidRPr="00EC3A07">
          <w:rPr>
            <w:rStyle w:val="Hyperlink"/>
          </w:rPr>
          <w:t>Practice advice and consultations – Integrated Service Practice team</w:t>
        </w:r>
        <w:r>
          <w:rPr>
            <w:webHidden/>
          </w:rPr>
          <w:tab/>
        </w:r>
        <w:r>
          <w:rPr>
            <w:webHidden/>
          </w:rPr>
          <w:fldChar w:fldCharType="begin"/>
        </w:r>
        <w:r>
          <w:rPr>
            <w:webHidden/>
          </w:rPr>
          <w:instrText xml:space="preserve"> PAGEREF _Toc221801727 \h </w:instrText>
        </w:r>
        <w:r>
          <w:rPr>
            <w:webHidden/>
          </w:rPr>
        </w:r>
        <w:r>
          <w:rPr>
            <w:webHidden/>
          </w:rPr>
          <w:fldChar w:fldCharType="separate"/>
        </w:r>
        <w:r>
          <w:rPr>
            <w:webHidden/>
          </w:rPr>
          <w:t>37</w:t>
        </w:r>
        <w:r>
          <w:rPr>
            <w:webHidden/>
          </w:rPr>
          <w:fldChar w:fldCharType="end"/>
        </w:r>
      </w:hyperlink>
    </w:p>
    <w:p w14:paraId="1802A130" w14:textId="2C5FDDA9"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8" w:history="1">
        <w:r w:rsidRPr="00EC3A07">
          <w:rPr>
            <w:rStyle w:val="Hyperlink"/>
          </w:rPr>
          <w:t>Case consultations and client-centred meetings</w:t>
        </w:r>
        <w:r>
          <w:rPr>
            <w:webHidden/>
          </w:rPr>
          <w:tab/>
        </w:r>
        <w:r>
          <w:rPr>
            <w:webHidden/>
          </w:rPr>
          <w:fldChar w:fldCharType="begin"/>
        </w:r>
        <w:r>
          <w:rPr>
            <w:webHidden/>
          </w:rPr>
          <w:instrText xml:space="preserve"> PAGEREF _Toc221801728 \h </w:instrText>
        </w:r>
        <w:r>
          <w:rPr>
            <w:webHidden/>
          </w:rPr>
        </w:r>
        <w:r>
          <w:rPr>
            <w:webHidden/>
          </w:rPr>
          <w:fldChar w:fldCharType="separate"/>
        </w:r>
        <w:r>
          <w:rPr>
            <w:webHidden/>
          </w:rPr>
          <w:t>38</w:t>
        </w:r>
        <w:r>
          <w:rPr>
            <w:webHidden/>
          </w:rPr>
          <w:fldChar w:fldCharType="end"/>
        </w:r>
      </w:hyperlink>
    </w:p>
    <w:p w14:paraId="37EE73BF" w14:textId="21D93B70"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29" w:history="1">
        <w:r w:rsidRPr="00EC3A07">
          <w:rPr>
            <w:rStyle w:val="Hyperlink"/>
          </w:rPr>
          <w:t>Compulsory treatment forums</w:t>
        </w:r>
        <w:r>
          <w:rPr>
            <w:webHidden/>
          </w:rPr>
          <w:tab/>
        </w:r>
        <w:r>
          <w:rPr>
            <w:webHidden/>
          </w:rPr>
          <w:fldChar w:fldCharType="begin"/>
        </w:r>
        <w:r>
          <w:rPr>
            <w:webHidden/>
          </w:rPr>
          <w:instrText xml:space="preserve"> PAGEREF _Toc221801729 \h </w:instrText>
        </w:r>
        <w:r>
          <w:rPr>
            <w:webHidden/>
          </w:rPr>
        </w:r>
        <w:r>
          <w:rPr>
            <w:webHidden/>
          </w:rPr>
          <w:fldChar w:fldCharType="separate"/>
        </w:r>
        <w:r>
          <w:rPr>
            <w:webHidden/>
          </w:rPr>
          <w:t>38</w:t>
        </w:r>
        <w:r>
          <w:rPr>
            <w:webHidden/>
          </w:rPr>
          <w:fldChar w:fldCharType="end"/>
        </w:r>
      </w:hyperlink>
    </w:p>
    <w:p w14:paraId="51DB40E6" w14:textId="51B9549D"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30" w:history="1">
        <w:r w:rsidRPr="00EC3A07">
          <w:rPr>
            <w:rStyle w:val="Hyperlink"/>
          </w:rPr>
          <w:t>Psychosocial disability</w:t>
        </w:r>
        <w:r>
          <w:rPr>
            <w:webHidden/>
          </w:rPr>
          <w:tab/>
        </w:r>
        <w:r>
          <w:rPr>
            <w:webHidden/>
          </w:rPr>
          <w:fldChar w:fldCharType="begin"/>
        </w:r>
        <w:r>
          <w:rPr>
            <w:webHidden/>
          </w:rPr>
          <w:instrText xml:space="preserve"> PAGEREF _Toc221801730 \h </w:instrText>
        </w:r>
        <w:r>
          <w:rPr>
            <w:webHidden/>
          </w:rPr>
        </w:r>
        <w:r>
          <w:rPr>
            <w:webHidden/>
          </w:rPr>
          <w:fldChar w:fldCharType="separate"/>
        </w:r>
        <w:r>
          <w:rPr>
            <w:webHidden/>
          </w:rPr>
          <w:t>38</w:t>
        </w:r>
        <w:r>
          <w:rPr>
            <w:webHidden/>
          </w:rPr>
          <w:fldChar w:fldCharType="end"/>
        </w:r>
      </w:hyperlink>
    </w:p>
    <w:p w14:paraId="6355A194" w14:textId="0914E111" w:rsidR="005A760A" w:rsidRDefault="005A760A">
      <w:pPr>
        <w:pStyle w:val="TOC1"/>
        <w:rPr>
          <w:rFonts w:asciiTheme="minorHAnsi" w:eastAsiaTheme="minorEastAsia" w:hAnsiTheme="minorHAnsi" w:cstheme="minorBidi"/>
          <w:b w:val="0"/>
          <w:kern w:val="2"/>
          <w:sz w:val="24"/>
          <w:szCs w:val="24"/>
          <w:lang w:eastAsia="en-AU"/>
          <w14:ligatures w14:val="standardContextual"/>
        </w:rPr>
      </w:pPr>
      <w:hyperlink w:anchor="_Toc221801731" w:history="1">
        <w:r w:rsidRPr="00EC3A07">
          <w:rPr>
            <w:rStyle w:val="Hyperlink"/>
          </w:rPr>
          <w:t>Informing public debate and opinion</w:t>
        </w:r>
        <w:r>
          <w:rPr>
            <w:webHidden/>
          </w:rPr>
          <w:tab/>
        </w:r>
        <w:r>
          <w:rPr>
            <w:webHidden/>
          </w:rPr>
          <w:fldChar w:fldCharType="begin"/>
        </w:r>
        <w:r>
          <w:rPr>
            <w:webHidden/>
          </w:rPr>
          <w:instrText xml:space="preserve"> PAGEREF _Toc221801731 \h </w:instrText>
        </w:r>
        <w:r>
          <w:rPr>
            <w:webHidden/>
          </w:rPr>
        </w:r>
        <w:r>
          <w:rPr>
            <w:webHidden/>
          </w:rPr>
          <w:fldChar w:fldCharType="separate"/>
        </w:r>
        <w:r>
          <w:rPr>
            <w:webHidden/>
          </w:rPr>
          <w:t>40</w:t>
        </w:r>
        <w:r>
          <w:rPr>
            <w:webHidden/>
          </w:rPr>
          <w:fldChar w:fldCharType="end"/>
        </w:r>
      </w:hyperlink>
    </w:p>
    <w:p w14:paraId="6724856D" w14:textId="1BF8F673" w:rsidR="005A760A" w:rsidRDefault="005A760A">
      <w:pPr>
        <w:pStyle w:val="TOC2"/>
        <w:rPr>
          <w:rFonts w:asciiTheme="minorHAnsi" w:eastAsiaTheme="minorEastAsia" w:hAnsiTheme="minorHAnsi" w:cstheme="minorBidi"/>
          <w:kern w:val="2"/>
          <w:sz w:val="24"/>
          <w:szCs w:val="24"/>
          <w:lang w:eastAsia="en-AU"/>
          <w14:ligatures w14:val="standardContextual"/>
        </w:rPr>
      </w:pPr>
      <w:hyperlink w:anchor="_Toc221801732" w:history="1">
        <w:r w:rsidRPr="00EC3A07">
          <w:rPr>
            <w:rStyle w:val="Hyperlink"/>
          </w:rPr>
          <w:t>The Senior Practitioner Seminar 2024</w:t>
        </w:r>
        <w:r>
          <w:rPr>
            <w:webHidden/>
          </w:rPr>
          <w:tab/>
        </w:r>
        <w:r>
          <w:rPr>
            <w:webHidden/>
          </w:rPr>
          <w:fldChar w:fldCharType="begin"/>
        </w:r>
        <w:r>
          <w:rPr>
            <w:webHidden/>
          </w:rPr>
          <w:instrText xml:space="preserve"> PAGEREF _Toc221801732 \h </w:instrText>
        </w:r>
        <w:r>
          <w:rPr>
            <w:webHidden/>
          </w:rPr>
        </w:r>
        <w:r>
          <w:rPr>
            <w:webHidden/>
          </w:rPr>
          <w:fldChar w:fldCharType="separate"/>
        </w:r>
        <w:r>
          <w:rPr>
            <w:webHidden/>
          </w:rPr>
          <w:t>40</w:t>
        </w:r>
        <w:r>
          <w:rPr>
            <w:webHidden/>
          </w:rPr>
          <w:fldChar w:fldCharType="end"/>
        </w:r>
      </w:hyperlink>
    </w:p>
    <w:p w14:paraId="503C1697" w14:textId="7F1F9E8E" w:rsidR="009A6BD3" w:rsidRDefault="004A577A" w:rsidP="001B370B">
      <w:pPr>
        <w:pStyle w:val="Body"/>
      </w:pPr>
      <w:r>
        <w:rPr>
          <w:rFonts w:eastAsia="Times New Roman"/>
          <w:b/>
        </w:rPr>
        <w:fldChar w:fldCharType="end"/>
      </w:r>
      <w:r w:rsidR="0008204A" w:rsidRPr="00AC2A88">
        <w:br w:type="page"/>
      </w:r>
      <w:bookmarkStart w:id="1" w:name="_Toc97979985"/>
      <w:bookmarkStart w:id="2" w:name="_Toc99982074"/>
      <w:bookmarkStart w:id="3" w:name="_Toc119851808"/>
    </w:p>
    <w:p w14:paraId="79600399" w14:textId="341D62AF" w:rsidR="00AC2A88" w:rsidRPr="00AC2A88" w:rsidRDefault="00AC2A88" w:rsidP="00F61896">
      <w:pPr>
        <w:pStyle w:val="Heading1"/>
      </w:pPr>
      <w:bookmarkStart w:id="4" w:name="_Toc97979986"/>
      <w:bookmarkStart w:id="5" w:name="_Toc99982075"/>
      <w:bookmarkStart w:id="6" w:name="_Toc119851809"/>
      <w:bookmarkStart w:id="7" w:name="_Toc221801707"/>
      <w:bookmarkEnd w:id="1"/>
      <w:bookmarkEnd w:id="2"/>
      <w:bookmarkEnd w:id="3"/>
      <w:r w:rsidRPr="00AC2A88">
        <w:lastRenderedPageBreak/>
        <w:t>The role of the Senior Practitioner</w:t>
      </w:r>
      <w:bookmarkEnd w:id="4"/>
      <w:bookmarkEnd w:id="5"/>
      <w:bookmarkEnd w:id="6"/>
      <w:bookmarkEnd w:id="7"/>
    </w:p>
    <w:p w14:paraId="73E560F9" w14:textId="5D66216B" w:rsidR="004940B1" w:rsidRPr="00AC2A88" w:rsidRDefault="004940B1" w:rsidP="004940B1">
      <w:pPr>
        <w:pStyle w:val="Body"/>
      </w:pPr>
      <w:bookmarkStart w:id="8" w:name="_Hlk182322782"/>
      <w:bookmarkStart w:id="9" w:name="_Toc119851810"/>
      <w:bookmarkStart w:id="10" w:name="_Toc97979987"/>
      <w:bookmarkStart w:id="11" w:name="_Toc99982076"/>
      <w:r w:rsidRPr="00AC2A88">
        <w:t xml:space="preserve">The Senior Practitioner role was established in 2006 when the Victorian Parliament enacted the </w:t>
      </w:r>
      <w:r w:rsidRPr="00630C97">
        <w:rPr>
          <w:rStyle w:val="Emphasis"/>
          <w:i w:val="0"/>
          <w:iCs w:val="0"/>
        </w:rPr>
        <w:t>Disability Act</w:t>
      </w:r>
      <w:r w:rsidRPr="00AC2A88">
        <w:t>. The Senior Practitioner is responsible for protecting the rights of people with disability who are subject to restrictive practices</w:t>
      </w:r>
      <w:r w:rsidR="00FE4C54">
        <w:t>. R</w:t>
      </w:r>
      <w:r w:rsidR="00FE4C54" w:rsidRPr="00AC2A88">
        <w:t>estrictive practices</w:t>
      </w:r>
      <w:r w:rsidRPr="00AC2A88">
        <w:t xml:space="preserve"> </w:t>
      </w:r>
      <w:r w:rsidR="00FE4C54">
        <w:t xml:space="preserve">include </w:t>
      </w:r>
      <w:r w:rsidR="00A32C73">
        <w:t xml:space="preserve">physical </w:t>
      </w:r>
      <w:r w:rsidRPr="00AC2A88">
        <w:t>restraint</w:t>
      </w:r>
      <w:r w:rsidR="00866681">
        <w:t xml:space="preserve">, </w:t>
      </w:r>
      <w:r w:rsidRPr="00AC2A88">
        <w:t>seclusion,</w:t>
      </w:r>
      <w:r w:rsidR="00866681">
        <w:t xml:space="preserve"> environmental restraint, chemical restraint, </w:t>
      </w:r>
      <w:r w:rsidR="008B58E2">
        <w:t>mechanical restraint</w:t>
      </w:r>
      <w:r w:rsidRPr="00AC2A88">
        <w:t xml:space="preserve"> and</w:t>
      </w:r>
      <w:r w:rsidR="00750401">
        <w:t xml:space="preserve"> </w:t>
      </w:r>
      <w:r w:rsidRPr="00AC2A88">
        <w:t>compulsory treatment.</w:t>
      </w:r>
    </w:p>
    <w:bookmarkEnd w:id="8"/>
    <w:p w14:paraId="3D11C743" w14:textId="61F33D00" w:rsidR="004940B1" w:rsidRPr="00B05C3A" w:rsidRDefault="004940B1" w:rsidP="00B05C3A">
      <w:pPr>
        <w:pStyle w:val="Body"/>
        <w:rPr>
          <w:rFonts w:ascii="Calibri" w:eastAsia="Times New Roman" w:hAnsi="Calibri" w:cs="Calibri"/>
          <w:color w:val="212121"/>
          <w:sz w:val="23"/>
          <w:szCs w:val="23"/>
          <w:shd w:val="clear" w:color="auto" w:fill="FFFFFF"/>
        </w:rPr>
      </w:pPr>
      <w:r w:rsidRPr="00AC2A88">
        <w:t xml:space="preserve">The </w:t>
      </w:r>
      <w:r w:rsidR="006E51E6">
        <w:t xml:space="preserve">Disability </w:t>
      </w:r>
      <w:r w:rsidRPr="00AC2A88">
        <w:t>Act was amended in 2019</w:t>
      </w:r>
      <w:r w:rsidR="00CC5F1A">
        <w:t xml:space="preserve">, under the </w:t>
      </w:r>
      <w:r w:rsidRPr="39316AAA">
        <w:rPr>
          <w:i/>
          <w:iCs/>
        </w:rPr>
        <w:t>Disability (NDIS Transition) Amendment Act 2019</w:t>
      </w:r>
      <w:r w:rsidR="00085307">
        <w:t>.</w:t>
      </w:r>
      <w:r w:rsidR="00FF2C15">
        <w:t xml:space="preserve"> </w:t>
      </w:r>
      <w:r w:rsidR="00085307">
        <w:t xml:space="preserve">This </w:t>
      </w:r>
      <w:r w:rsidRPr="00AC2A88">
        <w:t xml:space="preserve">made amendments to the Act to enable Victoria to meet its obligations under the </w:t>
      </w:r>
      <w:r w:rsidRPr="39316AAA">
        <w:rPr>
          <w:i/>
          <w:iCs/>
        </w:rPr>
        <w:t>N</w:t>
      </w:r>
      <w:r>
        <w:rPr>
          <w:i/>
          <w:iCs/>
        </w:rPr>
        <w:t xml:space="preserve">ational </w:t>
      </w:r>
      <w:r w:rsidRPr="39316AAA">
        <w:rPr>
          <w:i/>
          <w:iCs/>
        </w:rPr>
        <w:t>D</w:t>
      </w:r>
      <w:r>
        <w:rPr>
          <w:i/>
          <w:iCs/>
        </w:rPr>
        <w:t xml:space="preserve">isability </w:t>
      </w:r>
      <w:r w:rsidRPr="39316AAA">
        <w:rPr>
          <w:i/>
          <w:iCs/>
        </w:rPr>
        <w:t>I</w:t>
      </w:r>
      <w:r>
        <w:rPr>
          <w:i/>
          <w:iCs/>
        </w:rPr>
        <w:t xml:space="preserve">nsurance </w:t>
      </w:r>
      <w:r w:rsidRPr="39316AAA">
        <w:rPr>
          <w:i/>
          <w:iCs/>
        </w:rPr>
        <w:t>S</w:t>
      </w:r>
      <w:r>
        <w:rPr>
          <w:i/>
          <w:iCs/>
        </w:rPr>
        <w:t>cheme</w:t>
      </w:r>
      <w:r w:rsidRPr="39316AAA">
        <w:rPr>
          <w:i/>
          <w:iCs/>
        </w:rPr>
        <w:t xml:space="preserve"> quality and safeguarding framework</w:t>
      </w:r>
      <w:r w:rsidRPr="00AC2A88">
        <w:t xml:space="preserve">. </w:t>
      </w:r>
      <w:r>
        <w:t xml:space="preserve">Further amendments to the </w:t>
      </w:r>
      <w:r w:rsidR="006E51E6">
        <w:t xml:space="preserve">Disability </w:t>
      </w:r>
      <w:r>
        <w:t xml:space="preserve">Act were made </w:t>
      </w:r>
      <w:r w:rsidR="00B05C3A">
        <w:t>in</w:t>
      </w:r>
      <w:r>
        <w:t xml:space="preserve"> 2023, under the </w:t>
      </w:r>
      <w:r w:rsidRPr="39316AAA">
        <w:rPr>
          <w:i/>
          <w:iCs/>
        </w:rPr>
        <w:t>Disability and Social Services Regulation Amendment Act 2023</w:t>
      </w:r>
      <w:r>
        <w:t>. These amendments enhance</w:t>
      </w:r>
      <w:r w:rsidR="00841614">
        <w:t>d</w:t>
      </w:r>
      <w:r>
        <w:t xml:space="preserve"> the role of the Senior Practitioner, including by providing a new function to promote reduc</w:t>
      </w:r>
      <w:r w:rsidR="00E829B8">
        <w:t>ing</w:t>
      </w:r>
      <w:r>
        <w:t xml:space="preserve"> and eliminati</w:t>
      </w:r>
      <w:r w:rsidR="00E829B8">
        <w:t>ng</w:t>
      </w:r>
      <w:r>
        <w:t xml:space="preserve"> restrictive practices by disability service providers and registered NDIS providers to the greatest extent possible.</w:t>
      </w:r>
    </w:p>
    <w:p w14:paraId="6E1622D0" w14:textId="7D13B3A2" w:rsidR="004940B1" w:rsidRPr="00AC2A88" w:rsidRDefault="004940B1" w:rsidP="004940B1">
      <w:pPr>
        <w:pStyle w:val="Bodyafterbullets"/>
      </w:pPr>
      <w:r w:rsidRPr="00AC2A88">
        <w:t xml:space="preserve">The </w:t>
      </w:r>
      <w:r w:rsidR="006E51E6">
        <w:t xml:space="preserve">Disability </w:t>
      </w:r>
      <w:r w:rsidRPr="00AC2A88">
        <w:t>Act continues to mandate</w:t>
      </w:r>
      <w:r>
        <w:t xml:space="preserve"> that the Senior Practitioner</w:t>
      </w:r>
      <w:r w:rsidRPr="00AC2A88">
        <w:t>:</w:t>
      </w:r>
    </w:p>
    <w:p w14:paraId="62427EB8" w14:textId="77777777" w:rsidR="004940B1" w:rsidRPr="00AC2A88" w:rsidRDefault="004940B1" w:rsidP="004940B1">
      <w:pPr>
        <w:pStyle w:val="Bullet1"/>
      </w:pPr>
      <w:r w:rsidRPr="00AC2A88">
        <w:t>develop</w:t>
      </w:r>
      <w:r>
        <w:t>s</w:t>
      </w:r>
      <w:r w:rsidRPr="00AC2A88">
        <w:t xml:space="preserve"> guidelines and standards for restrictive practices and compulsory treatment</w:t>
      </w:r>
    </w:p>
    <w:p w14:paraId="2C044E1C" w14:textId="77777777" w:rsidR="004940B1" w:rsidRPr="00AC2A88" w:rsidRDefault="004940B1" w:rsidP="004940B1">
      <w:pPr>
        <w:pStyle w:val="Bullet1"/>
      </w:pPr>
      <w:r>
        <w:t xml:space="preserve">conducts </w:t>
      </w:r>
      <w:r w:rsidRPr="00AC2A88">
        <w:t>research into the use of restrictive practices and compulsory treatment</w:t>
      </w:r>
    </w:p>
    <w:p w14:paraId="3C3545EA" w14:textId="77777777" w:rsidR="004940B1" w:rsidRPr="00AC2A88" w:rsidRDefault="004940B1" w:rsidP="004940B1">
      <w:pPr>
        <w:pStyle w:val="Bullet1"/>
      </w:pPr>
      <w:r w:rsidRPr="00AC2A88">
        <w:t>provi</w:t>
      </w:r>
      <w:r>
        <w:t>des</w:t>
      </w:r>
      <w:r w:rsidRPr="00AC2A88">
        <w:t xml:space="preserve"> relevant education – for example, about human rights and positive behaviour support</w:t>
      </w:r>
      <w:r>
        <w:t> </w:t>
      </w:r>
      <w:r w:rsidRPr="00AC2A88">
        <w:t>– to workers involved in supporting people with disability.</w:t>
      </w:r>
    </w:p>
    <w:p w14:paraId="62C7EF42" w14:textId="2035B133" w:rsidR="004940B1" w:rsidRPr="00AC2A88" w:rsidRDefault="004940B1" w:rsidP="004940B1">
      <w:pPr>
        <w:pStyle w:val="Bodyafterbullets"/>
      </w:pPr>
      <w:r w:rsidRPr="00AC2A88">
        <w:t xml:space="preserve">The </w:t>
      </w:r>
      <w:r w:rsidR="000D35FE">
        <w:t xml:space="preserve">Disability </w:t>
      </w:r>
      <w:r w:rsidRPr="00AC2A88">
        <w:t>Act also mandates specific responsibilities of the Senior Practitioner to:</w:t>
      </w:r>
    </w:p>
    <w:p w14:paraId="2B329B3B" w14:textId="77777777" w:rsidR="004940B1" w:rsidRPr="00AC2A88" w:rsidRDefault="004940B1" w:rsidP="004940B1">
      <w:pPr>
        <w:pStyle w:val="Bullet1"/>
      </w:pPr>
      <w:r w:rsidRPr="00AC2A88">
        <w:t>approve and monitor treatment plans developed for people subject to compulsory treatment</w:t>
      </w:r>
    </w:p>
    <w:p w14:paraId="4F7A019F" w14:textId="1E27C215" w:rsidR="004940B1" w:rsidRPr="00AC2A88" w:rsidRDefault="004940B1" w:rsidP="004940B1">
      <w:pPr>
        <w:pStyle w:val="Bullet1"/>
      </w:pPr>
      <w:r w:rsidRPr="00AC2A88">
        <w:t>oversee the implementation of supervised treatment orders</w:t>
      </w:r>
      <w:r w:rsidR="00B73AA9">
        <w:t xml:space="preserve"> (STOs)</w:t>
      </w:r>
    </w:p>
    <w:p w14:paraId="169D0CC7" w14:textId="259E49F1" w:rsidR="004940B1" w:rsidRPr="00AC2A88" w:rsidRDefault="004940B1" w:rsidP="004940B1">
      <w:pPr>
        <w:pStyle w:val="Bullet1"/>
      </w:pPr>
      <w:r w:rsidRPr="00AC2A88">
        <w:t>issue lawful directions to disability services on any law, policy or practice, where relevant, to</w:t>
      </w:r>
      <w:r w:rsidR="00750401">
        <w:t xml:space="preserve"> </w:t>
      </w:r>
      <w:r w:rsidRPr="00AC2A88">
        <w:t>a</w:t>
      </w:r>
      <w:r w:rsidR="00750401">
        <w:t xml:space="preserve"> </w:t>
      </w:r>
      <w:r w:rsidRPr="00AC2A88">
        <w:t>compulsory treatment order matter.</w:t>
      </w:r>
    </w:p>
    <w:p w14:paraId="0D9C37FB" w14:textId="48994636" w:rsidR="00AC2A88" w:rsidRPr="00AC2A88" w:rsidRDefault="004940B1" w:rsidP="004940B1">
      <w:pPr>
        <w:pStyle w:val="Bodyafterbullets"/>
      </w:pPr>
      <w:r w:rsidRPr="00AC2A88">
        <w:t>Th</w:t>
      </w:r>
      <w:r w:rsidR="008C6CB5">
        <w:t>is</w:t>
      </w:r>
      <w:r w:rsidRPr="00AC2A88">
        <w:t xml:space="preserve"> report outline</w:t>
      </w:r>
      <w:r w:rsidR="008C6CB5">
        <w:t>s</w:t>
      </w:r>
      <w:r w:rsidRPr="00AC2A88">
        <w:t xml:space="preserve"> trends </w:t>
      </w:r>
      <w:r w:rsidR="548776D4">
        <w:t>and themes</w:t>
      </w:r>
      <w:r>
        <w:t xml:space="preserve"> </w:t>
      </w:r>
      <w:r w:rsidRPr="00AC2A88">
        <w:t>in restrictive practice</w:t>
      </w:r>
      <w:r w:rsidR="00E829B8">
        <w:t xml:space="preserve"> use</w:t>
      </w:r>
      <w:r w:rsidRPr="00AC2A88">
        <w:t xml:space="preserve">. It also describes how our safeguarding activities have </w:t>
      </w:r>
      <w:r w:rsidR="008A1702">
        <w:t>impacted</w:t>
      </w:r>
      <w:r w:rsidRPr="00AC2A88">
        <w:t xml:space="preserve"> the lives of people with disability over the financial year from July</w:t>
      </w:r>
      <w:r w:rsidR="00750401">
        <w:t xml:space="preserve"> </w:t>
      </w:r>
      <w:r w:rsidRPr="00AC2A88">
        <w:t>202</w:t>
      </w:r>
      <w:r w:rsidR="00A17C5F">
        <w:t>4</w:t>
      </w:r>
      <w:r w:rsidRPr="00AC2A88">
        <w:t xml:space="preserve"> to June 202</w:t>
      </w:r>
      <w:r w:rsidR="00A17C5F">
        <w:t>5</w:t>
      </w:r>
      <w:r w:rsidR="00031F54">
        <w:t>.</w:t>
      </w:r>
      <w:r w:rsidR="00AC2A88" w:rsidRPr="00AC2A88">
        <w:br w:type="page"/>
      </w:r>
    </w:p>
    <w:p w14:paraId="14937E0B" w14:textId="2CEA9147" w:rsidR="00AC2A88" w:rsidRDefault="00AC2A88" w:rsidP="00F61896">
      <w:pPr>
        <w:pStyle w:val="Heading1"/>
      </w:pPr>
      <w:bookmarkStart w:id="12" w:name="_Toc221801708"/>
      <w:r w:rsidRPr="00AC2A88">
        <w:lastRenderedPageBreak/>
        <w:t>Snapshot</w:t>
      </w:r>
      <w:r w:rsidR="00C464FF">
        <w:t>s</w:t>
      </w:r>
      <w:r w:rsidRPr="00AC2A88">
        <w:t xml:space="preserve"> of the </w:t>
      </w:r>
      <w:r w:rsidR="00157344">
        <w:t>Senior Practitioner report</w:t>
      </w:r>
      <w:bookmarkEnd w:id="12"/>
      <w:r w:rsidR="00157344">
        <w:t xml:space="preserve"> </w:t>
      </w:r>
      <w:bookmarkEnd w:id="9"/>
    </w:p>
    <w:p w14:paraId="750FD683" w14:textId="43FBDA2B" w:rsidR="00841614" w:rsidRPr="00841614" w:rsidRDefault="00841614" w:rsidP="002E6A3E">
      <w:pPr>
        <w:pStyle w:val="Body"/>
      </w:pPr>
      <w:r>
        <w:t>Figures 1 and 2 offer snapshots of restrictive practices (Figure 1) and practice leadership and training (Figure 2) for 2024–25.</w:t>
      </w:r>
    </w:p>
    <w:p w14:paraId="5134A6F8" w14:textId="3A3D5CCB" w:rsidR="00CF2FA5" w:rsidRDefault="00CF2FA5" w:rsidP="00CF2FA5">
      <w:pPr>
        <w:pStyle w:val="Figurecaption"/>
      </w:pPr>
      <w:r>
        <w:t>Figure 1: Restrictive practices (authorised and approved) snapshot</w:t>
      </w:r>
    </w:p>
    <w:p w14:paraId="1F8E5AB1" w14:textId="4FCC4654" w:rsidR="003C1EF6" w:rsidRPr="003C1EF6" w:rsidRDefault="003C1EF6" w:rsidP="003C1EF6">
      <w:pPr>
        <w:pStyle w:val="Body"/>
      </w:pPr>
      <w:r>
        <w:rPr>
          <w:noProof/>
        </w:rPr>
        <w:drawing>
          <wp:inline distT="0" distB="0" distL="0" distR="0" wp14:anchorId="6AB2D5F6" wp14:editId="4B12ECAB">
            <wp:extent cx="4058216" cy="4458322"/>
            <wp:effectExtent l="0" t="0" r="0" b="0"/>
            <wp:docPr id="1402926376" name="Picture 1" descr="Figure 1 shows: People authorised 3,527; Children authorised 355; Chemical restraint 2,922; Environmental restraint 1,752; Mechanical restraint 281; Seclusion 58 and Physical restrain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26376" name="Picture 1" descr="Figure 1 shows: People authorised 3,527; Children authorised 355; Chemical restraint 2,922; Environmental restraint 1,752; Mechanical restraint 281; Seclusion 58 and Physical restraint 4."/>
                    <pic:cNvPicPr/>
                  </pic:nvPicPr>
                  <pic:blipFill>
                    <a:blip r:embed="rId20"/>
                    <a:stretch>
                      <a:fillRect/>
                    </a:stretch>
                  </pic:blipFill>
                  <pic:spPr>
                    <a:xfrm>
                      <a:off x="0" y="0"/>
                      <a:ext cx="4058216" cy="4458322"/>
                    </a:xfrm>
                    <a:prstGeom prst="rect">
                      <a:avLst/>
                    </a:prstGeom>
                  </pic:spPr>
                </pic:pic>
              </a:graphicData>
            </a:graphic>
          </wp:inline>
        </w:drawing>
      </w:r>
    </w:p>
    <w:p w14:paraId="5A231AE9" w14:textId="655149AA" w:rsidR="00BC27F3" w:rsidRDefault="003A0720" w:rsidP="003A0720">
      <w:pPr>
        <w:pStyle w:val="Body"/>
      </w:pPr>
      <w:bookmarkStart w:id="13" w:name="_Toc119851811"/>
      <w:r>
        <w:t xml:space="preserve"> </w:t>
      </w:r>
      <w:bookmarkStart w:id="14" w:name="AfterFigure1"/>
      <w:bookmarkEnd w:id="14"/>
      <w:r w:rsidR="00C464FF">
        <w:t xml:space="preserve">Figure 2: </w:t>
      </w:r>
      <w:r w:rsidR="001C1EC6">
        <w:t>Practice leadership and training snapshot</w:t>
      </w:r>
    </w:p>
    <w:p w14:paraId="05F2E223" w14:textId="376B4A72" w:rsidR="003C1EF6" w:rsidRPr="003C1EF6" w:rsidRDefault="003C1EF6" w:rsidP="003C1EF6">
      <w:pPr>
        <w:pStyle w:val="Body"/>
      </w:pPr>
      <w:r>
        <w:rPr>
          <w:noProof/>
        </w:rPr>
        <w:drawing>
          <wp:inline distT="0" distB="0" distL="0" distR="0" wp14:anchorId="2A13BF7F" wp14:editId="4A352A58">
            <wp:extent cx="4048690" cy="2505425"/>
            <wp:effectExtent l="0" t="0" r="0" b="9525"/>
            <wp:docPr id="1709608385" name="Picture 2" descr="Figure 2 shows: Practice advice consultations 1,815 instances; Training 839 people; Client-centred and care team meetings 452; and VCAT hearing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08385" name="Picture 2" descr="Figure 2 shows: Practice advice consultations 1,815 instances; Training 839 people; Client-centred and care team meetings 452; and VCAT hearings 39."/>
                    <pic:cNvPicPr/>
                  </pic:nvPicPr>
                  <pic:blipFill>
                    <a:blip r:embed="rId21"/>
                    <a:stretch>
                      <a:fillRect/>
                    </a:stretch>
                  </pic:blipFill>
                  <pic:spPr>
                    <a:xfrm>
                      <a:off x="0" y="0"/>
                      <a:ext cx="4048690" cy="2505425"/>
                    </a:xfrm>
                    <a:prstGeom prst="rect">
                      <a:avLst/>
                    </a:prstGeom>
                  </pic:spPr>
                </pic:pic>
              </a:graphicData>
            </a:graphic>
          </wp:inline>
        </w:drawing>
      </w:r>
    </w:p>
    <w:p w14:paraId="6420F128" w14:textId="2F5E3427" w:rsidR="006F1369" w:rsidRDefault="003A0720" w:rsidP="003C1EF6">
      <w:pPr>
        <w:pStyle w:val="Body"/>
      </w:pPr>
      <w:r>
        <w:t xml:space="preserve"> </w:t>
      </w:r>
    </w:p>
    <w:p w14:paraId="795716A1" w14:textId="2BFEC334" w:rsidR="00AC2A88" w:rsidRPr="00AC2A88" w:rsidRDefault="00AC2A88" w:rsidP="00F61896">
      <w:pPr>
        <w:pStyle w:val="Heading1"/>
      </w:pPr>
      <w:bookmarkStart w:id="15" w:name="_Toc221801709"/>
      <w:r w:rsidRPr="00AC2A88">
        <w:lastRenderedPageBreak/>
        <w:t>Monitoring and evaluating practice</w:t>
      </w:r>
      <w:bookmarkEnd w:id="10"/>
      <w:bookmarkEnd w:id="11"/>
      <w:bookmarkEnd w:id="13"/>
      <w:bookmarkEnd w:id="15"/>
    </w:p>
    <w:p w14:paraId="54E39A4E" w14:textId="0B37139A" w:rsidR="004940B1" w:rsidRDefault="004940B1" w:rsidP="004940B1">
      <w:pPr>
        <w:pStyle w:val="Body"/>
      </w:pPr>
      <w:bookmarkStart w:id="16" w:name="_Toc64023060"/>
      <w:bookmarkStart w:id="17" w:name="_Toc16536964"/>
      <w:bookmarkStart w:id="18" w:name="_Toc34127202"/>
      <w:bookmarkStart w:id="19" w:name="_Toc97979990"/>
      <w:bookmarkStart w:id="20" w:name="_Toc99982079"/>
      <w:bookmarkStart w:id="21" w:name="_Toc119851812"/>
      <w:bookmarkEnd w:id="16"/>
      <w:bookmarkEnd w:id="17"/>
      <w:bookmarkEnd w:id="18"/>
      <w:r w:rsidRPr="00AC2A88">
        <w:t xml:space="preserve">A function of the Senior Practitioner is ‘to evaluate and monitor the use of restrictive practices across services and to recommend improvements in practice to the Minister and the Secretary’ (Disability Act, s 24(1)(h)). The first part of this section of the report details the authorisation of restrictive practices from NDIS-registered service </w:t>
      </w:r>
      <w:r w:rsidR="00DA3720" w:rsidRPr="00AC2A88">
        <w:t>providers</w:t>
      </w:r>
      <w:r w:rsidR="00DA3720">
        <w:t>.</w:t>
      </w:r>
      <w:r w:rsidR="00DA3720" w:rsidRPr="00AC2A88">
        <w:t xml:space="preserve"> The</w:t>
      </w:r>
      <w:r w:rsidRPr="00AC2A88">
        <w:t xml:space="preserve"> second part of this section reports on the use of compulsory treatment in Victoria.</w:t>
      </w:r>
    </w:p>
    <w:p w14:paraId="3AA39773" w14:textId="2411A64B" w:rsidR="004940B1" w:rsidRPr="00AC2A88" w:rsidRDefault="004940B1" w:rsidP="004940B1">
      <w:pPr>
        <w:pStyle w:val="Body"/>
      </w:pPr>
      <w:r>
        <w:t xml:space="preserve">Since the rollout of the NDIS, the </w:t>
      </w:r>
      <w:r w:rsidRPr="00AC2A88">
        <w:t xml:space="preserve">core </w:t>
      </w:r>
      <w:r>
        <w:t>function</w:t>
      </w:r>
      <w:r w:rsidRPr="00AC2A88">
        <w:t xml:space="preserve"> of the Senior Practitioner</w:t>
      </w:r>
      <w:r>
        <w:t xml:space="preserve"> is to </w:t>
      </w:r>
      <w:r w:rsidR="004C38EF">
        <w:t>oversee</w:t>
      </w:r>
      <w:r>
        <w:t>, rather than regulate, restrictive practices</w:t>
      </w:r>
      <w:r w:rsidRPr="00AC2A88">
        <w:t>.</w:t>
      </w:r>
      <w:r>
        <w:t xml:space="preserve"> As such</w:t>
      </w:r>
      <w:r w:rsidRPr="00AC2A88">
        <w:t xml:space="preserve">, this report </w:t>
      </w:r>
      <w:r>
        <w:t xml:space="preserve">focuses on </w:t>
      </w:r>
      <w:r w:rsidRPr="00AC2A88">
        <w:t>figures concerning the authorisation and approval of restrictive practices for Victoria</w:t>
      </w:r>
      <w:r>
        <w:t>n</w:t>
      </w:r>
      <w:r w:rsidRPr="00AC2A88">
        <w:t xml:space="preserve"> NDIS participants</w:t>
      </w:r>
      <w:r>
        <w:t>.</w:t>
      </w:r>
    </w:p>
    <w:p w14:paraId="0AD79DD2" w14:textId="2C6B222A" w:rsidR="004940B1" w:rsidRPr="004940B1" w:rsidRDefault="004940B1" w:rsidP="001B5268">
      <w:pPr>
        <w:pStyle w:val="Body"/>
      </w:pPr>
      <w:bookmarkStart w:id="22" w:name="_Hlk117772471"/>
      <w:bookmarkStart w:id="23" w:name="_Hlk148604831"/>
      <w:bookmarkEnd w:id="19"/>
      <w:bookmarkEnd w:id="20"/>
      <w:bookmarkEnd w:id="21"/>
      <w:r w:rsidRPr="004940B1">
        <w:rPr>
          <w:shd w:val="clear" w:color="auto" w:fill="FFFFFF"/>
        </w:rPr>
        <w:t xml:space="preserve">For Victorian NDIS participants, the Senior Practitioner oversees an authorisation process </w:t>
      </w:r>
      <w:r w:rsidR="000E5C40">
        <w:rPr>
          <w:shd w:val="clear" w:color="auto" w:fill="FFFFFF"/>
        </w:rPr>
        <w:t>of</w:t>
      </w:r>
      <w:r w:rsidRPr="004940B1">
        <w:rPr>
          <w:shd w:val="clear" w:color="auto" w:fill="FFFFFF"/>
        </w:rPr>
        <w:t xml:space="preserve"> using regulated restrictive practices included in </w:t>
      </w:r>
      <w:proofErr w:type="gramStart"/>
      <w:r w:rsidRPr="004940B1">
        <w:rPr>
          <w:shd w:val="clear" w:color="auto" w:fill="FFFFFF"/>
        </w:rPr>
        <w:t>a</w:t>
      </w:r>
      <w:r w:rsidR="003914F4">
        <w:rPr>
          <w:shd w:val="clear" w:color="auto" w:fill="FFFFFF"/>
        </w:rPr>
        <w:t>n</w:t>
      </w:r>
      <w:proofErr w:type="gramEnd"/>
      <w:r w:rsidRPr="004940B1">
        <w:rPr>
          <w:shd w:val="clear" w:color="auto" w:fill="FFFFFF"/>
        </w:rPr>
        <w:t xml:space="preserve"> NDIS </w:t>
      </w:r>
      <w:r w:rsidR="00085307">
        <w:rPr>
          <w:shd w:val="clear" w:color="auto" w:fill="FFFFFF"/>
        </w:rPr>
        <w:t>b</w:t>
      </w:r>
      <w:r w:rsidR="00E6177D">
        <w:rPr>
          <w:shd w:val="clear" w:color="auto" w:fill="FFFFFF"/>
        </w:rPr>
        <w:t>e</w:t>
      </w:r>
      <w:r w:rsidR="009C2CD4">
        <w:rPr>
          <w:shd w:val="clear" w:color="auto" w:fill="FFFFFF"/>
        </w:rPr>
        <w:t xml:space="preserve">haviour </w:t>
      </w:r>
      <w:r w:rsidR="00085307">
        <w:rPr>
          <w:shd w:val="clear" w:color="auto" w:fill="FFFFFF"/>
        </w:rPr>
        <w:t>s</w:t>
      </w:r>
      <w:r w:rsidR="00843BE2">
        <w:rPr>
          <w:shd w:val="clear" w:color="auto" w:fill="FFFFFF"/>
        </w:rPr>
        <w:t xml:space="preserve">upport </w:t>
      </w:r>
      <w:r w:rsidR="00085307">
        <w:rPr>
          <w:shd w:val="clear" w:color="auto" w:fill="FFFFFF"/>
        </w:rPr>
        <w:t>p</w:t>
      </w:r>
      <w:r w:rsidR="00843BE2">
        <w:rPr>
          <w:shd w:val="clear" w:color="auto" w:fill="FFFFFF"/>
        </w:rPr>
        <w:t>lan</w:t>
      </w:r>
      <w:r w:rsidR="04C4C572">
        <w:rPr>
          <w:shd w:val="clear" w:color="auto" w:fill="FFFFFF"/>
        </w:rPr>
        <w:t xml:space="preserve"> (BSP)</w:t>
      </w:r>
      <w:r w:rsidR="00455AA7">
        <w:rPr>
          <w:shd w:val="clear" w:color="auto" w:fill="FFFFFF"/>
        </w:rPr>
        <w:t>.</w:t>
      </w:r>
      <w:r w:rsidRPr="004940B1">
        <w:rPr>
          <w:shd w:val="clear" w:color="auto" w:fill="FFFFFF"/>
        </w:rPr>
        <w:t xml:space="preserve"> Once the authorised program officer (APO) has provided authorisation, the Senior Practitioner must also approve the use of mechanical and physical restraint, and seclusion</w:t>
      </w:r>
      <w:r w:rsidRPr="004940B1">
        <w:t>.</w:t>
      </w:r>
    </w:p>
    <w:p w14:paraId="0CCE3405" w14:textId="7F15CCD5" w:rsidR="004940B1" w:rsidRPr="004940B1" w:rsidRDefault="004940B1" w:rsidP="001B5268">
      <w:pPr>
        <w:pStyle w:val="Body"/>
      </w:pPr>
      <w:r w:rsidRPr="004940B1">
        <w:t>The Senior Practitioner review</w:t>
      </w:r>
      <w:r w:rsidR="00F61739">
        <w:t>s</w:t>
      </w:r>
      <w:r w:rsidRPr="004940B1">
        <w:t xml:space="preserve"> applications to use restrictive practices</w:t>
      </w:r>
      <w:r w:rsidR="008C6CB5">
        <w:t>. This helps</w:t>
      </w:r>
      <w:r w:rsidRPr="004940B1">
        <w:t xml:space="preserve"> ensure compliance with legislative requirements</w:t>
      </w:r>
      <w:r w:rsidR="00250976">
        <w:t>, including</w:t>
      </w:r>
      <w:r w:rsidRPr="004940B1">
        <w:t>:</w:t>
      </w:r>
    </w:p>
    <w:p w14:paraId="5DAE562B" w14:textId="789BE3F2" w:rsidR="004940B1" w:rsidRPr="004940B1" w:rsidRDefault="004940B1" w:rsidP="001B5268">
      <w:pPr>
        <w:pStyle w:val="Bullet1"/>
      </w:pPr>
      <w:r w:rsidRPr="004940B1">
        <w:t>the use of the regulated restrictive practice is necessary to prevent harm to self or others</w:t>
      </w:r>
    </w:p>
    <w:p w14:paraId="042C8BDD" w14:textId="7F273B03" w:rsidR="004940B1" w:rsidRPr="004940B1" w:rsidRDefault="002D11A3" w:rsidP="001B5268">
      <w:pPr>
        <w:pStyle w:val="Bullet1"/>
      </w:pPr>
      <w:r>
        <w:t xml:space="preserve">that </w:t>
      </w:r>
      <w:r w:rsidR="004940B1" w:rsidRPr="004940B1">
        <w:t>it is the least restrictive practice option under the circumstances</w:t>
      </w:r>
    </w:p>
    <w:p w14:paraId="3BFE4167" w14:textId="42C1495D" w:rsidR="004940B1" w:rsidRPr="004940B1" w:rsidRDefault="002D11A3" w:rsidP="001B5268">
      <w:pPr>
        <w:pStyle w:val="Bullet1"/>
      </w:pPr>
      <w:r>
        <w:t xml:space="preserve">that </w:t>
      </w:r>
      <w:r w:rsidR="004940B1" w:rsidRPr="004940B1">
        <w:t>there is evidence of planning for reducing and eliminating the regulated restrictive practice.</w:t>
      </w:r>
    </w:p>
    <w:p w14:paraId="241FD507" w14:textId="3A38ED25" w:rsidR="004940B1" w:rsidRPr="004940B1" w:rsidRDefault="004940B1" w:rsidP="00EE3D63">
      <w:pPr>
        <w:pStyle w:val="Heading2"/>
      </w:pPr>
      <w:bookmarkStart w:id="24" w:name="_Toc119851813"/>
      <w:bookmarkStart w:id="25" w:name="_Hlk117771374"/>
      <w:bookmarkStart w:id="26" w:name="_Toc221801710"/>
      <w:r w:rsidRPr="004940B1">
        <w:t>Authorised and approved use of restrictive practices</w:t>
      </w:r>
      <w:r w:rsidR="00455AA7">
        <w:t xml:space="preserve"> </w:t>
      </w:r>
      <w:r w:rsidR="00085307">
        <w:t>among</w:t>
      </w:r>
      <w:r w:rsidR="00455AA7">
        <w:t xml:space="preserve"> </w:t>
      </w:r>
      <w:r w:rsidRPr="004940B1">
        <w:t>disability service providers and NDIS providers – general</w:t>
      </w:r>
      <w:bookmarkEnd w:id="24"/>
      <w:bookmarkEnd w:id="26"/>
    </w:p>
    <w:bookmarkEnd w:id="25"/>
    <w:p w14:paraId="35D7A365" w14:textId="5F64BA47" w:rsidR="00411701" w:rsidRDefault="004940B1" w:rsidP="001B5268">
      <w:pPr>
        <w:pStyle w:val="Body"/>
      </w:pPr>
      <w:r w:rsidRPr="004940B1">
        <w:t xml:space="preserve">This section of the report presents general findings for restrictive practices approved and authorised by the Senior Practitioner in </w:t>
      </w:r>
      <w:r w:rsidR="00A77B68">
        <w:t xml:space="preserve">2024–25 </w:t>
      </w:r>
      <w:r w:rsidRPr="004940B1">
        <w:t>in comparison with previous years (Tables 1a and 1b).</w:t>
      </w:r>
      <w:r w:rsidR="00EC2C88" w:rsidRPr="00EC2C88">
        <w:t xml:space="preserve"> </w:t>
      </w:r>
      <w:r w:rsidR="00EC2C88">
        <w:t>F</w:t>
      </w:r>
      <w:r w:rsidR="00EC2C88" w:rsidRPr="00AC2A88">
        <w:t xml:space="preserve">or ease of viewing, all </w:t>
      </w:r>
      <w:r w:rsidR="00EC2C88">
        <w:t>tables</w:t>
      </w:r>
      <w:r w:rsidR="00EC2C88" w:rsidRPr="00AC2A88">
        <w:t xml:space="preserve"> show only the past </w:t>
      </w:r>
      <w:r w:rsidR="00EC2C88">
        <w:t>5</w:t>
      </w:r>
      <w:r w:rsidR="00EC2C88" w:rsidRPr="00AC2A88">
        <w:t xml:space="preserve"> years of data, starting from 20</w:t>
      </w:r>
      <w:r w:rsidR="00EC2C88">
        <w:t>20</w:t>
      </w:r>
      <w:r w:rsidR="00EC2C88" w:rsidRPr="00AC2A88">
        <w:t>–</w:t>
      </w:r>
      <w:r w:rsidR="00EC2C88">
        <w:t>21</w:t>
      </w:r>
      <w:r w:rsidR="00EC2C88" w:rsidRPr="00AC2A88">
        <w:t xml:space="preserve">. </w:t>
      </w:r>
    </w:p>
    <w:p w14:paraId="1A4E807F" w14:textId="77578706" w:rsidR="00AC2A88" w:rsidRPr="00AC2A88" w:rsidRDefault="00AC2A88" w:rsidP="00F61896">
      <w:pPr>
        <w:pStyle w:val="Tablecaption"/>
      </w:pPr>
      <w:r w:rsidRPr="00AC2A88">
        <w:t>Table 1</w:t>
      </w:r>
      <w:r w:rsidR="009E3470">
        <w:t>a</w:t>
      </w:r>
      <w:r w:rsidRPr="00AC2A88">
        <w:t>: Number of people authorised and approved to be subject to a restrictive practice in</w:t>
      </w:r>
      <w:r w:rsidR="00751993">
        <w:t> </w:t>
      </w:r>
      <w:r w:rsidRPr="00AC2A88">
        <w:t xml:space="preserve">Victoria, </w:t>
      </w:r>
      <w:bookmarkStart w:id="27" w:name="_Hlk211339686"/>
      <w:r w:rsidRPr="00AC2A88">
        <w:t>20</w:t>
      </w:r>
      <w:r w:rsidR="00A7458D">
        <w:t>20</w:t>
      </w:r>
      <w:r w:rsidRPr="00AC2A88">
        <w:t>–</w:t>
      </w:r>
      <w:r w:rsidR="00CE0818">
        <w:t>2</w:t>
      </w:r>
      <w:r w:rsidR="00A7458D">
        <w:t>1</w:t>
      </w:r>
      <w:r w:rsidRPr="00AC2A88">
        <w:t xml:space="preserve"> to 202</w:t>
      </w:r>
      <w:r w:rsidR="00A7458D">
        <w:t>4</w:t>
      </w:r>
      <w:r w:rsidRPr="00AC2A88">
        <w:t>–2</w:t>
      </w:r>
      <w:r w:rsidR="00A7458D">
        <w:t>5</w:t>
      </w:r>
      <w:bookmarkEnd w:id="27"/>
    </w:p>
    <w:tbl>
      <w:tblPr>
        <w:tblStyle w:val="TableGrid"/>
        <w:tblW w:w="9351" w:type="dxa"/>
        <w:tblLook w:val="06A0" w:firstRow="1" w:lastRow="0" w:firstColumn="1" w:lastColumn="0" w:noHBand="1" w:noVBand="1"/>
      </w:tblPr>
      <w:tblGrid>
        <w:gridCol w:w="2337"/>
        <w:gridCol w:w="2338"/>
        <w:gridCol w:w="2338"/>
        <w:gridCol w:w="2338"/>
      </w:tblGrid>
      <w:tr w:rsidR="00AC2A88" w:rsidRPr="00AC2A88" w14:paraId="5E834644" w14:textId="77777777" w:rsidTr="00041444">
        <w:trPr>
          <w:cnfStyle w:val="100000000000" w:firstRow="1" w:lastRow="0" w:firstColumn="0" w:lastColumn="0" w:oddVBand="0" w:evenVBand="0" w:oddHBand="0" w:evenHBand="0" w:firstRowFirstColumn="0" w:firstRowLastColumn="0" w:lastRowFirstColumn="0" w:lastRowLastColumn="0"/>
          <w:trHeight w:val="52"/>
          <w:tblHeader/>
        </w:trPr>
        <w:tc>
          <w:tcPr>
            <w:tcW w:w="2337" w:type="dxa"/>
          </w:tcPr>
          <w:bookmarkEnd w:id="22"/>
          <w:bookmarkEnd w:id="23"/>
          <w:p w14:paraId="50A44C8C" w14:textId="77777777" w:rsidR="00AC2A88" w:rsidRPr="00AC2A88" w:rsidRDefault="00AC2A88" w:rsidP="00F61896">
            <w:pPr>
              <w:pStyle w:val="Tablecolhead"/>
            </w:pPr>
            <w:r w:rsidRPr="00AC2A88">
              <w:t>Year</w:t>
            </w:r>
          </w:p>
        </w:tc>
        <w:tc>
          <w:tcPr>
            <w:tcW w:w="2338" w:type="dxa"/>
          </w:tcPr>
          <w:p w14:paraId="4A196A7B" w14:textId="77777777" w:rsidR="00AC2A88" w:rsidRPr="00AC2A88" w:rsidRDefault="00AC2A88" w:rsidP="00965D39">
            <w:pPr>
              <w:pStyle w:val="Tablecolheadright"/>
            </w:pPr>
            <w:r w:rsidRPr="00AC2A88">
              <w:t>State-funded</w:t>
            </w:r>
          </w:p>
        </w:tc>
        <w:tc>
          <w:tcPr>
            <w:tcW w:w="2338" w:type="dxa"/>
          </w:tcPr>
          <w:p w14:paraId="4C16BF6F" w14:textId="77777777" w:rsidR="00AC2A88" w:rsidRPr="00AC2A88" w:rsidRDefault="00AC2A88" w:rsidP="00965D39">
            <w:pPr>
              <w:pStyle w:val="Tablecolheadright"/>
            </w:pPr>
            <w:r w:rsidRPr="00AC2A88">
              <w:t>NDIS</w:t>
            </w:r>
          </w:p>
        </w:tc>
        <w:tc>
          <w:tcPr>
            <w:tcW w:w="2338" w:type="dxa"/>
          </w:tcPr>
          <w:p w14:paraId="1FBADB7E" w14:textId="77777777" w:rsidR="00AC2A88" w:rsidRPr="00AC2A88" w:rsidRDefault="00AC2A88" w:rsidP="00965D39">
            <w:pPr>
              <w:pStyle w:val="Tablecolheadright"/>
            </w:pPr>
            <w:r w:rsidRPr="00AC2A88">
              <w:t>All</w:t>
            </w:r>
          </w:p>
        </w:tc>
      </w:tr>
      <w:tr w:rsidR="00AC2A88" w:rsidRPr="00AC2A88" w14:paraId="5B8AF241" w14:textId="77777777" w:rsidTr="00F76CD4">
        <w:tc>
          <w:tcPr>
            <w:tcW w:w="2337" w:type="dxa"/>
          </w:tcPr>
          <w:p w14:paraId="2CC916D3" w14:textId="77777777" w:rsidR="00AC2A88" w:rsidRPr="00AC2A88" w:rsidRDefault="00AC2A88" w:rsidP="00F61896">
            <w:pPr>
              <w:pStyle w:val="Tabletext"/>
            </w:pPr>
            <w:r w:rsidRPr="00AC2A88">
              <w:t>2020–21</w:t>
            </w:r>
          </w:p>
        </w:tc>
        <w:tc>
          <w:tcPr>
            <w:tcW w:w="2338" w:type="dxa"/>
          </w:tcPr>
          <w:p w14:paraId="397D5B38" w14:textId="2304D8DE" w:rsidR="00AC2A88" w:rsidRPr="00AC2A88" w:rsidRDefault="00AC2A88" w:rsidP="00965D39">
            <w:pPr>
              <w:pStyle w:val="Tabletextright"/>
            </w:pPr>
            <w:r w:rsidRPr="00AC2A88">
              <w:t>1,040</w:t>
            </w:r>
          </w:p>
        </w:tc>
        <w:tc>
          <w:tcPr>
            <w:tcW w:w="2338" w:type="dxa"/>
          </w:tcPr>
          <w:p w14:paraId="19214086" w14:textId="48F5819D" w:rsidR="00AC2A88" w:rsidRPr="00AC2A88" w:rsidRDefault="00AC2A88" w:rsidP="00965D39">
            <w:pPr>
              <w:pStyle w:val="Tabletextright"/>
            </w:pPr>
            <w:r w:rsidRPr="00AC2A88">
              <w:t>1,760</w:t>
            </w:r>
          </w:p>
        </w:tc>
        <w:tc>
          <w:tcPr>
            <w:tcW w:w="2338" w:type="dxa"/>
          </w:tcPr>
          <w:p w14:paraId="2BB50B9B" w14:textId="03646BBB" w:rsidR="00AC2A88" w:rsidRPr="00AC2A88" w:rsidRDefault="00AC2A88" w:rsidP="00965D39">
            <w:pPr>
              <w:pStyle w:val="Tabletextright"/>
            </w:pPr>
            <w:r w:rsidRPr="00AC2A88">
              <w:t>2,178</w:t>
            </w:r>
          </w:p>
        </w:tc>
      </w:tr>
      <w:tr w:rsidR="00AC2A88" w:rsidRPr="00AC2A88" w14:paraId="1E30AF0A" w14:textId="77777777" w:rsidTr="00F76CD4">
        <w:tc>
          <w:tcPr>
            <w:tcW w:w="2337" w:type="dxa"/>
          </w:tcPr>
          <w:p w14:paraId="7C7C833F" w14:textId="77777777" w:rsidR="00AC2A88" w:rsidRPr="00AC2A88" w:rsidRDefault="00AC2A88" w:rsidP="00F61896">
            <w:pPr>
              <w:pStyle w:val="Tabletext"/>
            </w:pPr>
            <w:r w:rsidRPr="00AC2A88">
              <w:t>2021–22</w:t>
            </w:r>
          </w:p>
        </w:tc>
        <w:tc>
          <w:tcPr>
            <w:tcW w:w="2338" w:type="dxa"/>
          </w:tcPr>
          <w:p w14:paraId="4FC40DB5" w14:textId="378898B0" w:rsidR="00AC2A88" w:rsidRPr="00AC2A88" w:rsidRDefault="00AC2A88" w:rsidP="00965D39">
            <w:pPr>
              <w:pStyle w:val="Tabletextright"/>
            </w:pPr>
            <w:r w:rsidRPr="00AC2A88">
              <w:t>85</w:t>
            </w:r>
          </w:p>
        </w:tc>
        <w:tc>
          <w:tcPr>
            <w:tcW w:w="2338" w:type="dxa"/>
          </w:tcPr>
          <w:p w14:paraId="2F4EC27B" w14:textId="0D7A2F7E" w:rsidR="00AC2A88" w:rsidRPr="00AC2A88" w:rsidRDefault="00AC2A88" w:rsidP="00965D39">
            <w:pPr>
              <w:pStyle w:val="Tabletextright"/>
            </w:pPr>
            <w:r w:rsidRPr="00AC2A88">
              <w:t>2,268</w:t>
            </w:r>
          </w:p>
        </w:tc>
        <w:tc>
          <w:tcPr>
            <w:tcW w:w="2338" w:type="dxa"/>
          </w:tcPr>
          <w:p w14:paraId="7B87A778" w14:textId="3E858F58" w:rsidR="00AC2A88" w:rsidRPr="00AC2A88" w:rsidRDefault="00AC2A88" w:rsidP="00965D39">
            <w:pPr>
              <w:pStyle w:val="Tabletextright"/>
            </w:pPr>
            <w:r w:rsidRPr="00AC2A88">
              <w:t>2,335</w:t>
            </w:r>
          </w:p>
        </w:tc>
      </w:tr>
      <w:tr w:rsidR="00832250" w:rsidRPr="00AC2A88" w14:paraId="197E7A7D" w14:textId="77777777" w:rsidTr="00F76CD4">
        <w:tc>
          <w:tcPr>
            <w:tcW w:w="2337" w:type="dxa"/>
          </w:tcPr>
          <w:p w14:paraId="48C1AC26" w14:textId="009CA31F" w:rsidR="00832250" w:rsidRPr="00AC2A88" w:rsidRDefault="00832250" w:rsidP="00F61896">
            <w:pPr>
              <w:pStyle w:val="Tabletext"/>
            </w:pPr>
            <w:r>
              <w:t>2022</w:t>
            </w:r>
            <w:r w:rsidR="000F3E05">
              <w:t xml:space="preserve">–23 </w:t>
            </w:r>
          </w:p>
        </w:tc>
        <w:tc>
          <w:tcPr>
            <w:tcW w:w="2338" w:type="dxa"/>
          </w:tcPr>
          <w:p w14:paraId="48F619A0" w14:textId="0BA3EFFB" w:rsidR="00832250" w:rsidRPr="00AC2A88" w:rsidRDefault="000F3E05" w:rsidP="00965D39">
            <w:pPr>
              <w:pStyle w:val="Tabletextright"/>
            </w:pPr>
            <w:r>
              <w:t>7</w:t>
            </w:r>
            <w:r w:rsidR="00CE3BB5">
              <w:t>6</w:t>
            </w:r>
          </w:p>
        </w:tc>
        <w:tc>
          <w:tcPr>
            <w:tcW w:w="2338" w:type="dxa"/>
          </w:tcPr>
          <w:p w14:paraId="2441F794" w14:textId="03553245" w:rsidR="00832250" w:rsidRPr="00AC2A88" w:rsidRDefault="000F3E05" w:rsidP="00965D39">
            <w:pPr>
              <w:pStyle w:val="Tabletextright"/>
            </w:pPr>
            <w:r>
              <w:t>2,615</w:t>
            </w:r>
          </w:p>
        </w:tc>
        <w:tc>
          <w:tcPr>
            <w:tcW w:w="2338" w:type="dxa"/>
          </w:tcPr>
          <w:p w14:paraId="11C3A430" w14:textId="4B64060A" w:rsidR="00832250" w:rsidRPr="00AC2A88" w:rsidRDefault="00E31CA8" w:rsidP="00965D39">
            <w:pPr>
              <w:pStyle w:val="Tabletextright"/>
            </w:pPr>
            <w:r>
              <w:t>2,679</w:t>
            </w:r>
          </w:p>
        </w:tc>
      </w:tr>
      <w:tr w:rsidR="00843BE2" w:rsidRPr="00AC2A88" w14:paraId="23E5E668" w14:textId="77777777" w:rsidTr="00F76CD4">
        <w:tc>
          <w:tcPr>
            <w:tcW w:w="2337" w:type="dxa"/>
          </w:tcPr>
          <w:p w14:paraId="0AE3FBB8" w14:textId="5D5E893F" w:rsidR="00843BE2" w:rsidRDefault="00843BE2" w:rsidP="00843BE2">
            <w:pPr>
              <w:pStyle w:val="Tabletext"/>
            </w:pPr>
            <w:r>
              <w:t xml:space="preserve">2023–24 </w:t>
            </w:r>
          </w:p>
        </w:tc>
        <w:tc>
          <w:tcPr>
            <w:tcW w:w="2338" w:type="dxa"/>
          </w:tcPr>
          <w:p w14:paraId="673C7564" w14:textId="239A2503" w:rsidR="00843BE2" w:rsidRDefault="001D5C5D" w:rsidP="00843BE2">
            <w:pPr>
              <w:pStyle w:val="Tabletextright"/>
            </w:pPr>
            <w:r>
              <w:t>66</w:t>
            </w:r>
          </w:p>
        </w:tc>
        <w:tc>
          <w:tcPr>
            <w:tcW w:w="2338" w:type="dxa"/>
          </w:tcPr>
          <w:p w14:paraId="15707C56" w14:textId="67CEE6A0" w:rsidR="00843BE2" w:rsidRDefault="001D5C5D" w:rsidP="00843BE2">
            <w:pPr>
              <w:pStyle w:val="Tabletextright"/>
            </w:pPr>
            <w:r>
              <w:t>3,088</w:t>
            </w:r>
          </w:p>
        </w:tc>
        <w:tc>
          <w:tcPr>
            <w:tcW w:w="2338" w:type="dxa"/>
          </w:tcPr>
          <w:p w14:paraId="175E9E26" w14:textId="15FBD988" w:rsidR="00843BE2" w:rsidRDefault="001D5C5D" w:rsidP="00843BE2">
            <w:pPr>
              <w:pStyle w:val="Tabletextright"/>
            </w:pPr>
            <w:r>
              <w:t>3,142</w:t>
            </w:r>
          </w:p>
        </w:tc>
      </w:tr>
      <w:tr w:rsidR="004C329F" w:rsidRPr="00AC2A88" w14:paraId="7FB301F0" w14:textId="77777777" w:rsidTr="00F76CD4">
        <w:tc>
          <w:tcPr>
            <w:tcW w:w="2337" w:type="dxa"/>
          </w:tcPr>
          <w:p w14:paraId="1B4924F9" w14:textId="3DE618DB" w:rsidR="004C329F" w:rsidRDefault="00D9666E" w:rsidP="00843BE2">
            <w:pPr>
              <w:pStyle w:val="Tabletext"/>
            </w:pPr>
            <w:r>
              <w:t>2024–25</w:t>
            </w:r>
          </w:p>
        </w:tc>
        <w:tc>
          <w:tcPr>
            <w:tcW w:w="2338" w:type="dxa"/>
          </w:tcPr>
          <w:p w14:paraId="601C147C" w14:textId="1BF1FCB2" w:rsidR="004C329F" w:rsidRDefault="004047EF" w:rsidP="00843BE2">
            <w:pPr>
              <w:pStyle w:val="Tabletextright"/>
            </w:pPr>
            <w:r>
              <w:t>62</w:t>
            </w:r>
          </w:p>
        </w:tc>
        <w:tc>
          <w:tcPr>
            <w:tcW w:w="2338" w:type="dxa"/>
          </w:tcPr>
          <w:p w14:paraId="304AC372" w14:textId="05DCB38A" w:rsidR="004C329F" w:rsidRDefault="004047EF" w:rsidP="00843BE2">
            <w:pPr>
              <w:pStyle w:val="Tabletextright"/>
            </w:pPr>
            <w:r>
              <w:t>3</w:t>
            </w:r>
            <w:r w:rsidR="00A7458D">
              <w:t>,</w:t>
            </w:r>
            <w:r>
              <w:t>475</w:t>
            </w:r>
          </w:p>
        </w:tc>
        <w:tc>
          <w:tcPr>
            <w:tcW w:w="2338" w:type="dxa"/>
          </w:tcPr>
          <w:p w14:paraId="3F38C38E" w14:textId="47FC2079" w:rsidR="004C329F" w:rsidRDefault="00A7458D" w:rsidP="00843BE2">
            <w:pPr>
              <w:pStyle w:val="Tabletextright"/>
            </w:pPr>
            <w:r>
              <w:t>3,5</w:t>
            </w:r>
            <w:r w:rsidR="00A65CDE">
              <w:t>27</w:t>
            </w:r>
          </w:p>
        </w:tc>
      </w:tr>
    </w:tbl>
    <w:p w14:paraId="08C7DBE2" w14:textId="18827CD6" w:rsidR="004940B1" w:rsidRPr="007357DF" w:rsidRDefault="00816B5F" w:rsidP="007357DF">
      <w:pPr>
        <w:pStyle w:val="Tablefigurenote"/>
        <w:rPr>
          <w:rFonts w:eastAsia="Calibri"/>
        </w:rPr>
      </w:pPr>
      <w:r w:rsidRPr="00EA7F9C">
        <w:rPr>
          <w:rFonts w:eastAsia="Calibri"/>
        </w:rPr>
        <w:t>Note: W</w:t>
      </w:r>
      <w:r w:rsidRPr="004F4242">
        <w:rPr>
          <w:rFonts w:eastAsia="Calibri"/>
        </w:rPr>
        <w:t xml:space="preserve">ithin a </w:t>
      </w:r>
      <w:r w:rsidRPr="00EA7F9C">
        <w:rPr>
          <w:rFonts w:eastAsia="Calibri"/>
        </w:rPr>
        <w:t>certain period,</w:t>
      </w:r>
      <w:r w:rsidRPr="004F4242">
        <w:rPr>
          <w:rFonts w:eastAsia="Calibri"/>
        </w:rPr>
        <w:t xml:space="preserve"> the total count of people may not equal the sum of people per plan type because an individual may have more than one type of plan in that period.</w:t>
      </w:r>
    </w:p>
    <w:p w14:paraId="4CB7E3A1" w14:textId="51FF6B70" w:rsidR="00AC2A88" w:rsidRPr="00AC2A88" w:rsidRDefault="00AC2A88" w:rsidP="00C62403">
      <w:pPr>
        <w:pStyle w:val="Heading3"/>
        <w:rPr>
          <w:sz w:val="20"/>
          <w:szCs w:val="18"/>
        </w:rPr>
      </w:pPr>
      <w:r w:rsidRPr="00AC2A88">
        <w:t>Key findings</w:t>
      </w:r>
    </w:p>
    <w:p w14:paraId="54879334" w14:textId="39AC7970" w:rsidR="004940B1" w:rsidRPr="00AC2A88" w:rsidRDefault="004940B1" w:rsidP="004940B1">
      <w:pPr>
        <w:pStyle w:val="Bullet1"/>
        <w:rPr>
          <w:rFonts w:cs="Arial"/>
          <w:szCs w:val="21"/>
        </w:rPr>
      </w:pPr>
      <w:r w:rsidRPr="00AC2A88">
        <w:rPr>
          <w:rFonts w:cs="Arial"/>
          <w:szCs w:val="21"/>
        </w:rPr>
        <w:t>In 202</w:t>
      </w:r>
      <w:r w:rsidR="0039537C">
        <w:rPr>
          <w:rFonts w:cs="Arial"/>
          <w:szCs w:val="21"/>
        </w:rPr>
        <w:t>4</w:t>
      </w:r>
      <w:r w:rsidR="00B84E97">
        <w:rPr>
          <w:rFonts w:cs="Arial"/>
          <w:szCs w:val="21"/>
        </w:rPr>
        <w:t>–</w:t>
      </w:r>
      <w:r w:rsidRPr="00AC2A88">
        <w:rPr>
          <w:rFonts w:cs="Arial"/>
          <w:szCs w:val="21"/>
        </w:rPr>
        <w:t>2</w:t>
      </w:r>
      <w:r w:rsidR="0039537C">
        <w:rPr>
          <w:rFonts w:cs="Arial"/>
          <w:szCs w:val="21"/>
        </w:rPr>
        <w:t>5</w:t>
      </w:r>
      <w:r w:rsidRPr="00AC2A88">
        <w:rPr>
          <w:rFonts w:cs="Arial"/>
          <w:szCs w:val="21"/>
        </w:rPr>
        <w:t xml:space="preserve"> the Senior Practitioner approved or authorised the use of restrictive practices for </w:t>
      </w:r>
      <w:r w:rsidR="006936E4">
        <w:rPr>
          <w:rFonts w:cs="Arial"/>
          <w:szCs w:val="21"/>
        </w:rPr>
        <w:t>3,</w:t>
      </w:r>
      <w:r w:rsidR="006F7443">
        <w:rPr>
          <w:rFonts w:cs="Arial"/>
          <w:szCs w:val="21"/>
        </w:rPr>
        <w:t>5</w:t>
      </w:r>
      <w:r w:rsidR="00C450DA">
        <w:rPr>
          <w:rFonts w:cs="Arial"/>
          <w:szCs w:val="21"/>
        </w:rPr>
        <w:t>27</w:t>
      </w:r>
      <w:r w:rsidRPr="00AC2A88">
        <w:rPr>
          <w:rFonts w:cs="Arial"/>
          <w:szCs w:val="21"/>
        </w:rPr>
        <w:t xml:space="preserve"> people.</w:t>
      </w:r>
    </w:p>
    <w:p w14:paraId="7E1073C7" w14:textId="3B6DC735" w:rsidR="00C757CB" w:rsidRDefault="004940B1" w:rsidP="004940B1">
      <w:pPr>
        <w:pStyle w:val="Bullet1"/>
        <w:rPr>
          <w:rFonts w:cs="Arial"/>
          <w:szCs w:val="21"/>
        </w:rPr>
      </w:pPr>
      <w:r w:rsidRPr="00480CE8">
        <w:rPr>
          <w:rFonts w:cs="Arial"/>
          <w:szCs w:val="21"/>
        </w:rPr>
        <w:lastRenderedPageBreak/>
        <w:t xml:space="preserve">The number </w:t>
      </w:r>
      <w:r>
        <w:rPr>
          <w:rFonts w:cs="Arial"/>
          <w:szCs w:val="21"/>
        </w:rPr>
        <w:t>of people approved or authorised for the use of restrictive practice</w:t>
      </w:r>
      <w:r w:rsidR="00624491">
        <w:rPr>
          <w:rFonts w:cs="Arial"/>
          <w:szCs w:val="21"/>
        </w:rPr>
        <w:t>s</w:t>
      </w:r>
      <w:r>
        <w:rPr>
          <w:rFonts w:cs="Arial"/>
          <w:szCs w:val="21"/>
        </w:rPr>
        <w:t xml:space="preserve"> </w:t>
      </w:r>
      <w:r w:rsidR="00455AA7">
        <w:rPr>
          <w:rFonts w:cs="Arial"/>
          <w:szCs w:val="21"/>
        </w:rPr>
        <w:t>wa</w:t>
      </w:r>
      <w:r>
        <w:rPr>
          <w:rFonts w:cs="Arial"/>
          <w:szCs w:val="21"/>
        </w:rPr>
        <w:t>s</w:t>
      </w:r>
      <w:r w:rsidRPr="00480CE8">
        <w:rPr>
          <w:rFonts w:cs="Arial"/>
          <w:szCs w:val="21"/>
        </w:rPr>
        <w:t xml:space="preserve"> 1</w:t>
      </w:r>
      <w:r w:rsidR="006D4E48">
        <w:rPr>
          <w:rFonts w:cs="Arial"/>
          <w:szCs w:val="21"/>
        </w:rPr>
        <w:t>2</w:t>
      </w:r>
      <w:r w:rsidR="009262D9">
        <w:rPr>
          <w:rFonts w:cs="Arial"/>
          <w:szCs w:val="21"/>
        </w:rPr>
        <w:t>%</w:t>
      </w:r>
      <w:r w:rsidRPr="00480CE8">
        <w:rPr>
          <w:rFonts w:cs="Arial"/>
          <w:szCs w:val="21"/>
        </w:rPr>
        <w:t xml:space="preserve"> higher than last year</w:t>
      </w:r>
      <w:r>
        <w:rPr>
          <w:rFonts w:cs="Arial"/>
          <w:szCs w:val="21"/>
        </w:rPr>
        <w:t xml:space="preserve">. </w:t>
      </w:r>
      <w:r w:rsidR="006936E4">
        <w:rPr>
          <w:rFonts w:cs="Arial"/>
          <w:szCs w:val="21"/>
        </w:rPr>
        <w:t xml:space="preserve">This represents a </w:t>
      </w:r>
      <w:r w:rsidR="00532E19">
        <w:rPr>
          <w:rFonts w:cs="Arial"/>
          <w:szCs w:val="21"/>
        </w:rPr>
        <w:t xml:space="preserve">slightly smaller </w:t>
      </w:r>
      <w:r w:rsidR="00063B74">
        <w:rPr>
          <w:rFonts w:cs="Arial"/>
          <w:szCs w:val="21"/>
        </w:rPr>
        <w:t>increase</w:t>
      </w:r>
      <w:r w:rsidR="006936E4">
        <w:rPr>
          <w:rFonts w:cs="Arial"/>
          <w:szCs w:val="21"/>
        </w:rPr>
        <w:t xml:space="preserve"> </w:t>
      </w:r>
      <w:r w:rsidR="00C757CB">
        <w:rPr>
          <w:rFonts w:cs="Arial"/>
          <w:szCs w:val="21"/>
        </w:rPr>
        <w:t xml:space="preserve">to the previous year, which saw a </w:t>
      </w:r>
      <w:r w:rsidR="00106EE4">
        <w:rPr>
          <w:rFonts w:cs="Arial"/>
          <w:szCs w:val="21"/>
        </w:rPr>
        <w:t>1</w:t>
      </w:r>
      <w:r w:rsidR="00532E19">
        <w:rPr>
          <w:rFonts w:cs="Arial"/>
          <w:szCs w:val="21"/>
        </w:rPr>
        <w:t>7</w:t>
      </w:r>
      <w:r w:rsidR="009262D9">
        <w:rPr>
          <w:rFonts w:cs="Arial"/>
          <w:szCs w:val="21"/>
        </w:rPr>
        <w:t>%</w:t>
      </w:r>
      <w:r w:rsidR="00664A60">
        <w:rPr>
          <w:rFonts w:cs="Arial"/>
          <w:szCs w:val="21"/>
        </w:rPr>
        <w:t xml:space="preserve"> rise in</w:t>
      </w:r>
      <w:r w:rsidR="00063B74">
        <w:rPr>
          <w:rFonts w:cs="Arial"/>
          <w:szCs w:val="21"/>
        </w:rPr>
        <w:t xml:space="preserve"> approvals and</w:t>
      </w:r>
      <w:r w:rsidR="00664A60">
        <w:rPr>
          <w:rFonts w:cs="Arial"/>
          <w:szCs w:val="21"/>
        </w:rPr>
        <w:t xml:space="preserve"> authorisations.</w:t>
      </w:r>
    </w:p>
    <w:p w14:paraId="70270402" w14:textId="145D0E82" w:rsidR="004940B1" w:rsidRPr="00480CE8" w:rsidRDefault="00532E19" w:rsidP="004940B1">
      <w:pPr>
        <w:pStyle w:val="Bullet1"/>
        <w:rPr>
          <w:rFonts w:cs="Arial"/>
          <w:szCs w:val="21"/>
        </w:rPr>
      </w:pPr>
      <w:r>
        <w:rPr>
          <w:rFonts w:cs="Arial"/>
          <w:szCs w:val="21"/>
        </w:rPr>
        <w:t xml:space="preserve">Like the </w:t>
      </w:r>
      <w:r w:rsidR="00BF4320">
        <w:rPr>
          <w:rFonts w:cs="Arial"/>
          <w:szCs w:val="21"/>
        </w:rPr>
        <w:t xml:space="preserve">2 </w:t>
      </w:r>
      <w:r>
        <w:rPr>
          <w:rFonts w:cs="Arial"/>
          <w:szCs w:val="21"/>
        </w:rPr>
        <w:t>previous years, the</w:t>
      </w:r>
      <w:r w:rsidR="00664A60">
        <w:rPr>
          <w:rFonts w:cs="Arial"/>
          <w:szCs w:val="21"/>
        </w:rPr>
        <w:t xml:space="preserve"> rise in</w:t>
      </w:r>
      <w:r w:rsidR="00063B74">
        <w:rPr>
          <w:rFonts w:cs="Arial"/>
          <w:szCs w:val="21"/>
        </w:rPr>
        <w:t xml:space="preserve"> approvals and</w:t>
      </w:r>
      <w:r w:rsidR="00664A60">
        <w:rPr>
          <w:rFonts w:cs="Arial"/>
          <w:szCs w:val="21"/>
        </w:rPr>
        <w:t xml:space="preserve"> authorisation</w:t>
      </w:r>
      <w:r w:rsidR="004940B1">
        <w:rPr>
          <w:rFonts w:cs="Arial"/>
          <w:szCs w:val="21"/>
        </w:rPr>
        <w:t xml:space="preserve"> </w:t>
      </w:r>
      <w:r w:rsidR="004940B1" w:rsidRPr="00480CE8">
        <w:rPr>
          <w:rFonts w:cs="Arial"/>
          <w:szCs w:val="21"/>
        </w:rPr>
        <w:t xml:space="preserve">is mainly </w:t>
      </w:r>
      <w:r w:rsidR="004940B1">
        <w:rPr>
          <w:rFonts w:cs="Arial"/>
          <w:szCs w:val="21"/>
        </w:rPr>
        <w:t>due</w:t>
      </w:r>
      <w:r w:rsidR="004940B1" w:rsidRPr="00480CE8">
        <w:rPr>
          <w:rFonts w:cs="Arial"/>
          <w:szCs w:val="21"/>
        </w:rPr>
        <w:t xml:space="preserve"> to a</w:t>
      </w:r>
      <w:r>
        <w:rPr>
          <w:rFonts w:cs="Arial"/>
          <w:szCs w:val="21"/>
        </w:rPr>
        <w:t xml:space="preserve">n </w:t>
      </w:r>
      <w:r w:rsidR="004940B1" w:rsidRPr="00480CE8">
        <w:rPr>
          <w:rFonts w:cs="Arial"/>
          <w:szCs w:val="21"/>
        </w:rPr>
        <w:t xml:space="preserve">increase in the number of </w:t>
      </w:r>
      <w:r w:rsidR="006E6085">
        <w:rPr>
          <w:rFonts w:cs="Arial"/>
          <w:szCs w:val="21"/>
        </w:rPr>
        <w:t>people</w:t>
      </w:r>
      <w:r w:rsidR="004940B1" w:rsidRPr="00480CE8">
        <w:rPr>
          <w:rFonts w:cs="Arial"/>
          <w:szCs w:val="21"/>
        </w:rPr>
        <w:t xml:space="preserve"> subject to chemical </w:t>
      </w:r>
      <w:r w:rsidR="000566A7">
        <w:rPr>
          <w:rFonts w:cs="Arial"/>
          <w:szCs w:val="21"/>
        </w:rPr>
        <w:t>and</w:t>
      </w:r>
      <w:r w:rsidR="00BF6315">
        <w:rPr>
          <w:rFonts w:cs="Arial"/>
          <w:szCs w:val="21"/>
        </w:rPr>
        <w:t xml:space="preserve"> environmental restraint.</w:t>
      </w:r>
    </w:p>
    <w:p w14:paraId="1C754B6B" w14:textId="3E1B99F3" w:rsidR="00213712" w:rsidRPr="005216DD" w:rsidRDefault="00184585" w:rsidP="005216DD">
      <w:pPr>
        <w:pStyle w:val="Bullet1"/>
        <w:rPr>
          <w:rFonts w:cs="Arial"/>
        </w:rPr>
      </w:pPr>
      <w:r w:rsidRPr="022A4441">
        <w:rPr>
          <w:rFonts w:cs="Arial"/>
        </w:rPr>
        <w:t>The</w:t>
      </w:r>
      <w:r w:rsidR="006E51E6" w:rsidRPr="022A4441">
        <w:rPr>
          <w:rFonts w:cs="Arial"/>
        </w:rPr>
        <w:t xml:space="preserve"> </w:t>
      </w:r>
      <w:r w:rsidRPr="022A4441">
        <w:rPr>
          <w:rFonts w:cs="Arial"/>
        </w:rPr>
        <w:t xml:space="preserve">primary factor driving </w:t>
      </w:r>
      <w:r w:rsidR="004940B1" w:rsidRPr="022A4441">
        <w:rPr>
          <w:rFonts w:cs="Arial"/>
        </w:rPr>
        <w:t xml:space="preserve">the </w:t>
      </w:r>
      <w:r w:rsidR="00C30DBC" w:rsidRPr="022A4441">
        <w:rPr>
          <w:rFonts w:cs="Arial"/>
        </w:rPr>
        <w:t>1</w:t>
      </w:r>
      <w:r w:rsidR="00147382" w:rsidRPr="022A4441">
        <w:rPr>
          <w:rFonts w:cs="Arial"/>
        </w:rPr>
        <w:t>2</w:t>
      </w:r>
      <w:r w:rsidR="009262D9" w:rsidRPr="022A4441">
        <w:rPr>
          <w:rFonts w:cs="Arial"/>
        </w:rPr>
        <w:t>%</w:t>
      </w:r>
      <w:r w:rsidR="004940B1" w:rsidRPr="022A4441">
        <w:rPr>
          <w:rFonts w:cs="Arial"/>
        </w:rPr>
        <w:t xml:space="preserve"> increase in people approved and authorised for restrictive practices in 202</w:t>
      </w:r>
      <w:r w:rsidR="00BC362A" w:rsidRPr="022A4441">
        <w:rPr>
          <w:rFonts w:cs="Arial"/>
        </w:rPr>
        <w:t>4</w:t>
      </w:r>
      <w:r w:rsidR="004940B1">
        <w:t>–</w:t>
      </w:r>
      <w:r w:rsidR="004940B1" w:rsidRPr="022A4441">
        <w:rPr>
          <w:rFonts w:cs="Arial"/>
        </w:rPr>
        <w:t>2</w:t>
      </w:r>
      <w:r w:rsidR="00BC362A" w:rsidRPr="022A4441">
        <w:rPr>
          <w:rFonts w:cs="Arial"/>
        </w:rPr>
        <w:t>5</w:t>
      </w:r>
      <w:r w:rsidRPr="022A4441">
        <w:rPr>
          <w:rFonts w:cs="Arial"/>
        </w:rPr>
        <w:t xml:space="preserve"> is the number of new registered providers who have come onto </w:t>
      </w:r>
      <w:r w:rsidR="009262D9" w:rsidRPr="022A4441">
        <w:rPr>
          <w:rFonts w:cs="Arial"/>
        </w:rPr>
        <w:t xml:space="preserve">the </w:t>
      </w:r>
      <w:r w:rsidR="009262D9" w:rsidRPr="022A4441">
        <w:rPr>
          <w:rStyle w:val="normaltextrun"/>
          <w:rFonts w:eastAsiaTheme="majorEastAsia" w:cs="Arial"/>
        </w:rPr>
        <w:t>Restrictive Interventions Data System (</w:t>
      </w:r>
      <w:r w:rsidRPr="022A4441">
        <w:rPr>
          <w:rFonts w:cs="Arial"/>
        </w:rPr>
        <w:t>RIDS</w:t>
      </w:r>
      <w:r w:rsidR="009262D9" w:rsidRPr="022A4441">
        <w:rPr>
          <w:rFonts w:cs="Arial"/>
        </w:rPr>
        <w:t>)</w:t>
      </w:r>
      <w:r w:rsidRPr="022A4441">
        <w:rPr>
          <w:rFonts w:cs="Arial"/>
        </w:rPr>
        <w:t xml:space="preserve"> </w:t>
      </w:r>
      <w:r w:rsidR="008E4C8E" w:rsidRPr="022A4441">
        <w:rPr>
          <w:rFonts w:cs="Arial"/>
        </w:rPr>
        <w:t>in the last financial year</w:t>
      </w:r>
      <w:r w:rsidRPr="022A4441">
        <w:rPr>
          <w:rFonts w:cs="Arial"/>
        </w:rPr>
        <w:t xml:space="preserve">. </w:t>
      </w:r>
      <w:bookmarkStart w:id="28" w:name="_Hlk211341076"/>
      <w:r w:rsidR="00FD7B9B" w:rsidRPr="022A4441">
        <w:rPr>
          <w:rFonts w:cs="Arial"/>
        </w:rPr>
        <w:t>There were 865 authorised providers on RIDS at the end of 2024</w:t>
      </w:r>
      <w:r w:rsidR="00400B9E" w:rsidRPr="022A4441">
        <w:rPr>
          <w:rFonts w:cs="Arial"/>
        </w:rPr>
        <w:t>–</w:t>
      </w:r>
      <w:r w:rsidR="00FD7B9B" w:rsidRPr="022A4441">
        <w:rPr>
          <w:rFonts w:cs="Arial"/>
        </w:rPr>
        <w:t>25, a net increase of 199 providers from the 2023</w:t>
      </w:r>
      <w:r w:rsidR="00EF4E2E" w:rsidRPr="022A4441">
        <w:rPr>
          <w:rFonts w:cs="Arial"/>
        </w:rPr>
        <w:t>–</w:t>
      </w:r>
      <w:r w:rsidR="00FD7B9B" w:rsidRPr="022A4441">
        <w:rPr>
          <w:rFonts w:cs="Arial"/>
        </w:rPr>
        <w:t xml:space="preserve">24 year-end figure of 666 providers. This is a </w:t>
      </w:r>
      <w:r w:rsidR="3993F5F3" w:rsidRPr="022A4441">
        <w:rPr>
          <w:rFonts w:cs="Arial"/>
        </w:rPr>
        <w:t xml:space="preserve">steady </w:t>
      </w:r>
      <w:r w:rsidR="00FD7B9B" w:rsidRPr="022A4441">
        <w:rPr>
          <w:rFonts w:cs="Arial"/>
        </w:rPr>
        <w:t>30% year-on-year increase</w:t>
      </w:r>
      <w:r w:rsidR="18D07AD2" w:rsidRPr="022A4441">
        <w:rPr>
          <w:rFonts w:cs="Arial"/>
        </w:rPr>
        <w:t xml:space="preserve">, every year for the </w:t>
      </w:r>
      <w:r w:rsidR="002D11A3">
        <w:rPr>
          <w:rFonts w:cs="Arial"/>
        </w:rPr>
        <w:t>p</w:t>
      </w:r>
      <w:r w:rsidR="18D07AD2" w:rsidRPr="022A4441">
        <w:rPr>
          <w:rFonts w:cs="Arial"/>
        </w:rPr>
        <w:t xml:space="preserve">ast </w:t>
      </w:r>
      <w:r w:rsidR="002D11A3">
        <w:rPr>
          <w:rFonts w:cs="Arial"/>
        </w:rPr>
        <w:t xml:space="preserve">5 </w:t>
      </w:r>
      <w:r w:rsidR="00EE451C" w:rsidRPr="022A4441">
        <w:rPr>
          <w:rFonts w:cs="Arial"/>
        </w:rPr>
        <w:t>years</w:t>
      </w:r>
      <w:r w:rsidR="002D11A3">
        <w:rPr>
          <w:rFonts w:cs="Arial"/>
        </w:rPr>
        <w:t>,</w:t>
      </w:r>
      <w:r w:rsidR="00EE451C" w:rsidRPr="022A4441">
        <w:rPr>
          <w:rFonts w:cs="Arial"/>
        </w:rPr>
        <w:t xml:space="preserve"> signifying</w:t>
      </w:r>
      <w:r w:rsidR="00FD7B9B" w:rsidRPr="022A4441">
        <w:rPr>
          <w:rFonts w:cs="Arial"/>
        </w:rPr>
        <w:t xml:space="preserve"> exponential growth.</w:t>
      </w:r>
    </w:p>
    <w:p w14:paraId="426F5CEB" w14:textId="782A02F5" w:rsidR="005216DD" w:rsidRPr="00AC2A88" w:rsidRDefault="005216DD" w:rsidP="005216DD">
      <w:pPr>
        <w:pStyle w:val="Tablecaption"/>
      </w:pPr>
      <w:r w:rsidRPr="00AC2A88">
        <w:t xml:space="preserve">Table </w:t>
      </w:r>
      <w:r>
        <w:t>1b</w:t>
      </w:r>
      <w:r w:rsidRPr="00AC2A88">
        <w:t xml:space="preserve">: Number </w:t>
      </w:r>
      <w:r>
        <w:t>of children and number of adults authorised for restrictive practice in Victoria</w:t>
      </w:r>
      <w:r w:rsidRPr="00AC2A88">
        <w:t>, 20</w:t>
      </w:r>
      <w:r>
        <w:t>20</w:t>
      </w:r>
      <w:r w:rsidRPr="00AC2A88">
        <w:t>–</w:t>
      </w:r>
      <w:r>
        <w:t>21</w:t>
      </w:r>
      <w:r w:rsidRPr="00AC2A88">
        <w:t xml:space="preserve"> to 202</w:t>
      </w:r>
      <w:r>
        <w:t>4</w:t>
      </w:r>
      <w:r w:rsidRPr="00AC2A88">
        <w:t>–2</w:t>
      </w:r>
      <w:r>
        <w:t>5</w:t>
      </w:r>
    </w:p>
    <w:tbl>
      <w:tblPr>
        <w:tblStyle w:val="TableGrid"/>
        <w:tblW w:w="0" w:type="auto"/>
        <w:tblLook w:val="06A0" w:firstRow="1" w:lastRow="0" w:firstColumn="1" w:lastColumn="0" w:noHBand="1" w:noVBand="1"/>
      </w:tblPr>
      <w:tblGrid>
        <w:gridCol w:w="1871"/>
        <w:gridCol w:w="1871"/>
        <w:gridCol w:w="1871"/>
      </w:tblGrid>
      <w:tr w:rsidR="00213712" w:rsidRPr="00AC2A88" w14:paraId="24B04581"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bookmarkEnd w:id="28"/>
          <w:p w14:paraId="5ADB0A8E" w14:textId="77777777" w:rsidR="00213712" w:rsidRPr="00AC2A88" w:rsidRDefault="00213712" w:rsidP="00F61896">
            <w:pPr>
              <w:pStyle w:val="Tablecolhead"/>
            </w:pPr>
            <w:r w:rsidRPr="00AC2A88">
              <w:t>Year</w:t>
            </w:r>
          </w:p>
        </w:tc>
        <w:tc>
          <w:tcPr>
            <w:tcW w:w="1871" w:type="dxa"/>
          </w:tcPr>
          <w:p w14:paraId="2030DCC1" w14:textId="77777777" w:rsidR="00213712" w:rsidRPr="00AC2A88" w:rsidRDefault="00213712" w:rsidP="00F61896">
            <w:pPr>
              <w:pStyle w:val="Tablecolheadright"/>
            </w:pPr>
            <w:r>
              <w:t>Children</w:t>
            </w:r>
          </w:p>
        </w:tc>
        <w:tc>
          <w:tcPr>
            <w:tcW w:w="1871" w:type="dxa"/>
          </w:tcPr>
          <w:p w14:paraId="0D919290" w14:textId="77777777" w:rsidR="00213712" w:rsidRDefault="00213712" w:rsidP="00F61896">
            <w:pPr>
              <w:pStyle w:val="Tablecolheadright"/>
            </w:pPr>
            <w:r>
              <w:t>Adults</w:t>
            </w:r>
          </w:p>
        </w:tc>
      </w:tr>
      <w:tr w:rsidR="00213712" w:rsidRPr="00AC2A88" w14:paraId="4F9A40CF" w14:textId="77777777" w:rsidTr="005E4BAB">
        <w:tc>
          <w:tcPr>
            <w:tcW w:w="1871" w:type="dxa"/>
          </w:tcPr>
          <w:p w14:paraId="2525366B" w14:textId="77777777" w:rsidR="00213712" w:rsidRPr="00AC2A88" w:rsidRDefault="00213712" w:rsidP="00F61896">
            <w:pPr>
              <w:pStyle w:val="Tabletext"/>
            </w:pPr>
            <w:r w:rsidRPr="00AC2A88">
              <w:t>2020–21</w:t>
            </w:r>
          </w:p>
        </w:tc>
        <w:tc>
          <w:tcPr>
            <w:tcW w:w="1871" w:type="dxa"/>
          </w:tcPr>
          <w:p w14:paraId="1FA56F8E" w14:textId="543B1887" w:rsidR="00213712" w:rsidRPr="00213712" w:rsidRDefault="00213712" w:rsidP="00F61896">
            <w:pPr>
              <w:pStyle w:val="Tabletextright"/>
              <w:rPr>
                <w:rFonts w:cs="Arial"/>
                <w:szCs w:val="21"/>
              </w:rPr>
            </w:pPr>
            <w:r w:rsidRPr="00213712">
              <w:rPr>
                <w:rFonts w:cs="Arial"/>
                <w:color w:val="000000"/>
                <w:szCs w:val="21"/>
              </w:rPr>
              <w:t xml:space="preserve">276 </w:t>
            </w:r>
          </w:p>
        </w:tc>
        <w:tc>
          <w:tcPr>
            <w:tcW w:w="1871" w:type="dxa"/>
          </w:tcPr>
          <w:p w14:paraId="28B55568" w14:textId="7A28CBC1" w:rsidR="00213712" w:rsidRPr="00213712" w:rsidRDefault="00213712" w:rsidP="00F61896">
            <w:pPr>
              <w:pStyle w:val="Tabletextright"/>
              <w:rPr>
                <w:rFonts w:cs="Arial"/>
                <w:szCs w:val="21"/>
              </w:rPr>
            </w:pPr>
            <w:r w:rsidRPr="00213712">
              <w:rPr>
                <w:rFonts w:cs="Arial"/>
                <w:color w:val="000000"/>
                <w:szCs w:val="21"/>
              </w:rPr>
              <w:t xml:space="preserve">1,912 </w:t>
            </w:r>
          </w:p>
        </w:tc>
      </w:tr>
      <w:tr w:rsidR="00213712" w:rsidRPr="00AC2A88" w14:paraId="08945665" w14:textId="77777777" w:rsidTr="005E4BAB">
        <w:tc>
          <w:tcPr>
            <w:tcW w:w="1871" w:type="dxa"/>
          </w:tcPr>
          <w:p w14:paraId="6BB530B8" w14:textId="77777777" w:rsidR="00213712" w:rsidRPr="00AC2A88" w:rsidRDefault="00213712" w:rsidP="00F61896">
            <w:pPr>
              <w:pStyle w:val="Tabletext"/>
            </w:pPr>
            <w:r w:rsidRPr="00AC2A88">
              <w:t>2021–22</w:t>
            </w:r>
          </w:p>
        </w:tc>
        <w:tc>
          <w:tcPr>
            <w:tcW w:w="1871" w:type="dxa"/>
          </w:tcPr>
          <w:p w14:paraId="211AF5C9" w14:textId="0A1DADB8" w:rsidR="00213712" w:rsidRPr="00213712" w:rsidRDefault="00213712" w:rsidP="00F61896">
            <w:pPr>
              <w:pStyle w:val="Tabletextright"/>
              <w:rPr>
                <w:rFonts w:cs="Arial"/>
                <w:szCs w:val="21"/>
              </w:rPr>
            </w:pPr>
            <w:r w:rsidRPr="00213712">
              <w:rPr>
                <w:rFonts w:cs="Arial"/>
                <w:color w:val="000000"/>
                <w:szCs w:val="21"/>
              </w:rPr>
              <w:t xml:space="preserve">261 </w:t>
            </w:r>
          </w:p>
        </w:tc>
        <w:tc>
          <w:tcPr>
            <w:tcW w:w="1871" w:type="dxa"/>
          </w:tcPr>
          <w:p w14:paraId="2253EC13" w14:textId="2F9E1009" w:rsidR="00213712" w:rsidRPr="00213712" w:rsidRDefault="00213712" w:rsidP="00F61896">
            <w:pPr>
              <w:pStyle w:val="Tabletextright"/>
              <w:rPr>
                <w:rFonts w:cs="Arial"/>
                <w:szCs w:val="21"/>
              </w:rPr>
            </w:pPr>
            <w:r w:rsidRPr="00213712">
              <w:rPr>
                <w:rFonts w:cs="Arial"/>
                <w:color w:val="000000"/>
                <w:szCs w:val="21"/>
              </w:rPr>
              <w:t xml:space="preserve">2,080 </w:t>
            </w:r>
          </w:p>
        </w:tc>
      </w:tr>
      <w:tr w:rsidR="00213712" w:rsidRPr="00AC2A88" w14:paraId="769FBEF7" w14:textId="77777777" w:rsidTr="005E4BAB">
        <w:tc>
          <w:tcPr>
            <w:tcW w:w="1871" w:type="dxa"/>
          </w:tcPr>
          <w:p w14:paraId="3DC30ABA" w14:textId="77777777" w:rsidR="00213712" w:rsidRPr="00AC2A88" w:rsidRDefault="00213712" w:rsidP="00F61896">
            <w:pPr>
              <w:pStyle w:val="Tabletext"/>
            </w:pPr>
            <w:r>
              <w:t xml:space="preserve">2022–23 </w:t>
            </w:r>
          </w:p>
        </w:tc>
        <w:tc>
          <w:tcPr>
            <w:tcW w:w="1871" w:type="dxa"/>
          </w:tcPr>
          <w:p w14:paraId="7E7F5796" w14:textId="77777777" w:rsidR="00213712" w:rsidRPr="00213712" w:rsidRDefault="00213712" w:rsidP="00F61896">
            <w:pPr>
              <w:pStyle w:val="Tabletextright"/>
              <w:rPr>
                <w:rFonts w:cs="Arial"/>
                <w:szCs w:val="21"/>
              </w:rPr>
            </w:pPr>
            <w:r w:rsidRPr="00213712">
              <w:rPr>
                <w:rFonts w:cs="Arial"/>
                <w:color w:val="000000"/>
                <w:szCs w:val="21"/>
              </w:rPr>
              <w:t>271</w:t>
            </w:r>
          </w:p>
        </w:tc>
        <w:tc>
          <w:tcPr>
            <w:tcW w:w="1871" w:type="dxa"/>
          </w:tcPr>
          <w:p w14:paraId="76500369" w14:textId="77777777" w:rsidR="00213712" w:rsidRPr="00213712" w:rsidRDefault="00213712" w:rsidP="00F61896">
            <w:pPr>
              <w:pStyle w:val="Tabletextright"/>
              <w:rPr>
                <w:rFonts w:cs="Arial"/>
                <w:szCs w:val="21"/>
              </w:rPr>
            </w:pPr>
            <w:r w:rsidRPr="00213712">
              <w:rPr>
                <w:rFonts w:cs="Arial"/>
                <w:color w:val="000000"/>
                <w:szCs w:val="21"/>
              </w:rPr>
              <w:t>2,415</w:t>
            </w:r>
          </w:p>
        </w:tc>
      </w:tr>
      <w:tr w:rsidR="00702D49" w:rsidRPr="00AC2A88" w14:paraId="36F913F1" w14:textId="77777777" w:rsidTr="005E4BAB">
        <w:tc>
          <w:tcPr>
            <w:tcW w:w="1871" w:type="dxa"/>
          </w:tcPr>
          <w:p w14:paraId="608E097E" w14:textId="6F63CD20" w:rsidR="00702D49" w:rsidRDefault="00702D49" w:rsidP="00F61896">
            <w:pPr>
              <w:pStyle w:val="Tabletext"/>
            </w:pPr>
            <w:r>
              <w:t>202</w:t>
            </w:r>
            <w:r w:rsidR="00B319BD">
              <w:t>3</w:t>
            </w:r>
            <w:r>
              <w:t>–2</w:t>
            </w:r>
            <w:r w:rsidR="00B319BD">
              <w:t>4</w:t>
            </w:r>
          </w:p>
        </w:tc>
        <w:tc>
          <w:tcPr>
            <w:tcW w:w="1871" w:type="dxa"/>
          </w:tcPr>
          <w:p w14:paraId="440F2255" w14:textId="38FEF39D" w:rsidR="00702D49" w:rsidRPr="00213712" w:rsidRDefault="00A72EDC" w:rsidP="00F61896">
            <w:pPr>
              <w:pStyle w:val="Tabletextright"/>
              <w:rPr>
                <w:rFonts w:cs="Arial"/>
                <w:color w:val="000000"/>
                <w:szCs w:val="21"/>
              </w:rPr>
            </w:pPr>
            <w:r>
              <w:rPr>
                <w:rFonts w:cs="Arial"/>
                <w:color w:val="000000"/>
                <w:szCs w:val="21"/>
              </w:rPr>
              <w:t>312</w:t>
            </w:r>
          </w:p>
        </w:tc>
        <w:tc>
          <w:tcPr>
            <w:tcW w:w="1871" w:type="dxa"/>
          </w:tcPr>
          <w:p w14:paraId="13A4DE83" w14:textId="39AB0110" w:rsidR="00702D49" w:rsidRPr="00213712" w:rsidRDefault="00A72EDC" w:rsidP="00F61896">
            <w:pPr>
              <w:pStyle w:val="Tabletextright"/>
              <w:rPr>
                <w:rFonts w:cs="Arial"/>
                <w:color w:val="000000"/>
                <w:szCs w:val="21"/>
              </w:rPr>
            </w:pPr>
            <w:r>
              <w:rPr>
                <w:rFonts w:cs="Arial"/>
                <w:color w:val="000000"/>
                <w:szCs w:val="21"/>
              </w:rPr>
              <w:t>2</w:t>
            </w:r>
            <w:r w:rsidR="005329AB">
              <w:rPr>
                <w:rFonts w:cs="Arial"/>
                <w:color w:val="000000"/>
                <w:szCs w:val="21"/>
              </w:rPr>
              <w:t>,</w:t>
            </w:r>
            <w:r>
              <w:rPr>
                <w:rFonts w:cs="Arial"/>
                <w:color w:val="000000"/>
                <w:szCs w:val="21"/>
              </w:rPr>
              <w:t>834</w:t>
            </w:r>
          </w:p>
        </w:tc>
      </w:tr>
      <w:tr w:rsidR="00EA19C7" w:rsidRPr="00AC2A88" w14:paraId="780B8019" w14:textId="77777777" w:rsidTr="005E4BAB">
        <w:tc>
          <w:tcPr>
            <w:tcW w:w="1871" w:type="dxa"/>
          </w:tcPr>
          <w:p w14:paraId="36CC8A2F" w14:textId="6C3E27AE" w:rsidR="00EA19C7" w:rsidRDefault="00EA19C7" w:rsidP="00F61896">
            <w:pPr>
              <w:pStyle w:val="Tabletext"/>
            </w:pPr>
            <w:r>
              <w:t>2024–25</w:t>
            </w:r>
          </w:p>
        </w:tc>
        <w:tc>
          <w:tcPr>
            <w:tcW w:w="1871" w:type="dxa"/>
          </w:tcPr>
          <w:p w14:paraId="5FDE0484" w14:textId="6E91A4BA" w:rsidR="00EA19C7" w:rsidRDefault="00A0237B" w:rsidP="00F61896">
            <w:pPr>
              <w:pStyle w:val="Tabletextright"/>
              <w:rPr>
                <w:rFonts w:cs="Arial"/>
                <w:color w:val="000000"/>
                <w:szCs w:val="21"/>
              </w:rPr>
            </w:pPr>
            <w:r>
              <w:rPr>
                <w:rFonts w:cs="Arial"/>
                <w:color w:val="000000"/>
                <w:szCs w:val="21"/>
              </w:rPr>
              <w:t>355</w:t>
            </w:r>
          </w:p>
        </w:tc>
        <w:tc>
          <w:tcPr>
            <w:tcW w:w="1871" w:type="dxa"/>
          </w:tcPr>
          <w:p w14:paraId="636014D1" w14:textId="22104AF1" w:rsidR="00EA19C7" w:rsidRDefault="00A0237B" w:rsidP="00F61896">
            <w:pPr>
              <w:pStyle w:val="Tabletextright"/>
              <w:rPr>
                <w:rFonts w:cs="Arial"/>
                <w:color w:val="000000"/>
                <w:szCs w:val="21"/>
              </w:rPr>
            </w:pPr>
            <w:r>
              <w:rPr>
                <w:rFonts w:cs="Arial"/>
                <w:color w:val="000000"/>
                <w:szCs w:val="21"/>
              </w:rPr>
              <w:t>3,179</w:t>
            </w:r>
          </w:p>
        </w:tc>
      </w:tr>
    </w:tbl>
    <w:p w14:paraId="0F7E4C94" w14:textId="03384174" w:rsidR="00816B5F" w:rsidRPr="002525D9" w:rsidRDefault="00816B5F" w:rsidP="002525D9">
      <w:pPr>
        <w:pStyle w:val="Tablefigurenote"/>
        <w:rPr>
          <w:rFonts w:eastAsia="Calibri"/>
        </w:rPr>
      </w:pPr>
      <w:bookmarkStart w:id="29" w:name="_Hlk211505235"/>
      <w:r w:rsidRPr="00EA7F9C">
        <w:rPr>
          <w:rFonts w:eastAsia="Calibri"/>
        </w:rPr>
        <w:t xml:space="preserve">Note: </w:t>
      </w:r>
      <w:r w:rsidRPr="004F5A02">
        <w:rPr>
          <w:rFonts w:eastAsia="Calibri"/>
        </w:rPr>
        <w:t>Within a period</w:t>
      </w:r>
      <w:r>
        <w:rPr>
          <w:rFonts w:eastAsia="Calibri"/>
        </w:rPr>
        <w:t>,</w:t>
      </w:r>
      <w:r w:rsidRPr="004F5A02">
        <w:rPr>
          <w:rFonts w:eastAsia="Calibri"/>
        </w:rPr>
        <w:t xml:space="preserve"> the total count of people may not equal the sum of people by age group. This is because an individual may have had more than one plan in that period</w:t>
      </w:r>
      <w:r>
        <w:rPr>
          <w:rFonts w:eastAsia="Calibri"/>
        </w:rPr>
        <w:t>,</w:t>
      </w:r>
      <w:r w:rsidRPr="004F5A02">
        <w:rPr>
          <w:rFonts w:eastAsia="Calibri"/>
        </w:rPr>
        <w:t xml:space="preserve"> and they may have been different ages on the dates when those plans were authorised or approved.</w:t>
      </w:r>
      <w:r>
        <w:rPr>
          <w:rFonts w:eastAsia="Calibri"/>
        </w:rPr>
        <w:t xml:space="preserve"> A</w:t>
      </w:r>
      <w:r w:rsidRPr="00E40B53">
        <w:rPr>
          <w:rFonts w:eastAsia="Calibri"/>
        </w:rPr>
        <w:t xml:space="preserve">ge was calculated as being </w:t>
      </w:r>
      <w:r>
        <w:rPr>
          <w:rFonts w:eastAsia="Calibri"/>
        </w:rPr>
        <w:t>a person’s age</w:t>
      </w:r>
      <w:r w:rsidRPr="00E40B53">
        <w:rPr>
          <w:rFonts w:eastAsia="Calibri"/>
        </w:rPr>
        <w:t xml:space="preserve"> on the date when their plan was authorised or approved.</w:t>
      </w:r>
    </w:p>
    <w:bookmarkEnd w:id="29"/>
    <w:p w14:paraId="0809FCA8" w14:textId="3586CD49" w:rsidR="00213712" w:rsidRPr="00AC2A88" w:rsidRDefault="00213712" w:rsidP="00C62403">
      <w:pPr>
        <w:pStyle w:val="Heading3"/>
        <w:rPr>
          <w:sz w:val="20"/>
          <w:szCs w:val="18"/>
        </w:rPr>
      </w:pPr>
      <w:r w:rsidRPr="00AC2A88">
        <w:t>Key findings</w:t>
      </w:r>
    </w:p>
    <w:p w14:paraId="288F29CA" w14:textId="6FA366D5" w:rsidR="004940B1" w:rsidRPr="008F7104" w:rsidRDefault="004940B1" w:rsidP="004940B1">
      <w:pPr>
        <w:pStyle w:val="Bullet1"/>
        <w:rPr>
          <w:rFonts w:cs="Arial"/>
          <w:szCs w:val="21"/>
        </w:rPr>
      </w:pPr>
      <w:bookmarkStart w:id="30" w:name="_Toc119851814"/>
      <w:r w:rsidRPr="008F7104">
        <w:rPr>
          <w:rFonts w:cs="Arial"/>
          <w:szCs w:val="21"/>
        </w:rPr>
        <w:t>In 202</w:t>
      </w:r>
      <w:r w:rsidR="0036086F">
        <w:rPr>
          <w:rFonts w:cs="Arial"/>
          <w:szCs w:val="21"/>
        </w:rPr>
        <w:t>4</w:t>
      </w:r>
      <w:r w:rsidR="00B84E97">
        <w:rPr>
          <w:rFonts w:cs="Arial"/>
          <w:szCs w:val="21"/>
        </w:rPr>
        <w:t>–</w:t>
      </w:r>
      <w:r w:rsidRPr="008F7104">
        <w:rPr>
          <w:rFonts w:cs="Arial"/>
          <w:szCs w:val="21"/>
        </w:rPr>
        <w:t>2</w:t>
      </w:r>
      <w:r w:rsidR="0036086F">
        <w:rPr>
          <w:rFonts w:cs="Arial"/>
          <w:szCs w:val="21"/>
        </w:rPr>
        <w:t>5</w:t>
      </w:r>
      <w:r w:rsidRPr="008F7104">
        <w:rPr>
          <w:rFonts w:cs="Arial"/>
          <w:szCs w:val="21"/>
        </w:rPr>
        <w:t xml:space="preserve"> the Senior Practitioner approved or authorised the use of restrictive practices for </w:t>
      </w:r>
      <w:r w:rsidR="001E4A9D">
        <w:rPr>
          <w:rFonts w:cs="Arial"/>
          <w:szCs w:val="21"/>
        </w:rPr>
        <w:t>4</w:t>
      </w:r>
      <w:r w:rsidR="00F83FD8">
        <w:rPr>
          <w:rFonts w:cs="Arial"/>
          <w:szCs w:val="21"/>
        </w:rPr>
        <w:t>3</w:t>
      </w:r>
      <w:r w:rsidRPr="008F7104">
        <w:rPr>
          <w:rFonts w:cs="Arial"/>
          <w:szCs w:val="21"/>
        </w:rPr>
        <w:t xml:space="preserve"> more children than the previous year. </w:t>
      </w:r>
      <w:r w:rsidR="00874BF8">
        <w:rPr>
          <w:rFonts w:cs="Arial"/>
          <w:szCs w:val="21"/>
        </w:rPr>
        <w:t>Thi</w:t>
      </w:r>
      <w:r w:rsidR="004A1F22">
        <w:rPr>
          <w:rFonts w:cs="Arial"/>
          <w:szCs w:val="21"/>
        </w:rPr>
        <w:t xml:space="preserve">s </w:t>
      </w:r>
      <w:r w:rsidR="008C6CB5">
        <w:rPr>
          <w:rFonts w:cs="Arial"/>
          <w:szCs w:val="21"/>
        </w:rPr>
        <w:t xml:space="preserve">is </w:t>
      </w:r>
      <w:r w:rsidR="004A1F22">
        <w:rPr>
          <w:rFonts w:cs="Arial"/>
          <w:szCs w:val="21"/>
        </w:rPr>
        <w:t>a 1</w:t>
      </w:r>
      <w:r w:rsidR="00F83FD8">
        <w:rPr>
          <w:rFonts w:cs="Arial"/>
          <w:szCs w:val="21"/>
        </w:rPr>
        <w:t>4</w:t>
      </w:r>
      <w:r w:rsidR="009262D9">
        <w:rPr>
          <w:rFonts w:cs="Arial"/>
          <w:szCs w:val="21"/>
        </w:rPr>
        <w:t>%</w:t>
      </w:r>
      <w:r w:rsidR="004A1F22">
        <w:rPr>
          <w:rFonts w:cs="Arial"/>
          <w:szCs w:val="21"/>
        </w:rPr>
        <w:t xml:space="preserve"> increase </w:t>
      </w:r>
      <w:r w:rsidR="008C6CB5">
        <w:rPr>
          <w:rFonts w:cs="Arial"/>
          <w:szCs w:val="21"/>
        </w:rPr>
        <w:t xml:space="preserve">on </w:t>
      </w:r>
      <w:r w:rsidR="005118B1">
        <w:rPr>
          <w:rFonts w:cs="Arial"/>
          <w:szCs w:val="21"/>
        </w:rPr>
        <w:t>the previous year</w:t>
      </w:r>
      <w:r w:rsidR="009138F2">
        <w:rPr>
          <w:rFonts w:cs="Arial"/>
          <w:szCs w:val="21"/>
        </w:rPr>
        <w:t>.</w:t>
      </w:r>
    </w:p>
    <w:p w14:paraId="5C714523" w14:textId="6AACDA8F" w:rsidR="004C084D" w:rsidRDefault="00FE5ABF" w:rsidP="004940B1">
      <w:pPr>
        <w:pStyle w:val="Bullet1"/>
        <w:rPr>
          <w:rFonts w:cs="Arial"/>
          <w:szCs w:val="21"/>
        </w:rPr>
      </w:pPr>
      <w:r w:rsidRPr="008F7104">
        <w:rPr>
          <w:rFonts w:cs="Arial"/>
          <w:szCs w:val="21"/>
        </w:rPr>
        <w:t>In 202</w:t>
      </w:r>
      <w:r w:rsidR="004A0E63">
        <w:rPr>
          <w:rFonts w:cs="Arial"/>
          <w:szCs w:val="21"/>
        </w:rPr>
        <w:t>4</w:t>
      </w:r>
      <w:r w:rsidR="00B84E97">
        <w:rPr>
          <w:rFonts w:cs="Arial"/>
          <w:szCs w:val="21"/>
        </w:rPr>
        <w:t>–</w:t>
      </w:r>
      <w:r w:rsidRPr="008F7104">
        <w:rPr>
          <w:rFonts w:cs="Arial"/>
          <w:szCs w:val="21"/>
        </w:rPr>
        <w:t>2</w:t>
      </w:r>
      <w:r w:rsidR="00BC03B4">
        <w:rPr>
          <w:rFonts w:cs="Arial"/>
          <w:szCs w:val="21"/>
        </w:rPr>
        <w:t>5</w:t>
      </w:r>
      <w:r>
        <w:rPr>
          <w:rFonts w:cs="Arial"/>
          <w:szCs w:val="21"/>
        </w:rPr>
        <w:t xml:space="preserve"> the Senior Practitioner approved or authorised the use of restrictive practices for </w:t>
      </w:r>
      <w:r w:rsidR="004A0E63">
        <w:rPr>
          <w:rFonts w:cs="Arial"/>
          <w:szCs w:val="21"/>
        </w:rPr>
        <w:t>345</w:t>
      </w:r>
      <w:r w:rsidR="0014195E">
        <w:rPr>
          <w:rFonts w:cs="Arial"/>
          <w:szCs w:val="21"/>
        </w:rPr>
        <w:t xml:space="preserve"> more adul</w:t>
      </w:r>
      <w:r w:rsidR="00FF2EBB">
        <w:rPr>
          <w:rFonts w:cs="Arial"/>
          <w:szCs w:val="21"/>
        </w:rPr>
        <w:t>ts than the previous year</w:t>
      </w:r>
      <w:r w:rsidR="008E4C31">
        <w:rPr>
          <w:rFonts w:cs="Arial"/>
          <w:szCs w:val="21"/>
        </w:rPr>
        <w:t xml:space="preserve">. This </w:t>
      </w:r>
      <w:r w:rsidR="00A31907">
        <w:rPr>
          <w:rFonts w:cs="Arial"/>
          <w:szCs w:val="21"/>
        </w:rPr>
        <w:t xml:space="preserve">represents </w:t>
      </w:r>
      <w:r w:rsidR="008E4C31">
        <w:rPr>
          <w:rFonts w:cs="Arial"/>
          <w:szCs w:val="21"/>
        </w:rPr>
        <w:t>a year-on-year</w:t>
      </w:r>
      <w:r w:rsidR="00A31907">
        <w:rPr>
          <w:rFonts w:cs="Arial"/>
          <w:szCs w:val="21"/>
        </w:rPr>
        <w:t xml:space="preserve"> increase of 1</w:t>
      </w:r>
      <w:r w:rsidR="00842D6E">
        <w:rPr>
          <w:rFonts w:cs="Arial"/>
          <w:szCs w:val="21"/>
        </w:rPr>
        <w:t>2</w:t>
      </w:r>
      <w:r w:rsidR="009262D9">
        <w:rPr>
          <w:rFonts w:cs="Arial"/>
          <w:szCs w:val="21"/>
        </w:rPr>
        <w:t>%</w:t>
      </w:r>
      <w:r w:rsidR="00FF2EBB">
        <w:rPr>
          <w:rFonts w:cs="Arial"/>
          <w:szCs w:val="21"/>
        </w:rPr>
        <w:t>.</w:t>
      </w:r>
    </w:p>
    <w:p w14:paraId="494F68D0" w14:textId="6A8F4A0B" w:rsidR="00C66A51" w:rsidRPr="00EC1C1C" w:rsidRDefault="004C084D" w:rsidP="00EC1C1C">
      <w:pPr>
        <w:pStyle w:val="Bullet1"/>
        <w:rPr>
          <w:rFonts w:cs="Arial"/>
          <w:szCs w:val="21"/>
        </w:rPr>
      </w:pPr>
      <w:r>
        <w:rPr>
          <w:rFonts w:cs="Arial"/>
          <w:szCs w:val="21"/>
        </w:rPr>
        <w:t xml:space="preserve">The </w:t>
      </w:r>
      <w:r w:rsidR="00E27177">
        <w:rPr>
          <w:rFonts w:cs="Arial"/>
          <w:szCs w:val="21"/>
        </w:rPr>
        <w:t>increase in adults approved or authorised for restrictive practices</w:t>
      </w:r>
      <w:r>
        <w:rPr>
          <w:rFonts w:cs="Arial"/>
          <w:szCs w:val="21"/>
        </w:rPr>
        <w:t xml:space="preserve"> in 2024–25 was smaller than in the </w:t>
      </w:r>
      <w:r w:rsidR="00BF4320">
        <w:rPr>
          <w:rFonts w:cs="Arial"/>
          <w:szCs w:val="21"/>
        </w:rPr>
        <w:t xml:space="preserve">2 </w:t>
      </w:r>
      <w:r>
        <w:rPr>
          <w:rFonts w:cs="Arial"/>
          <w:szCs w:val="21"/>
        </w:rPr>
        <w:t xml:space="preserve">previous years. </w:t>
      </w:r>
      <w:r w:rsidR="00E27177">
        <w:rPr>
          <w:rFonts w:cs="Arial"/>
          <w:szCs w:val="21"/>
        </w:rPr>
        <w:t>The</w:t>
      </w:r>
      <w:r w:rsidR="005B4BC6">
        <w:rPr>
          <w:rFonts w:cs="Arial"/>
          <w:szCs w:val="21"/>
        </w:rPr>
        <w:t xml:space="preserve"> </w:t>
      </w:r>
      <w:r w:rsidR="005263CB">
        <w:rPr>
          <w:rFonts w:cs="Arial"/>
          <w:szCs w:val="21"/>
        </w:rPr>
        <w:t>year-on-year</w:t>
      </w:r>
      <w:r w:rsidR="00206DEC">
        <w:rPr>
          <w:rFonts w:cs="Arial"/>
          <w:szCs w:val="21"/>
        </w:rPr>
        <w:t xml:space="preserve"> </w:t>
      </w:r>
      <w:r w:rsidR="005B4BC6">
        <w:rPr>
          <w:rFonts w:cs="Arial"/>
          <w:szCs w:val="21"/>
        </w:rPr>
        <w:t xml:space="preserve">increase in adults approved or authorised for restrictive practices </w:t>
      </w:r>
      <w:r w:rsidR="00206DEC">
        <w:rPr>
          <w:rFonts w:cs="Arial"/>
          <w:szCs w:val="21"/>
        </w:rPr>
        <w:t xml:space="preserve">was 17% </w:t>
      </w:r>
      <w:r w:rsidR="00B678E4">
        <w:rPr>
          <w:rFonts w:cs="Arial"/>
          <w:szCs w:val="21"/>
        </w:rPr>
        <w:t xml:space="preserve">in 2023–24 </w:t>
      </w:r>
      <w:r w:rsidR="00206DEC">
        <w:rPr>
          <w:rFonts w:cs="Arial"/>
          <w:szCs w:val="21"/>
        </w:rPr>
        <w:t>and</w:t>
      </w:r>
      <w:r w:rsidR="005263CB">
        <w:rPr>
          <w:rFonts w:cs="Arial"/>
          <w:szCs w:val="21"/>
        </w:rPr>
        <w:t xml:space="preserve"> 16%</w:t>
      </w:r>
      <w:r w:rsidR="00206DEC">
        <w:rPr>
          <w:rFonts w:cs="Arial"/>
          <w:szCs w:val="21"/>
        </w:rPr>
        <w:t xml:space="preserve"> </w:t>
      </w:r>
      <w:r w:rsidR="00010557">
        <w:rPr>
          <w:rFonts w:cs="Arial"/>
          <w:szCs w:val="21"/>
        </w:rPr>
        <w:t xml:space="preserve">in </w:t>
      </w:r>
      <w:r w:rsidR="00206DEC">
        <w:rPr>
          <w:rFonts w:cs="Arial"/>
          <w:szCs w:val="21"/>
        </w:rPr>
        <w:t>2022–23</w:t>
      </w:r>
      <w:r w:rsidR="005263CB">
        <w:rPr>
          <w:rFonts w:cs="Arial"/>
          <w:szCs w:val="21"/>
        </w:rPr>
        <w:t>.</w:t>
      </w:r>
    </w:p>
    <w:p w14:paraId="5C918BDC" w14:textId="68EF4F65" w:rsidR="002C009E" w:rsidRPr="004940B1" w:rsidRDefault="002C009E" w:rsidP="00FF31A2">
      <w:pPr>
        <w:pStyle w:val="Heading2"/>
      </w:pPr>
      <w:bookmarkStart w:id="31" w:name="_Hlk216082021"/>
      <w:bookmarkStart w:id="32" w:name="_Toc221801711"/>
      <w:r w:rsidRPr="004940B1">
        <w:t>Authorised and approved use of restrictive practices</w:t>
      </w:r>
      <w:r w:rsidR="00455AA7">
        <w:t xml:space="preserve"> </w:t>
      </w:r>
      <w:r>
        <w:t>among</w:t>
      </w:r>
      <w:r w:rsidRPr="004940B1">
        <w:t xml:space="preserve"> disability service providers and NDIS providers –</w:t>
      </w:r>
      <w:r w:rsidR="00B354D1">
        <w:t xml:space="preserve"> </w:t>
      </w:r>
      <w:r w:rsidR="00FE2C5F">
        <w:t>g</w:t>
      </w:r>
      <w:r w:rsidR="00B354D1">
        <w:t>eneral –</w:t>
      </w:r>
      <w:r w:rsidRPr="004940B1">
        <w:t xml:space="preserve"> </w:t>
      </w:r>
      <w:r>
        <w:t>Indigenous</w:t>
      </w:r>
      <w:r w:rsidR="00515D5E">
        <w:t xml:space="preserve"> and </w:t>
      </w:r>
      <w:r w:rsidR="00455AA7">
        <w:t>n</w:t>
      </w:r>
      <w:r w:rsidR="00515D5E">
        <w:t>on-Indigenou</w:t>
      </w:r>
      <w:r w:rsidR="00CF3CAF">
        <w:t>s</w:t>
      </w:r>
      <w:bookmarkEnd w:id="32"/>
      <w:r>
        <w:t xml:space="preserve"> </w:t>
      </w:r>
    </w:p>
    <w:bookmarkEnd w:id="31"/>
    <w:p w14:paraId="255DCC50" w14:textId="59363974" w:rsidR="002C009E" w:rsidRPr="00CA0145" w:rsidRDefault="000A2DB8" w:rsidP="00CA0145">
      <w:pPr>
        <w:pStyle w:val="Body"/>
      </w:pPr>
      <w:r>
        <w:t>In 2023</w:t>
      </w:r>
      <w:r w:rsidR="0032024A">
        <w:t>–24</w:t>
      </w:r>
      <w:r>
        <w:t xml:space="preserve"> </w:t>
      </w:r>
      <w:r w:rsidR="0032024A">
        <w:t>the Senior Practitioner</w:t>
      </w:r>
      <w:r w:rsidR="00C36FA6">
        <w:t xml:space="preserve"> committed to</w:t>
      </w:r>
      <w:r w:rsidR="00E96BF6">
        <w:t xml:space="preserve"> creat</w:t>
      </w:r>
      <w:r w:rsidR="008C6CB5">
        <w:t>ing</w:t>
      </w:r>
      <w:r w:rsidR="00E96BF6">
        <w:t xml:space="preserve"> a</w:t>
      </w:r>
      <w:r w:rsidR="00C36FA6">
        <w:t xml:space="preserve"> more connected and responsive system </w:t>
      </w:r>
      <w:r w:rsidR="002D11A3">
        <w:t>by</w:t>
      </w:r>
      <w:r w:rsidR="00764004">
        <w:t xml:space="preserve"> improv</w:t>
      </w:r>
      <w:r w:rsidR="008C6CB5">
        <w:t>ing</w:t>
      </w:r>
      <w:r w:rsidR="00764004">
        <w:t xml:space="preserve"> safeguards for </w:t>
      </w:r>
      <w:r w:rsidR="3073628E">
        <w:t xml:space="preserve">people with disability from </w:t>
      </w:r>
      <w:r w:rsidR="00764004">
        <w:t>Aboriginal communities</w:t>
      </w:r>
      <w:r w:rsidR="0008773E">
        <w:t xml:space="preserve">. </w:t>
      </w:r>
      <w:r w:rsidR="00A37586">
        <w:t xml:space="preserve">An important step </w:t>
      </w:r>
      <w:r w:rsidR="003E453E">
        <w:t>in this process is</w:t>
      </w:r>
      <w:r w:rsidR="00E96BF6">
        <w:t xml:space="preserve"> </w:t>
      </w:r>
      <w:r w:rsidR="00455AA7">
        <w:t xml:space="preserve">identifying and reporting on the data in RIDS that relates </w:t>
      </w:r>
      <w:r w:rsidR="00F82FAE">
        <w:t xml:space="preserve">to </w:t>
      </w:r>
      <w:r w:rsidR="002F4FFE">
        <w:t>this cohort. This</w:t>
      </w:r>
      <w:r>
        <w:t xml:space="preserve"> section of the report presents </w:t>
      </w:r>
      <w:r w:rsidR="00784D6D">
        <w:t>comparative findings</w:t>
      </w:r>
      <w:r>
        <w:t xml:space="preserve"> for restrictive practices approved and authorised </w:t>
      </w:r>
      <w:r w:rsidR="00784D6D">
        <w:t xml:space="preserve">for </w:t>
      </w:r>
      <w:r w:rsidR="00E178C2">
        <w:t xml:space="preserve">Victorians by </w:t>
      </w:r>
      <w:r w:rsidR="00784D6D">
        <w:t>Indig</w:t>
      </w:r>
      <w:r w:rsidR="00A77B68">
        <w:t xml:space="preserve">enous and </w:t>
      </w:r>
      <w:r w:rsidR="00455AA7">
        <w:t>n</w:t>
      </w:r>
      <w:r w:rsidR="00A77B68">
        <w:t xml:space="preserve">on-Indigenous </w:t>
      </w:r>
      <w:r w:rsidR="00E178C2">
        <w:t xml:space="preserve">status </w:t>
      </w:r>
      <w:r>
        <w:t>by the Senior Practitioner in 202</w:t>
      </w:r>
      <w:r w:rsidR="0063394F">
        <w:t>4</w:t>
      </w:r>
      <w:r>
        <w:t>–2</w:t>
      </w:r>
      <w:r w:rsidR="0063394F">
        <w:t>5</w:t>
      </w:r>
      <w:r>
        <w:t xml:space="preserve"> in comparison with previous years (Tables </w:t>
      </w:r>
      <w:r w:rsidR="00455AA7">
        <w:t>2a</w:t>
      </w:r>
      <w:r w:rsidR="005547C6">
        <w:t xml:space="preserve">, </w:t>
      </w:r>
      <w:r w:rsidR="00455AA7">
        <w:t>2b</w:t>
      </w:r>
      <w:r w:rsidR="005547C6">
        <w:t xml:space="preserve"> and </w:t>
      </w:r>
      <w:r w:rsidR="00455AA7">
        <w:t>2c</w:t>
      </w:r>
      <w:r>
        <w:t>).</w:t>
      </w:r>
    </w:p>
    <w:p w14:paraId="42A4162B" w14:textId="1FACF547" w:rsidR="00C66A51" w:rsidRPr="00AC2A88" w:rsidRDefault="00C66A51" w:rsidP="00C66A51">
      <w:pPr>
        <w:pStyle w:val="Tablecaption"/>
      </w:pPr>
      <w:bookmarkStart w:id="33" w:name="_Hlk211341289"/>
      <w:r w:rsidRPr="00AC2A88">
        <w:lastRenderedPageBreak/>
        <w:t xml:space="preserve">Table </w:t>
      </w:r>
      <w:r w:rsidR="008F120E">
        <w:t>2a</w:t>
      </w:r>
      <w:r w:rsidRPr="00AC2A88">
        <w:t xml:space="preserve">: </w:t>
      </w:r>
      <w:r w:rsidR="00354508">
        <w:t xml:space="preserve">Number of people authorised or approved, by Indigenous </w:t>
      </w:r>
      <w:r w:rsidR="00EB5A27">
        <w:t>status,</w:t>
      </w:r>
      <w:r w:rsidRPr="00AC2A88">
        <w:t xml:space="preserve"> 20</w:t>
      </w:r>
      <w:r>
        <w:t>20</w:t>
      </w:r>
      <w:r w:rsidRPr="00AC2A88">
        <w:t>–</w:t>
      </w:r>
      <w:r>
        <w:t>21</w:t>
      </w:r>
      <w:r w:rsidRPr="00AC2A88">
        <w:t xml:space="preserve"> to </w:t>
      </w:r>
      <w:r w:rsidR="00BF4320">
        <w:br/>
      </w:r>
      <w:r w:rsidRPr="00AC2A88">
        <w:t>202</w:t>
      </w:r>
      <w:r>
        <w:t>4</w:t>
      </w:r>
      <w:r w:rsidRPr="00AC2A88">
        <w:t>–2</w:t>
      </w:r>
      <w:r>
        <w:t>5</w:t>
      </w:r>
    </w:p>
    <w:tbl>
      <w:tblPr>
        <w:tblStyle w:val="TableGrid"/>
        <w:tblW w:w="9351" w:type="dxa"/>
        <w:tblLook w:val="06A0" w:firstRow="1" w:lastRow="0" w:firstColumn="1" w:lastColumn="0" w:noHBand="1" w:noVBand="1"/>
      </w:tblPr>
      <w:tblGrid>
        <w:gridCol w:w="2337"/>
        <w:gridCol w:w="2338"/>
        <w:gridCol w:w="2338"/>
        <w:gridCol w:w="2338"/>
      </w:tblGrid>
      <w:tr w:rsidR="00475C40" w:rsidRPr="00AC2A88" w14:paraId="7EA6D1C3" w14:textId="77777777" w:rsidTr="00C6731D">
        <w:trPr>
          <w:cnfStyle w:val="100000000000" w:firstRow="1" w:lastRow="0" w:firstColumn="0" w:lastColumn="0" w:oddVBand="0" w:evenVBand="0" w:oddHBand="0" w:evenHBand="0" w:firstRowFirstColumn="0" w:firstRowLastColumn="0" w:lastRowFirstColumn="0" w:lastRowLastColumn="0"/>
          <w:trHeight w:val="52"/>
          <w:tblHeader/>
        </w:trPr>
        <w:tc>
          <w:tcPr>
            <w:tcW w:w="2337" w:type="dxa"/>
          </w:tcPr>
          <w:p w14:paraId="515CB853" w14:textId="77777777" w:rsidR="00475C40" w:rsidRPr="00AC2A88" w:rsidRDefault="00475C40" w:rsidP="00C6731D">
            <w:pPr>
              <w:pStyle w:val="Tablecolhead"/>
            </w:pPr>
            <w:bookmarkStart w:id="34" w:name="_Hlk211341410"/>
            <w:bookmarkStart w:id="35" w:name="_Hlk211341803"/>
            <w:bookmarkEnd w:id="33"/>
            <w:r w:rsidRPr="00AC2A88">
              <w:t>Year</w:t>
            </w:r>
          </w:p>
        </w:tc>
        <w:tc>
          <w:tcPr>
            <w:tcW w:w="2338" w:type="dxa"/>
          </w:tcPr>
          <w:p w14:paraId="6D181AB9" w14:textId="77777777" w:rsidR="00475C40" w:rsidRPr="00AC2A88" w:rsidRDefault="00475C40" w:rsidP="00C6731D">
            <w:pPr>
              <w:pStyle w:val="Tablecolheadright"/>
            </w:pPr>
            <w:r>
              <w:t>Indigenous</w:t>
            </w:r>
          </w:p>
        </w:tc>
        <w:tc>
          <w:tcPr>
            <w:tcW w:w="2338" w:type="dxa"/>
          </w:tcPr>
          <w:p w14:paraId="50C60B7D" w14:textId="77777777" w:rsidR="00475C40" w:rsidRPr="00AC2A88" w:rsidRDefault="00475C40" w:rsidP="00C6731D">
            <w:pPr>
              <w:pStyle w:val="Tablecolheadright"/>
            </w:pPr>
            <w:r>
              <w:t>Non-Indigenous</w:t>
            </w:r>
          </w:p>
        </w:tc>
        <w:tc>
          <w:tcPr>
            <w:tcW w:w="2338" w:type="dxa"/>
          </w:tcPr>
          <w:p w14:paraId="58B3A3FC" w14:textId="77777777" w:rsidR="00475C40" w:rsidRPr="00AC2A88" w:rsidRDefault="00475C40" w:rsidP="00C6731D">
            <w:pPr>
              <w:pStyle w:val="Tablecolheadright"/>
            </w:pPr>
            <w:r>
              <w:t>Total people</w:t>
            </w:r>
          </w:p>
        </w:tc>
      </w:tr>
      <w:tr w:rsidR="00475C40" w:rsidRPr="00AC2A88" w14:paraId="3D627323" w14:textId="77777777" w:rsidTr="00C6731D">
        <w:tc>
          <w:tcPr>
            <w:tcW w:w="2337" w:type="dxa"/>
          </w:tcPr>
          <w:p w14:paraId="60CA1029" w14:textId="77777777" w:rsidR="00475C40" w:rsidRPr="00AC2A88" w:rsidRDefault="00475C40" w:rsidP="00C6731D">
            <w:pPr>
              <w:pStyle w:val="Tabletext"/>
            </w:pPr>
            <w:r w:rsidRPr="00AC2A88">
              <w:t>2020–21</w:t>
            </w:r>
          </w:p>
        </w:tc>
        <w:tc>
          <w:tcPr>
            <w:tcW w:w="2338" w:type="dxa"/>
          </w:tcPr>
          <w:p w14:paraId="42DAEB82" w14:textId="7E2636DA" w:rsidR="00475C40" w:rsidRPr="00AC2A88" w:rsidRDefault="00475C40" w:rsidP="00C6731D">
            <w:pPr>
              <w:pStyle w:val="Tabletextright"/>
            </w:pPr>
            <w:r w:rsidRPr="002563A7">
              <w:t>3</w:t>
            </w:r>
            <w:r>
              <w:t>3</w:t>
            </w:r>
          </w:p>
        </w:tc>
        <w:tc>
          <w:tcPr>
            <w:tcW w:w="2338" w:type="dxa"/>
          </w:tcPr>
          <w:p w14:paraId="6389A24E" w14:textId="1B134AC0" w:rsidR="00475C40" w:rsidRPr="00AC2A88" w:rsidRDefault="00475C40" w:rsidP="00C6731D">
            <w:pPr>
              <w:pStyle w:val="Tabletextright"/>
            </w:pPr>
            <w:r w:rsidRPr="002563A7">
              <w:t>2,14</w:t>
            </w:r>
            <w:r>
              <w:t>5</w:t>
            </w:r>
          </w:p>
        </w:tc>
        <w:tc>
          <w:tcPr>
            <w:tcW w:w="2338" w:type="dxa"/>
          </w:tcPr>
          <w:p w14:paraId="32248080" w14:textId="4E275D79" w:rsidR="00475C40" w:rsidRPr="00AC2A88" w:rsidRDefault="00475C40" w:rsidP="00C6731D">
            <w:pPr>
              <w:pStyle w:val="Tabletextright"/>
            </w:pPr>
            <w:r w:rsidRPr="002563A7">
              <w:t>2,17</w:t>
            </w:r>
            <w:r>
              <w:t>8</w:t>
            </w:r>
          </w:p>
        </w:tc>
      </w:tr>
      <w:tr w:rsidR="00475C40" w:rsidRPr="00AC2A88" w14:paraId="46CA1B06" w14:textId="77777777" w:rsidTr="00C6731D">
        <w:tc>
          <w:tcPr>
            <w:tcW w:w="2337" w:type="dxa"/>
          </w:tcPr>
          <w:p w14:paraId="04E7C7E1" w14:textId="77777777" w:rsidR="00475C40" w:rsidRPr="00AC2A88" w:rsidRDefault="00475C40" w:rsidP="00C6731D">
            <w:pPr>
              <w:pStyle w:val="Tabletext"/>
            </w:pPr>
            <w:r w:rsidRPr="00AC2A88">
              <w:t>2021–22</w:t>
            </w:r>
          </w:p>
        </w:tc>
        <w:tc>
          <w:tcPr>
            <w:tcW w:w="2338" w:type="dxa"/>
          </w:tcPr>
          <w:p w14:paraId="4AEBC520" w14:textId="5739CDDC" w:rsidR="00475C40" w:rsidRPr="00AC2A88" w:rsidRDefault="00475C40" w:rsidP="00C6731D">
            <w:pPr>
              <w:pStyle w:val="Tabletextright"/>
            </w:pPr>
            <w:r w:rsidRPr="002563A7">
              <w:t>6</w:t>
            </w:r>
            <w:r>
              <w:t>1</w:t>
            </w:r>
          </w:p>
        </w:tc>
        <w:tc>
          <w:tcPr>
            <w:tcW w:w="2338" w:type="dxa"/>
          </w:tcPr>
          <w:p w14:paraId="51F633EA" w14:textId="5F9B6822" w:rsidR="00475C40" w:rsidRPr="00AC2A88" w:rsidRDefault="00475C40" w:rsidP="00C6731D">
            <w:pPr>
              <w:pStyle w:val="Tabletextright"/>
            </w:pPr>
            <w:r w:rsidRPr="002563A7">
              <w:t>2,2</w:t>
            </w:r>
            <w:r>
              <w:t>74</w:t>
            </w:r>
          </w:p>
        </w:tc>
        <w:tc>
          <w:tcPr>
            <w:tcW w:w="2338" w:type="dxa"/>
          </w:tcPr>
          <w:p w14:paraId="6D32894C" w14:textId="67F6B9D0" w:rsidR="00475C40" w:rsidRPr="00AC2A88" w:rsidRDefault="00475C40" w:rsidP="00C6731D">
            <w:pPr>
              <w:pStyle w:val="Tabletextright"/>
            </w:pPr>
            <w:r w:rsidRPr="002563A7">
              <w:t>2,33</w:t>
            </w:r>
            <w:r>
              <w:t>5</w:t>
            </w:r>
          </w:p>
        </w:tc>
      </w:tr>
      <w:tr w:rsidR="00475C40" w:rsidRPr="00AC2A88" w14:paraId="67001E05" w14:textId="77777777" w:rsidTr="00C6731D">
        <w:tc>
          <w:tcPr>
            <w:tcW w:w="2337" w:type="dxa"/>
          </w:tcPr>
          <w:p w14:paraId="527B9D1B" w14:textId="77777777" w:rsidR="00475C40" w:rsidRPr="00AC2A88" w:rsidRDefault="00475C40" w:rsidP="00C6731D">
            <w:pPr>
              <w:pStyle w:val="Tabletext"/>
            </w:pPr>
            <w:r>
              <w:t xml:space="preserve">2022–23 </w:t>
            </w:r>
          </w:p>
        </w:tc>
        <w:tc>
          <w:tcPr>
            <w:tcW w:w="2338" w:type="dxa"/>
          </w:tcPr>
          <w:p w14:paraId="6B46EC2C" w14:textId="7F435C1E" w:rsidR="00475C40" w:rsidRPr="00AC2A88" w:rsidRDefault="00475C40" w:rsidP="00C6731D">
            <w:pPr>
              <w:pStyle w:val="Tabletextright"/>
            </w:pPr>
            <w:r w:rsidRPr="002563A7">
              <w:t>7</w:t>
            </w:r>
            <w:r>
              <w:t>2</w:t>
            </w:r>
          </w:p>
        </w:tc>
        <w:tc>
          <w:tcPr>
            <w:tcW w:w="2338" w:type="dxa"/>
          </w:tcPr>
          <w:p w14:paraId="1ADF4C3F" w14:textId="5631D8E4" w:rsidR="00475C40" w:rsidRPr="00AC2A88" w:rsidRDefault="00475C40" w:rsidP="00C6731D">
            <w:pPr>
              <w:pStyle w:val="Tabletextright"/>
            </w:pPr>
            <w:r w:rsidRPr="002563A7">
              <w:t>2,60</w:t>
            </w:r>
            <w:r>
              <w:t>7</w:t>
            </w:r>
          </w:p>
        </w:tc>
        <w:tc>
          <w:tcPr>
            <w:tcW w:w="2338" w:type="dxa"/>
          </w:tcPr>
          <w:p w14:paraId="037CD4E6" w14:textId="515A958B" w:rsidR="00475C40" w:rsidRPr="00AC2A88" w:rsidRDefault="00475C40" w:rsidP="00C6731D">
            <w:pPr>
              <w:pStyle w:val="Tabletextright"/>
            </w:pPr>
            <w:r w:rsidRPr="002563A7">
              <w:t>2,67</w:t>
            </w:r>
            <w:r>
              <w:t>9</w:t>
            </w:r>
          </w:p>
        </w:tc>
      </w:tr>
      <w:tr w:rsidR="00475C40" w:rsidRPr="00AC2A88" w14:paraId="27D40BA7" w14:textId="77777777" w:rsidTr="00C6731D">
        <w:tc>
          <w:tcPr>
            <w:tcW w:w="2337" w:type="dxa"/>
          </w:tcPr>
          <w:p w14:paraId="0A8C94F0" w14:textId="77777777" w:rsidR="00475C40" w:rsidRDefault="00475C40" w:rsidP="00C6731D">
            <w:pPr>
              <w:pStyle w:val="Tabletext"/>
            </w:pPr>
            <w:r>
              <w:t xml:space="preserve">2023–24 </w:t>
            </w:r>
          </w:p>
        </w:tc>
        <w:tc>
          <w:tcPr>
            <w:tcW w:w="2338" w:type="dxa"/>
          </w:tcPr>
          <w:p w14:paraId="4E3A7CF9" w14:textId="1B27D2DC" w:rsidR="00475C40" w:rsidRDefault="00475C40" w:rsidP="00C6731D">
            <w:pPr>
              <w:pStyle w:val="Tabletextright"/>
            </w:pPr>
            <w:r w:rsidRPr="002563A7">
              <w:t>8</w:t>
            </w:r>
            <w:r>
              <w:t>8</w:t>
            </w:r>
          </w:p>
        </w:tc>
        <w:tc>
          <w:tcPr>
            <w:tcW w:w="2338" w:type="dxa"/>
          </w:tcPr>
          <w:p w14:paraId="34D948BB" w14:textId="61D101D5" w:rsidR="00475C40" w:rsidRDefault="00475C40" w:rsidP="00C6731D">
            <w:pPr>
              <w:pStyle w:val="Tabletextright"/>
            </w:pPr>
            <w:r w:rsidRPr="002563A7">
              <w:t>3,05</w:t>
            </w:r>
            <w:r>
              <w:t>4</w:t>
            </w:r>
          </w:p>
        </w:tc>
        <w:tc>
          <w:tcPr>
            <w:tcW w:w="2338" w:type="dxa"/>
          </w:tcPr>
          <w:p w14:paraId="0EC7F378" w14:textId="2A404643" w:rsidR="00475C40" w:rsidRDefault="00475C40" w:rsidP="00C6731D">
            <w:pPr>
              <w:pStyle w:val="Tabletextright"/>
            </w:pPr>
            <w:r w:rsidRPr="002563A7">
              <w:t>3,14</w:t>
            </w:r>
            <w:r>
              <w:t>2</w:t>
            </w:r>
          </w:p>
        </w:tc>
      </w:tr>
      <w:tr w:rsidR="00475C40" w:rsidRPr="00AC2A88" w14:paraId="2A9340BA" w14:textId="77777777" w:rsidTr="00C6731D">
        <w:tc>
          <w:tcPr>
            <w:tcW w:w="2337" w:type="dxa"/>
          </w:tcPr>
          <w:p w14:paraId="0CCFBCF8" w14:textId="77777777" w:rsidR="00475C40" w:rsidRDefault="00475C40" w:rsidP="00C6731D">
            <w:pPr>
              <w:pStyle w:val="Tabletext"/>
            </w:pPr>
            <w:r>
              <w:t>2024–25</w:t>
            </w:r>
          </w:p>
        </w:tc>
        <w:tc>
          <w:tcPr>
            <w:tcW w:w="2338" w:type="dxa"/>
          </w:tcPr>
          <w:p w14:paraId="18912B85" w14:textId="77777777" w:rsidR="00475C40" w:rsidRDefault="00475C40" w:rsidP="00C6731D">
            <w:pPr>
              <w:pStyle w:val="Tabletextright"/>
            </w:pPr>
            <w:r w:rsidRPr="002563A7">
              <w:t>108</w:t>
            </w:r>
          </w:p>
        </w:tc>
        <w:tc>
          <w:tcPr>
            <w:tcW w:w="2338" w:type="dxa"/>
          </w:tcPr>
          <w:p w14:paraId="143F545A" w14:textId="77777777" w:rsidR="00475C40" w:rsidRDefault="00475C40" w:rsidP="00C6731D">
            <w:pPr>
              <w:pStyle w:val="Tabletextright"/>
            </w:pPr>
            <w:r w:rsidRPr="002563A7">
              <w:t>3,419</w:t>
            </w:r>
          </w:p>
        </w:tc>
        <w:tc>
          <w:tcPr>
            <w:tcW w:w="2338" w:type="dxa"/>
          </w:tcPr>
          <w:p w14:paraId="5C93BBAA" w14:textId="77777777" w:rsidR="00475C40" w:rsidRDefault="00475C40" w:rsidP="00C6731D">
            <w:pPr>
              <w:pStyle w:val="Tabletextright"/>
            </w:pPr>
            <w:r w:rsidRPr="002563A7">
              <w:t>3,527</w:t>
            </w:r>
          </w:p>
        </w:tc>
      </w:tr>
    </w:tbl>
    <w:bookmarkEnd w:id="34"/>
    <w:p w14:paraId="6DB8D809" w14:textId="3D614C4E" w:rsidR="003E4120" w:rsidRPr="00AC2A88" w:rsidRDefault="003E4120" w:rsidP="003E4120">
      <w:pPr>
        <w:pStyle w:val="Tablecaption"/>
      </w:pPr>
      <w:r w:rsidRPr="00AC2A88">
        <w:t xml:space="preserve">Table </w:t>
      </w:r>
      <w:r w:rsidR="008F120E">
        <w:t>2b</w:t>
      </w:r>
      <w:r w:rsidRPr="00AC2A88">
        <w:t xml:space="preserve">: </w:t>
      </w:r>
      <w:r w:rsidR="00694D1A">
        <w:t>Percentage</w:t>
      </w:r>
      <w:r>
        <w:t xml:space="preserve"> of people authorised or approved, by Indigenous status,</w:t>
      </w:r>
      <w:r w:rsidRPr="00AC2A88">
        <w:t xml:space="preserve"> 20</w:t>
      </w:r>
      <w:r>
        <w:t>20</w:t>
      </w:r>
      <w:r w:rsidRPr="00AC2A88">
        <w:t>–</w:t>
      </w:r>
      <w:r>
        <w:t>21</w:t>
      </w:r>
      <w:r w:rsidRPr="00AC2A88">
        <w:t xml:space="preserve"> to 202</w:t>
      </w:r>
      <w:r>
        <w:t>4</w:t>
      </w:r>
      <w:r w:rsidRPr="00AC2A88">
        <w:t>–2</w:t>
      </w:r>
      <w:r>
        <w:t>5</w:t>
      </w:r>
    </w:p>
    <w:tbl>
      <w:tblPr>
        <w:tblStyle w:val="TableGrid"/>
        <w:tblW w:w="7013" w:type="dxa"/>
        <w:tblLook w:val="06A0" w:firstRow="1" w:lastRow="0" w:firstColumn="1" w:lastColumn="0" w:noHBand="1" w:noVBand="1"/>
      </w:tblPr>
      <w:tblGrid>
        <w:gridCol w:w="2337"/>
        <w:gridCol w:w="2338"/>
        <w:gridCol w:w="2338"/>
      </w:tblGrid>
      <w:tr w:rsidR="00694D1A" w:rsidRPr="00AC2A88" w14:paraId="63C82DC9" w14:textId="77777777" w:rsidTr="00694D1A">
        <w:trPr>
          <w:cnfStyle w:val="100000000000" w:firstRow="1" w:lastRow="0" w:firstColumn="0" w:lastColumn="0" w:oddVBand="0" w:evenVBand="0" w:oddHBand="0" w:evenHBand="0" w:firstRowFirstColumn="0" w:firstRowLastColumn="0" w:lastRowFirstColumn="0" w:lastRowLastColumn="0"/>
          <w:trHeight w:val="52"/>
          <w:tblHeader/>
        </w:trPr>
        <w:tc>
          <w:tcPr>
            <w:tcW w:w="2337" w:type="dxa"/>
          </w:tcPr>
          <w:bookmarkEnd w:id="35"/>
          <w:p w14:paraId="0475161A" w14:textId="77777777" w:rsidR="00694D1A" w:rsidRPr="00AC2A88" w:rsidRDefault="00694D1A" w:rsidP="001B0ACE">
            <w:pPr>
              <w:pStyle w:val="Tablecolhead"/>
            </w:pPr>
            <w:r w:rsidRPr="00AC2A88">
              <w:t>Year</w:t>
            </w:r>
          </w:p>
        </w:tc>
        <w:tc>
          <w:tcPr>
            <w:tcW w:w="2338" w:type="dxa"/>
          </w:tcPr>
          <w:p w14:paraId="1ADD90DB" w14:textId="536F10DE" w:rsidR="00694D1A" w:rsidRPr="00AC2A88" w:rsidRDefault="00694D1A" w:rsidP="001B0ACE">
            <w:pPr>
              <w:pStyle w:val="Tablecolheadright"/>
            </w:pPr>
            <w:r>
              <w:t>Indigenous</w:t>
            </w:r>
            <w:r w:rsidR="00BF4320">
              <w:t xml:space="preserve"> (%)</w:t>
            </w:r>
          </w:p>
        </w:tc>
        <w:tc>
          <w:tcPr>
            <w:tcW w:w="2338" w:type="dxa"/>
          </w:tcPr>
          <w:p w14:paraId="410AD7E2" w14:textId="66E7026B" w:rsidR="00694D1A" w:rsidRPr="00AC2A88" w:rsidRDefault="00694D1A" w:rsidP="001B0ACE">
            <w:pPr>
              <w:pStyle w:val="Tablecolheadright"/>
            </w:pPr>
            <w:r>
              <w:t>Non-Indigenous</w:t>
            </w:r>
            <w:r w:rsidR="00BF4320">
              <w:t xml:space="preserve"> (%)</w:t>
            </w:r>
          </w:p>
        </w:tc>
      </w:tr>
      <w:tr w:rsidR="00FF5E8D" w:rsidRPr="00AC2A88" w14:paraId="21651939" w14:textId="77777777" w:rsidTr="005E4BAB">
        <w:tc>
          <w:tcPr>
            <w:tcW w:w="2337" w:type="dxa"/>
          </w:tcPr>
          <w:p w14:paraId="1191547C" w14:textId="77777777" w:rsidR="00FF5E8D" w:rsidRPr="00AC2A88" w:rsidRDefault="00FF5E8D" w:rsidP="00FF5E8D">
            <w:pPr>
              <w:pStyle w:val="Tabletext"/>
            </w:pPr>
            <w:r w:rsidRPr="00AC2A88">
              <w:t>2020–21</w:t>
            </w:r>
          </w:p>
        </w:tc>
        <w:tc>
          <w:tcPr>
            <w:tcW w:w="2338" w:type="dxa"/>
          </w:tcPr>
          <w:p w14:paraId="0F62D212" w14:textId="554B97FA" w:rsidR="00FF5E8D" w:rsidRPr="00AC2A88" w:rsidRDefault="00FF5E8D" w:rsidP="00FF5E8D">
            <w:pPr>
              <w:pStyle w:val="Tabletextright"/>
            </w:pPr>
            <w:r w:rsidRPr="00097432">
              <w:t>1.5</w:t>
            </w:r>
          </w:p>
        </w:tc>
        <w:tc>
          <w:tcPr>
            <w:tcW w:w="2338" w:type="dxa"/>
          </w:tcPr>
          <w:p w14:paraId="5D21B8C8" w14:textId="67A29BB7" w:rsidR="00FF5E8D" w:rsidRPr="00AC2A88" w:rsidRDefault="00FF5E8D" w:rsidP="00FF5E8D">
            <w:pPr>
              <w:pStyle w:val="Tabletextright"/>
            </w:pPr>
            <w:r w:rsidRPr="00097432">
              <w:t>98.5</w:t>
            </w:r>
          </w:p>
        </w:tc>
      </w:tr>
      <w:tr w:rsidR="00FF5E8D" w:rsidRPr="00AC2A88" w14:paraId="64709079" w14:textId="77777777" w:rsidTr="005E4BAB">
        <w:tc>
          <w:tcPr>
            <w:tcW w:w="2337" w:type="dxa"/>
          </w:tcPr>
          <w:p w14:paraId="3E85738D" w14:textId="77777777" w:rsidR="00FF5E8D" w:rsidRPr="00AC2A88" w:rsidRDefault="00FF5E8D" w:rsidP="00FF5E8D">
            <w:pPr>
              <w:pStyle w:val="Tabletext"/>
            </w:pPr>
            <w:r w:rsidRPr="00AC2A88">
              <w:t>2021–22</w:t>
            </w:r>
          </w:p>
        </w:tc>
        <w:tc>
          <w:tcPr>
            <w:tcW w:w="2338" w:type="dxa"/>
          </w:tcPr>
          <w:p w14:paraId="20AECBE1" w14:textId="738A72EB" w:rsidR="00FF5E8D" w:rsidRPr="00AC2A88" w:rsidRDefault="00FF5E8D" w:rsidP="00FF5E8D">
            <w:pPr>
              <w:pStyle w:val="Tabletextright"/>
            </w:pPr>
            <w:r w:rsidRPr="00097432">
              <w:t>2.</w:t>
            </w:r>
            <w:r w:rsidR="00600E5B">
              <w:t>6</w:t>
            </w:r>
          </w:p>
        </w:tc>
        <w:tc>
          <w:tcPr>
            <w:tcW w:w="2338" w:type="dxa"/>
          </w:tcPr>
          <w:p w14:paraId="6CD0408A" w14:textId="2F027AC0" w:rsidR="00FF5E8D" w:rsidRPr="00AC2A88" w:rsidRDefault="00600E5B" w:rsidP="00FF5E8D">
            <w:pPr>
              <w:pStyle w:val="Tabletextright"/>
            </w:pPr>
            <w:r>
              <w:t>97.4</w:t>
            </w:r>
          </w:p>
        </w:tc>
      </w:tr>
      <w:tr w:rsidR="00FF5E8D" w:rsidRPr="00AC2A88" w14:paraId="4EC9E800" w14:textId="77777777" w:rsidTr="005E4BAB">
        <w:tc>
          <w:tcPr>
            <w:tcW w:w="2337" w:type="dxa"/>
          </w:tcPr>
          <w:p w14:paraId="4D636319" w14:textId="77777777" w:rsidR="00FF5E8D" w:rsidRPr="00AC2A88" w:rsidRDefault="00FF5E8D" w:rsidP="00FF5E8D">
            <w:pPr>
              <w:pStyle w:val="Tabletext"/>
            </w:pPr>
            <w:r>
              <w:t xml:space="preserve">2022–23 </w:t>
            </w:r>
          </w:p>
        </w:tc>
        <w:tc>
          <w:tcPr>
            <w:tcW w:w="2338" w:type="dxa"/>
          </w:tcPr>
          <w:p w14:paraId="78DD9A8F" w14:textId="6781A946" w:rsidR="00FF5E8D" w:rsidRPr="00AC2A88" w:rsidRDefault="00FF5E8D" w:rsidP="00FF5E8D">
            <w:pPr>
              <w:pStyle w:val="Tabletextright"/>
            </w:pPr>
            <w:r w:rsidRPr="00097432">
              <w:t>2.7</w:t>
            </w:r>
          </w:p>
        </w:tc>
        <w:tc>
          <w:tcPr>
            <w:tcW w:w="2338" w:type="dxa"/>
          </w:tcPr>
          <w:p w14:paraId="687F500A" w14:textId="04CE3287" w:rsidR="00FF5E8D" w:rsidRPr="00AC2A88" w:rsidRDefault="00FF5E8D" w:rsidP="00FF5E8D">
            <w:pPr>
              <w:pStyle w:val="Tabletextright"/>
            </w:pPr>
            <w:r w:rsidRPr="00097432">
              <w:t>97.3</w:t>
            </w:r>
          </w:p>
        </w:tc>
      </w:tr>
      <w:tr w:rsidR="00FF5E8D" w:rsidRPr="00AC2A88" w14:paraId="10A68DE1" w14:textId="77777777" w:rsidTr="005E4BAB">
        <w:tc>
          <w:tcPr>
            <w:tcW w:w="2337" w:type="dxa"/>
          </w:tcPr>
          <w:p w14:paraId="32D638EB" w14:textId="77777777" w:rsidR="00FF5E8D" w:rsidRDefault="00FF5E8D" w:rsidP="00FF5E8D">
            <w:pPr>
              <w:pStyle w:val="Tabletext"/>
            </w:pPr>
            <w:r>
              <w:t xml:space="preserve">2023–24 </w:t>
            </w:r>
          </w:p>
        </w:tc>
        <w:tc>
          <w:tcPr>
            <w:tcW w:w="2338" w:type="dxa"/>
          </w:tcPr>
          <w:p w14:paraId="5F525EF1" w14:textId="282EF882" w:rsidR="00FF5E8D" w:rsidRDefault="00FF5E8D" w:rsidP="00FF5E8D">
            <w:pPr>
              <w:pStyle w:val="Tabletextright"/>
            </w:pPr>
            <w:r w:rsidRPr="00097432">
              <w:t>2.8</w:t>
            </w:r>
          </w:p>
        </w:tc>
        <w:tc>
          <w:tcPr>
            <w:tcW w:w="2338" w:type="dxa"/>
          </w:tcPr>
          <w:p w14:paraId="76114001" w14:textId="01121D22" w:rsidR="00FF5E8D" w:rsidRDefault="00FF5E8D" w:rsidP="00FF5E8D">
            <w:pPr>
              <w:pStyle w:val="Tabletextright"/>
            </w:pPr>
            <w:r w:rsidRPr="00097432">
              <w:t>97.2</w:t>
            </w:r>
          </w:p>
        </w:tc>
      </w:tr>
      <w:tr w:rsidR="00FF5E8D" w:rsidRPr="00AC2A88" w14:paraId="7DB38514" w14:textId="77777777" w:rsidTr="005E4BAB">
        <w:tc>
          <w:tcPr>
            <w:tcW w:w="2337" w:type="dxa"/>
          </w:tcPr>
          <w:p w14:paraId="609DAC3B" w14:textId="77777777" w:rsidR="00FF5E8D" w:rsidRDefault="00FF5E8D" w:rsidP="00FF5E8D">
            <w:pPr>
              <w:pStyle w:val="Tabletext"/>
            </w:pPr>
            <w:r>
              <w:t>2024–25</w:t>
            </w:r>
          </w:p>
        </w:tc>
        <w:tc>
          <w:tcPr>
            <w:tcW w:w="2338" w:type="dxa"/>
          </w:tcPr>
          <w:p w14:paraId="1BE535D1" w14:textId="6D2AE8E9" w:rsidR="00FF5E8D" w:rsidRDefault="00FF5E8D" w:rsidP="00FF5E8D">
            <w:pPr>
              <w:pStyle w:val="Tabletextright"/>
            </w:pPr>
            <w:r w:rsidRPr="00097432">
              <w:t>3.1</w:t>
            </w:r>
          </w:p>
        </w:tc>
        <w:tc>
          <w:tcPr>
            <w:tcW w:w="2338" w:type="dxa"/>
          </w:tcPr>
          <w:p w14:paraId="434E595C" w14:textId="14E349B3" w:rsidR="00FF5E8D" w:rsidRDefault="00FF5E8D" w:rsidP="00FF5E8D">
            <w:pPr>
              <w:pStyle w:val="Tabletextright"/>
            </w:pPr>
            <w:r w:rsidRPr="00097432">
              <w:t>96.9</w:t>
            </w:r>
          </w:p>
        </w:tc>
      </w:tr>
    </w:tbl>
    <w:p w14:paraId="432BB0C8" w14:textId="38C2ACD5" w:rsidR="00A62BAC" w:rsidRDefault="00381DFE" w:rsidP="00381DFE">
      <w:pPr>
        <w:pStyle w:val="Tablecaption"/>
      </w:pPr>
      <w:bookmarkStart w:id="36" w:name="_Hlk216081775"/>
      <w:r w:rsidRPr="00AC2A88">
        <w:t xml:space="preserve">Table </w:t>
      </w:r>
      <w:r w:rsidR="008F120E">
        <w:t>2c</w:t>
      </w:r>
      <w:r w:rsidRPr="00AC2A88">
        <w:t xml:space="preserve">: </w:t>
      </w:r>
      <w:r>
        <w:t xml:space="preserve">Percentage of people authorised or approved, by </w:t>
      </w:r>
      <w:r w:rsidR="001C5631">
        <w:t xml:space="preserve">age bracket and </w:t>
      </w:r>
      <w:r>
        <w:t>Indigenous status,</w:t>
      </w:r>
      <w:r w:rsidRPr="00AC2A88">
        <w:t xml:space="preserve"> 20</w:t>
      </w:r>
      <w:r>
        <w:t>20</w:t>
      </w:r>
      <w:r w:rsidRPr="00AC2A88">
        <w:t>–</w:t>
      </w:r>
      <w:r>
        <w:t>21</w:t>
      </w:r>
      <w:r w:rsidRPr="00AC2A88">
        <w:t xml:space="preserve"> to 202</w:t>
      </w:r>
      <w:r>
        <w:t>4</w:t>
      </w:r>
      <w:r w:rsidRPr="00AC2A88">
        <w:t>–2</w:t>
      </w:r>
      <w:r>
        <w:t>5</w:t>
      </w:r>
    </w:p>
    <w:tbl>
      <w:tblPr>
        <w:tblStyle w:val="TableGrid"/>
        <w:tblW w:w="6941" w:type="dxa"/>
        <w:tblLook w:val="06A0" w:firstRow="1" w:lastRow="0" w:firstColumn="1" w:lastColumn="0" w:noHBand="1" w:noVBand="1"/>
      </w:tblPr>
      <w:tblGrid>
        <w:gridCol w:w="2263"/>
        <w:gridCol w:w="2410"/>
        <w:gridCol w:w="2268"/>
      </w:tblGrid>
      <w:tr w:rsidR="00BF4320" w:rsidRPr="00AC2A88" w14:paraId="6E68D1C5" w14:textId="32E3A801" w:rsidTr="00BF4320">
        <w:trPr>
          <w:cnfStyle w:val="100000000000" w:firstRow="1" w:lastRow="0" w:firstColumn="0" w:lastColumn="0" w:oddVBand="0" w:evenVBand="0" w:oddHBand="0" w:evenHBand="0" w:firstRowFirstColumn="0" w:firstRowLastColumn="0" w:lastRowFirstColumn="0" w:lastRowLastColumn="0"/>
          <w:trHeight w:val="52"/>
          <w:tblHeader/>
        </w:trPr>
        <w:tc>
          <w:tcPr>
            <w:tcW w:w="2263" w:type="dxa"/>
            <w:tcBorders>
              <w:top w:val="single" w:sz="4" w:space="0" w:color="000000" w:themeColor="text1"/>
            </w:tcBorders>
          </w:tcPr>
          <w:bookmarkEnd w:id="36"/>
          <w:p w14:paraId="6130D3AF" w14:textId="77777777" w:rsidR="00BF4320" w:rsidRPr="00AC2A88" w:rsidRDefault="00BF4320" w:rsidP="001B0ACE">
            <w:pPr>
              <w:pStyle w:val="Tablecolhead"/>
            </w:pPr>
            <w:r w:rsidRPr="00AC2A88">
              <w:t>Year</w:t>
            </w:r>
          </w:p>
        </w:tc>
        <w:tc>
          <w:tcPr>
            <w:tcW w:w="2410" w:type="dxa"/>
            <w:tcBorders>
              <w:top w:val="single" w:sz="4" w:space="0" w:color="000000" w:themeColor="text1"/>
            </w:tcBorders>
          </w:tcPr>
          <w:p w14:paraId="3F7A356D" w14:textId="77777777" w:rsidR="00BF4320" w:rsidRDefault="00BF4320" w:rsidP="001B0ACE">
            <w:pPr>
              <w:pStyle w:val="Tablecolheadright"/>
            </w:pPr>
            <w:r>
              <w:t xml:space="preserve">Adults </w:t>
            </w:r>
          </w:p>
          <w:p w14:paraId="10E65C06" w14:textId="104F140D" w:rsidR="00BF4320" w:rsidRPr="00AC2A88" w:rsidRDefault="00BF4320" w:rsidP="001B0ACE">
            <w:pPr>
              <w:pStyle w:val="Tablecolheadright"/>
            </w:pPr>
            <w:r>
              <w:t>Indigenous/non-Indigenous (%)</w:t>
            </w:r>
          </w:p>
        </w:tc>
        <w:tc>
          <w:tcPr>
            <w:tcW w:w="2268" w:type="dxa"/>
            <w:tcBorders>
              <w:top w:val="single" w:sz="4" w:space="0" w:color="000000" w:themeColor="text1"/>
            </w:tcBorders>
          </w:tcPr>
          <w:p w14:paraId="5D13D166" w14:textId="5724EFB5" w:rsidR="00BF4320" w:rsidRDefault="00BF4320" w:rsidP="001B0ACE">
            <w:pPr>
              <w:pStyle w:val="Tablecolheadright"/>
            </w:pPr>
            <w:r>
              <w:t>Children</w:t>
            </w:r>
          </w:p>
          <w:p w14:paraId="62B0EDC0" w14:textId="3A60BB9E" w:rsidR="00BF4320" w:rsidRDefault="00BF4320" w:rsidP="001B0ACE">
            <w:pPr>
              <w:pStyle w:val="Tablecolheadright"/>
            </w:pPr>
            <w:r>
              <w:t>Indigenous/non-Indigenous (%)</w:t>
            </w:r>
          </w:p>
        </w:tc>
      </w:tr>
      <w:tr w:rsidR="00BF4320" w:rsidRPr="00AC2A88" w14:paraId="69D3121E" w14:textId="38AC6D0A" w:rsidTr="005E4BAB">
        <w:tc>
          <w:tcPr>
            <w:tcW w:w="2263" w:type="dxa"/>
          </w:tcPr>
          <w:p w14:paraId="464467AE" w14:textId="77777777" w:rsidR="00BF4320" w:rsidRPr="00AC2A88" w:rsidRDefault="00BF4320" w:rsidP="0083681B">
            <w:pPr>
              <w:pStyle w:val="Tabletext"/>
            </w:pPr>
            <w:r w:rsidRPr="00AC2A88">
              <w:t>2020–21</w:t>
            </w:r>
          </w:p>
        </w:tc>
        <w:tc>
          <w:tcPr>
            <w:tcW w:w="2410" w:type="dxa"/>
          </w:tcPr>
          <w:p w14:paraId="4396C29A" w14:textId="29D3E369" w:rsidR="00BF4320" w:rsidRPr="00AC2A88" w:rsidRDefault="00BF4320" w:rsidP="0083681B">
            <w:pPr>
              <w:pStyle w:val="Tabletextright"/>
            </w:pPr>
            <w:r w:rsidRPr="00855B43">
              <w:t>1.</w:t>
            </w:r>
            <w:r w:rsidR="00E401D8">
              <w:t>4</w:t>
            </w:r>
            <w:r>
              <w:t>/</w:t>
            </w:r>
            <w:r w:rsidRPr="00855B43">
              <w:t>98.</w:t>
            </w:r>
            <w:r w:rsidR="00981321">
              <w:t>6</w:t>
            </w:r>
          </w:p>
        </w:tc>
        <w:tc>
          <w:tcPr>
            <w:tcW w:w="2268" w:type="dxa"/>
          </w:tcPr>
          <w:p w14:paraId="49DFF3E5" w14:textId="51E3FC8B" w:rsidR="00BF4320" w:rsidRPr="002563A7" w:rsidRDefault="00BF4320" w:rsidP="0083681B">
            <w:pPr>
              <w:pStyle w:val="Tabletextright"/>
            </w:pPr>
            <w:r w:rsidRPr="00DE4FD8">
              <w:t>2.5</w:t>
            </w:r>
            <w:r>
              <w:t>/</w:t>
            </w:r>
            <w:r w:rsidRPr="00DE4FD8">
              <w:t>97.5</w:t>
            </w:r>
          </w:p>
        </w:tc>
      </w:tr>
      <w:tr w:rsidR="00BF4320" w:rsidRPr="00AC2A88" w14:paraId="5E31064E" w14:textId="016073D2" w:rsidTr="005E4BAB">
        <w:tc>
          <w:tcPr>
            <w:tcW w:w="2263" w:type="dxa"/>
          </w:tcPr>
          <w:p w14:paraId="616B0A99" w14:textId="77777777" w:rsidR="00BF4320" w:rsidRPr="00AC2A88" w:rsidRDefault="00BF4320" w:rsidP="0083681B">
            <w:pPr>
              <w:pStyle w:val="Tabletext"/>
            </w:pPr>
            <w:r w:rsidRPr="00AC2A88">
              <w:t>2021–22</w:t>
            </w:r>
          </w:p>
        </w:tc>
        <w:tc>
          <w:tcPr>
            <w:tcW w:w="2410" w:type="dxa"/>
          </w:tcPr>
          <w:p w14:paraId="427D2A1A" w14:textId="17116899" w:rsidR="00BF4320" w:rsidRPr="00AC2A88" w:rsidRDefault="00BF4320" w:rsidP="0083681B">
            <w:pPr>
              <w:pStyle w:val="Tabletextright"/>
            </w:pPr>
            <w:r w:rsidRPr="00855B43">
              <w:t>2.</w:t>
            </w:r>
            <w:r w:rsidR="00E401D8">
              <w:t>2</w:t>
            </w:r>
            <w:r>
              <w:t>/</w:t>
            </w:r>
            <w:r w:rsidRPr="00855B43">
              <w:t>97.</w:t>
            </w:r>
            <w:r w:rsidR="00981321">
              <w:t>8</w:t>
            </w:r>
          </w:p>
        </w:tc>
        <w:tc>
          <w:tcPr>
            <w:tcW w:w="2268" w:type="dxa"/>
          </w:tcPr>
          <w:p w14:paraId="6C47EE7E" w14:textId="518F7CA5" w:rsidR="00BF4320" w:rsidRPr="002563A7" w:rsidRDefault="00981321" w:rsidP="0083681B">
            <w:pPr>
              <w:pStyle w:val="Tabletextright"/>
            </w:pPr>
            <w:r>
              <w:t>6.1</w:t>
            </w:r>
            <w:r w:rsidR="00BF4320">
              <w:t>/</w:t>
            </w:r>
            <w:r w:rsidR="00BF4320" w:rsidRPr="00DE4FD8">
              <w:t>9</w:t>
            </w:r>
            <w:r w:rsidR="00965D23">
              <w:t>3.9</w:t>
            </w:r>
          </w:p>
        </w:tc>
      </w:tr>
      <w:tr w:rsidR="00BF4320" w:rsidRPr="00AC2A88" w14:paraId="1B932FF5" w14:textId="3689C9D3" w:rsidTr="005E4BAB">
        <w:tc>
          <w:tcPr>
            <w:tcW w:w="2263" w:type="dxa"/>
          </w:tcPr>
          <w:p w14:paraId="19CBB435" w14:textId="77777777" w:rsidR="00BF4320" w:rsidRPr="00AC2A88" w:rsidRDefault="00BF4320" w:rsidP="0083681B">
            <w:pPr>
              <w:pStyle w:val="Tabletext"/>
            </w:pPr>
            <w:r>
              <w:t xml:space="preserve">2022–23 </w:t>
            </w:r>
          </w:p>
        </w:tc>
        <w:tc>
          <w:tcPr>
            <w:tcW w:w="2410" w:type="dxa"/>
          </w:tcPr>
          <w:p w14:paraId="73C074FF" w14:textId="06D7B8D8" w:rsidR="00BF4320" w:rsidRPr="00AC2A88" w:rsidRDefault="00BF4320" w:rsidP="0083681B">
            <w:pPr>
              <w:pStyle w:val="Tabletextright"/>
            </w:pPr>
            <w:r w:rsidRPr="00855B43">
              <w:t>2.</w:t>
            </w:r>
            <w:r w:rsidR="00E401D8">
              <w:t>3</w:t>
            </w:r>
            <w:r>
              <w:t>/</w:t>
            </w:r>
            <w:r w:rsidRPr="00855B43">
              <w:t>97.</w:t>
            </w:r>
            <w:r w:rsidR="00981321">
              <w:t>7</w:t>
            </w:r>
          </w:p>
        </w:tc>
        <w:tc>
          <w:tcPr>
            <w:tcW w:w="2268" w:type="dxa"/>
          </w:tcPr>
          <w:p w14:paraId="5F1085BB" w14:textId="12B5B877" w:rsidR="00BF4320" w:rsidRPr="002563A7" w:rsidRDefault="00981321" w:rsidP="0083681B">
            <w:pPr>
              <w:pStyle w:val="Tabletextright"/>
            </w:pPr>
            <w:r>
              <w:t>6.3</w:t>
            </w:r>
            <w:r w:rsidR="00BF4320">
              <w:t>/</w:t>
            </w:r>
            <w:r w:rsidR="00BF4320" w:rsidRPr="00DE4FD8">
              <w:t>9</w:t>
            </w:r>
            <w:r w:rsidR="00965D23">
              <w:t>3.7</w:t>
            </w:r>
          </w:p>
        </w:tc>
      </w:tr>
      <w:tr w:rsidR="00BF4320" w:rsidRPr="00AC2A88" w14:paraId="16CC5240" w14:textId="552E955D" w:rsidTr="005E4BAB">
        <w:tc>
          <w:tcPr>
            <w:tcW w:w="2263" w:type="dxa"/>
          </w:tcPr>
          <w:p w14:paraId="78A3887E" w14:textId="77777777" w:rsidR="00BF4320" w:rsidRDefault="00BF4320" w:rsidP="0083681B">
            <w:pPr>
              <w:pStyle w:val="Tabletext"/>
            </w:pPr>
            <w:r>
              <w:t xml:space="preserve">2023–24 </w:t>
            </w:r>
          </w:p>
        </w:tc>
        <w:tc>
          <w:tcPr>
            <w:tcW w:w="2410" w:type="dxa"/>
          </w:tcPr>
          <w:p w14:paraId="1A09AF74" w14:textId="1DD27E7D" w:rsidR="00BF4320" w:rsidRDefault="00BF4320" w:rsidP="0083681B">
            <w:pPr>
              <w:pStyle w:val="Tabletextright"/>
            </w:pPr>
            <w:r w:rsidRPr="00855B43">
              <w:t>2.</w:t>
            </w:r>
            <w:r w:rsidR="00E401D8">
              <w:t>4</w:t>
            </w:r>
            <w:r>
              <w:t>/</w:t>
            </w:r>
            <w:r w:rsidRPr="00855B43">
              <w:t>97.</w:t>
            </w:r>
            <w:r w:rsidR="00E401D8">
              <w:t>6</w:t>
            </w:r>
          </w:p>
        </w:tc>
        <w:tc>
          <w:tcPr>
            <w:tcW w:w="2268" w:type="dxa"/>
          </w:tcPr>
          <w:p w14:paraId="7724FF27" w14:textId="7809E2A7" w:rsidR="00BF4320" w:rsidRPr="002563A7" w:rsidRDefault="00965D23" w:rsidP="0083681B">
            <w:pPr>
              <w:pStyle w:val="Tabletextright"/>
            </w:pPr>
            <w:r>
              <w:t>6.1</w:t>
            </w:r>
            <w:r w:rsidR="00BF4320">
              <w:t>/</w:t>
            </w:r>
            <w:r w:rsidR="00BF4320" w:rsidRPr="00DE4FD8">
              <w:t>9</w:t>
            </w:r>
            <w:r>
              <w:t>3.9</w:t>
            </w:r>
          </w:p>
        </w:tc>
      </w:tr>
      <w:tr w:rsidR="00BF4320" w:rsidRPr="00AC2A88" w14:paraId="5FA8049C" w14:textId="6AC0A848" w:rsidTr="005E4BAB">
        <w:tc>
          <w:tcPr>
            <w:tcW w:w="2263" w:type="dxa"/>
          </w:tcPr>
          <w:p w14:paraId="377C2F54" w14:textId="77777777" w:rsidR="00BF4320" w:rsidRDefault="00BF4320" w:rsidP="0083681B">
            <w:pPr>
              <w:pStyle w:val="Tabletext"/>
            </w:pPr>
            <w:r>
              <w:t>2024–25</w:t>
            </w:r>
          </w:p>
        </w:tc>
        <w:tc>
          <w:tcPr>
            <w:tcW w:w="2410" w:type="dxa"/>
          </w:tcPr>
          <w:p w14:paraId="07B2384A" w14:textId="45F2032C" w:rsidR="00BF4320" w:rsidRDefault="00BF4320" w:rsidP="0083681B">
            <w:pPr>
              <w:pStyle w:val="Tabletextright"/>
            </w:pPr>
            <w:r w:rsidRPr="00855B43">
              <w:t>2.7</w:t>
            </w:r>
            <w:r>
              <w:t>/</w:t>
            </w:r>
            <w:r w:rsidRPr="00855B43">
              <w:t>97.3</w:t>
            </w:r>
          </w:p>
        </w:tc>
        <w:tc>
          <w:tcPr>
            <w:tcW w:w="2268" w:type="dxa"/>
          </w:tcPr>
          <w:p w14:paraId="7C04BE6D" w14:textId="260791CE" w:rsidR="00BF4320" w:rsidRPr="002563A7" w:rsidRDefault="00BF4320" w:rsidP="0083681B">
            <w:pPr>
              <w:pStyle w:val="Tabletextright"/>
            </w:pPr>
            <w:r w:rsidRPr="00DE4FD8">
              <w:t>6.5</w:t>
            </w:r>
            <w:r>
              <w:t>/</w:t>
            </w:r>
            <w:r w:rsidRPr="00DE4FD8">
              <w:t>93.5</w:t>
            </w:r>
          </w:p>
        </w:tc>
      </w:tr>
    </w:tbl>
    <w:p w14:paraId="0AB593CD" w14:textId="77777777" w:rsidR="00E3512A" w:rsidRDefault="00E3512A" w:rsidP="00E3512A">
      <w:pPr>
        <w:pStyle w:val="Body"/>
      </w:pPr>
    </w:p>
    <w:p w14:paraId="105AB5A8" w14:textId="77777777" w:rsidR="00E3512A" w:rsidRDefault="00E3512A">
      <w:pPr>
        <w:spacing w:after="0" w:line="240" w:lineRule="auto"/>
        <w:rPr>
          <w:rFonts w:eastAsia="MS Gothic"/>
          <w:bCs/>
          <w:color w:val="201547"/>
          <w:sz w:val="28"/>
          <w:szCs w:val="26"/>
        </w:rPr>
      </w:pPr>
      <w:r>
        <w:br w:type="page"/>
      </w:r>
    </w:p>
    <w:p w14:paraId="080385AC" w14:textId="72F3DC63" w:rsidR="00AE28BE" w:rsidRPr="00AC2A88" w:rsidRDefault="00AE28BE" w:rsidP="00C62403">
      <w:pPr>
        <w:pStyle w:val="Heading3"/>
        <w:rPr>
          <w:sz w:val="20"/>
          <w:szCs w:val="18"/>
        </w:rPr>
      </w:pPr>
      <w:r w:rsidRPr="00AC2A88">
        <w:lastRenderedPageBreak/>
        <w:t>Key findings</w:t>
      </w:r>
    </w:p>
    <w:p w14:paraId="70C8ADB7" w14:textId="77777777" w:rsidR="008B6F14" w:rsidRDefault="008353A2" w:rsidP="008B6F14">
      <w:pPr>
        <w:pStyle w:val="Bullet1"/>
        <w:rPr>
          <w:rFonts w:cs="Arial"/>
          <w:szCs w:val="21"/>
        </w:rPr>
      </w:pPr>
      <w:r w:rsidRPr="008353A2">
        <w:rPr>
          <w:rFonts w:cs="Arial"/>
          <w:szCs w:val="21"/>
        </w:rPr>
        <w:t>The percentage of people who are recorded as Indigenous is very small, at around 3% of all people authorised for restrictive practices.</w:t>
      </w:r>
    </w:p>
    <w:p w14:paraId="72B6A0C0" w14:textId="738C6C39" w:rsidR="006A5310" w:rsidRPr="00193913" w:rsidRDefault="008B6F14" w:rsidP="00193913">
      <w:pPr>
        <w:pStyle w:val="Bullet1"/>
        <w:rPr>
          <w:rFonts w:cs="Arial"/>
          <w:szCs w:val="21"/>
        </w:rPr>
      </w:pPr>
      <w:r w:rsidRPr="008B6F14">
        <w:rPr>
          <w:rFonts w:cs="Arial"/>
          <w:szCs w:val="21"/>
        </w:rPr>
        <w:t xml:space="preserve">Indigenous children as a percentage of all children authorised for </w:t>
      </w:r>
      <w:r w:rsidR="00422472">
        <w:rPr>
          <w:rFonts w:cs="Arial"/>
          <w:szCs w:val="21"/>
        </w:rPr>
        <w:t>restrictive practice</w:t>
      </w:r>
      <w:r w:rsidRPr="008B6F14">
        <w:rPr>
          <w:rFonts w:cs="Arial"/>
          <w:szCs w:val="21"/>
        </w:rPr>
        <w:t>s in 2024</w:t>
      </w:r>
      <w:r w:rsidR="008722A6">
        <w:rPr>
          <w:rFonts w:cs="Arial"/>
          <w:szCs w:val="21"/>
        </w:rPr>
        <w:t>–</w:t>
      </w:r>
      <w:r w:rsidRPr="008B6F14">
        <w:rPr>
          <w:rFonts w:cs="Arial"/>
          <w:szCs w:val="21"/>
        </w:rPr>
        <w:t>25 was 6.5%. The same figure for Indigenous adults was 2.7%, less than half that of the Indigenous children</w:t>
      </w:r>
      <w:r w:rsidR="00193913">
        <w:rPr>
          <w:rFonts w:cs="Arial"/>
          <w:szCs w:val="21"/>
        </w:rPr>
        <w:t>.</w:t>
      </w:r>
    </w:p>
    <w:p w14:paraId="2E45CB3F" w14:textId="6E489CDC" w:rsidR="00AC2A88" w:rsidRPr="00AC2A88" w:rsidRDefault="00AC2A88" w:rsidP="003E318B">
      <w:pPr>
        <w:pStyle w:val="Heading2"/>
      </w:pPr>
      <w:bookmarkStart w:id="37" w:name="_Toc221801712"/>
      <w:r w:rsidRPr="00AC2A88">
        <w:t>Authorised and approved use of restrictive practices</w:t>
      </w:r>
      <w:r w:rsidR="00422472">
        <w:t xml:space="preserve"> </w:t>
      </w:r>
      <w:r w:rsidR="00B84E97">
        <w:t>among</w:t>
      </w:r>
      <w:r w:rsidRPr="00AC2A88">
        <w:t xml:space="preserve"> disability service providers </w:t>
      </w:r>
      <w:r w:rsidR="007E29DD">
        <w:t>and NDIS providers</w:t>
      </w:r>
      <w:r w:rsidR="004443F5">
        <w:t xml:space="preserve"> </w:t>
      </w:r>
      <w:r w:rsidRPr="00AC2A88">
        <w:t>– specific</w:t>
      </w:r>
      <w:bookmarkEnd w:id="30"/>
      <w:bookmarkEnd w:id="37"/>
    </w:p>
    <w:p w14:paraId="0CBA1EF5" w14:textId="7238A2F9" w:rsidR="00B23C25" w:rsidRDefault="004940B1" w:rsidP="004940B1">
      <w:pPr>
        <w:pStyle w:val="Body"/>
      </w:pPr>
      <w:bookmarkStart w:id="38" w:name="_Toc119851815"/>
      <w:r>
        <w:t>This section of the report presents the findings for specific restrictive practices authorised and approved by the Senior Practitioner in 202</w:t>
      </w:r>
      <w:bookmarkStart w:id="39" w:name="_Hlk148607615"/>
      <w:r w:rsidR="00010120">
        <w:t>4</w:t>
      </w:r>
      <w:r>
        <w:t>–</w:t>
      </w:r>
      <w:bookmarkEnd w:id="39"/>
      <w:r>
        <w:t>2</w:t>
      </w:r>
      <w:r w:rsidR="00010120">
        <w:t>5</w:t>
      </w:r>
      <w:r>
        <w:t xml:space="preserve"> (Tables </w:t>
      </w:r>
      <w:r w:rsidR="00422472">
        <w:t>3</w:t>
      </w:r>
      <w:r>
        <w:t xml:space="preserve"> to </w:t>
      </w:r>
      <w:r w:rsidR="00A52A78">
        <w:t>10</w:t>
      </w:r>
      <w:r>
        <w:t>). In some of the tables, percentages – rather than absolute numbers – are reported. This is to maximise the comparability of results with previous years.</w:t>
      </w:r>
      <w:r w:rsidR="00DB30CE">
        <w:t xml:space="preserve"> The </w:t>
      </w:r>
      <w:r w:rsidR="007C0635">
        <w:t xml:space="preserve">first </w:t>
      </w:r>
      <w:r w:rsidR="00903237">
        <w:t>part of this section presents findings on restrictive</w:t>
      </w:r>
      <w:r w:rsidR="2509A317">
        <w:t xml:space="preserve"> practices</w:t>
      </w:r>
      <w:r w:rsidR="00903237">
        <w:t xml:space="preserve"> that do not require </w:t>
      </w:r>
      <w:r w:rsidR="00D01A7F">
        <w:t xml:space="preserve">secondary </w:t>
      </w:r>
      <w:r w:rsidR="00501E3A">
        <w:t>approval</w:t>
      </w:r>
      <w:r w:rsidR="00903237">
        <w:t xml:space="preserve"> by the Senior</w:t>
      </w:r>
      <w:r w:rsidR="00D01A7F">
        <w:t xml:space="preserve"> Practitioner (chemical restraint and environmental restraint). </w:t>
      </w:r>
      <w:r w:rsidR="007C0635">
        <w:t>The second part of this section presents finding</w:t>
      </w:r>
      <w:r w:rsidR="00FE5C10">
        <w:t>s</w:t>
      </w:r>
      <w:r w:rsidR="007C0635">
        <w:t xml:space="preserve"> on restrictive practices that require </w:t>
      </w:r>
      <w:r w:rsidR="002A10A2">
        <w:t xml:space="preserve">secondary </w:t>
      </w:r>
      <w:r w:rsidR="00501E3A">
        <w:t>approval</w:t>
      </w:r>
      <w:r w:rsidR="00FE5C10">
        <w:t xml:space="preserve"> by the Senior Practitioner </w:t>
      </w:r>
      <w:r w:rsidR="002A10A2">
        <w:t xml:space="preserve">(mechanical restraint, </w:t>
      </w:r>
      <w:r w:rsidR="00A52A78">
        <w:t>seclusion</w:t>
      </w:r>
      <w:r w:rsidR="002A10A2">
        <w:t xml:space="preserve"> and</w:t>
      </w:r>
      <w:r w:rsidR="00A52A78">
        <w:t xml:space="preserve"> physical restraint</w:t>
      </w:r>
      <w:r w:rsidR="002A10A2">
        <w:t>).</w:t>
      </w:r>
    </w:p>
    <w:p w14:paraId="7F4CCF96" w14:textId="61D5FEC8" w:rsidR="005571BF" w:rsidRDefault="001028F6" w:rsidP="002627F9">
      <w:pPr>
        <w:pStyle w:val="Heading3"/>
      </w:pPr>
      <w:r>
        <w:t xml:space="preserve">Restrictive practices that do not require secondary </w:t>
      </w:r>
      <w:r w:rsidR="00501E3A">
        <w:t>approval</w:t>
      </w:r>
      <w:r>
        <w:t xml:space="preserve"> </w:t>
      </w:r>
      <w:r w:rsidR="00702E52">
        <w:t>by the Senior Practitioner</w:t>
      </w:r>
    </w:p>
    <w:p w14:paraId="6321FD86" w14:textId="50196A3F" w:rsidR="0082370C" w:rsidRDefault="007A4BDD" w:rsidP="00A00195">
      <w:pPr>
        <w:pStyle w:val="Body"/>
      </w:pPr>
      <w:r w:rsidRPr="022A4441">
        <w:t xml:space="preserve">Chemical restraint and </w:t>
      </w:r>
      <w:r w:rsidR="007A6513" w:rsidRPr="022A4441">
        <w:t xml:space="preserve">environmental </w:t>
      </w:r>
      <w:r w:rsidR="0082370C" w:rsidRPr="022A4441">
        <w:t xml:space="preserve">restraint </w:t>
      </w:r>
      <w:r w:rsidR="007A6513" w:rsidRPr="022A4441">
        <w:t>do</w:t>
      </w:r>
      <w:r w:rsidR="0082370C" w:rsidRPr="022A4441">
        <w:t xml:space="preserve"> not need the Senior Practitioner’s secondary </w:t>
      </w:r>
      <w:r w:rsidR="00501E3A" w:rsidRPr="022A4441">
        <w:t>approval</w:t>
      </w:r>
      <w:r w:rsidR="0082370C" w:rsidRPr="022A4441">
        <w:t xml:space="preserve"> before use</w:t>
      </w:r>
      <w:r w:rsidR="00A52A78" w:rsidRPr="022A4441">
        <w:t xml:space="preserve">. However, </w:t>
      </w:r>
      <w:r w:rsidR="00C44049">
        <w:t>desktop review</w:t>
      </w:r>
      <w:r w:rsidR="0074043A">
        <w:t>s</w:t>
      </w:r>
      <w:r w:rsidR="00FE526C">
        <w:t xml:space="preserve">, which are </w:t>
      </w:r>
      <w:r w:rsidR="00A52A78">
        <w:t>also reported in this section</w:t>
      </w:r>
      <w:r w:rsidR="00FE526C">
        <w:t xml:space="preserve">, </w:t>
      </w:r>
      <w:r w:rsidR="00897B5E">
        <w:t>provide the</w:t>
      </w:r>
      <w:r w:rsidR="00C44049">
        <w:t xml:space="preserve"> Senior Practitioner </w:t>
      </w:r>
      <w:r w:rsidR="00984B7F">
        <w:t>with the opportunity to</w:t>
      </w:r>
      <w:r w:rsidR="00C44049">
        <w:t xml:space="preserve"> continue to safeguard and monitor </w:t>
      </w:r>
      <w:r w:rsidR="00897B5E">
        <w:t xml:space="preserve">the use of </w:t>
      </w:r>
      <w:r w:rsidR="00C44049">
        <w:t>chemical and environmental restrictive practices.</w:t>
      </w:r>
    </w:p>
    <w:p w14:paraId="0E2041D4" w14:textId="16BB394A" w:rsidR="00AC2A88" w:rsidRPr="00AC2A88" w:rsidRDefault="00AC2A88" w:rsidP="00F61896">
      <w:pPr>
        <w:pStyle w:val="Heading3"/>
      </w:pPr>
      <w:r w:rsidRPr="00AC2A88">
        <w:t>Chemical restraint</w:t>
      </w:r>
      <w:bookmarkEnd w:id="38"/>
    </w:p>
    <w:p w14:paraId="196360CD" w14:textId="45DD61D2" w:rsidR="004940B1" w:rsidRPr="00AC2A88" w:rsidRDefault="004940B1" w:rsidP="004940B1">
      <w:pPr>
        <w:pStyle w:val="Body"/>
        <w:rPr>
          <w:color w:val="000000"/>
        </w:rPr>
      </w:pPr>
      <w:bookmarkStart w:id="40" w:name="_Toc98929041"/>
      <w:r w:rsidRPr="00AC2A88">
        <w:t>Chemical restraint</w:t>
      </w:r>
      <w:r w:rsidR="007B1FE4">
        <w:t xml:space="preserve"> </w:t>
      </w:r>
      <w:r w:rsidRPr="00AC2A88">
        <w:t>refers to ‘the use of medication or chemical substance for the primary purpose of influencing a person’s behaviour. It</w:t>
      </w:r>
      <w:r>
        <w:t> </w:t>
      </w:r>
      <w:r w:rsidRPr="00AC2A88">
        <w:t>does not include the use of medication prescribed by a medical practitioner for the treatment of, or</w:t>
      </w:r>
      <w:r>
        <w:t> </w:t>
      </w:r>
      <w:r w:rsidRPr="00AC2A88">
        <w:t xml:space="preserve">to enable treatment of, a diagnosed mental </w:t>
      </w:r>
      <w:r w:rsidRPr="00AC2A88">
        <w:rPr>
          <w:color w:val="000000"/>
        </w:rPr>
        <w:t>disorder, a physical illness, or a physical condition</w:t>
      </w:r>
      <w:r>
        <w:rPr>
          <w:color w:val="000000"/>
        </w:rPr>
        <w:t>’</w:t>
      </w:r>
      <w:r w:rsidR="0054489A">
        <w:rPr>
          <w:color w:val="000000"/>
        </w:rPr>
        <w:t xml:space="preserve"> </w:t>
      </w:r>
      <w:r w:rsidR="0054489A">
        <w:t>(Disability Act, s 12A</w:t>
      </w:r>
      <w:r w:rsidR="0054489A">
        <w:rPr>
          <w:color w:val="000000"/>
        </w:rPr>
        <w:t>).</w:t>
      </w:r>
    </w:p>
    <w:p w14:paraId="7B7E27E6" w14:textId="3DADF00B" w:rsidR="00AC2A88" w:rsidRPr="00AC2A88" w:rsidRDefault="00AC2A88" w:rsidP="00F61896">
      <w:pPr>
        <w:pStyle w:val="Tablecaption"/>
      </w:pPr>
      <w:r w:rsidRPr="00AC2A88">
        <w:t xml:space="preserve">Table </w:t>
      </w:r>
      <w:r w:rsidR="008F120E">
        <w:t>3</w:t>
      </w:r>
      <w:r w:rsidR="00904E64">
        <w:t>a</w:t>
      </w:r>
      <w:r w:rsidRPr="00AC2A88">
        <w:t xml:space="preserve">: Total number of people authorised for chemical restraint, </w:t>
      </w:r>
      <w:bookmarkEnd w:id="40"/>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0" w:type="auto"/>
        <w:tblLook w:val="06A0" w:firstRow="1" w:lastRow="0" w:firstColumn="1" w:lastColumn="0" w:noHBand="1" w:noVBand="1"/>
      </w:tblPr>
      <w:tblGrid>
        <w:gridCol w:w="1871"/>
        <w:gridCol w:w="1871"/>
      </w:tblGrid>
      <w:tr w:rsidR="00AC2A88" w:rsidRPr="00AC2A88" w14:paraId="476CE719" w14:textId="77777777" w:rsidTr="00A7260D">
        <w:trPr>
          <w:cnfStyle w:val="100000000000" w:firstRow="1" w:lastRow="0" w:firstColumn="0" w:lastColumn="0" w:oddVBand="0" w:evenVBand="0" w:oddHBand="0" w:evenHBand="0" w:firstRowFirstColumn="0" w:firstRowLastColumn="0" w:lastRowFirstColumn="0" w:lastRowLastColumn="0"/>
          <w:tblHeader/>
        </w:trPr>
        <w:tc>
          <w:tcPr>
            <w:tcW w:w="1871" w:type="dxa"/>
          </w:tcPr>
          <w:p w14:paraId="31CD9233" w14:textId="77777777" w:rsidR="00AC2A88" w:rsidRPr="00AC2A88" w:rsidRDefault="00AC2A88" w:rsidP="00F61896">
            <w:pPr>
              <w:pStyle w:val="Tablecolhead"/>
            </w:pPr>
            <w:bookmarkStart w:id="41" w:name="_Toc98929042"/>
            <w:r w:rsidRPr="00AC2A88">
              <w:t>Year</w:t>
            </w:r>
          </w:p>
        </w:tc>
        <w:tc>
          <w:tcPr>
            <w:tcW w:w="1871" w:type="dxa"/>
          </w:tcPr>
          <w:p w14:paraId="366E7AE1" w14:textId="77777777" w:rsidR="00AC2A88" w:rsidRPr="00AC2A88" w:rsidRDefault="00AC2A88" w:rsidP="001E07DF">
            <w:pPr>
              <w:pStyle w:val="Tablecolheadright"/>
            </w:pPr>
            <w:r w:rsidRPr="00AC2A88">
              <w:t>Total people</w:t>
            </w:r>
          </w:p>
        </w:tc>
      </w:tr>
      <w:tr w:rsidR="00AC2A88" w:rsidRPr="00AC2A88" w14:paraId="5D3C44A1" w14:textId="77777777" w:rsidTr="005E4BAB">
        <w:tc>
          <w:tcPr>
            <w:tcW w:w="1871" w:type="dxa"/>
          </w:tcPr>
          <w:p w14:paraId="1B8424C9" w14:textId="77777777" w:rsidR="00AC2A88" w:rsidRPr="00AC2A88" w:rsidRDefault="00AC2A88" w:rsidP="00F61896">
            <w:pPr>
              <w:pStyle w:val="Tabletext"/>
            </w:pPr>
            <w:r w:rsidRPr="00AC2A88">
              <w:t>2020–21</w:t>
            </w:r>
          </w:p>
        </w:tc>
        <w:tc>
          <w:tcPr>
            <w:tcW w:w="1871" w:type="dxa"/>
          </w:tcPr>
          <w:p w14:paraId="3783FAE0" w14:textId="67B7796F" w:rsidR="00AC2A88" w:rsidRPr="00AC2A88" w:rsidRDefault="00AC2A88" w:rsidP="001E07DF">
            <w:pPr>
              <w:pStyle w:val="Tabletextright"/>
            </w:pPr>
            <w:r w:rsidRPr="00AC2A88">
              <w:t>1,778</w:t>
            </w:r>
          </w:p>
        </w:tc>
      </w:tr>
      <w:tr w:rsidR="00AC2A88" w:rsidRPr="00AC2A88" w14:paraId="070569C1" w14:textId="77777777" w:rsidTr="005E4BAB">
        <w:tc>
          <w:tcPr>
            <w:tcW w:w="1871" w:type="dxa"/>
          </w:tcPr>
          <w:p w14:paraId="6C21CBD9" w14:textId="77777777" w:rsidR="00AC2A88" w:rsidRPr="00AC2A88" w:rsidRDefault="00AC2A88" w:rsidP="00F61896">
            <w:pPr>
              <w:pStyle w:val="Tabletext"/>
            </w:pPr>
            <w:r w:rsidRPr="00AC2A88">
              <w:t>2021–22</w:t>
            </w:r>
          </w:p>
        </w:tc>
        <w:tc>
          <w:tcPr>
            <w:tcW w:w="1871" w:type="dxa"/>
          </w:tcPr>
          <w:p w14:paraId="67962B3B" w14:textId="04BA8639" w:rsidR="00AC2A88" w:rsidRPr="00AC2A88" w:rsidRDefault="00AC2A88" w:rsidP="001E07DF">
            <w:pPr>
              <w:pStyle w:val="Tabletextright"/>
            </w:pPr>
            <w:r w:rsidRPr="00AC2A88">
              <w:t>1,884</w:t>
            </w:r>
          </w:p>
        </w:tc>
      </w:tr>
      <w:tr w:rsidR="00686EDE" w:rsidRPr="00AC2A88" w14:paraId="14F02A10" w14:textId="77777777" w:rsidTr="005E4BAB">
        <w:tc>
          <w:tcPr>
            <w:tcW w:w="1871" w:type="dxa"/>
          </w:tcPr>
          <w:p w14:paraId="6C82405E" w14:textId="586495BE" w:rsidR="00686EDE" w:rsidRPr="00AC2A88" w:rsidRDefault="00686EDE" w:rsidP="00F61896">
            <w:pPr>
              <w:pStyle w:val="Tabletext"/>
            </w:pPr>
            <w:r>
              <w:t>2022</w:t>
            </w:r>
            <w:r w:rsidR="001840C5" w:rsidRPr="00AC2A88">
              <w:t>–</w:t>
            </w:r>
            <w:r w:rsidR="001840C5">
              <w:t>23</w:t>
            </w:r>
          </w:p>
        </w:tc>
        <w:tc>
          <w:tcPr>
            <w:tcW w:w="1871" w:type="dxa"/>
          </w:tcPr>
          <w:p w14:paraId="5BEC57C6" w14:textId="57949115" w:rsidR="00686EDE" w:rsidRPr="00AC2A88" w:rsidRDefault="001840C5" w:rsidP="001E07DF">
            <w:pPr>
              <w:pStyle w:val="Tabletextright"/>
            </w:pPr>
            <w:r>
              <w:t>2,185</w:t>
            </w:r>
          </w:p>
        </w:tc>
      </w:tr>
      <w:tr w:rsidR="00486DAD" w:rsidRPr="00AC2A88" w14:paraId="1757BE92" w14:textId="77777777" w:rsidTr="005E4BAB">
        <w:tc>
          <w:tcPr>
            <w:tcW w:w="1871" w:type="dxa"/>
          </w:tcPr>
          <w:p w14:paraId="2D9188CB" w14:textId="359F5B68" w:rsidR="00486DAD" w:rsidRDefault="00486DAD" w:rsidP="00F61896">
            <w:pPr>
              <w:pStyle w:val="Tabletext"/>
            </w:pPr>
            <w:r>
              <w:t>2023</w:t>
            </w:r>
            <w:r w:rsidRPr="00AC2A88">
              <w:t>–</w:t>
            </w:r>
            <w:r>
              <w:t>24</w:t>
            </w:r>
          </w:p>
        </w:tc>
        <w:tc>
          <w:tcPr>
            <w:tcW w:w="1871" w:type="dxa"/>
          </w:tcPr>
          <w:p w14:paraId="4339B168" w14:textId="2BB10A09" w:rsidR="00486DAD" w:rsidRDefault="00A377F2" w:rsidP="001E07DF">
            <w:pPr>
              <w:pStyle w:val="Tabletextright"/>
            </w:pPr>
            <w:r>
              <w:t>2,577</w:t>
            </w:r>
          </w:p>
        </w:tc>
      </w:tr>
      <w:tr w:rsidR="00EA19C7" w:rsidRPr="00AC2A88" w14:paraId="017A4861" w14:textId="77777777" w:rsidTr="005E4BAB">
        <w:tc>
          <w:tcPr>
            <w:tcW w:w="1871" w:type="dxa"/>
          </w:tcPr>
          <w:p w14:paraId="5BCC71D7" w14:textId="4B374F95" w:rsidR="00EA19C7" w:rsidRDefault="00EA19C7" w:rsidP="00F61896">
            <w:pPr>
              <w:pStyle w:val="Tabletext"/>
            </w:pPr>
            <w:r>
              <w:t>2024–25</w:t>
            </w:r>
          </w:p>
        </w:tc>
        <w:tc>
          <w:tcPr>
            <w:tcW w:w="1871" w:type="dxa"/>
          </w:tcPr>
          <w:p w14:paraId="4D383C9E" w14:textId="5B4EE56A" w:rsidR="00EA19C7" w:rsidRDefault="008C0EF1" w:rsidP="001E07DF">
            <w:pPr>
              <w:pStyle w:val="Tabletextright"/>
            </w:pPr>
            <w:r>
              <w:t>2,9</w:t>
            </w:r>
            <w:r w:rsidR="00AE7D67">
              <w:t>22</w:t>
            </w:r>
          </w:p>
        </w:tc>
      </w:tr>
    </w:tbl>
    <w:p w14:paraId="3B62A747" w14:textId="7B46765B" w:rsidR="00701947" w:rsidRPr="00904E64" w:rsidRDefault="00AC2A88" w:rsidP="00F61896">
      <w:pPr>
        <w:pStyle w:val="Tablecaption"/>
        <w:rPr>
          <w:rFonts w:cs="Arial"/>
          <w:szCs w:val="21"/>
        </w:rPr>
      </w:pPr>
      <w:r w:rsidRPr="00904E64">
        <w:rPr>
          <w:rFonts w:cs="Arial"/>
          <w:szCs w:val="21"/>
        </w:rPr>
        <w:lastRenderedPageBreak/>
        <w:t xml:space="preserve">Table </w:t>
      </w:r>
      <w:r w:rsidR="008F120E">
        <w:rPr>
          <w:rFonts w:cs="Arial"/>
          <w:szCs w:val="21"/>
        </w:rPr>
        <w:t>3</w:t>
      </w:r>
      <w:r w:rsidR="00701947" w:rsidRPr="00904E64">
        <w:rPr>
          <w:rFonts w:cs="Arial"/>
          <w:szCs w:val="21"/>
        </w:rPr>
        <w:t>b</w:t>
      </w:r>
      <w:r w:rsidR="004D3FB4" w:rsidRPr="00904E64">
        <w:rPr>
          <w:rFonts w:cs="Arial"/>
          <w:szCs w:val="21"/>
        </w:rPr>
        <w:t>: Total people authorised for chemical restraint</w:t>
      </w:r>
      <w:r w:rsidR="00B84E97">
        <w:rPr>
          <w:rFonts w:cs="Arial"/>
          <w:szCs w:val="21"/>
        </w:rPr>
        <w:t>,</w:t>
      </w:r>
      <w:r w:rsidR="004D3FB4" w:rsidRPr="00904E64">
        <w:rPr>
          <w:rFonts w:cs="Arial"/>
          <w:szCs w:val="21"/>
        </w:rPr>
        <w:t xml:space="preserve"> by administration type</w:t>
      </w:r>
      <w:r w:rsidR="008E5419">
        <w:rPr>
          <w:rFonts w:cs="Arial"/>
          <w:szCs w:val="21"/>
        </w:rPr>
        <w:t xml:space="preserve">, </w:t>
      </w:r>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9351" w:type="dxa"/>
        <w:tblLook w:val="06A0" w:firstRow="1" w:lastRow="0" w:firstColumn="1" w:lastColumn="0" w:noHBand="1" w:noVBand="1"/>
      </w:tblPr>
      <w:tblGrid>
        <w:gridCol w:w="1870"/>
        <w:gridCol w:w="1870"/>
        <w:gridCol w:w="1870"/>
        <w:gridCol w:w="1870"/>
        <w:gridCol w:w="1871"/>
      </w:tblGrid>
      <w:tr w:rsidR="00701947" w:rsidRPr="00904E64" w14:paraId="033203BB"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0" w:type="dxa"/>
          </w:tcPr>
          <w:p w14:paraId="04A292D8" w14:textId="51A9A507" w:rsidR="00701947" w:rsidRPr="005F2FD6" w:rsidRDefault="004D3FB4" w:rsidP="005F2FD6">
            <w:pPr>
              <w:pStyle w:val="Tablecolhead"/>
            </w:pPr>
            <w:r w:rsidRPr="005F2FD6">
              <w:t>Year</w:t>
            </w:r>
          </w:p>
        </w:tc>
        <w:tc>
          <w:tcPr>
            <w:tcW w:w="1870" w:type="dxa"/>
          </w:tcPr>
          <w:p w14:paraId="6BE81B6B" w14:textId="4E3FF3FD" w:rsidR="00701947" w:rsidRPr="005F2FD6" w:rsidRDefault="00701947" w:rsidP="005F2FD6">
            <w:pPr>
              <w:pStyle w:val="Tablecolhead"/>
              <w:jc w:val="right"/>
            </w:pPr>
            <w:r w:rsidRPr="005F2FD6">
              <w:t>Total people</w:t>
            </w:r>
            <w:r w:rsidR="00B84E97">
              <w:t xml:space="preserve"> –</w:t>
            </w:r>
            <w:r w:rsidRPr="005F2FD6">
              <w:t xml:space="preserve"> </w:t>
            </w:r>
            <w:r w:rsidRPr="005F2FD6">
              <w:br/>
              <w:t>PRN</w:t>
            </w:r>
          </w:p>
        </w:tc>
        <w:tc>
          <w:tcPr>
            <w:tcW w:w="1870" w:type="dxa"/>
          </w:tcPr>
          <w:p w14:paraId="4270C57E" w14:textId="6155E5C9" w:rsidR="00701947" w:rsidRPr="005F2FD6" w:rsidRDefault="00701947" w:rsidP="005F2FD6">
            <w:pPr>
              <w:pStyle w:val="Tablecolhead"/>
              <w:jc w:val="right"/>
            </w:pPr>
            <w:r w:rsidRPr="005F2FD6">
              <w:t>Total people</w:t>
            </w:r>
            <w:r w:rsidR="00B84E97">
              <w:t xml:space="preserve"> –</w:t>
            </w:r>
            <w:r w:rsidRPr="005F2FD6">
              <w:br/>
            </w:r>
            <w:r w:rsidR="00B84E97">
              <w:t>r</w:t>
            </w:r>
            <w:r w:rsidRPr="005F2FD6">
              <w:t>outine</w:t>
            </w:r>
          </w:p>
        </w:tc>
        <w:tc>
          <w:tcPr>
            <w:tcW w:w="1870" w:type="dxa"/>
          </w:tcPr>
          <w:p w14:paraId="7B5542B8" w14:textId="6ED49E0A" w:rsidR="00701947" w:rsidRPr="005F2FD6" w:rsidRDefault="00701947" w:rsidP="005F2FD6">
            <w:pPr>
              <w:pStyle w:val="Tablecolhead"/>
              <w:jc w:val="right"/>
            </w:pPr>
            <w:r w:rsidRPr="005F2FD6">
              <w:t>Percentage</w:t>
            </w:r>
            <w:r w:rsidR="00B84E97">
              <w:t xml:space="preserve"> –</w:t>
            </w:r>
            <w:r w:rsidRPr="005F2FD6">
              <w:br/>
              <w:t>PRN</w:t>
            </w:r>
          </w:p>
        </w:tc>
        <w:tc>
          <w:tcPr>
            <w:tcW w:w="1871" w:type="dxa"/>
          </w:tcPr>
          <w:p w14:paraId="10ED85C8" w14:textId="375D297C" w:rsidR="00701947" w:rsidRPr="005F2FD6" w:rsidRDefault="00701947" w:rsidP="005F2FD6">
            <w:pPr>
              <w:pStyle w:val="Tablecolhead"/>
              <w:jc w:val="right"/>
            </w:pPr>
            <w:r w:rsidRPr="005F2FD6">
              <w:t>Percentage</w:t>
            </w:r>
            <w:r w:rsidR="00B84E97">
              <w:t xml:space="preserve"> –</w:t>
            </w:r>
            <w:r w:rsidRPr="005F2FD6">
              <w:br/>
            </w:r>
            <w:r w:rsidR="00B84E97">
              <w:t>r</w:t>
            </w:r>
            <w:r w:rsidRPr="005F2FD6">
              <w:t>outine</w:t>
            </w:r>
          </w:p>
        </w:tc>
      </w:tr>
      <w:tr w:rsidR="00701947" w:rsidRPr="00904E64" w14:paraId="28A99E62" w14:textId="77777777" w:rsidTr="005E4BAB">
        <w:tc>
          <w:tcPr>
            <w:tcW w:w="1870" w:type="dxa"/>
          </w:tcPr>
          <w:p w14:paraId="3E74B350" w14:textId="733C70C0" w:rsidR="00701947" w:rsidRPr="00904E64" w:rsidRDefault="00701947" w:rsidP="00F61896">
            <w:pPr>
              <w:rPr>
                <w:rFonts w:cs="Arial"/>
                <w:szCs w:val="21"/>
              </w:rPr>
            </w:pPr>
            <w:bookmarkStart w:id="42" w:name="_Hlk148624311"/>
            <w:r w:rsidRPr="00904E64">
              <w:rPr>
                <w:rFonts w:cs="Arial"/>
                <w:szCs w:val="21"/>
              </w:rPr>
              <w:t>2020</w:t>
            </w:r>
            <w:r w:rsidR="008E5419" w:rsidRPr="00AC2A88">
              <w:t>–</w:t>
            </w:r>
            <w:r w:rsidRPr="00904E64">
              <w:rPr>
                <w:rFonts w:cs="Arial"/>
                <w:szCs w:val="21"/>
              </w:rPr>
              <w:t>21</w:t>
            </w:r>
          </w:p>
        </w:tc>
        <w:tc>
          <w:tcPr>
            <w:tcW w:w="1870" w:type="dxa"/>
          </w:tcPr>
          <w:p w14:paraId="1E0FE300" w14:textId="77777777" w:rsidR="00701947" w:rsidRPr="00904E64" w:rsidRDefault="00701947" w:rsidP="00F61896">
            <w:pPr>
              <w:jc w:val="right"/>
              <w:rPr>
                <w:rFonts w:cs="Arial"/>
                <w:szCs w:val="21"/>
              </w:rPr>
            </w:pPr>
            <w:r w:rsidRPr="00904E64">
              <w:rPr>
                <w:rFonts w:cs="Arial"/>
                <w:szCs w:val="21"/>
              </w:rPr>
              <w:t>733</w:t>
            </w:r>
          </w:p>
        </w:tc>
        <w:tc>
          <w:tcPr>
            <w:tcW w:w="1870" w:type="dxa"/>
          </w:tcPr>
          <w:p w14:paraId="62842FCB" w14:textId="77777777" w:rsidR="00701947" w:rsidRPr="00904E64" w:rsidRDefault="00701947" w:rsidP="00F61896">
            <w:pPr>
              <w:jc w:val="right"/>
              <w:rPr>
                <w:rFonts w:cs="Arial"/>
                <w:szCs w:val="21"/>
              </w:rPr>
            </w:pPr>
            <w:r w:rsidRPr="00904E64">
              <w:rPr>
                <w:rFonts w:cs="Arial"/>
                <w:szCs w:val="21"/>
              </w:rPr>
              <w:t>1,662</w:t>
            </w:r>
          </w:p>
        </w:tc>
        <w:tc>
          <w:tcPr>
            <w:tcW w:w="1870" w:type="dxa"/>
          </w:tcPr>
          <w:p w14:paraId="042A72D0" w14:textId="77777777" w:rsidR="00701947" w:rsidRPr="00904E64" w:rsidRDefault="00701947" w:rsidP="00F61896">
            <w:pPr>
              <w:jc w:val="right"/>
              <w:rPr>
                <w:rFonts w:cs="Arial"/>
                <w:szCs w:val="21"/>
              </w:rPr>
            </w:pPr>
            <w:r w:rsidRPr="00904E64">
              <w:rPr>
                <w:rFonts w:cs="Arial"/>
                <w:szCs w:val="21"/>
              </w:rPr>
              <w:t>41.3</w:t>
            </w:r>
          </w:p>
        </w:tc>
        <w:tc>
          <w:tcPr>
            <w:tcW w:w="1871" w:type="dxa"/>
          </w:tcPr>
          <w:p w14:paraId="6B8356E6" w14:textId="77777777" w:rsidR="00701947" w:rsidRPr="00904E64" w:rsidRDefault="00701947" w:rsidP="00F61896">
            <w:pPr>
              <w:jc w:val="right"/>
              <w:rPr>
                <w:rFonts w:cs="Arial"/>
                <w:szCs w:val="21"/>
              </w:rPr>
            </w:pPr>
            <w:r w:rsidRPr="00904E64">
              <w:rPr>
                <w:rFonts w:cs="Arial"/>
                <w:szCs w:val="21"/>
              </w:rPr>
              <w:t>93.6</w:t>
            </w:r>
          </w:p>
        </w:tc>
      </w:tr>
      <w:tr w:rsidR="00701947" w:rsidRPr="00904E64" w14:paraId="54F97AE8" w14:textId="77777777" w:rsidTr="005E4BAB">
        <w:tc>
          <w:tcPr>
            <w:tcW w:w="1870" w:type="dxa"/>
          </w:tcPr>
          <w:p w14:paraId="0E2DCD94" w14:textId="530562BD" w:rsidR="00701947" w:rsidRPr="00904E64" w:rsidRDefault="00701947" w:rsidP="00F61896">
            <w:pPr>
              <w:rPr>
                <w:rFonts w:cs="Arial"/>
                <w:szCs w:val="21"/>
              </w:rPr>
            </w:pPr>
            <w:r w:rsidRPr="00904E64">
              <w:rPr>
                <w:rFonts w:cs="Arial"/>
                <w:szCs w:val="21"/>
              </w:rPr>
              <w:t>2021</w:t>
            </w:r>
            <w:r w:rsidR="008E5419" w:rsidRPr="00AC2A88">
              <w:t>–</w:t>
            </w:r>
            <w:r w:rsidRPr="00904E64">
              <w:rPr>
                <w:rFonts w:cs="Arial"/>
                <w:szCs w:val="21"/>
              </w:rPr>
              <w:t>22</w:t>
            </w:r>
          </w:p>
        </w:tc>
        <w:tc>
          <w:tcPr>
            <w:tcW w:w="1870" w:type="dxa"/>
          </w:tcPr>
          <w:p w14:paraId="0E344E2E" w14:textId="77777777" w:rsidR="00701947" w:rsidRPr="00904E64" w:rsidRDefault="00701947" w:rsidP="00F61896">
            <w:pPr>
              <w:jc w:val="right"/>
              <w:rPr>
                <w:rFonts w:cs="Arial"/>
                <w:szCs w:val="21"/>
              </w:rPr>
            </w:pPr>
            <w:r w:rsidRPr="00904E64">
              <w:rPr>
                <w:rFonts w:cs="Arial"/>
                <w:szCs w:val="21"/>
              </w:rPr>
              <w:t>744</w:t>
            </w:r>
          </w:p>
        </w:tc>
        <w:tc>
          <w:tcPr>
            <w:tcW w:w="1870" w:type="dxa"/>
          </w:tcPr>
          <w:p w14:paraId="07A80305" w14:textId="77777777" w:rsidR="00701947" w:rsidRPr="00904E64" w:rsidRDefault="00701947" w:rsidP="00F61896">
            <w:pPr>
              <w:jc w:val="right"/>
              <w:rPr>
                <w:rFonts w:cs="Arial"/>
                <w:szCs w:val="21"/>
              </w:rPr>
            </w:pPr>
            <w:r w:rsidRPr="00904E64">
              <w:rPr>
                <w:rFonts w:cs="Arial"/>
                <w:szCs w:val="21"/>
              </w:rPr>
              <w:t>1,768</w:t>
            </w:r>
          </w:p>
        </w:tc>
        <w:tc>
          <w:tcPr>
            <w:tcW w:w="1870" w:type="dxa"/>
          </w:tcPr>
          <w:p w14:paraId="53889528" w14:textId="77777777" w:rsidR="00701947" w:rsidRPr="00904E64" w:rsidRDefault="00701947" w:rsidP="00F61896">
            <w:pPr>
              <w:jc w:val="right"/>
              <w:rPr>
                <w:rFonts w:cs="Arial"/>
                <w:szCs w:val="21"/>
              </w:rPr>
            </w:pPr>
            <w:r w:rsidRPr="00904E64">
              <w:rPr>
                <w:rFonts w:cs="Arial"/>
                <w:szCs w:val="21"/>
              </w:rPr>
              <w:t>39.6</w:t>
            </w:r>
          </w:p>
        </w:tc>
        <w:tc>
          <w:tcPr>
            <w:tcW w:w="1871" w:type="dxa"/>
          </w:tcPr>
          <w:p w14:paraId="39CEFE2B" w14:textId="77777777" w:rsidR="00701947" w:rsidRPr="00904E64" w:rsidRDefault="00701947" w:rsidP="00F61896">
            <w:pPr>
              <w:jc w:val="right"/>
              <w:rPr>
                <w:rFonts w:cs="Arial"/>
                <w:szCs w:val="21"/>
              </w:rPr>
            </w:pPr>
            <w:r w:rsidRPr="00904E64">
              <w:rPr>
                <w:rFonts w:cs="Arial"/>
                <w:szCs w:val="21"/>
              </w:rPr>
              <w:t>94.0</w:t>
            </w:r>
          </w:p>
        </w:tc>
      </w:tr>
      <w:tr w:rsidR="00701947" w:rsidRPr="00904E64" w14:paraId="5FBB2AB6" w14:textId="77777777" w:rsidTr="005E4BAB">
        <w:tc>
          <w:tcPr>
            <w:tcW w:w="1870" w:type="dxa"/>
          </w:tcPr>
          <w:p w14:paraId="01ECF478" w14:textId="658276E7" w:rsidR="00701947" w:rsidRPr="00904E64" w:rsidRDefault="00701947" w:rsidP="00F61896">
            <w:pPr>
              <w:rPr>
                <w:rFonts w:cs="Arial"/>
                <w:szCs w:val="21"/>
              </w:rPr>
            </w:pPr>
            <w:r w:rsidRPr="00904E64">
              <w:rPr>
                <w:rFonts w:cs="Arial"/>
                <w:szCs w:val="21"/>
              </w:rPr>
              <w:t>2022</w:t>
            </w:r>
            <w:r w:rsidR="008E5419" w:rsidRPr="00AC2A88">
              <w:t>–</w:t>
            </w:r>
            <w:r w:rsidRPr="00904E64">
              <w:rPr>
                <w:rFonts w:cs="Arial"/>
                <w:szCs w:val="21"/>
              </w:rPr>
              <w:t>23</w:t>
            </w:r>
          </w:p>
        </w:tc>
        <w:tc>
          <w:tcPr>
            <w:tcW w:w="1870" w:type="dxa"/>
          </w:tcPr>
          <w:p w14:paraId="7A6B5F6E" w14:textId="77777777" w:rsidR="00701947" w:rsidRPr="00904E64" w:rsidRDefault="00701947" w:rsidP="00F61896">
            <w:pPr>
              <w:jc w:val="right"/>
              <w:rPr>
                <w:rFonts w:cs="Arial"/>
                <w:szCs w:val="21"/>
              </w:rPr>
            </w:pPr>
            <w:r w:rsidRPr="00904E64">
              <w:rPr>
                <w:rFonts w:cs="Arial"/>
                <w:szCs w:val="21"/>
              </w:rPr>
              <w:t>768</w:t>
            </w:r>
          </w:p>
        </w:tc>
        <w:tc>
          <w:tcPr>
            <w:tcW w:w="1870" w:type="dxa"/>
          </w:tcPr>
          <w:p w14:paraId="0438F5E1" w14:textId="77777777" w:rsidR="00701947" w:rsidRPr="00904E64" w:rsidRDefault="00701947" w:rsidP="00F61896">
            <w:pPr>
              <w:jc w:val="right"/>
              <w:rPr>
                <w:rFonts w:cs="Arial"/>
                <w:szCs w:val="21"/>
              </w:rPr>
            </w:pPr>
            <w:r w:rsidRPr="00904E64">
              <w:rPr>
                <w:rFonts w:cs="Arial"/>
                <w:szCs w:val="21"/>
              </w:rPr>
              <w:t>2,039</w:t>
            </w:r>
          </w:p>
        </w:tc>
        <w:tc>
          <w:tcPr>
            <w:tcW w:w="1870" w:type="dxa"/>
          </w:tcPr>
          <w:p w14:paraId="183D66F9" w14:textId="77777777" w:rsidR="00701947" w:rsidRPr="00904E64" w:rsidRDefault="00701947" w:rsidP="00F61896">
            <w:pPr>
              <w:jc w:val="right"/>
              <w:rPr>
                <w:rFonts w:cs="Arial"/>
                <w:szCs w:val="21"/>
              </w:rPr>
            </w:pPr>
            <w:r w:rsidRPr="00904E64">
              <w:rPr>
                <w:rFonts w:cs="Arial"/>
                <w:szCs w:val="21"/>
              </w:rPr>
              <w:t>35.1</w:t>
            </w:r>
          </w:p>
        </w:tc>
        <w:tc>
          <w:tcPr>
            <w:tcW w:w="1871" w:type="dxa"/>
          </w:tcPr>
          <w:p w14:paraId="06A414B5" w14:textId="77777777" w:rsidR="00701947" w:rsidRPr="00904E64" w:rsidRDefault="00701947" w:rsidP="00F61896">
            <w:pPr>
              <w:jc w:val="right"/>
              <w:rPr>
                <w:rFonts w:cs="Arial"/>
                <w:szCs w:val="21"/>
              </w:rPr>
            </w:pPr>
            <w:r w:rsidRPr="00904E64">
              <w:rPr>
                <w:rFonts w:cs="Arial"/>
                <w:szCs w:val="21"/>
              </w:rPr>
              <w:t>93.3</w:t>
            </w:r>
          </w:p>
        </w:tc>
      </w:tr>
      <w:tr w:rsidR="008828C6" w:rsidRPr="00904E64" w14:paraId="0ADF97AF" w14:textId="77777777" w:rsidTr="005E4BAB">
        <w:tc>
          <w:tcPr>
            <w:tcW w:w="1870" w:type="dxa"/>
          </w:tcPr>
          <w:p w14:paraId="3FFF28DF" w14:textId="0C0D4F3E" w:rsidR="008828C6" w:rsidRPr="00A73BC6" w:rsidRDefault="008828C6" w:rsidP="008828C6">
            <w:pPr>
              <w:rPr>
                <w:rFonts w:cs="Arial"/>
                <w:szCs w:val="21"/>
              </w:rPr>
            </w:pPr>
            <w:r w:rsidRPr="00A73BC6">
              <w:rPr>
                <w:rFonts w:cs="Arial"/>
                <w:szCs w:val="21"/>
              </w:rPr>
              <w:t>2023</w:t>
            </w:r>
            <w:r w:rsidR="00BD6CCA">
              <w:rPr>
                <w:rFonts w:cs="Arial"/>
                <w:szCs w:val="21"/>
              </w:rPr>
              <w:t>–</w:t>
            </w:r>
            <w:r w:rsidRPr="00A73BC6">
              <w:rPr>
                <w:rFonts w:cs="Arial"/>
                <w:szCs w:val="21"/>
              </w:rPr>
              <w:t>24</w:t>
            </w:r>
          </w:p>
        </w:tc>
        <w:tc>
          <w:tcPr>
            <w:tcW w:w="1870" w:type="dxa"/>
          </w:tcPr>
          <w:p w14:paraId="3ACFC68F" w14:textId="3B7DA018" w:rsidR="008828C6" w:rsidRPr="00A73BC6" w:rsidRDefault="008828C6" w:rsidP="008828C6">
            <w:pPr>
              <w:jc w:val="right"/>
              <w:rPr>
                <w:rFonts w:cs="Arial"/>
                <w:szCs w:val="21"/>
              </w:rPr>
            </w:pPr>
            <w:r w:rsidRPr="00A73BC6">
              <w:rPr>
                <w:rFonts w:cs="Arial"/>
                <w:szCs w:val="21"/>
              </w:rPr>
              <w:t>957</w:t>
            </w:r>
          </w:p>
        </w:tc>
        <w:tc>
          <w:tcPr>
            <w:tcW w:w="1870" w:type="dxa"/>
            <w:vAlign w:val="bottom"/>
          </w:tcPr>
          <w:p w14:paraId="500123BB" w14:textId="5D737F73" w:rsidR="008828C6" w:rsidRPr="00A73BC6" w:rsidRDefault="008828C6" w:rsidP="008828C6">
            <w:pPr>
              <w:jc w:val="right"/>
              <w:rPr>
                <w:rFonts w:cs="Arial"/>
                <w:szCs w:val="21"/>
              </w:rPr>
            </w:pPr>
            <w:r w:rsidRPr="00A73BC6">
              <w:rPr>
                <w:rFonts w:cs="Arial"/>
                <w:szCs w:val="21"/>
              </w:rPr>
              <w:t>2,360</w:t>
            </w:r>
          </w:p>
        </w:tc>
        <w:tc>
          <w:tcPr>
            <w:tcW w:w="1870" w:type="dxa"/>
            <w:vAlign w:val="bottom"/>
          </w:tcPr>
          <w:p w14:paraId="56C49739" w14:textId="32ED4A9A" w:rsidR="008828C6" w:rsidRPr="00A73BC6" w:rsidRDefault="008828C6" w:rsidP="008828C6">
            <w:pPr>
              <w:jc w:val="right"/>
              <w:rPr>
                <w:rFonts w:cs="Arial"/>
                <w:szCs w:val="21"/>
              </w:rPr>
            </w:pPr>
            <w:r w:rsidRPr="00A73BC6">
              <w:rPr>
                <w:rFonts w:cs="Arial"/>
                <w:szCs w:val="21"/>
              </w:rPr>
              <w:t>37.1</w:t>
            </w:r>
          </w:p>
        </w:tc>
        <w:tc>
          <w:tcPr>
            <w:tcW w:w="1871" w:type="dxa"/>
            <w:vAlign w:val="bottom"/>
          </w:tcPr>
          <w:p w14:paraId="4EEA3AD3" w14:textId="5453B808" w:rsidR="008828C6" w:rsidRPr="00A73BC6" w:rsidRDefault="008828C6" w:rsidP="008828C6">
            <w:pPr>
              <w:jc w:val="right"/>
              <w:rPr>
                <w:rFonts w:cs="Arial"/>
                <w:szCs w:val="21"/>
              </w:rPr>
            </w:pPr>
            <w:r w:rsidRPr="00A73BC6">
              <w:rPr>
                <w:rFonts w:cs="Arial"/>
                <w:szCs w:val="21"/>
              </w:rPr>
              <w:t>91.6</w:t>
            </w:r>
          </w:p>
        </w:tc>
      </w:tr>
      <w:tr w:rsidR="00AE7D67" w:rsidRPr="00904E64" w14:paraId="5E14E41D" w14:textId="77777777" w:rsidTr="005E4BAB">
        <w:tc>
          <w:tcPr>
            <w:tcW w:w="1870" w:type="dxa"/>
          </w:tcPr>
          <w:p w14:paraId="10C37DD4" w14:textId="2D3E1935" w:rsidR="00AE7D67" w:rsidRPr="00A73BC6" w:rsidRDefault="00AE7D67" w:rsidP="00AE7D67">
            <w:pPr>
              <w:rPr>
                <w:rFonts w:cs="Arial"/>
                <w:szCs w:val="21"/>
              </w:rPr>
            </w:pPr>
            <w:r>
              <w:t>2024–25</w:t>
            </w:r>
          </w:p>
        </w:tc>
        <w:tc>
          <w:tcPr>
            <w:tcW w:w="1870" w:type="dxa"/>
          </w:tcPr>
          <w:p w14:paraId="36BEE5D7" w14:textId="733C9D3E" w:rsidR="00AE7D67" w:rsidRPr="00A73BC6" w:rsidRDefault="00AE7D67" w:rsidP="00AE7D67">
            <w:pPr>
              <w:jc w:val="right"/>
              <w:rPr>
                <w:rFonts w:cs="Arial"/>
                <w:szCs w:val="21"/>
              </w:rPr>
            </w:pPr>
            <w:r w:rsidRPr="00E24EF8">
              <w:t xml:space="preserve"> 1,095 </w:t>
            </w:r>
          </w:p>
        </w:tc>
        <w:tc>
          <w:tcPr>
            <w:tcW w:w="1870" w:type="dxa"/>
          </w:tcPr>
          <w:p w14:paraId="548428F2" w14:textId="77693D2B" w:rsidR="00AE7D67" w:rsidRPr="00A73BC6" w:rsidRDefault="00AE7D67" w:rsidP="00AE7D67">
            <w:pPr>
              <w:jc w:val="right"/>
              <w:rPr>
                <w:rFonts w:cs="Arial"/>
                <w:szCs w:val="21"/>
              </w:rPr>
            </w:pPr>
            <w:r w:rsidRPr="00E24EF8">
              <w:t xml:space="preserve"> 2,693 </w:t>
            </w:r>
          </w:p>
        </w:tc>
        <w:tc>
          <w:tcPr>
            <w:tcW w:w="1870" w:type="dxa"/>
          </w:tcPr>
          <w:p w14:paraId="6D239C76" w14:textId="1B5C9F52" w:rsidR="00AE7D67" w:rsidRPr="00A73BC6" w:rsidRDefault="00AE7D67" w:rsidP="00AE7D67">
            <w:pPr>
              <w:jc w:val="right"/>
              <w:rPr>
                <w:rFonts w:cs="Arial"/>
                <w:szCs w:val="21"/>
              </w:rPr>
            </w:pPr>
            <w:r w:rsidRPr="00E24EF8">
              <w:t xml:space="preserve"> 37.5 </w:t>
            </w:r>
          </w:p>
        </w:tc>
        <w:tc>
          <w:tcPr>
            <w:tcW w:w="1871" w:type="dxa"/>
          </w:tcPr>
          <w:p w14:paraId="0A363ED3" w14:textId="4B58DAA4" w:rsidR="00AE7D67" w:rsidRPr="00A73BC6" w:rsidRDefault="00AE7D67" w:rsidP="00AE7D67">
            <w:pPr>
              <w:jc w:val="right"/>
              <w:rPr>
                <w:rFonts w:cs="Arial"/>
                <w:szCs w:val="21"/>
              </w:rPr>
            </w:pPr>
            <w:r w:rsidRPr="00E24EF8">
              <w:t xml:space="preserve"> 92.2 </w:t>
            </w:r>
          </w:p>
        </w:tc>
      </w:tr>
    </w:tbl>
    <w:bookmarkEnd w:id="42"/>
    <w:p w14:paraId="74CC6267" w14:textId="34ACB190" w:rsidR="00F01E65" w:rsidRDefault="0092439F" w:rsidP="00A73BC6">
      <w:pPr>
        <w:pStyle w:val="Tablefigurenote"/>
      </w:pPr>
      <w:r>
        <w:t xml:space="preserve">Note: </w:t>
      </w:r>
      <w:r w:rsidR="00F01E65" w:rsidRPr="00F01E65">
        <w:t>PRN</w:t>
      </w:r>
      <w:r>
        <w:t xml:space="preserve"> refers to</w:t>
      </w:r>
      <w:r w:rsidR="00F01E65" w:rsidRPr="00F01E65">
        <w:t xml:space="preserve"> pro re nata</w:t>
      </w:r>
      <w:r>
        <w:t xml:space="preserve">, which means </w:t>
      </w:r>
      <w:r w:rsidR="00F01E65" w:rsidRPr="00F01E65">
        <w:t>as needed/required</w:t>
      </w:r>
      <w:r w:rsidR="002D11A3">
        <w:t>.</w:t>
      </w:r>
    </w:p>
    <w:p w14:paraId="75B6B321" w14:textId="47328D8F" w:rsidR="00AC2A88" w:rsidRPr="00AC2A88" w:rsidRDefault="00904E64" w:rsidP="00F61896">
      <w:pPr>
        <w:pStyle w:val="Tablecaption"/>
      </w:pPr>
      <w:bookmarkStart w:id="43" w:name="_Hlk215477322"/>
      <w:r>
        <w:t xml:space="preserve">Table </w:t>
      </w:r>
      <w:r w:rsidR="008F120E">
        <w:t>4</w:t>
      </w:r>
      <w:r w:rsidR="00AC2A88" w:rsidRPr="00AC2A88">
        <w:t>: Percentage of people authorised for chemical restraint who were authorised for</w:t>
      </w:r>
      <w:r w:rsidR="001E07DF">
        <w:t> </w:t>
      </w:r>
      <w:r w:rsidR="00AC2A88" w:rsidRPr="00AC2A88">
        <w:t xml:space="preserve">different types of chemical restraint, </w:t>
      </w:r>
      <w:bookmarkEnd w:id="41"/>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9288" w:type="dxa"/>
        <w:tblLayout w:type="fixed"/>
        <w:tblLook w:val="06A0" w:firstRow="1" w:lastRow="0" w:firstColumn="1" w:lastColumn="0" w:noHBand="1" w:noVBand="1"/>
      </w:tblPr>
      <w:tblGrid>
        <w:gridCol w:w="1834"/>
        <w:gridCol w:w="1490"/>
        <w:gridCol w:w="1491"/>
        <w:gridCol w:w="1491"/>
        <w:gridCol w:w="1491"/>
        <w:gridCol w:w="1491"/>
      </w:tblGrid>
      <w:tr w:rsidR="0026658A" w:rsidRPr="00AC2A88" w14:paraId="6427EE30" w14:textId="22857210" w:rsidTr="0026658A">
        <w:trPr>
          <w:cnfStyle w:val="100000000000" w:firstRow="1" w:lastRow="0" w:firstColumn="0" w:lastColumn="0" w:oddVBand="0" w:evenVBand="0" w:oddHBand="0" w:evenHBand="0" w:firstRowFirstColumn="0" w:firstRowLastColumn="0" w:lastRowFirstColumn="0" w:lastRowLastColumn="0"/>
          <w:tblHeader/>
        </w:trPr>
        <w:tc>
          <w:tcPr>
            <w:tcW w:w="1834" w:type="dxa"/>
          </w:tcPr>
          <w:bookmarkEnd w:id="43"/>
          <w:p w14:paraId="7D02E4A8" w14:textId="77777777" w:rsidR="0026658A" w:rsidRPr="00AC2A88" w:rsidRDefault="0026658A" w:rsidP="00F61896">
            <w:pPr>
              <w:pStyle w:val="Tablecolhead"/>
            </w:pPr>
            <w:r w:rsidRPr="00AC2A88">
              <w:t>Drug type</w:t>
            </w:r>
          </w:p>
        </w:tc>
        <w:tc>
          <w:tcPr>
            <w:tcW w:w="1490" w:type="dxa"/>
          </w:tcPr>
          <w:p w14:paraId="12138D90" w14:textId="77777777" w:rsidR="0026658A" w:rsidRPr="00AC2A88" w:rsidRDefault="0026658A" w:rsidP="001E07DF">
            <w:pPr>
              <w:pStyle w:val="Tablecolheadright"/>
            </w:pPr>
            <w:r w:rsidRPr="00AC2A88">
              <w:t>2020–21</w:t>
            </w:r>
          </w:p>
        </w:tc>
        <w:tc>
          <w:tcPr>
            <w:tcW w:w="1491" w:type="dxa"/>
          </w:tcPr>
          <w:p w14:paraId="132A9878" w14:textId="5F74BFBB" w:rsidR="0026658A" w:rsidRPr="00AC2A88" w:rsidRDefault="0026658A" w:rsidP="001E07DF">
            <w:pPr>
              <w:pStyle w:val="Tablecolheadright"/>
            </w:pPr>
            <w:r w:rsidRPr="00AC2A88">
              <w:t>2021–22</w:t>
            </w:r>
          </w:p>
        </w:tc>
        <w:tc>
          <w:tcPr>
            <w:tcW w:w="1491" w:type="dxa"/>
          </w:tcPr>
          <w:p w14:paraId="48BE26C1" w14:textId="2F09B2E4" w:rsidR="0026658A" w:rsidRPr="00AC2A88" w:rsidRDefault="0026658A" w:rsidP="001E07DF">
            <w:pPr>
              <w:pStyle w:val="Tablecolheadright"/>
            </w:pPr>
            <w:r>
              <w:t>2022</w:t>
            </w:r>
            <w:r w:rsidRPr="00AC2A88">
              <w:t>–</w:t>
            </w:r>
            <w:r>
              <w:t>23</w:t>
            </w:r>
          </w:p>
        </w:tc>
        <w:tc>
          <w:tcPr>
            <w:tcW w:w="1491" w:type="dxa"/>
          </w:tcPr>
          <w:p w14:paraId="5CDC4110" w14:textId="3355BC5E" w:rsidR="0026658A" w:rsidRDefault="0026658A" w:rsidP="001E07DF">
            <w:pPr>
              <w:pStyle w:val="Tablecolheadright"/>
            </w:pPr>
            <w:r>
              <w:t>2023</w:t>
            </w:r>
            <w:r w:rsidRPr="00AC2A88">
              <w:t>–</w:t>
            </w:r>
            <w:r>
              <w:t>24</w:t>
            </w:r>
          </w:p>
        </w:tc>
        <w:tc>
          <w:tcPr>
            <w:tcW w:w="1491" w:type="dxa"/>
          </w:tcPr>
          <w:p w14:paraId="7475A3A8" w14:textId="2CE489B5" w:rsidR="0026658A" w:rsidRDefault="0026658A" w:rsidP="001E07DF">
            <w:pPr>
              <w:pStyle w:val="Tablecolheadright"/>
            </w:pPr>
            <w:r>
              <w:t>2024–25</w:t>
            </w:r>
          </w:p>
        </w:tc>
      </w:tr>
      <w:tr w:rsidR="00D61983" w:rsidRPr="00AC2A88" w14:paraId="03E2AF5D" w14:textId="6843CFF1" w:rsidTr="005E4BAB">
        <w:tc>
          <w:tcPr>
            <w:tcW w:w="1834" w:type="dxa"/>
          </w:tcPr>
          <w:p w14:paraId="6AE982EC" w14:textId="1CEC422E" w:rsidR="00D61983" w:rsidRPr="00AC2A88" w:rsidRDefault="00D61983" w:rsidP="00D61983">
            <w:pPr>
              <w:pStyle w:val="Tabletext"/>
            </w:pPr>
            <w:r w:rsidRPr="00AC2A88">
              <w:t>Antidepressant</w:t>
            </w:r>
          </w:p>
        </w:tc>
        <w:tc>
          <w:tcPr>
            <w:tcW w:w="1490" w:type="dxa"/>
          </w:tcPr>
          <w:p w14:paraId="622CECEE" w14:textId="77777777" w:rsidR="00D61983" w:rsidRPr="00AC2A88" w:rsidRDefault="00D61983" w:rsidP="00D61983">
            <w:pPr>
              <w:pStyle w:val="Tabletextright"/>
            </w:pPr>
            <w:r w:rsidRPr="00AC2A88">
              <w:t>38.9</w:t>
            </w:r>
          </w:p>
        </w:tc>
        <w:tc>
          <w:tcPr>
            <w:tcW w:w="1491" w:type="dxa"/>
          </w:tcPr>
          <w:p w14:paraId="708A476A" w14:textId="77777777" w:rsidR="00D61983" w:rsidRPr="00AC2A88" w:rsidRDefault="00D61983" w:rsidP="00D61983">
            <w:pPr>
              <w:pStyle w:val="Tabletextright"/>
            </w:pPr>
            <w:r w:rsidRPr="00AC2A88">
              <w:t>37.2</w:t>
            </w:r>
          </w:p>
        </w:tc>
        <w:tc>
          <w:tcPr>
            <w:tcW w:w="1491" w:type="dxa"/>
          </w:tcPr>
          <w:p w14:paraId="15B3FCEF" w14:textId="1E99BE91" w:rsidR="00D61983" w:rsidRPr="00AC2A88" w:rsidRDefault="00D61983" w:rsidP="00D61983">
            <w:pPr>
              <w:pStyle w:val="Tabletextright"/>
            </w:pPr>
            <w:r>
              <w:t>36.0</w:t>
            </w:r>
          </w:p>
        </w:tc>
        <w:tc>
          <w:tcPr>
            <w:tcW w:w="1491" w:type="dxa"/>
          </w:tcPr>
          <w:p w14:paraId="74C5B78F" w14:textId="3D6770AE" w:rsidR="00D61983" w:rsidRDefault="00D61983" w:rsidP="00D61983">
            <w:pPr>
              <w:pStyle w:val="Tabletextright"/>
            </w:pPr>
            <w:r>
              <w:t>35.2</w:t>
            </w:r>
          </w:p>
        </w:tc>
        <w:tc>
          <w:tcPr>
            <w:tcW w:w="1491" w:type="dxa"/>
          </w:tcPr>
          <w:p w14:paraId="0C8D4BA9" w14:textId="45F71588" w:rsidR="00D61983" w:rsidRDefault="00D61983" w:rsidP="00D61983">
            <w:pPr>
              <w:pStyle w:val="Tabletextright"/>
            </w:pPr>
            <w:r w:rsidRPr="00C92806">
              <w:t xml:space="preserve"> 34.8 </w:t>
            </w:r>
          </w:p>
        </w:tc>
      </w:tr>
      <w:tr w:rsidR="00D61983" w:rsidRPr="00AC2A88" w14:paraId="6B1E07BA" w14:textId="36D44995" w:rsidTr="005E4BAB">
        <w:tc>
          <w:tcPr>
            <w:tcW w:w="1834" w:type="dxa"/>
          </w:tcPr>
          <w:p w14:paraId="2A6E2E05" w14:textId="2EB38FA4" w:rsidR="00D61983" w:rsidRPr="00AC2A88" w:rsidRDefault="00D61983" w:rsidP="00D61983">
            <w:pPr>
              <w:pStyle w:val="Tabletext"/>
            </w:pPr>
            <w:r w:rsidRPr="00AC2A88">
              <w:t>Antipsychotic</w:t>
            </w:r>
          </w:p>
        </w:tc>
        <w:tc>
          <w:tcPr>
            <w:tcW w:w="1490" w:type="dxa"/>
          </w:tcPr>
          <w:p w14:paraId="74E705F4" w14:textId="77777777" w:rsidR="00D61983" w:rsidRPr="00AC2A88" w:rsidRDefault="00D61983" w:rsidP="00D61983">
            <w:pPr>
              <w:pStyle w:val="Tabletextright"/>
            </w:pPr>
            <w:r w:rsidRPr="00AC2A88">
              <w:t>75.3</w:t>
            </w:r>
          </w:p>
        </w:tc>
        <w:tc>
          <w:tcPr>
            <w:tcW w:w="1491" w:type="dxa"/>
          </w:tcPr>
          <w:p w14:paraId="5DDC6510" w14:textId="77777777" w:rsidR="00D61983" w:rsidRPr="00AC2A88" w:rsidRDefault="00D61983" w:rsidP="00D61983">
            <w:pPr>
              <w:pStyle w:val="Tabletextright"/>
            </w:pPr>
            <w:r w:rsidRPr="00AC2A88">
              <w:t>75.7</w:t>
            </w:r>
          </w:p>
        </w:tc>
        <w:tc>
          <w:tcPr>
            <w:tcW w:w="1491" w:type="dxa"/>
          </w:tcPr>
          <w:p w14:paraId="675D8158" w14:textId="4D82ADD1" w:rsidR="00D61983" w:rsidRPr="00AC2A88" w:rsidRDefault="00D61983" w:rsidP="00D61983">
            <w:pPr>
              <w:pStyle w:val="Tabletextright"/>
            </w:pPr>
            <w:r>
              <w:t>73.3</w:t>
            </w:r>
          </w:p>
        </w:tc>
        <w:tc>
          <w:tcPr>
            <w:tcW w:w="1491" w:type="dxa"/>
          </w:tcPr>
          <w:p w14:paraId="41C71330" w14:textId="1EB7E616" w:rsidR="00D61983" w:rsidRDefault="00D61983" w:rsidP="00D61983">
            <w:pPr>
              <w:pStyle w:val="Tabletextright"/>
            </w:pPr>
            <w:r>
              <w:t>72.9</w:t>
            </w:r>
          </w:p>
        </w:tc>
        <w:tc>
          <w:tcPr>
            <w:tcW w:w="1491" w:type="dxa"/>
          </w:tcPr>
          <w:p w14:paraId="0917AE2D" w14:textId="3301D80D" w:rsidR="00D61983" w:rsidRDefault="00D61983" w:rsidP="00D61983">
            <w:pPr>
              <w:pStyle w:val="Tabletextright"/>
            </w:pPr>
            <w:r w:rsidRPr="00C92806">
              <w:t xml:space="preserve"> 71.7 </w:t>
            </w:r>
          </w:p>
        </w:tc>
      </w:tr>
      <w:tr w:rsidR="00D61983" w:rsidRPr="00AC2A88" w14:paraId="35FEB163" w14:textId="56C96D8A" w:rsidTr="005E4BAB">
        <w:trPr>
          <w:trHeight w:val="655"/>
        </w:trPr>
        <w:tc>
          <w:tcPr>
            <w:tcW w:w="1834" w:type="dxa"/>
          </w:tcPr>
          <w:p w14:paraId="7A1B6081" w14:textId="13DB3795" w:rsidR="00D61983" w:rsidRPr="00AC2A88" w:rsidRDefault="00D61983" w:rsidP="00D61983">
            <w:pPr>
              <w:pStyle w:val="Tabletext"/>
            </w:pPr>
            <w:r w:rsidRPr="00AC2A88">
              <w:t xml:space="preserve">Benzo </w:t>
            </w:r>
            <w:r w:rsidR="00BF59A2">
              <w:t>or</w:t>
            </w:r>
            <w:r w:rsidR="00BF59A2" w:rsidRPr="00AC2A88">
              <w:t xml:space="preserve"> </w:t>
            </w:r>
            <w:r w:rsidRPr="00AC2A88">
              <w:t>other sedative</w:t>
            </w:r>
          </w:p>
        </w:tc>
        <w:tc>
          <w:tcPr>
            <w:tcW w:w="1490" w:type="dxa"/>
          </w:tcPr>
          <w:p w14:paraId="0D37ED3E" w14:textId="77777777" w:rsidR="00D61983" w:rsidRPr="00AC2A88" w:rsidRDefault="00D61983" w:rsidP="00D61983">
            <w:pPr>
              <w:pStyle w:val="Tabletextright"/>
            </w:pPr>
            <w:r w:rsidRPr="00AC2A88">
              <w:t>44.3</w:t>
            </w:r>
          </w:p>
        </w:tc>
        <w:tc>
          <w:tcPr>
            <w:tcW w:w="1491" w:type="dxa"/>
          </w:tcPr>
          <w:p w14:paraId="359526CF" w14:textId="77777777" w:rsidR="00D61983" w:rsidRPr="00AC2A88" w:rsidRDefault="00D61983" w:rsidP="00D61983">
            <w:pPr>
              <w:pStyle w:val="Tabletextright"/>
            </w:pPr>
            <w:r w:rsidRPr="00AC2A88">
              <w:t>42.7</w:t>
            </w:r>
          </w:p>
        </w:tc>
        <w:tc>
          <w:tcPr>
            <w:tcW w:w="1491" w:type="dxa"/>
          </w:tcPr>
          <w:p w14:paraId="671641CF" w14:textId="5C448D0B" w:rsidR="00D61983" w:rsidRPr="00AC2A88" w:rsidRDefault="00D61983" w:rsidP="00D61983">
            <w:pPr>
              <w:pStyle w:val="Tabletextright"/>
            </w:pPr>
            <w:r>
              <w:t>41.4</w:t>
            </w:r>
          </w:p>
        </w:tc>
        <w:tc>
          <w:tcPr>
            <w:tcW w:w="1491" w:type="dxa"/>
          </w:tcPr>
          <w:p w14:paraId="0EDABB1E" w14:textId="2DCF43D0" w:rsidR="00D61983" w:rsidRDefault="00D61983" w:rsidP="00D61983">
            <w:pPr>
              <w:pStyle w:val="Tabletextright"/>
            </w:pPr>
            <w:r>
              <w:t>43.6</w:t>
            </w:r>
          </w:p>
        </w:tc>
        <w:tc>
          <w:tcPr>
            <w:tcW w:w="1491" w:type="dxa"/>
          </w:tcPr>
          <w:p w14:paraId="087C3B6D" w14:textId="68CA35CC" w:rsidR="00D61983" w:rsidRDefault="00D61983" w:rsidP="00D61983">
            <w:pPr>
              <w:pStyle w:val="Tabletextright"/>
            </w:pPr>
            <w:r w:rsidRPr="00C92806">
              <w:t xml:space="preserve"> 45.3 </w:t>
            </w:r>
          </w:p>
        </w:tc>
      </w:tr>
      <w:tr w:rsidR="00D61983" w:rsidRPr="00AC2A88" w14:paraId="7FC7A2D6" w14:textId="5FD2000A" w:rsidTr="005E4BAB">
        <w:tc>
          <w:tcPr>
            <w:tcW w:w="1834" w:type="dxa"/>
          </w:tcPr>
          <w:p w14:paraId="06E7E2CF" w14:textId="5597162F" w:rsidR="00D61983" w:rsidRPr="00AC2A88" w:rsidRDefault="00D61983" w:rsidP="00D61983">
            <w:pPr>
              <w:pStyle w:val="Tabletext"/>
            </w:pPr>
            <w:r w:rsidRPr="00AC2A88">
              <w:t>Menstrual supp</w:t>
            </w:r>
            <w:r>
              <w:t>ress</w:t>
            </w:r>
            <w:r w:rsidR="00BF59A2">
              <w:t>ant</w:t>
            </w:r>
          </w:p>
        </w:tc>
        <w:tc>
          <w:tcPr>
            <w:tcW w:w="1490" w:type="dxa"/>
          </w:tcPr>
          <w:p w14:paraId="6F2CA7D5" w14:textId="2E78553F" w:rsidR="00D61983" w:rsidRPr="00AC2A88" w:rsidRDefault="00D61983" w:rsidP="00D61983">
            <w:pPr>
              <w:pStyle w:val="Tabletextright"/>
            </w:pPr>
            <w:r>
              <w:t>6.7</w:t>
            </w:r>
          </w:p>
        </w:tc>
        <w:tc>
          <w:tcPr>
            <w:tcW w:w="1491" w:type="dxa"/>
          </w:tcPr>
          <w:p w14:paraId="1F2F972F" w14:textId="596B267B" w:rsidR="00D61983" w:rsidRPr="00AC2A88" w:rsidRDefault="00D61983" w:rsidP="00D61983">
            <w:pPr>
              <w:pStyle w:val="Tabletextright"/>
            </w:pPr>
            <w:r>
              <w:t>6.2</w:t>
            </w:r>
          </w:p>
        </w:tc>
        <w:tc>
          <w:tcPr>
            <w:tcW w:w="1491" w:type="dxa"/>
          </w:tcPr>
          <w:p w14:paraId="01EC84C7" w14:textId="61A8A636" w:rsidR="00D61983" w:rsidRPr="00AC2A88" w:rsidRDefault="00D61983" w:rsidP="00D61983">
            <w:pPr>
              <w:pStyle w:val="Tabletextright"/>
            </w:pPr>
            <w:r>
              <w:t>5.7</w:t>
            </w:r>
          </w:p>
        </w:tc>
        <w:tc>
          <w:tcPr>
            <w:tcW w:w="1491" w:type="dxa"/>
          </w:tcPr>
          <w:p w14:paraId="006923EB" w14:textId="784E5CAB" w:rsidR="00D61983" w:rsidRDefault="00D61983" w:rsidP="00D61983">
            <w:pPr>
              <w:pStyle w:val="Tabletextright"/>
            </w:pPr>
            <w:r>
              <w:t>5.5</w:t>
            </w:r>
          </w:p>
        </w:tc>
        <w:tc>
          <w:tcPr>
            <w:tcW w:w="1491" w:type="dxa"/>
          </w:tcPr>
          <w:p w14:paraId="1658623E" w14:textId="307ED376" w:rsidR="00D61983" w:rsidRDefault="00D61983" w:rsidP="00D61983">
            <w:pPr>
              <w:pStyle w:val="Tabletextright"/>
            </w:pPr>
            <w:r w:rsidRPr="00C92806">
              <w:t xml:space="preserve"> 4.7 </w:t>
            </w:r>
          </w:p>
        </w:tc>
      </w:tr>
      <w:tr w:rsidR="00D61983" w:rsidRPr="00AC2A88" w14:paraId="35969141" w14:textId="38692AB0" w:rsidTr="005E4BAB">
        <w:tc>
          <w:tcPr>
            <w:tcW w:w="1834" w:type="dxa"/>
          </w:tcPr>
          <w:p w14:paraId="28BEF7DC" w14:textId="5751EFA4" w:rsidR="00D61983" w:rsidRPr="00AC2A88" w:rsidRDefault="00D61983" w:rsidP="00D61983">
            <w:pPr>
              <w:pStyle w:val="Tabletext"/>
            </w:pPr>
            <w:r w:rsidRPr="00AC2A88">
              <w:t>Mood stabiliser</w:t>
            </w:r>
          </w:p>
        </w:tc>
        <w:tc>
          <w:tcPr>
            <w:tcW w:w="1490" w:type="dxa"/>
          </w:tcPr>
          <w:p w14:paraId="00DFB159" w14:textId="3F9D68DB" w:rsidR="00D61983" w:rsidRPr="00AC2A88" w:rsidRDefault="00D61983" w:rsidP="00D61983">
            <w:pPr>
              <w:pStyle w:val="Tabletextright"/>
            </w:pPr>
            <w:r w:rsidRPr="00AC2A88">
              <w:t>26.</w:t>
            </w:r>
            <w:r>
              <w:t>1</w:t>
            </w:r>
          </w:p>
        </w:tc>
        <w:tc>
          <w:tcPr>
            <w:tcW w:w="1491" w:type="dxa"/>
          </w:tcPr>
          <w:p w14:paraId="20A358E8" w14:textId="77777777" w:rsidR="00D61983" w:rsidRPr="00AC2A88" w:rsidRDefault="00D61983" w:rsidP="00D61983">
            <w:pPr>
              <w:pStyle w:val="Tabletextright"/>
            </w:pPr>
            <w:r w:rsidRPr="00AC2A88">
              <w:t>25.6</w:t>
            </w:r>
          </w:p>
        </w:tc>
        <w:tc>
          <w:tcPr>
            <w:tcW w:w="1491" w:type="dxa"/>
          </w:tcPr>
          <w:p w14:paraId="3992239A" w14:textId="08D30711" w:rsidR="00D61983" w:rsidRPr="00AC2A88" w:rsidRDefault="00D61983" w:rsidP="00D61983">
            <w:pPr>
              <w:pStyle w:val="Tabletextright"/>
            </w:pPr>
            <w:r>
              <w:t>24.9</w:t>
            </w:r>
          </w:p>
        </w:tc>
        <w:tc>
          <w:tcPr>
            <w:tcW w:w="1491" w:type="dxa"/>
          </w:tcPr>
          <w:p w14:paraId="6C07D259" w14:textId="60CCBDF7" w:rsidR="00D61983" w:rsidRDefault="00D61983" w:rsidP="00D61983">
            <w:pPr>
              <w:pStyle w:val="Tabletextright"/>
            </w:pPr>
            <w:r>
              <w:t>23.3</w:t>
            </w:r>
          </w:p>
        </w:tc>
        <w:tc>
          <w:tcPr>
            <w:tcW w:w="1491" w:type="dxa"/>
          </w:tcPr>
          <w:p w14:paraId="359777A8" w14:textId="0C83357B" w:rsidR="00D61983" w:rsidRDefault="00D61983" w:rsidP="00D61983">
            <w:pPr>
              <w:pStyle w:val="Tabletextright"/>
            </w:pPr>
            <w:r w:rsidRPr="00C92806">
              <w:t xml:space="preserve"> 22.9 </w:t>
            </w:r>
          </w:p>
        </w:tc>
      </w:tr>
      <w:tr w:rsidR="00D61983" w:rsidRPr="00AC2A88" w14:paraId="7CD733C2" w14:textId="5E75E355" w:rsidTr="005E4BAB">
        <w:tc>
          <w:tcPr>
            <w:tcW w:w="1834" w:type="dxa"/>
          </w:tcPr>
          <w:p w14:paraId="6C4F28D7" w14:textId="203AFECA" w:rsidR="00D61983" w:rsidRPr="00AC2A88" w:rsidRDefault="00D61983" w:rsidP="00D61983">
            <w:pPr>
              <w:pStyle w:val="Tabletext"/>
            </w:pPr>
            <w:r w:rsidRPr="00AC2A88">
              <w:t>Psychostimulant</w:t>
            </w:r>
          </w:p>
        </w:tc>
        <w:tc>
          <w:tcPr>
            <w:tcW w:w="1490" w:type="dxa"/>
          </w:tcPr>
          <w:p w14:paraId="5136022D" w14:textId="77777777" w:rsidR="00D61983" w:rsidRPr="00AC2A88" w:rsidRDefault="00D61983" w:rsidP="00D61983">
            <w:pPr>
              <w:pStyle w:val="Tabletextright"/>
            </w:pPr>
            <w:r w:rsidRPr="00AC2A88">
              <w:t>4.8</w:t>
            </w:r>
          </w:p>
        </w:tc>
        <w:tc>
          <w:tcPr>
            <w:tcW w:w="1491" w:type="dxa"/>
          </w:tcPr>
          <w:p w14:paraId="1FFE60E0" w14:textId="77777777" w:rsidR="00D61983" w:rsidRPr="00AC2A88" w:rsidRDefault="00D61983" w:rsidP="00D61983">
            <w:pPr>
              <w:pStyle w:val="Tabletextright"/>
            </w:pPr>
            <w:r w:rsidRPr="00AC2A88">
              <w:t>2.9</w:t>
            </w:r>
          </w:p>
        </w:tc>
        <w:tc>
          <w:tcPr>
            <w:tcW w:w="1491" w:type="dxa"/>
          </w:tcPr>
          <w:p w14:paraId="435E6F61" w14:textId="66594C50" w:rsidR="00D61983" w:rsidRPr="00AC2A88" w:rsidRDefault="00D61983" w:rsidP="00D61983">
            <w:pPr>
              <w:pStyle w:val="Tabletextright"/>
            </w:pPr>
            <w:r>
              <w:t>2.4</w:t>
            </w:r>
          </w:p>
        </w:tc>
        <w:tc>
          <w:tcPr>
            <w:tcW w:w="1491" w:type="dxa"/>
          </w:tcPr>
          <w:p w14:paraId="13A8AC11" w14:textId="100C57F2" w:rsidR="00D61983" w:rsidRDefault="00D61983" w:rsidP="00D61983">
            <w:pPr>
              <w:pStyle w:val="Tabletextright"/>
            </w:pPr>
            <w:r>
              <w:t>1.8</w:t>
            </w:r>
          </w:p>
        </w:tc>
        <w:tc>
          <w:tcPr>
            <w:tcW w:w="1491" w:type="dxa"/>
          </w:tcPr>
          <w:p w14:paraId="6B9F27DE" w14:textId="20A75A78" w:rsidR="00D61983" w:rsidRDefault="00D61983" w:rsidP="00D61983">
            <w:pPr>
              <w:pStyle w:val="Tabletextright"/>
            </w:pPr>
            <w:r w:rsidRPr="00C92806">
              <w:t xml:space="preserve"> 1.6 </w:t>
            </w:r>
          </w:p>
        </w:tc>
      </w:tr>
    </w:tbl>
    <w:p w14:paraId="66E99721" w14:textId="11BB4B92" w:rsidR="00AC2A88" w:rsidRDefault="00AC2A88" w:rsidP="00F61896">
      <w:pPr>
        <w:pStyle w:val="Tablefigurenote"/>
      </w:pPr>
      <w:bookmarkStart w:id="44" w:name="_Hlk118818491"/>
      <w:r w:rsidRPr="00AC2A88">
        <w:t>Note:</w:t>
      </w:r>
      <w:r w:rsidRPr="00AC2A88">
        <w:rPr>
          <w:b/>
          <w:bCs/>
        </w:rPr>
        <w:t xml:space="preserve"> </w:t>
      </w:r>
      <w:r w:rsidRPr="00AC2A88">
        <w:t>Percentages will add to</w:t>
      </w:r>
      <w:r w:rsidR="00734199">
        <w:t xml:space="preserve"> more </w:t>
      </w:r>
      <w:r w:rsidR="009877F7">
        <w:t>than</w:t>
      </w:r>
      <w:r w:rsidRPr="00AC2A88">
        <w:t xml:space="preserve"> 100</w:t>
      </w:r>
      <w:r w:rsidR="009262D9">
        <w:t>%</w:t>
      </w:r>
      <w:r w:rsidRPr="00AC2A88">
        <w:t xml:space="preserve"> because most people were subject to</w:t>
      </w:r>
      <w:r w:rsidR="006E51E6">
        <w:t xml:space="preserve"> 2 </w:t>
      </w:r>
      <w:r w:rsidRPr="00AC2A88">
        <w:t>or more chemical restraints each year</w:t>
      </w:r>
      <w:r w:rsidR="00DB04A2">
        <w:t>. Also, n</w:t>
      </w:r>
      <w:r w:rsidR="009877F7">
        <w:t>ot all drug classes are included in this table</w:t>
      </w:r>
      <w:r w:rsidRPr="00AC2A88">
        <w:t>.</w:t>
      </w:r>
    </w:p>
    <w:bookmarkEnd w:id="44"/>
    <w:p w14:paraId="2A57BE5B" w14:textId="259491AE" w:rsidR="00AC2A88" w:rsidRPr="00AC2A88" w:rsidRDefault="00AC2A88" w:rsidP="00F61896">
      <w:pPr>
        <w:pStyle w:val="Heading4"/>
        <w:rPr>
          <w:sz w:val="20"/>
          <w:szCs w:val="18"/>
        </w:rPr>
      </w:pPr>
      <w:r w:rsidRPr="00AC2A88">
        <w:t>Key findings</w:t>
      </w:r>
    </w:p>
    <w:p w14:paraId="3093F4B7" w14:textId="0994B10E" w:rsidR="004940B1" w:rsidRPr="00E135BD" w:rsidRDefault="004940B1" w:rsidP="00E135BD">
      <w:pPr>
        <w:pStyle w:val="Bullet1"/>
        <w:rPr>
          <w:rFonts w:cs="Arial"/>
        </w:rPr>
      </w:pPr>
      <w:bookmarkStart w:id="45" w:name="_Toc119851816"/>
      <w:r w:rsidRPr="022A4441">
        <w:rPr>
          <w:rFonts w:cs="Arial"/>
        </w:rPr>
        <w:t xml:space="preserve">There has been a </w:t>
      </w:r>
      <w:r w:rsidR="007E1603" w:rsidRPr="022A4441">
        <w:rPr>
          <w:rFonts w:cs="Arial"/>
        </w:rPr>
        <w:t>1</w:t>
      </w:r>
      <w:r w:rsidR="00BB2228" w:rsidRPr="022A4441">
        <w:rPr>
          <w:rFonts w:cs="Arial"/>
        </w:rPr>
        <w:t>3</w:t>
      </w:r>
      <w:r w:rsidR="009262D9" w:rsidRPr="022A4441">
        <w:rPr>
          <w:rFonts w:cs="Arial"/>
        </w:rPr>
        <w:t>%</w:t>
      </w:r>
      <w:r w:rsidRPr="022A4441">
        <w:rPr>
          <w:rFonts w:cs="Arial"/>
        </w:rPr>
        <w:t xml:space="preserve"> increase in the number of people authorised for chemical restraint compared with 202</w:t>
      </w:r>
      <w:r w:rsidR="0077507A" w:rsidRPr="022A4441">
        <w:rPr>
          <w:rFonts w:cs="Arial"/>
        </w:rPr>
        <w:t>3</w:t>
      </w:r>
      <w:r w:rsidRPr="022A4441">
        <w:rPr>
          <w:rFonts w:cs="Arial"/>
        </w:rPr>
        <w:t>–2</w:t>
      </w:r>
      <w:r w:rsidR="0077507A" w:rsidRPr="022A4441">
        <w:rPr>
          <w:rFonts w:cs="Arial"/>
        </w:rPr>
        <w:t>4</w:t>
      </w:r>
      <w:r w:rsidRPr="022A4441">
        <w:rPr>
          <w:rFonts w:cs="Arial"/>
        </w:rPr>
        <w:t xml:space="preserve"> (</w:t>
      </w:r>
      <w:r w:rsidR="00E135BD" w:rsidRPr="022A4441">
        <w:rPr>
          <w:rFonts w:cs="Arial"/>
        </w:rPr>
        <w:t xml:space="preserve">2,922 </w:t>
      </w:r>
      <w:r w:rsidR="007E1603" w:rsidRPr="022A4441">
        <w:rPr>
          <w:rFonts w:cs="Arial"/>
        </w:rPr>
        <w:t xml:space="preserve">people up from </w:t>
      </w:r>
      <w:r w:rsidR="00BB2228" w:rsidRPr="022A4441">
        <w:rPr>
          <w:rFonts w:cs="Arial"/>
        </w:rPr>
        <w:t>2,577</w:t>
      </w:r>
      <w:r w:rsidR="007E1603" w:rsidRPr="022A4441">
        <w:rPr>
          <w:rFonts w:cs="Arial"/>
        </w:rPr>
        <w:t xml:space="preserve"> </w:t>
      </w:r>
      <w:r w:rsidRPr="022A4441">
        <w:rPr>
          <w:rFonts w:cs="Arial"/>
        </w:rPr>
        <w:t>people).</w:t>
      </w:r>
    </w:p>
    <w:p w14:paraId="564ED719" w14:textId="405C14EC" w:rsidR="004940B1" w:rsidRPr="00924656" w:rsidRDefault="00663850" w:rsidP="022A4441">
      <w:pPr>
        <w:pStyle w:val="Bullet1"/>
        <w:rPr>
          <w:rFonts w:cs="Arial"/>
        </w:rPr>
      </w:pPr>
      <w:r w:rsidRPr="022A4441">
        <w:rPr>
          <w:rFonts w:cs="Arial"/>
        </w:rPr>
        <w:t>This is</w:t>
      </w:r>
      <w:r w:rsidR="004940B1" w:rsidRPr="022A4441">
        <w:rPr>
          <w:rFonts w:cs="Arial"/>
        </w:rPr>
        <w:t xml:space="preserve"> </w:t>
      </w:r>
      <w:r w:rsidR="00E135BD" w:rsidRPr="022A4441">
        <w:rPr>
          <w:rFonts w:cs="Arial"/>
        </w:rPr>
        <w:t xml:space="preserve">a </w:t>
      </w:r>
      <w:r w:rsidR="004940B1" w:rsidRPr="022A4441">
        <w:rPr>
          <w:rFonts w:cs="Arial"/>
        </w:rPr>
        <w:t>new highwater mark for chemical restraint</w:t>
      </w:r>
      <w:r w:rsidR="00E135BD" w:rsidRPr="022A4441">
        <w:rPr>
          <w:rFonts w:cs="Arial"/>
        </w:rPr>
        <w:t xml:space="preserve">. </w:t>
      </w:r>
      <w:r w:rsidR="00E829B8" w:rsidRPr="022A4441">
        <w:rPr>
          <w:rFonts w:cs="Arial"/>
        </w:rPr>
        <w:t>But</w:t>
      </w:r>
      <w:r w:rsidR="007D2EDC" w:rsidRPr="022A4441">
        <w:rPr>
          <w:rFonts w:cs="Arial"/>
        </w:rPr>
        <w:t xml:space="preserve"> t</w:t>
      </w:r>
      <w:r w:rsidR="00E135BD" w:rsidRPr="022A4441">
        <w:rPr>
          <w:rFonts w:cs="Arial"/>
        </w:rPr>
        <w:t xml:space="preserve">he </w:t>
      </w:r>
      <w:r w:rsidR="00924656" w:rsidRPr="022A4441">
        <w:rPr>
          <w:rFonts w:cs="Arial"/>
        </w:rPr>
        <w:t>year-on-year</w:t>
      </w:r>
      <w:r w:rsidR="00E135BD" w:rsidRPr="022A4441">
        <w:rPr>
          <w:rFonts w:cs="Arial"/>
        </w:rPr>
        <w:t xml:space="preserve"> increase </w:t>
      </w:r>
      <w:r w:rsidR="007D2EDC" w:rsidRPr="022A4441">
        <w:rPr>
          <w:rFonts w:cs="Arial"/>
        </w:rPr>
        <w:t xml:space="preserve">is smaller </w:t>
      </w:r>
      <w:r w:rsidR="009D0350" w:rsidRPr="022A4441">
        <w:rPr>
          <w:rFonts w:cs="Arial"/>
        </w:rPr>
        <w:t>than</w:t>
      </w:r>
      <w:r w:rsidR="007D2EDC" w:rsidRPr="022A4441">
        <w:rPr>
          <w:rFonts w:cs="Arial"/>
        </w:rPr>
        <w:t xml:space="preserve"> in the previous year (a 13% increase in </w:t>
      </w:r>
      <w:r w:rsidR="00924656" w:rsidRPr="022A4441">
        <w:rPr>
          <w:rFonts w:cs="Arial"/>
        </w:rPr>
        <w:t>2024–25 compared with a</w:t>
      </w:r>
      <w:r w:rsidR="3F31B1E6" w:rsidRPr="022A4441">
        <w:rPr>
          <w:rFonts w:cs="Arial"/>
        </w:rPr>
        <w:t>n</w:t>
      </w:r>
      <w:r w:rsidR="00924656" w:rsidRPr="022A4441">
        <w:rPr>
          <w:rFonts w:cs="Arial"/>
        </w:rPr>
        <w:t xml:space="preserve"> 18% increase in </w:t>
      </w:r>
      <w:r w:rsidR="002D11A3">
        <w:rPr>
          <w:rFonts w:cs="Arial"/>
        </w:rPr>
        <w:br/>
      </w:r>
      <w:r w:rsidR="00924656" w:rsidRPr="022A4441">
        <w:rPr>
          <w:rFonts w:cs="Arial"/>
        </w:rPr>
        <w:t>2023–24)</w:t>
      </w:r>
      <w:r w:rsidR="008772F2" w:rsidRPr="022A4441">
        <w:rPr>
          <w:rFonts w:cs="Arial"/>
        </w:rPr>
        <w:t>.</w:t>
      </w:r>
    </w:p>
    <w:p w14:paraId="60C42C74" w14:textId="58FE8EFA" w:rsidR="007D04E9" w:rsidRPr="0041088D" w:rsidRDefault="001812E6" w:rsidP="0041088D">
      <w:pPr>
        <w:pStyle w:val="Bullet1"/>
        <w:rPr>
          <w:rFonts w:cs="Arial"/>
        </w:rPr>
      </w:pPr>
      <w:r w:rsidRPr="455705C0">
        <w:rPr>
          <w:rFonts w:cs="Arial"/>
        </w:rPr>
        <w:t>A</w:t>
      </w:r>
      <w:r w:rsidR="004940B1" w:rsidRPr="455705C0">
        <w:rPr>
          <w:rFonts w:cs="Arial"/>
        </w:rPr>
        <w:t>ntipsychotic and sedative medications were the most authorised chemical restraints.</w:t>
      </w:r>
    </w:p>
    <w:p w14:paraId="2E1816E3" w14:textId="1518B8F9" w:rsidR="6B8F243D" w:rsidRDefault="6B8F243D" w:rsidP="455705C0">
      <w:pPr>
        <w:pStyle w:val="Bullet1"/>
        <w:rPr>
          <w:rFonts w:cs="Arial"/>
        </w:rPr>
      </w:pPr>
      <w:r w:rsidRPr="022A4441">
        <w:rPr>
          <w:rFonts w:cs="Arial"/>
        </w:rPr>
        <w:t xml:space="preserve">The </w:t>
      </w:r>
      <w:r w:rsidR="45EA90D7" w:rsidRPr="022A4441">
        <w:rPr>
          <w:rFonts w:cs="Arial"/>
        </w:rPr>
        <w:t>ongoing</w:t>
      </w:r>
      <w:r w:rsidRPr="022A4441">
        <w:rPr>
          <w:rFonts w:cs="Arial"/>
        </w:rPr>
        <w:t xml:space="preserve"> education </w:t>
      </w:r>
      <w:r w:rsidR="31051141" w:rsidRPr="022A4441">
        <w:rPr>
          <w:rFonts w:cs="Arial"/>
        </w:rPr>
        <w:t>of</w:t>
      </w:r>
      <w:r w:rsidR="0B9FA68A" w:rsidRPr="022A4441">
        <w:rPr>
          <w:rFonts w:cs="Arial"/>
        </w:rPr>
        <w:t xml:space="preserve"> the sector </w:t>
      </w:r>
      <w:r w:rsidR="58EAAFEA" w:rsidRPr="022A4441">
        <w:rPr>
          <w:rFonts w:cs="Arial"/>
        </w:rPr>
        <w:t>around</w:t>
      </w:r>
      <w:r w:rsidRPr="022A4441">
        <w:rPr>
          <w:rFonts w:cs="Arial"/>
        </w:rPr>
        <w:t xml:space="preserve"> the correct identification of chemical restraint may continue to contribute to increase reporting in the coming years.</w:t>
      </w:r>
    </w:p>
    <w:p w14:paraId="4F5DA04D" w14:textId="77777777" w:rsidR="00E3512A" w:rsidRDefault="00E3512A">
      <w:pPr>
        <w:spacing w:after="0" w:line="240" w:lineRule="auto"/>
        <w:rPr>
          <w:b/>
        </w:rPr>
      </w:pPr>
      <w:r>
        <w:br w:type="page"/>
      </w:r>
    </w:p>
    <w:p w14:paraId="16DF4DED" w14:textId="72660869" w:rsidR="007D04E9" w:rsidRPr="00191E89" w:rsidRDefault="00191E89" w:rsidP="00191E89">
      <w:pPr>
        <w:pStyle w:val="Tablecaption"/>
      </w:pPr>
      <w:r>
        <w:lastRenderedPageBreak/>
        <w:t>Table 5: Number of people authorised for antilibidinal chemical restraint, 2020–21 to 2024–25</w:t>
      </w:r>
    </w:p>
    <w:tbl>
      <w:tblPr>
        <w:tblStyle w:val="TableGrid"/>
        <w:tblW w:w="9288" w:type="dxa"/>
        <w:tblLook w:val="06A0" w:firstRow="1" w:lastRow="0" w:firstColumn="1" w:lastColumn="0" w:noHBand="1" w:noVBand="1"/>
      </w:tblPr>
      <w:tblGrid>
        <w:gridCol w:w="1034"/>
        <w:gridCol w:w="1603"/>
        <w:gridCol w:w="1546"/>
        <w:gridCol w:w="1377"/>
        <w:gridCol w:w="1593"/>
        <w:gridCol w:w="1318"/>
        <w:gridCol w:w="817"/>
      </w:tblGrid>
      <w:tr w:rsidR="007D04E9" w14:paraId="1751F157" w14:textId="77777777" w:rsidTr="00041444">
        <w:trPr>
          <w:cnfStyle w:val="100000000000" w:firstRow="1" w:lastRow="0" w:firstColumn="0" w:lastColumn="0" w:oddVBand="0" w:evenVBand="0" w:oddHBand="0" w:evenHBand="0" w:firstRowFirstColumn="0" w:firstRowLastColumn="0" w:lastRowFirstColumn="0" w:lastRowLastColumn="0"/>
          <w:trHeight w:val="300"/>
          <w:tblHeader/>
        </w:trPr>
        <w:tc>
          <w:tcPr>
            <w:tcW w:w="1034" w:type="dxa"/>
          </w:tcPr>
          <w:p w14:paraId="72D1623D" w14:textId="77777777" w:rsidR="007D04E9" w:rsidRDefault="007D04E9">
            <w:pPr>
              <w:pStyle w:val="Tablecolhead"/>
            </w:pPr>
            <w:r>
              <w:t>Year</w:t>
            </w:r>
          </w:p>
        </w:tc>
        <w:tc>
          <w:tcPr>
            <w:tcW w:w="1603" w:type="dxa"/>
          </w:tcPr>
          <w:p w14:paraId="65B2BF56" w14:textId="29F8CCAB" w:rsidR="007D04E9" w:rsidRDefault="007D04E9">
            <w:pPr>
              <w:pStyle w:val="Tablecolhead"/>
            </w:pPr>
            <w:r>
              <w:t xml:space="preserve">Submission </w:t>
            </w:r>
            <w:r w:rsidR="001114DA">
              <w:t>t</w:t>
            </w:r>
            <w:r>
              <w:t>ype</w:t>
            </w:r>
          </w:p>
        </w:tc>
        <w:tc>
          <w:tcPr>
            <w:tcW w:w="1546" w:type="dxa"/>
            <w:vAlign w:val="top"/>
          </w:tcPr>
          <w:p w14:paraId="156325C7" w14:textId="77777777" w:rsidR="007D04E9" w:rsidRDefault="007D04E9">
            <w:pPr>
              <w:pStyle w:val="Tablecolheadright"/>
            </w:pPr>
            <w:r>
              <w:t>Cyproterone acetate</w:t>
            </w:r>
          </w:p>
        </w:tc>
        <w:tc>
          <w:tcPr>
            <w:tcW w:w="1377" w:type="dxa"/>
            <w:vAlign w:val="top"/>
          </w:tcPr>
          <w:p w14:paraId="17AD0D7A" w14:textId="77777777" w:rsidR="007D04E9" w:rsidRDefault="007D04E9">
            <w:pPr>
              <w:pStyle w:val="Tablecolheadright"/>
            </w:pPr>
            <w:r>
              <w:t>Dutasteride</w:t>
            </w:r>
          </w:p>
        </w:tc>
        <w:tc>
          <w:tcPr>
            <w:tcW w:w="1593" w:type="dxa"/>
            <w:vAlign w:val="top"/>
          </w:tcPr>
          <w:p w14:paraId="64EAAE0D" w14:textId="77777777" w:rsidR="007D04E9" w:rsidRDefault="007D04E9">
            <w:pPr>
              <w:pStyle w:val="Tablecolheadright"/>
            </w:pPr>
            <w:r>
              <w:t>Finasteride</w:t>
            </w:r>
          </w:p>
        </w:tc>
        <w:tc>
          <w:tcPr>
            <w:tcW w:w="1318" w:type="dxa"/>
            <w:vAlign w:val="top"/>
          </w:tcPr>
          <w:p w14:paraId="1A24136C" w14:textId="77777777" w:rsidR="007D04E9" w:rsidRDefault="007D04E9">
            <w:pPr>
              <w:pStyle w:val="Tablecolheadright"/>
            </w:pPr>
            <w:r>
              <w:t>Triptorelin</w:t>
            </w:r>
          </w:p>
        </w:tc>
        <w:tc>
          <w:tcPr>
            <w:tcW w:w="817" w:type="dxa"/>
            <w:vAlign w:val="top"/>
          </w:tcPr>
          <w:p w14:paraId="7509E2E2" w14:textId="77777777" w:rsidR="007D04E9" w:rsidRDefault="007D04E9">
            <w:pPr>
              <w:pStyle w:val="Tablecolheadright"/>
            </w:pPr>
            <w:r>
              <w:t>Total</w:t>
            </w:r>
          </w:p>
        </w:tc>
      </w:tr>
      <w:tr w:rsidR="007D04E9" w14:paraId="439D5BDE" w14:textId="77777777" w:rsidTr="001114DA">
        <w:trPr>
          <w:trHeight w:val="300"/>
        </w:trPr>
        <w:tc>
          <w:tcPr>
            <w:tcW w:w="1034" w:type="dxa"/>
            <w:tcBorders>
              <w:bottom w:val="single" w:sz="4" w:space="0" w:color="F8F8F8"/>
            </w:tcBorders>
          </w:tcPr>
          <w:p w14:paraId="3DA4462F" w14:textId="48D07F08" w:rsidR="007D04E9" w:rsidRDefault="007D04E9">
            <w:pPr>
              <w:pStyle w:val="Tabletext"/>
            </w:pPr>
            <w:r>
              <w:t>2020</w:t>
            </w:r>
            <w:r w:rsidR="002D11A3">
              <w:t>–</w:t>
            </w:r>
            <w:r>
              <w:t>21</w:t>
            </w:r>
          </w:p>
        </w:tc>
        <w:tc>
          <w:tcPr>
            <w:tcW w:w="1603" w:type="dxa"/>
            <w:tcBorders>
              <w:bottom w:val="single" w:sz="4" w:space="0" w:color="F8F8F8"/>
            </w:tcBorders>
          </w:tcPr>
          <w:p w14:paraId="62256006" w14:textId="01A6379E" w:rsidR="007D04E9" w:rsidRDefault="007D04E9">
            <w:pPr>
              <w:pStyle w:val="Tabletext"/>
            </w:pPr>
            <w:r>
              <w:t xml:space="preserve">Treatment </w:t>
            </w:r>
            <w:r w:rsidR="002D11A3">
              <w:t>p</w:t>
            </w:r>
            <w:r>
              <w:t>lan</w:t>
            </w:r>
          </w:p>
        </w:tc>
        <w:tc>
          <w:tcPr>
            <w:tcW w:w="1546" w:type="dxa"/>
            <w:tcBorders>
              <w:bottom w:val="single" w:sz="4" w:space="0" w:color="F8F8F8"/>
            </w:tcBorders>
          </w:tcPr>
          <w:p w14:paraId="4EE1B60C" w14:textId="77777777" w:rsidR="007D04E9" w:rsidRDefault="007D04E9">
            <w:pPr>
              <w:pStyle w:val="Tabletextright"/>
              <w:rPr>
                <w:rFonts w:cs="Arial"/>
              </w:rPr>
            </w:pPr>
            <w:r w:rsidRPr="6BD2E2ED">
              <w:rPr>
                <w:rFonts w:cs="Arial"/>
              </w:rPr>
              <w:t>4</w:t>
            </w:r>
          </w:p>
        </w:tc>
        <w:tc>
          <w:tcPr>
            <w:tcW w:w="1377" w:type="dxa"/>
            <w:tcBorders>
              <w:bottom w:val="single" w:sz="4" w:space="0" w:color="F8F8F8"/>
            </w:tcBorders>
          </w:tcPr>
          <w:p w14:paraId="4411CB77" w14:textId="05E48364" w:rsidR="007D04E9" w:rsidRDefault="001114DA">
            <w:pPr>
              <w:pStyle w:val="Tabletextright"/>
              <w:rPr>
                <w:rFonts w:cs="Arial"/>
              </w:rPr>
            </w:pPr>
            <w:r>
              <w:rPr>
                <w:rFonts w:cs="Arial"/>
              </w:rPr>
              <w:t>0</w:t>
            </w:r>
          </w:p>
        </w:tc>
        <w:tc>
          <w:tcPr>
            <w:tcW w:w="1593" w:type="dxa"/>
            <w:tcBorders>
              <w:bottom w:val="single" w:sz="4" w:space="0" w:color="F8F8F8"/>
            </w:tcBorders>
          </w:tcPr>
          <w:p w14:paraId="79B77DA7" w14:textId="0366F1EE" w:rsidR="007D04E9" w:rsidRDefault="001114DA">
            <w:pPr>
              <w:pStyle w:val="Tabletextright"/>
              <w:rPr>
                <w:rFonts w:cs="Arial"/>
              </w:rPr>
            </w:pPr>
            <w:r>
              <w:rPr>
                <w:rFonts w:cs="Arial"/>
              </w:rPr>
              <w:t>0</w:t>
            </w:r>
          </w:p>
        </w:tc>
        <w:tc>
          <w:tcPr>
            <w:tcW w:w="1318" w:type="dxa"/>
            <w:tcBorders>
              <w:bottom w:val="single" w:sz="4" w:space="0" w:color="F8F8F8"/>
            </w:tcBorders>
          </w:tcPr>
          <w:p w14:paraId="0F5C5F50" w14:textId="77777777" w:rsidR="007D04E9" w:rsidRDefault="007D04E9">
            <w:pPr>
              <w:pStyle w:val="Tabletextright"/>
              <w:rPr>
                <w:rFonts w:cs="Arial"/>
              </w:rPr>
            </w:pPr>
            <w:r w:rsidRPr="6BD2E2ED">
              <w:rPr>
                <w:rFonts w:cs="Arial"/>
              </w:rPr>
              <w:t>3</w:t>
            </w:r>
          </w:p>
        </w:tc>
        <w:tc>
          <w:tcPr>
            <w:tcW w:w="817" w:type="dxa"/>
            <w:tcBorders>
              <w:bottom w:val="single" w:sz="4" w:space="0" w:color="F8F8F8"/>
            </w:tcBorders>
          </w:tcPr>
          <w:p w14:paraId="65C14C6A" w14:textId="77777777" w:rsidR="007D04E9" w:rsidRDefault="007D04E9">
            <w:pPr>
              <w:pStyle w:val="Tabletextright"/>
              <w:rPr>
                <w:rFonts w:cs="Arial"/>
                <w:b/>
                <w:bCs/>
              </w:rPr>
            </w:pPr>
            <w:r w:rsidRPr="0227B403">
              <w:rPr>
                <w:rFonts w:cs="Arial"/>
                <w:b/>
                <w:bCs/>
              </w:rPr>
              <w:t>6</w:t>
            </w:r>
          </w:p>
        </w:tc>
      </w:tr>
      <w:tr w:rsidR="007D04E9" w14:paraId="435AE6B1" w14:textId="77777777" w:rsidTr="001114DA">
        <w:trPr>
          <w:trHeight w:val="510"/>
        </w:trPr>
        <w:tc>
          <w:tcPr>
            <w:tcW w:w="1034" w:type="dxa"/>
            <w:tcBorders>
              <w:bottom w:val="nil"/>
            </w:tcBorders>
          </w:tcPr>
          <w:p w14:paraId="4A046725" w14:textId="2DDD9C1B" w:rsidR="007D04E9" w:rsidRDefault="001114DA">
            <w:pPr>
              <w:pStyle w:val="Tabletext"/>
            </w:pPr>
            <w:r>
              <w:t>2020–21</w:t>
            </w:r>
          </w:p>
        </w:tc>
        <w:tc>
          <w:tcPr>
            <w:tcW w:w="1603" w:type="dxa"/>
            <w:tcBorders>
              <w:bottom w:val="nil"/>
            </w:tcBorders>
          </w:tcPr>
          <w:p w14:paraId="25F5D3E1" w14:textId="77777777" w:rsidR="007D04E9" w:rsidRDefault="007D04E9">
            <w:pPr>
              <w:pStyle w:val="Tabletext"/>
            </w:pPr>
            <w:r>
              <w:t>NDIS</w:t>
            </w:r>
          </w:p>
        </w:tc>
        <w:tc>
          <w:tcPr>
            <w:tcW w:w="1546" w:type="dxa"/>
            <w:tcBorders>
              <w:bottom w:val="nil"/>
            </w:tcBorders>
          </w:tcPr>
          <w:p w14:paraId="62CE259E" w14:textId="650914B9" w:rsidR="007D04E9" w:rsidRDefault="7FC6B62B">
            <w:pPr>
              <w:pStyle w:val="Tabletextright"/>
              <w:rPr>
                <w:rFonts w:cs="Arial"/>
              </w:rPr>
            </w:pPr>
            <w:r w:rsidRPr="0CF7F431">
              <w:rPr>
                <w:rFonts w:cs="Arial"/>
              </w:rPr>
              <w:t>7</w:t>
            </w:r>
          </w:p>
        </w:tc>
        <w:tc>
          <w:tcPr>
            <w:tcW w:w="1377" w:type="dxa"/>
            <w:tcBorders>
              <w:bottom w:val="nil"/>
            </w:tcBorders>
          </w:tcPr>
          <w:p w14:paraId="19861829" w14:textId="77777777" w:rsidR="007D04E9" w:rsidRDefault="007D04E9">
            <w:pPr>
              <w:pStyle w:val="Tabletextright"/>
              <w:rPr>
                <w:rFonts w:cs="Arial"/>
              </w:rPr>
            </w:pPr>
            <w:r w:rsidRPr="1C5430E0">
              <w:rPr>
                <w:rFonts w:cs="Arial"/>
              </w:rPr>
              <w:t>1</w:t>
            </w:r>
          </w:p>
        </w:tc>
        <w:tc>
          <w:tcPr>
            <w:tcW w:w="1593" w:type="dxa"/>
            <w:tcBorders>
              <w:bottom w:val="nil"/>
            </w:tcBorders>
          </w:tcPr>
          <w:p w14:paraId="485996BD" w14:textId="36C94B12" w:rsidR="007D04E9" w:rsidRDefault="001114DA">
            <w:pPr>
              <w:pStyle w:val="Tabletextright"/>
              <w:rPr>
                <w:rFonts w:cs="Arial"/>
              </w:rPr>
            </w:pPr>
            <w:r>
              <w:rPr>
                <w:rFonts w:cs="Arial"/>
              </w:rPr>
              <w:t>0</w:t>
            </w:r>
          </w:p>
        </w:tc>
        <w:tc>
          <w:tcPr>
            <w:tcW w:w="1318" w:type="dxa"/>
            <w:tcBorders>
              <w:bottom w:val="nil"/>
            </w:tcBorders>
          </w:tcPr>
          <w:p w14:paraId="2FF8B331" w14:textId="77777777" w:rsidR="007D04E9" w:rsidRDefault="007D04E9">
            <w:pPr>
              <w:pStyle w:val="Tabletextright"/>
              <w:rPr>
                <w:rFonts w:cs="Arial"/>
              </w:rPr>
            </w:pPr>
            <w:r w:rsidRPr="1C5430E0">
              <w:rPr>
                <w:rFonts w:cs="Arial"/>
              </w:rPr>
              <w:t>1</w:t>
            </w:r>
          </w:p>
        </w:tc>
        <w:tc>
          <w:tcPr>
            <w:tcW w:w="817" w:type="dxa"/>
            <w:tcBorders>
              <w:bottom w:val="nil"/>
            </w:tcBorders>
          </w:tcPr>
          <w:p w14:paraId="72FF332B" w14:textId="7943A1DE" w:rsidR="007D04E9" w:rsidRDefault="1711948C">
            <w:pPr>
              <w:pStyle w:val="Tabletextright"/>
              <w:rPr>
                <w:rFonts w:cs="Arial"/>
                <w:b/>
                <w:bCs/>
              </w:rPr>
            </w:pPr>
            <w:r w:rsidRPr="0CF7F431">
              <w:rPr>
                <w:rFonts w:cs="Arial"/>
                <w:b/>
                <w:bCs/>
              </w:rPr>
              <w:t>9</w:t>
            </w:r>
          </w:p>
        </w:tc>
      </w:tr>
      <w:tr w:rsidR="007D04E9" w14:paraId="5DCCBAF9" w14:textId="77777777" w:rsidTr="001114DA">
        <w:trPr>
          <w:trHeight w:val="420"/>
        </w:trPr>
        <w:tc>
          <w:tcPr>
            <w:tcW w:w="1034" w:type="dxa"/>
            <w:tcBorders>
              <w:top w:val="nil"/>
            </w:tcBorders>
          </w:tcPr>
          <w:p w14:paraId="1150E7B3" w14:textId="1F7B8153" w:rsidR="007D04E9" w:rsidRDefault="001114DA">
            <w:pPr>
              <w:pStyle w:val="Tabletext"/>
            </w:pPr>
            <w:r>
              <w:t>2020–21</w:t>
            </w:r>
          </w:p>
        </w:tc>
        <w:tc>
          <w:tcPr>
            <w:tcW w:w="1603" w:type="dxa"/>
            <w:tcBorders>
              <w:top w:val="nil"/>
            </w:tcBorders>
          </w:tcPr>
          <w:p w14:paraId="67D577DF" w14:textId="77777777" w:rsidR="007D04E9" w:rsidRDefault="007D04E9">
            <w:pPr>
              <w:pStyle w:val="Tabletext"/>
              <w:rPr>
                <w:b/>
              </w:rPr>
            </w:pPr>
            <w:r w:rsidRPr="2A792717">
              <w:rPr>
                <w:b/>
              </w:rPr>
              <w:t>Total</w:t>
            </w:r>
          </w:p>
        </w:tc>
        <w:tc>
          <w:tcPr>
            <w:tcW w:w="1546" w:type="dxa"/>
            <w:tcBorders>
              <w:top w:val="nil"/>
            </w:tcBorders>
          </w:tcPr>
          <w:p w14:paraId="0364888C" w14:textId="77777777" w:rsidR="007D04E9" w:rsidRDefault="007D04E9">
            <w:pPr>
              <w:pStyle w:val="Tabletextright"/>
              <w:rPr>
                <w:rFonts w:cs="Arial"/>
                <w:b/>
              </w:rPr>
            </w:pPr>
            <w:r w:rsidRPr="2A792717">
              <w:rPr>
                <w:rFonts w:cs="Arial"/>
                <w:b/>
              </w:rPr>
              <w:t>10</w:t>
            </w:r>
          </w:p>
        </w:tc>
        <w:tc>
          <w:tcPr>
            <w:tcW w:w="1377" w:type="dxa"/>
            <w:tcBorders>
              <w:top w:val="nil"/>
            </w:tcBorders>
          </w:tcPr>
          <w:p w14:paraId="42D710DE" w14:textId="77777777" w:rsidR="007D04E9" w:rsidRDefault="007D04E9">
            <w:pPr>
              <w:pStyle w:val="Tabletextright"/>
              <w:rPr>
                <w:rFonts w:cs="Arial"/>
                <w:b/>
              </w:rPr>
            </w:pPr>
            <w:r w:rsidRPr="2A792717">
              <w:rPr>
                <w:rFonts w:cs="Arial"/>
                <w:b/>
              </w:rPr>
              <w:t>1</w:t>
            </w:r>
          </w:p>
        </w:tc>
        <w:tc>
          <w:tcPr>
            <w:tcW w:w="1593" w:type="dxa"/>
            <w:tcBorders>
              <w:top w:val="nil"/>
            </w:tcBorders>
          </w:tcPr>
          <w:p w14:paraId="4FAEDC5B" w14:textId="4D09843E" w:rsidR="007D04E9" w:rsidRDefault="001114DA">
            <w:pPr>
              <w:pStyle w:val="Tabletextright"/>
              <w:rPr>
                <w:rFonts w:cs="Arial"/>
                <w:b/>
              </w:rPr>
            </w:pPr>
            <w:r>
              <w:rPr>
                <w:rFonts w:cs="Arial"/>
                <w:b/>
              </w:rPr>
              <w:t>0</w:t>
            </w:r>
          </w:p>
        </w:tc>
        <w:tc>
          <w:tcPr>
            <w:tcW w:w="1318" w:type="dxa"/>
            <w:tcBorders>
              <w:top w:val="nil"/>
            </w:tcBorders>
          </w:tcPr>
          <w:p w14:paraId="02486262" w14:textId="77777777" w:rsidR="007D04E9" w:rsidRDefault="007D04E9">
            <w:pPr>
              <w:pStyle w:val="Tabletextright"/>
              <w:rPr>
                <w:rFonts w:cs="Arial"/>
                <w:b/>
              </w:rPr>
            </w:pPr>
            <w:r w:rsidRPr="2A792717">
              <w:rPr>
                <w:rFonts w:cs="Arial"/>
                <w:b/>
              </w:rPr>
              <w:t>4</w:t>
            </w:r>
          </w:p>
        </w:tc>
        <w:tc>
          <w:tcPr>
            <w:tcW w:w="817" w:type="dxa"/>
            <w:tcBorders>
              <w:top w:val="nil"/>
            </w:tcBorders>
          </w:tcPr>
          <w:p w14:paraId="2DF2FC7B" w14:textId="77777777" w:rsidR="007D04E9" w:rsidRDefault="007D04E9">
            <w:pPr>
              <w:pStyle w:val="Tabletextright"/>
              <w:rPr>
                <w:rFonts w:cs="Arial"/>
                <w:b/>
              </w:rPr>
            </w:pPr>
            <w:r w:rsidRPr="2A792717">
              <w:rPr>
                <w:rFonts w:cs="Arial"/>
                <w:b/>
              </w:rPr>
              <w:t>14</w:t>
            </w:r>
          </w:p>
        </w:tc>
      </w:tr>
      <w:tr w:rsidR="007D04E9" w14:paraId="6055F147" w14:textId="77777777" w:rsidTr="0CF7F431">
        <w:trPr>
          <w:trHeight w:val="300"/>
        </w:trPr>
        <w:tc>
          <w:tcPr>
            <w:tcW w:w="1034" w:type="dxa"/>
          </w:tcPr>
          <w:p w14:paraId="122DCD75" w14:textId="60B0567A" w:rsidR="007D04E9" w:rsidRDefault="007D04E9">
            <w:pPr>
              <w:pStyle w:val="Tabletext"/>
            </w:pPr>
            <w:r>
              <w:t>2021</w:t>
            </w:r>
            <w:r w:rsidR="002D11A3">
              <w:t>–</w:t>
            </w:r>
            <w:r>
              <w:t>22</w:t>
            </w:r>
          </w:p>
        </w:tc>
        <w:tc>
          <w:tcPr>
            <w:tcW w:w="1603" w:type="dxa"/>
          </w:tcPr>
          <w:p w14:paraId="022FC3AB" w14:textId="67F27B5B" w:rsidR="007D04E9" w:rsidRDefault="007D04E9">
            <w:pPr>
              <w:pStyle w:val="Tabletext"/>
            </w:pPr>
            <w:r>
              <w:t xml:space="preserve">Treatment </w:t>
            </w:r>
            <w:r w:rsidR="001114DA">
              <w:t>p</w:t>
            </w:r>
            <w:r>
              <w:t>lan</w:t>
            </w:r>
          </w:p>
        </w:tc>
        <w:tc>
          <w:tcPr>
            <w:tcW w:w="1546" w:type="dxa"/>
          </w:tcPr>
          <w:p w14:paraId="7D723981" w14:textId="77777777" w:rsidR="007D04E9" w:rsidRDefault="007D04E9">
            <w:pPr>
              <w:pStyle w:val="Tabletextright"/>
              <w:rPr>
                <w:rFonts w:cs="Arial"/>
              </w:rPr>
            </w:pPr>
            <w:r w:rsidRPr="1C5430E0">
              <w:rPr>
                <w:rFonts w:cs="Arial"/>
              </w:rPr>
              <w:t>2</w:t>
            </w:r>
          </w:p>
        </w:tc>
        <w:tc>
          <w:tcPr>
            <w:tcW w:w="1377" w:type="dxa"/>
          </w:tcPr>
          <w:p w14:paraId="22150786" w14:textId="17A420BD" w:rsidR="007D04E9" w:rsidRDefault="001114DA">
            <w:pPr>
              <w:pStyle w:val="Tabletextright"/>
              <w:rPr>
                <w:rFonts w:cs="Arial"/>
              </w:rPr>
            </w:pPr>
            <w:r>
              <w:rPr>
                <w:rFonts w:cs="Arial"/>
              </w:rPr>
              <w:t>0</w:t>
            </w:r>
          </w:p>
        </w:tc>
        <w:tc>
          <w:tcPr>
            <w:tcW w:w="1593" w:type="dxa"/>
          </w:tcPr>
          <w:p w14:paraId="1BCE5B40" w14:textId="5AA124A1" w:rsidR="007D04E9" w:rsidRDefault="001114DA">
            <w:pPr>
              <w:pStyle w:val="Tabletextright"/>
              <w:rPr>
                <w:rFonts w:cs="Arial"/>
              </w:rPr>
            </w:pPr>
            <w:r>
              <w:rPr>
                <w:rFonts w:cs="Arial"/>
              </w:rPr>
              <w:t>0</w:t>
            </w:r>
          </w:p>
        </w:tc>
        <w:tc>
          <w:tcPr>
            <w:tcW w:w="1318" w:type="dxa"/>
          </w:tcPr>
          <w:p w14:paraId="568F693C" w14:textId="77777777" w:rsidR="007D04E9" w:rsidRDefault="007D04E9">
            <w:pPr>
              <w:pStyle w:val="Tabletextright"/>
              <w:rPr>
                <w:rFonts w:cs="Arial"/>
              </w:rPr>
            </w:pPr>
            <w:r w:rsidRPr="0DF1FC64">
              <w:rPr>
                <w:rFonts w:cs="Arial"/>
              </w:rPr>
              <w:t>5</w:t>
            </w:r>
          </w:p>
        </w:tc>
        <w:tc>
          <w:tcPr>
            <w:tcW w:w="817" w:type="dxa"/>
          </w:tcPr>
          <w:p w14:paraId="56C50B78" w14:textId="77777777" w:rsidR="007D04E9" w:rsidRDefault="007D04E9">
            <w:pPr>
              <w:pStyle w:val="Tabletextright"/>
              <w:rPr>
                <w:rFonts w:cs="Arial"/>
                <w:b/>
                <w:bCs/>
              </w:rPr>
            </w:pPr>
            <w:r w:rsidRPr="0227B403">
              <w:rPr>
                <w:rFonts w:cs="Arial"/>
                <w:b/>
                <w:bCs/>
              </w:rPr>
              <w:t>6</w:t>
            </w:r>
          </w:p>
        </w:tc>
      </w:tr>
      <w:tr w:rsidR="007D04E9" w14:paraId="781A5393" w14:textId="77777777" w:rsidTr="0CF7F431">
        <w:trPr>
          <w:trHeight w:val="420"/>
        </w:trPr>
        <w:tc>
          <w:tcPr>
            <w:tcW w:w="1034" w:type="dxa"/>
          </w:tcPr>
          <w:p w14:paraId="4A08CA1C" w14:textId="6720B657" w:rsidR="007D04E9" w:rsidRDefault="001114DA">
            <w:pPr>
              <w:pStyle w:val="Tabletext"/>
            </w:pPr>
            <w:r>
              <w:t>2021–22</w:t>
            </w:r>
          </w:p>
        </w:tc>
        <w:tc>
          <w:tcPr>
            <w:tcW w:w="1603" w:type="dxa"/>
          </w:tcPr>
          <w:p w14:paraId="4E3E7C19" w14:textId="77777777" w:rsidR="007D04E9" w:rsidRDefault="007D04E9">
            <w:pPr>
              <w:pStyle w:val="Tabletext"/>
            </w:pPr>
            <w:r>
              <w:t>NDIS</w:t>
            </w:r>
          </w:p>
        </w:tc>
        <w:tc>
          <w:tcPr>
            <w:tcW w:w="1546" w:type="dxa"/>
          </w:tcPr>
          <w:p w14:paraId="4E2BA273" w14:textId="77777777" w:rsidR="007D04E9" w:rsidRDefault="007D04E9">
            <w:pPr>
              <w:pStyle w:val="Tabletextright"/>
              <w:rPr>
                <w:rFonts w:cs="Arial"/>
              </w:rPr>
            </w:pPr>
            <w:r w:rsidRPr="79BCC94B">
              <w:rPr>
                <w:rFonts w:cs="Arial"/>
              </w:rPr>
              <w:t>6</w:t>
            </w:r>
          </w:p>
        </w:tc>
        <w:tc>
          <w:tcPr>
            <w:tcW w:w="1377" w:type="dxa"/>
          </w:tcPr>
          <w:p w14:paraId="7B03E7AC" w14:textId="55BB6817" w:rsidR="007D04E9" w:rsidRDefault="001114DA">
            <w:pPr>
              <w:pStyle w:val="Tabletextright"/>
              <w:rPr>
                <w:rFonts w:cs="Arial"/>
              </w:rPr>
            </w:pPr>
            <w:r>
              <w:rPr>
                <w:rFonts w:cs="Arial"/>
              </w:rPr>
              <w:t>0</w:t>
            </w:r>
          </w:p>
        </w:tc>
        <w:tc>
          <w:tcPr>
            <w:tcW w:w="1593" w:type="dxa"/>
          </w:tcPr>
          <w:p w14:paraId="5FDB9FC7" w14:textId="633C3E19" w:rsidR="007D04E9" w:rsidRDefault="001114DA">
            <w:pPr>
              <w:pStyle w:val="Tabletextright"/>
              <w:rPr>
                <w:rFonts w:cs="Arial"/>
              </w:rPr>
            </w:pPr>
            <w:r>
              <w:rPr>
                <w:rFonts w:cs="Arial"/>
              </w:rPr>
              <w:t>0</w:t>
            </w:r>
          </w:p>
        </w:tc>
        <w:tc>
          <w:tcPr>
            <w:tcW w:w="1318" w:type="dxa"/>
          </w:tcPr>
          <w:p w14:paraId="078D7D86" w14:textId="15848564" w:rsidR="007D04E9" w:rsidRDefault="38B39064">
            <w:pPr>
              <w:pStyle w:val="Tabletextright"/>
              <w:rPr>
                <w:rFonts w:cs="Arial"/>
              </w:rPr>
            </w:pPr>
            <w:r w:rsidRPr="0CF7F431">
              <w:rPr>
                <w:rFonts w:cs="Arial"/>
              </w:rPr>
              <w:t>7</w:t>
            </w:r>
          </w:p>
        </w:tc>
        <w:tc>
          <w:tcPr>
            <w:tcW w:w="817" w:type="dxa"/>
          </w:tcPr>
          <w:p w14:paraId="5A152431" w14:textId="294D263B" w:rsidR="007D04E9" w:rsidRDefault="38B39064">
            <w:pPr>
              <w:pStyle w:val="Tabletextright"/>
              <w:rPr>
                <w:rFonts w:cs="Arial"/>
                <w:b/>
                <w:bCs/>
              </w:rPr>
            </w:pPr>
            <w:r w:rsidRPr="0CF7F431">
              <w:rPr>
                <w:rFonts w:cs="Arial"/>
                <w:b/>
                <w:bCs/>
              </w:rPr>
              <w:t>7</w:t>
            </w:r>
          </w:p>
        </w:tc>
      </w:tr>
      <w:tr w:rsidR="007D04E9" w14:paraId="66D8C6D4" w14:textId="77777777" w:rsidTr="0CF7F431">
        <w:trPr>
          <w:trHeight w:val="420"/>
        </w:trPr>
        <w:tc>
          <w:tcPr>
            <w:tcW w:w="1034" w:type="dxa"/>
          </w:tcPr>
          <w:p w14:paraId="25051E33" w14:textId="519E4F3D" w:rsidR="007D04E9" w:rsidRDefault="001114DA">
            <w:pPr>
              <w:pStyle w:val="Tabletext"/>
            </w:pPr>
            <w:r>
              <w:t>2021–22</w:t>
            </w:r>
          </w:p>
        </w:tc>
        <w:tc>
          <w:tcPr>
            <w:tcW w:w="1603" w:type="dxa"/>
          </w:tcPr>
          <w:p w14:paraId="50643E4D" w14:textId="77777777" w:rsidR="007D04E9" w:rsidRDefault="007D04E9">
            <w:pPr>
              <w:pStyle w:val="Tabletext"/>
              <w:rPr>
                <w:b/>
              </w:rPr>
            </w:pPr>
            <w:r w:rsidRPr="2A792717">
              <w:rPr>
                <w:b/>
              </w:rPr>
              <w:t>Total</w:t>
            </w:r>
          </w:p>
        </w:tc>
        <w:tc>
          <w:tcPr>
            <w:tcW w:w="1546" w:type="dxa"/>
          </w:tcPr>
          <w:p w14:paraId="30B6FD85" w14:textId="77777777" w:rsidR="007D04E9" w:rsidRDefault="007D04E9">
            <w:pPr>
              <w:pStyle w:val="Tabletextright"/>
              <w:rPr>
                <w:rFonts w:cs="Arial"/>
                <w:b/>
              </w:rPr>
            </w:pPr>
            <w:r w:rsidRPr="2A792717">
              <w:rPr>
                <w:rFonts w:cs="Arial"/>
                <w:b/>
              </w:rPr>
              <w:t>8</w:t>
            </w:r>
          </w:p>
        </w:tc>
        <w:tc>
          <w:tcPr>
            <w:tcW w:w="1377" w:type="dxa"/>
          </w:tcPr>
          <w:p w14:paraId="7728A038" w14:textId="49D26793" w:rsidR="007D04E9" w:rsidRDefault="001114DA">
            <w:pPr>
              <w:pStyle w:val="Tabletextright"/>
              <w:rPr>
                <w:rFonts w:cs="Arial"/>
                <w:b/>
              </w:rPr>
            </w:pPr>
            <w:r>
              <w:rPr>
                <w:rFonts w:cs="Arial"/>
                <w:b/>
              </w:rPr>
              <w:t>0</w:t>
            </w:r>
          </w:p>
        </w:tc>
        <w:tc>
          <w:tcPr>
            <w:tcW w:w="1593" w:type="dxa"/>
          </w:tcPr>
          <w:p w14:paraId="6C977A6E" w14:textId="1813000D" w:rsidR="007D04E9" w:rsidRDefault="001114DA">
            <w:pPr>
              <w:pStyle w:val="Tabletextright"/>
              <w:rPr>
                <w:rFonts w:cs="Arial"/>
                <w:b/>
              </w:rPr>
            </w:pPr>
            <w:r>
              <w:rPr>
                <w:rFonts w:cs="Arial"/>
                <w:b/>
              </w:rPr>
              <w:t>0</w:t>
            </w:r>
          </w:p>
        </w:tc>
        <w:tc>
          <w:tcPr>
            <w:tcW w:w="1318" w:type="dxa"/>
          </w:tcPr>
          <w:p w14:paraId="0A40B1FE" w14:textId="77777777" w:rsidR="007D04E9" w:rsidRDefault="007D04E9">
            <w:pPr>
              <w:pStyle w:val="Tabletextright"/>
              <w:rPr>
                <w:rFonts w:cs="Arial"/>
                <w:b/>
              </w:rPr>
            </w:pPr>
            <w:r w:rsidRPr="2A792717">
              <w:rPr>
                <w:rFonts w:cs="Arial"/>
                <w:b/>
              </w:rPr>
              <w:t>6</w:t>
            </w:r>
          </w:p>
        </w:tc>
        <w:tc>
          <w:tcPr>
            <w:tcW w:w="817" w:type="dxa"/>
          </w:tcPr>
          <w:p w14:paraId="6EF923A1" w14:textId="77777777" w:rsidR="007D04E9" w:rsidRDefault="007D04E9">
            <w:pPr>
              <w:pStyle w:val="Tabletextright"/>
              <w:rPr>
                <w:rFonts w:cs="Arial"/>
                <w:b/>
              </w:rPr>
            </w:pPr>
            <w:r w:rsidRPr="2A792717">
              <w:rPr>
                <w:rFonts w:cs="Arial"/>
                <w:b/>
              </w:rPr>
              <w:t>13</w:t>
            </w:r>
          </w:p>
        </w:tc>
      </w:tr>
      <w:tr w:rsidR="007D04E9" w14:paraId="18B08DF8" w14:textId="77777777" w:rsidTr="0CF7F431">
        <w:trPr>
          <w:trHeight w:val="420"/>
        </w:trPr>
        <w:tc>
          <w:tcPr>
            <w:tcW w:w="1034" w:type="dxa"/>
          </w:tcPr>
          <w:p w14:paraId="2550B039" w14:textId="5C735315" w:rsidR="007D04E9" w:rsidRDefault="007D04E9">
            <w:pPr>
              <w:pStyle w:val="Tabletext"/>
            </w:pPr>
            <w:r>
              <w:t>2022</w:t>
            </w:r>
            <w:r w:rsidR="002D11A3">
              <w:t>–</w:t>
            </w:r>
            <w:r>
              <w:t>23</w:t>
            </w:r>
          </w:p>
        </w:tc>
        <w:tc>
          <w:tcPr>
            <w:tcW w:w="1603" w:type="dxa"/>
          </w:tcPr>
          <w:p w14:paraId="23854231" w14:textId="4F474497" w:rsidR="007D04E9" w:rsidRDefault="007D04E9">
            <w:pPr>
              <w:pStyle w:val="Tabletext"/>
            </w:pPr>
            <w:r>
              <w:t xml:space="preserve">Treatment </w:t>
            </w:r>
            <w:r w:rsidR="002D11A3">
              <w:t>p</w:t>
            </w:r>
            <w:r>
              <w:t>lan</w:t>
            </w:r>
          </w:p>
        </w:tc>
        <w:tc>
          <w:tcPr>
            <w:tcW w:w="1546" w:type="dxa"/>
          </w:tcPr>
          <w:p w14:paraId="4A491037" w14:textId="77777777" w:rsidR="007D04E9" w:rsidRDefault="007D04E9">
            <w:pPr>
              <w:pStyle w:val="Tabletextright"/>
              <w:rPr>
                <w:rFonts w:cs="Arial"/>
              </w:rPr>
            </w:pPr>
            <w:r w:rsidRPr="79BCC94B">
              <w:rPr>
                <w:rFonts w:cs="Arial"/>
              </w:rPr>
              <w:t>2</w:t>
            </w:r>
          </w:p>
        </w:tc>
        <w:tc>
          <w:tcPr>
            <w:tcW w:w="1377" w:type="dxa"/>
          </w:tcPr>
          <w:p w14:paraId="6FFFF395" w14:textId="50834F4E" w:rsidR="007D04E9" w:rsidRDefault="001114DA">
            <w:pPr>
              <w:pStyle w:val="Tabletextright"/>
              <w:rPr>
                <w:rFonts w:cs="Arial"/>
              </w:rPr>
            </w:pPr>
            <w:r>
              <w:rPr>
                <w:rFonts w:cs="Arial"/>
              </w:rPr>
              <w:t>0</w:t>
            </w:r>
          </w:p>
        </w:tc>
        <w:tc>
          <w:tcPr>
            <w:tcW w:w="1593" w:type="dxa"/>
          </w:tcPr>
          <w:p w14:paraId="493080A8" w14:textId="79415083" w:rsidR="007D04E9" w:rsidRDefault="001114DA">
            <w:pPr>
              <w:pStyle w:val="Tabletextright"/>
              <w:rPr>
                <w:rFonts w:cs="Arial"/>
              </w:rPr>
            </w:pPr>
            <w:r>
              <w:rPr>
                <w:rFonts w:cs="Arial"/>
              </w:rPr>
              <w:t>0</w:t>
            </w:r>
          </w:p>
        </w:tc>
        <w:tc>
          <w:tcPr>
            <w:tcW w:w="1318" w:type="dxa"/>
          </w:tcPr>
          <w:p w14:paraId="64C48BAA" w14:textId="77777777" w:rsidR="007D04E9" w:rsidRDefault="007D04E9">
            <w:pPr>
              <w:pStyle w:val="Tabletextright"/>
              <w:rPr>
                <w:rFonts w:cs="Arial"/>
              </w:rPr>
            </w:pPr>
            <w:r w:rsidRPr="7FEDB300">
              <w:rPr>
                <w:rFonts w:cs="Arial"/>
              </w:rPr>
              <w:t>5</w:t>
            </w:r>
          </w:p>
        </w:tc>
        <w:tc>
          <w:tcPr>
            <w:tcW w:w="817" w:type="dxa"/>
          </w:tcPr>
          <w:p w14:paraId="632EE268" w14:textId="77777777" w:rsidR="007D04E9" w:rsidRDefault="007D04E9">
            <w:pPr>
              <w:pStyle w:val="Tabletextright"/>
              <w:rPr>
                <w:rFonts w:cs="Arial"/>
                <w:b/>
                <w:bCs/>
              </w:rPr>
            </w:pPr>
            <w:r w:rsidRPr="0227B403">
              <w:rPr>
                <w:rFonts w:cs="Arial"/>
                <w:b/>
                <w:bCs/>
              </w:rPr>
              <w:t>6</w:t>
            </w:r>
          </w:p>
        </w:tc>
      </w:tr>
      <w:tr w:rsidR="007D04E9" w14:paraId="078289B3" w14:textId="77777777" w:rsidTr="0CF7F431">
        <w:trPr>
          <w:trHeight w:val="420"/>
        </w:trPr>
        <w:tc>
          <w:tcPr>
            <w:tcW w:w="1034" w:type="dxa"/>
          </w:tcPr>
          <w:p w14:paraId="484322EF" w14:textId="034C6DBE" w:rsidR="007D04E9" w:rsidRDefault="001114DA">
            <w:pPr>
              <w:pStyle w:val="Tabletext"/>
            </w:pPr>
            <w:r>
              <w:t>2022–23</w:t>
            </w:r>
          </w:p>
        </w:tc>
        <w:tc>
          <w:tcPr>
            <w:tcW w:w="1603" w:type="dxa"/>
          </w:tcPr>
          <w:p w14:paraId="529FFB5F" w14:textId="77777777" w:rsidR="007D04E9" w:rsidRDefault="007D04E9">
            <w:pPr>
              <w:pStyle w:val="Tabletext"/>
            </w:pPr>
            <w:r>
              <w:t>NDIS</w:t>
            </w:r>
          </w:p>
        </w:tc>
        <w:tc>
          <w:tcPr>
            <w:tcW w:w="1546" w:type="dxa"/>
          </w:tcPr>
          <w:p w14:paraId="5E7B4F77" w14:textId="77777777" w:rsidR="007D04E9" w:rsidRDefault="007D04E9">
            <w:pPr>
              <w:pStyle w:val="Tabletextright"/>
              <w:rPr>
                <w:rFonts w:cs="Arial"/>
              </w:rPr>
            </w:pPr>
            <w:r w:rsidRPr="79BCC94B">
              <w:rPr>
                <w:rFonts w:cs="Arial"/>
              </w:rPr>
              <w:t>10</w:t>
            </w:r>
          </w:p>
        </w:tc>
        <w:tc>
          <w:tcPr>
            <w:tcW w:w="1377" w:type="dxa"/>
          </w:tcPr>
          <w:p w14:paraId="3BA46DE9" w14:textId="77777777" w:rsidR="007D04E9" w:rsidRDefault="007D04E9">
            <w:pPr>
              <w:pStyle w:val="Tabletextright"/>
              <w:rPr>
                <w:rFonts w:cs="Arial"/>
              </w:rPr>
            </w:pPr>
            <w:r w:rsidRPr="79BCC94B">
              <w:rPr>
                <w:rFonts w:cs="Arial"/>
              </w:rPr>
              <w:t>1</w:t>
            </w:r>
          </w:p>
        </w:tc>
        <w:tc>
          <w:tcPr>
            <w:tcW w:w="1593" w:type="dxa"/>
          </w:tcPr>
          <w:p w14:paraId="2E1949C7" w14:textId="24394F8B" w:rsidR="007D04E9" w:rsidRDefault="001114DA">
            <w:pPr>
              <w:pStyle w:val="Tabletextright"/>
              <w:rPr>
                <w:rFonts w:cs="Arial"/>
              </w:rPr>
            </w:pPr>
            <w:r>
              <w:rPr>
                <w:rFonts w:cs="Arial"/>
              </w:rPr>
              <w:t>0</w:t>
            </w:r>
          </w:p>
        </w:tc>
        <w:tc>
          <w:tcPr>
            <w:tcW w:w="1318" w:type="dxa"/>
          </w:tcPr>
          <w:p w14:paraId="1B3031BC" w14:textId="77777777" w:rsidR="007D04E9" w:rsidRDefault="007D04E9">
            <w:pPr>
              <w:pStyle w:val="Tabletextright"/>
              <w:rPr>
                <w:rFonts w:cs="Arial"/>
              </w:rPr>
            </w:pPr>
            <w:r w:rsidRPr="7FEDB300">
              <w:rPr>
                <w:rFonts w:cs="Arial"/>
              </w:rPr>
              <w:t>1</w:t>
            </w:r>
          </w:p>
        </w:tc>
        <w:tc>
          <w:tcPr>
            <w:tcW w:w="817" w:type="dxa"/>
          </w:tcPr>
          <w:p w14:paraId="22F0B5FE" w14:textId="77777777" w:rsidR="007D04E9" w:rsidRDefault="007D04E9">
            <w:pPr>
              <w:pStyle w:val="Tabletextright"/>
              <w:rPr>
                <w:rFonts w:cs="Arial"/>
                <w:b/>
                <w:bCs/>
              </w:rPr>
            </w:pPr>
            <w:r w:rsidRPr="0227B403">
              <w:rPr>
                <w:rFonts w:cs="Arial"/>
                <w:b/>
                <w:bCs/>
              </w:rPr>
              <w:t>11</w:t>
            </w:r>
          </w:p>
        </w:tc>
      </w:tr>
      <w:tr w:rsidR="007D04E9" w14:paraId="75D57FD4" w14:textId="77777777" w:rsidTr="0CF7F431">
        <w:trPr>
          <w:trHeight w:val="420"/>
        </w:trPr>
        <w:tc>
          <w:tcPr>
            <w:tcW w:w="1034" w:type="dxa"/>
          </w:tcPr>
          <w:p w14:paraId="35E942E3" w14:textId="57F9D0A9" w:rsidR="007D04E9" w:rsidRDefault="001114DA">
            <w:pPr>
              <w:pStyle w:val="Tabletext"/>
            </w:pPr>
            <w:r>
              <w:t>2022–23</w:t>
            </w:r>
          </w:p>
        </w:tc>
        <w:tc>
          <w:tcPr>
            <w:tcW w:w="1603" w:type="dxa"/>
          </w:tcPr>
          <w:p w14:paraId="50B7D468" w14:textId="77777777" w:rsidR="007D04E9" w:rsidRDefault="007D04E9">
            <w:pPr>
              <w:pStyle w:val="Tabletext"/>
              <w:rPr>
                <w:b/>
                <w:bCs/>
              </w:rPr>
            </w:pPr>
            <w:r w:rsidRPr="0227B403">
              <w:rPr>
                <w:b/>
                <w:bCs/>
              </w:rPr>
              <w:t>Total</w:t>
            </w:r>
          </w:p>
        </w:tc>
        <w:tc>
          <w:tcPr>
            <w:tcW w:w="1546" w:type="dxa"/>
          </w:tcPr>
          <w:p w14:paraId="375C80BC" w14:textId="77777777" w:rsidR="007D04E9" w:rsidRDefault="007D04E9">
            <w:pPr>
              <w:pStyle w:val="Tabletextright"/>
              <w:rPr>
                <w:rFonts w:cs="Arial"/>
                <w:b/>
                <w:bCs/>
              </w:rPr>
            </w:pPr>
            <w:r w:rsidRPr="0227B403">
              <w:rPr>
                <w:rFonts w:cs="Arial"/>
                <w:b/>
                <w:bCs/>
              </w:rPr>
              <w:t>12</w:t>
            </w:r>
          </w:p>
        </w:tc>
        <w:tc>
          <w:tcPr>
            <w:tcW w:w="1377" w:type="dxa"/>
          </w:tcPr>
          <w:p w14:paraId="72C375CC" w14:textId="77777777" w:rsidR="007D04E9" w:rsidRDefault="007D04E9">
            <w:pPr>
              <w:pStyle w:val="Tabletextright"/>
              <w:rPr>
                <w:rFonts w:cs="Arial"/>
                <w:b/>
                <w:bCs/>
              </w:rPr>
            </w:pPr>
            <w:r w:rsidRPr="0227B403">
              <w:rPr>
                <w:rFonts w:cs="Arial"/>
                <w:b/>
                <w:bCs/>
              </w:rPr>
              <w:t>1</w:t>
            </w:r>
          </w:p>
        </w:tc>
        <w:tc>
          <w:tcPr>
            <w:tcW w:w="1593" w:type="dxa"/>
          </w:tcPr>
          <w:p w14:paraId="4F8B1A94" w14:textId="55653845" w:rsidR="007D04E9" w:rsidRDefault="001114DA">
            <w:pPr>
              <w:pStyle w:val="Tabletextright"/>
              <w:rPr>
                <w:rFonts w:cs="Arial"/>
                <w:b/>
                <w:bCs/>
              </w:rPr>
            </w:pPr>
            <w:r>
              <w:rPr>
                <w:rFonts w:cs="Arial"/>
                <w:b/>
                <w:bCs/>
              </w:rPr>
              <w:t>0</w:t>
            </w:r>
          </w:p>
        </w:tc>
        <w:tc>
          <w:tcPr>
            <w:tcW w:w="1318" w:type="dxa"/>
          </w:tcPr>
          <w:p w14:paraId="26878931" w14:textId="77777777" w:rsidR="007D04E9" w:rsidRDefault="007D04E9">
            <w:pPr>
              <w:pStyle w:val="Tabletextright"/>
              <w:rPr>
                <w:rFonts w:cs="Arial"/>
                <w:b/>
                <w:bCs/>
              </w:rPr>
            </w:pPr>
            <w:r w:rsidRPr="0227B403">
              <w:rPr>
                <w:rFonts w:cs="Arial"/>
                <w:b/>
                <w:bCs/>
              </w:rPr>
              <w:t>6</w:t>
            </w:r>
          </w:p>
        </w:tc>
        <w:tc>
          <w:tcPr>
            <w:tcW w:w="817" w:type="dxa"/>
          </w:tcPr>
          <w:p w14:paraId="38A6E615" w14:textId="77777777" w:rsidR="007D04E9" w:rsidRDefault="007D04E9">
            <w:pPr>
              <w:pStyle w:val="Tabletextright"/>
              <w:rPr>
                <w:rFonts w:cs="Arial"/>
                <w:b/>
                <w:bCs/>
              </w:rPr>
            </w:pPr>
            <w:r w:rsidRPr="0227B403">
              <w:rPr>
                <w:rFonts w:cs="Arial"/>
                <w:b/>
                <w:bCs/>
              </w:rPr>
              <w:t>17</w:t>
            </w:r>
          </w:p>
        </w:tc>
      </w:tr>
      <w:tr w:rsidR="007D04E9" w14:paraId="11EC8BAF" w14:textId="77777777" w:rsidTr="0CF7F431">
        <w:trPr>
          <w:trHeight w:val="420"/>
        </w:trPr>
        <w:tc>
          <w:tcPr>
            <w:tcW w:w="1034" w:type="dxa"/>
          </w:tcPr>
          <w:p w14:paraId="1A95DDCE" w14:textId="7C1F2746" w:rsidR="007D04E9" w:rsidRDefault="007D04E9">
            <w:pPr>
              <w:pStyle w:val="Tabletext"/>
            </w:pPr>
            <w:r>
              <w:t>2023</w:t>
            </w:r>
            <w:r w:rsidR="002D11A3">
              <w:t>–</w:t>
            </w:r>
            <w:r>
              <w:t>24</w:t>
            </w:r>
          </w:p>
        </w:tc>
        <w:tc>
          <w:tcPr>
            <w:tcW w:w="1603" w:type="dxa"/>
          </w:tcPr>
          <w:p w14:paraId="026AEFFF" w14:textId="5232A123" w:rsidR="007D04E9" w:rsidRDefault="007D04E9">
            <w:pPr>
              <w:pStyle w:val="Tabletext"/>
            </w:pPr>
            <w:r>
              <w:t xml:space="preserve">Treatment </w:t>
            </w:r>
            <w:r w:rsidR="002D11A3">
              <w:t>p</w:t>
            </w:r>
            <w:r>
              <w:t>lan</w:t>
            </w:r>
          </w:p>
        </w:tc>
        <w:tc>
          <w:tcPr>
            <w:tcW w:w="1546" w:type="dxa"/>
          </w:tcPr>
          <w:p w14:paraId="5B85BA0A" w14:textId="77777777" w:rsidR="007D04E9" w:rsidRDefault="007D04E9">
            <w:pPr>
              <w:pStyle w:val="Tabletextright"/>
              <w:rPr>
                <w:rFonts w:cs="Arial"/>
              </w:rPr>
            </w:pPr>
            <w:r w:rsidRPr="7FEDB300">
              <w:rPr>
                <w:rFonts w:cs="Arial"/>
              </w:rPr>
              <w:t>1</w:t>
            </w:r>
          </w:p>
        </w:tc>
        <w:tc>
          <w:tcPr>
            <w:tcW w:w="1377" w:type="dxa"/>
          </w:tcPr>
          <w:p w14:paraId="343EF883" w14:textId="689C28C0" w:rsidR="007D04E9" w:rsidRDefault="001114DA">
            <w:pPr>
              <w:pStyle w:val="Tabletextright"/>
              <w:rPr>
                <w:rFonts w:cs="Arial"/>
              </w:rPr>
            </w:pPr>
            <w:r>
              <w:rPr>
                <w:rFonts w:cs="Arial"/>
              </w:rPr>
              <w:t>0</w:t>
            </w:r>
          </w:p>
        </w:tc>
        <w:tc>
          <w:tcPr>
            <w:tcW w:w="1593" w:type="dxa"/>
          </w:tcPr>
          <w:p w14:paraId="6ED09320" w14:textId="05B5021B" w:rsidR="007D04E9" w:rsidRDefault="001114DA">
            <w:pPr>
              <w:pStyle w:val="Tabletextright"/>
              <w:rPr>
                <w:rFonts w:cs="Arial"/>
              </w:rPr>
            </w:pPr>
            <w:r>
              <w:rPr>
                <w:rFonts w:cs="Arial"/>
              </w:rPr>
              <w:t>0</w:t>
            </w:r>
          </w:p>
        </w:tc>
        <w:tc>
          <w:tcPr>
            <w:tcW w:w="1318" w:type="dxa"/>
          </w:tcPr>
          <w:p w14:paraId="52A93526" w14:textId="77777777" w:rsidR="007D04E9" w:rsidRDefault="007D04E9">
            <w:pPr>
              <w:pStyle w:val="Tabletextright"/>
              <w:rPr>
                <w:rFonts w:cs="Arial"/>
              </w:rPr>
            </w:pPr>
            <w:r w:rsidRPr="7FEDB300">
              <w:rPr>
                <w:rFonts w:cs="Arial"/>
              </w:rPr>
              <w:t>5</w:t>
            </w:r>
          </w:p>
        </w:tc>
        <w:tc>
          <w:tcPr>
            <w:tcW w:w="817" w:type="dxa"/>
          </w:tcPr>
          <w:p w14:paraId="4068DCD4" w14:textId="77777777" w:rsidR="007D04E9" w:rsidRDefault="007D04E9">
            <w:pPr>
              <w:pStyle w:val="Tabletextright"/>
              <w:rPr>
                <w:rFonts w:cs="Arial"/>
                <w:b/>
                <w:bCs/>
              </w:rPr>
            </w:pPr>
            <w:r w:rsidRPr="0227B403">
              <w:rPr>
                <w:rFonts w:cs="Arial"/>
                <w:b/>
                <w:bCs/>
              </w:rPr>
              <w:t>5</w:t>
            </w:r>
          </w:p>
        </w:tc>
      </w:tr>
      <w:tr w:rsidR="007D04E9" w14:paraId="2017BFEF" w14:textId="77777777" w:rsidTr="0CF7F431">
        <w:trPr>
          <w:trHeight w:val="420"/>
        </w:trPr>
        <w:tc>
          <w:tcPr>
            <w:tcW w:w="1034" w:type="dxa"/>
          </w:tcPr>
          <w:p w14:paraId="3AB763CF" w14:textId="6F29F64A" w:rsidR="007D04E9" w:rsidRDefault="001114DA">
            <w:pPr>
              <w:pStyle w:val="Tabletext"/>
            </w:pPr>
            <w:r>
              <w:t>2023–24</w:t>
            </w:r>
          </w:p>
        </w:tc>
        <w:tc>
          <w:tcPr>
            <w:tcW w:w="1603" w:type="dxa"/>
          </w:tcPr>
          <w:p w14:paraId="287CCE9F" w14:textId="77777777" w:rsidR="007D04E9" w:rsidRDefault="007D04E9">
            <w:pPr>
              <w:pStyle w:val="Tabletext"/>
            </w:pPr>
            <w:r>
              <w:t>NDIS</w:t>
            </w:r>
          </w:p>
        </w:tc>
        <w:tc>
          <w:tcPr>
            <w:tcW w:w="1546" w:type="dxa"/>
          </w:tcPr>
          <w:p w14:paraId="570F7C1B" w14:textId="77777777" w:rsidR="007D04E9" w:rsidRDefault="007D04E9">
            <w:pPr>
              <w:pStyle w:val="Tabletextright"/>
              <w:rPr>
                <w:rFonts w:cs="Arial"/>
              </w:rPr>
            </w:pPr>
            <w:r w:rsidRPr="7FEDB300">
              <w:rPr>
                <w:rFonts w:cs="Arial"/>
              </w:rPr>
              <w:t>9</w:t>
            </w:r>
          </w:p>
        </w:tc>
        <w:tc>
          <w:tcPr>
            <w:tcW w:w="1377" w:type="dxa"/>
          </w:tcPr>
          <w:p w14:paraId="0819098E" w14:textId="411848C5" w:rsidR="007D04E9" w:rsidRDefault="001114DA">
            <w:pPr>
              <w:pStyle w:val="Tabletextright"/>
              <w:rPr>
                <w:rFonts w:cs="Arial"/>
              </w:rPr>
            </w:pPr>
            <w:r>
              <w:rPr>
                <w:rFonts w:cs="Arial"/>
              </w:rPr>
              <w:t>0</w:t>
            </w:r>
          </w:p>
        </w:tc>
        <w:tc>
          <w:tcPr>
            <w:tcW w:w="1593" w:type="dxa"/>
          </w:tcPr>
          <w:p w14:paraId="439035B9" w14:textId="2E7D47D3" w:rsidR="007D04E9" w:rsidRDefault="001114DA">
            <w:pPr>
              <w:pStyle w:val="Tabletextright"/>
              <w:rPr>
                <w:rFonts w:cs="Arial"/>
              </w:rPr>
            </w:pPr>
            <w:r>
              <w:rPr>
                <w:rFonts w:cs="Arial"/>
              </w:rPr>
              <w:t>0</w:t>
            </w:r>
          </w:p>
        </w:tc>
        <w:tc>
          <w:tcPr>
            <w:tcW w:w="1318" w:type="dxa"/>
          </w:tcPr>
          <w:p w14:paraId="0E69C956" w14:textId="77777777" w:rsidR="007D04E9" w:rsidRDefault="007D04E9">
            <w:pPr>
              <w:pStyle w:val="Tabletextright"/>
              <w:rPr>
                <w:rFonts w:cs="Arial"/>
              </w:rPr>
            </w:pPr>
            <w:r w:rsidRPr="7FEDB300">
              <w:rPr>
                <w:rFonts w:cs="Arial"/>
              </w:rPr>
              <w:t>1</w:t>
            </w:r>
          </w:p>
        </w:tc>
        <w:tc>
          <w:tcPr>
            <w:tcW w:w="817" w:type="dxa"/>
          </w:tcPr>
          <w:p w14:paraId="0B5D9487" w14:textId="77777777" w:rsidR="007D04E9" w:rsidRDefault="007D04E9">
            <w:pPr>
              <w:pStyle w:val="Tabletextright"/>
              <w:rPr>
                <w:rFonts w:cs="Arial"/>
                <w:b/>
                <w:bCs/>
              </w:rPr>
            </w:pPr>
            <w:r w:rsidRPr="0227B403">
              <w:rPr>
                <w:rFonts w:cs="Arial"/>
                <w:b/>
                <w:bCs/>
              </w:rPr>
              <w:t>10</w:t>
            </w:r>
          </w:p>
        </w:tc>
      </w:tr>
      <w:tr w:rsidR="007D04E9" w14:paraId="5664C740" w14:textId="77777777" w:rsidTr="0CF7F431">
        <w:trPr>
          <w:trHeight w:val="420"/>
        </w:trPr>
        <w:tc>
          <w:tcPr>
            <w:tcW w:w="1034" w:type="dxa"/>
          </w:tcPr>
          <w:p w14:paraId="4A2AF2D7" w14:textId="2C0593FF" w:rsidR="007D04E9" w:rsidRDefault="001114DA">
            <w:pPr>
              <w:pStyle w:val="Tabletext"/>
            </w:pPr>
            <w:r>
              <w:t>2023–24</w:t>
            </w:r>
          </w:p>
        </w:tc>
        <w:tc>
          <w:tcPr>
            <w:tcW w:w="1603" w:type="dxa"/>
          </w:tcPr>
          <w:p w14:paraId="6CB2F2BA" w14:textId="77777777" w:rsidR="007D04E9" w:rsidRDefault="007D04E9">
            <w:pPr>
              <w:pStyle w:val="Tabletext"/>
              <w:rPr>
                <w:b/>
                <w:bCs/>
              </w:rPr>
            </w:pPr>
            <w:r w:rsidRPr="0227B403">
              <w:rPr>
                <w:b/>
                <w:bCs/>
              </w:rPr>
              <w:t>Total</w:t>
            </w:r>
          </w:p>
        </w:tc>
        <w:tc>
          <w:tcPr>
            <w:tcW w:w="1546" w:type="dxa"/>
          </w:tcPr>
          <w:p w14:paraId="2816B47F" w14:textId="77777777" w:rsidR="007D04E9" w:rsidRDefault="007D04E9">
            <w:pPr>
              <w:pStyle w:val="Tabletextright"/>
              <w:rPr>
                <w:rFonts w:cs="Arial"/>
                <w:b/>
                <w:bCs/>
              </w:rPr>
            </w:pPr>
            <w:r w:rsidRPr="0227B403">
              <w:rPr>
                <w:rFonts w:cs="Arial"/>
                <w:b/>
                <w:bCs/>
              </w:rPr>
              <w:t>10</w:t>
            </w:r>
          </w:p>
        </w:tc>
        <w:tc>
          <w:tcPr>
            <w:tcW w:w="1377" w:type="dxa"/>
          </w:tcPr>
          <w:p w14:paraId="0A172769" w14:textId="0868AF45" w:rsidR="007D04E9" w:rsidRDefault="001114DA">
            <w:pPr>
              <w:pStyle w:val="Tabletextright"/>
              <w:rPr>
                <w:rFonts w:cs="Arial"/>
                <w:b/>
                <w:bCs/>
              </w:rPr>
            </w:pPr>
            <w:r>
              <w:rPr>
                <w:rFonts w:cs="Arial"/>
                <w:b/>
                <w:bCs/>
              </w:rPr>
              <w:t>0</w:t>
            </w:r>
          </w:p>
        </w:tc>
        <w:tc>
          <w:tcPr>
            <w:tcW w:w="1593" w:type="dxa"/>
          </w:tcPr>
          <w:p w14:paraId="354F8E42" w14:textId="270C1BA1" w:rsidR="007D04E9" w:rsidRDefault="001114DA">
            <w:pPr>
              <w:pStyle w:val="Tabletextright"/>
              <w:rPr>
                <w:rFonts w:cs="Arial"/>
                <w:b/>
                <w:bCs/>
              </w:rPr>
            </w:pPr>
            <w:r>
              <w:rPr>
                <w:rFonts w:cs="Arial"/>
                <w:b/>
                <w:bCs/>
              </w:rPr>
              <w:t>0</w:t>
            </w:r>
          </w:p>
        </w:tc>
        <w:tc>
          <w:tcPr>
            <w:tcW w:w="1318" w:type="dxa"/>
          </w:tcPr>
          <w:p w14:paraId="48114CC6" w14:textId="77777777" w:rsidR="007D04E9" w:rsidRDefault="007D04E9">
            <w:pPr>
              <w:pStyle w:val="Tabletextright"/>
              <w:rPr>
                <w:rFonts w:cs="Arial"/>
                <w:b/>
                <w:bCs/>
              </w:rPr>
            </w:pPr>
            <w:r w:rsidRPr="0227B403">
              <w:rPr>
                <w:rFonts w:cs="Arial"/>
                <w:b/>
                <w:bCs/>
              </w:rPr>
              <w:t>6</w:t>
            </w:r>
          </w:p>
        </w:tc>
        <w:tc>
          <w:tcPr>
            <w:tcW w:w="817" w:type="dxa"/>
          </w:tcPr>
          <w:p w14:paraId="5ABB16C1" w14:textId="77777777" w:rsidR="007D04E9" w:rsidRDefault="007D04E9">
            <w:pPr>
              <w:pStyle w:val="Tabletextright"/>
              <w:rPr>
                <w:rFonts w:cs="Arial"/>
                <w:b/>
                <w:bCs/>
              </w:rPr>
            </w:pPr>
            <w:r w:rsidRPr="0227B403">
              <w:rPr>
                <w:rFonts w:cs="Arial"/>
                <w:b/>
                <w:bCs/>
              </w:rPr>
              <w:t>15</w:t>
            </w:r>
          </w:p>
        </w:tc>
      </w:tr>
      <w:tr w:rsidR="007D04E9" w14:paraId="73927A41" w14:textId="77777777" w:rsidTr="0CF7F431">
        <w:trPr>
          <w:trHeight w:val="420"/>
        </w:trPr>
        <w:tc>
          <w:tcPr>
            <w:tcW w:w="1034" w:type="dxa"/>
          </w:tcPr>
          <w:p w14:paraId="733CB39F" w14:textId="7B5CAD87" w:rsidR="007D04E9" w:rsidRDefault="007D04E9">
            <w:pPr>
              <w:pStyle w:val="Tabletext"/>
            </w:pPr>
            <w:r>
              <w:t>2024</w:t>
            </w:r>
            <w:r w:rsidR="002D11A3">
              <w:t>–</w:t>
            </w:r>
            <w:r>
              <w:t>25</w:t>
            </w:r>
          </w:p>
        </w:tc>
        <w:tc>
          <w:tcPr>
            <w:tcW w:w="1603" w:type="dxa"/>
          </w:tcPr>
          <w:p w14:paraId="7AC3BEA3" w14:textId="2D7A10E0" w:rsidR="007D04E9" w:rsidRDefault="007D04E9">
            <w:pPr>
              <w:pStyle w:val="Tabletext"/>
            </w:pPr>
            <w:r>
              <w:t xml:space="preserve">Treatment </w:t>
            </w:r>
            <w:r w:rsidR="002D11A3">
              <w:t>p</w:t>
            </w:r>
            <w:r>
              <w:t>lan</w:t>
            </w:r>
          </w:p>
        </w:tc>
        <w:tc>
          <w:tcPr>
            <w:tcW w:w="1546" w:type="dxa"/>
          </w:tcPr>
          <w:p w14:paraId="4275785D" w14:textId="6B373721" w:rsidR="007D04E9" w:rsidRDefault="001114DA">
            <w:pPr>
              <w:pStyle w:val="Tabletextright"/>
              <w:rPr>
                <w:rFonts w:cs="Arial"/>
              </w:rPr>
            </w:pPr>
            <w:r>
              <w:rPr>
                <w:rFonts w:cs="Arial"/>
              </w:rPr>
              <w:t>0</w:t>
            </w:r>
          </w:p>
        </w:tc>
        <w:tc>
          <w:tcPr>
            <w:tcW w:w="1377" w:type="dxa"/>
          </w:tcPr>
          <w:p w14:paraId="2F975915" w14:textId="4D75FFAF" w:rsidR="007D04E9" w:rsidRDefault="001114DA">
            <w:pPr>
              <w:pStyle w:val="Tabletextright"/>
              <w:rPr>
                <w:rFonts w:cs="Arial"/>
              </w:rPr>
            </w:pPr>
            <w:r>
              <w:rPr>
                <w:rFonts w:cs="Arial"/>
              </w:rPr>
              <w:t>0</w:t>
            </w:r>
          </w:p>
        </w:tc>
        <w:tc>
          <w:tcPr>
            <w:tcW w:w="1593" w:type="dxa"/>
          </w:tcPr>
          <w:p w14:paraId="5C41578A" w14:textId="0DEBDCF6" w:rsidR="007D04E9" w:rsidRDefault="001114DA">
            <w:pPr>
              <w:pStyle w:val="Tabletextright"/>
              <w:rPr>
                <w:rFonts w:cs="Arial"/>
              </w:rPr>
            </w:pPr>
            <w:r>
              <w:rPr>
                <w:rFonts w:cs="Arial"/>
              </w:rPr>
              <w:t>0</w:t>
            </w:r>
          </w:p>
        </w:tc>
        <w:tc>
          <w:tcPr>
            <w:tcW w:w="1318" w:type="dxa"/>
          </w:tcPr>
          <w:p w14:paraId="51C82BF6" w14:textId="77777777" w:rsidR="007D04E9" w:rsidRDefault="007D04E9">
            <w:pPr>
              <w:pStyle w:val="Tabletextright"/>
              <w:rPr>
                <w:rFonts w:cs="Arial"/>
              </w:rPr>
            </w:pPr>
            <w:r w:rsidRPr="19B29710">
              <w:rPr>
                <w:rFonts w:cs="Arial"/>
              </w:rPr>
              <w:t>4</w:t>
            </w:r>
          </w:p>
        </w:tc>
        <w:tc>
          <w:tcPr>
            <w:tcW w:w="817" w:type="dxa"/>
          </w:tcPr>
          <w:p w14:paraId="074B6C9D" w14:textId="77777777" w:rsidR="007D04E9" w:rsidRDefault="007D04E9">
            <w:pPr>
              <w:pStyle w:val="Tabletextright"/>
              <w:rPr>
                <w:rFonts w:cs="Arial"/>
                <w:b/>
                <w:bCs/>
              </w:rPr>
            </w:pPr>
            <w:r w:rsidRPr="0227B403">
              <w:rPr>
                <w:rFonts w:cs="Arial"/>
                <w:b/>
                <w:bCs/>
              </w:rPr>
              <w:t>4</w:t>
            </w:r>
          </w:p>
        </w:tc>
      </w:tr>
      <w:tr w:rsidR="007D04E9" w14:paraId="072206FC" w14:textId="77777777" w:rsidTr="0CF7F431">
        <w:trPr>
          <w:trHeight w:val="420"/>
        </w:trPr>
        <w:tc>
          <w:tcPr>
            <w:tcW w:w="1034" w:type="dxa"/>
          </w:tcPr>
          <w:p w14:paraId="55690ACB" w14:textId="26BC731E" w:rsidR="007D04E9" w:rsidRDefault="001114DA">
            <w:pPr>
              <w:pStyle w:val="Tabletext"/>
            </w:pPr>
            <w:r>
              <w:t>2024–25</w:t>
            </w:r>
          </w:p>
        </w:tc>
        <w:tc>
          <w:tcPr>
            <w:tcW w:w="1603" w:type="dxa"/>
          </w:tcPr>
          <w:p w14:paraId="39CFFF43" w14:textId="77777777" w:rsidR="007D04E9" w:rsidRDefault="007D04E9">
            <w:pPr>
              <w:pStyle w:val="Tabletext"/>
            </w:pPr>
            <w:r>
              <w:t>NDIS</w:t>
            </w:r>
          </w:p>
        </w:tc>
        <w:tc>
          <w:tcPr>
            <w:tcW w:w="1546" w:type="dxa"/>
          </w:tcPr>
          <w:p w14:paraId="7B808E4B" w14:textId="77777777" w:rsidR="007D04E9" w:rsidRDefault="007D04E9">
            <w:pPr>
              <w:pStyle w:val="Tabletextright"/>
              <w:rPr>
                <w:rFonts w:cs="Arial"/>
              </w:rPr>
            </w:pPr>
            <w:r w:rsidRPr="19B29710">
              <w:rPr>
                <w:rFonts w:cs="Arial"/>
              </w:rPr>
              <w:t>7</w:t>
            </w:r>
          </w:p>
        </w:tc>
        <w:tc>
          <w:tcPr>
            <w:tcW w:w="1377" w:type="dxa"/>
          </w:tcPr>
          <w:p w14:paraId="0DDFD51A" w14:textId="0F397A4E" w:rsidR="007D04E9" w:rsidRDefault="001114DA">
            <w:pPr>
              <w:pStyle w:val="Tabletextright"/>
              <w:rPr>
                <w:rFonts w:cs="Arial"/>
              </w:rPr>
            </w:pPr>
            <w:r>
              <w:rPr>
                <w:rFonts w:cs="Arial"/>
              </w:rPr>
              <w:t>0</w:t>
            </w:r>
          </w:p>
        </w:tc>
        <w:tc>
          <w:tcPr>
            <w:tcW w:w="1593" w:type="dxa"/>
          </w:tcPr>
          <w:p w14:paraId="5EFEF1AD" w14:textId="77777777" w:rsidR="007D04E9" w:rsidRDefault="007D04E9">
            <w:pPr>
              <w:pStyle w:val="Tabletextright"/>
              <w:rPr>
                <w:rFonts w:cs="Arial"/>
              </w:rPr>
            </w:pPr>
            <w:r w:rsidRPr="19B29710">
              <w:rPr>
                <w:rFonts w:cs="Arial"/>
              </w:rPr>
              <w:t>1</w:t>
            </w:r>
          </w:p>
        </w:tc>
        <w:tc>
          <w:tcPr>
            <w:tcW w:w="1318" w:type="dxa"/>
          </w:tcPr>
          <w:p w14:paraId="758A72A1" w14:textId="77777777" w:rsidR="007D04E9" w:rsidRDefault="007D04E9">
            <w:pPr>
              <w:pStyle w:val="Tabletextright"/>
              <w:rPr>
                <w:rFonts w:cs="Arial"/>
              </w:rPr>
            </w:pPr>
            <w:r w:rsidRPr="19B29710">
              <w:rPr>
                <w:rFonts w:cs="Arial"/>
              </w:rPr>
              <w:t>3</w:t>
            </w:r>
          </w:p>
        </w:tc>
        <w:tc>
          <w:tcPr>
            <w:tcW w:w="817" w:type="dxa"/>
          </w:tcPr>
          <w:p w14:paraId="5B5C8332" w14:textId="77777777" w:rsidR="007D04E9" w:rsidRDefault="007D04E9">
            <w:pPr>
              <w:pStyle w:val="Tabletextright"/>
              <w:rPr>
                <w:rFonts w:cs="Arial"/>
                <w:b/>
                <w:bCs/>
              </w:rPr>
            </w:pPr>
            <w:r w:rsidRPr="0227B403">
              <w:rPr>
                <w:rFonts w:cs="Arial"/>
                <w:b/>
                <w:bCs/>
              </w:rPr>
              <w:t>11</w:t>
            </w:r>
          </w:p>
        </w:tc>
      </w:tr>
      <w:tr w:rsidR="007D04E9" w14:paraId="36832B5C" w14:textId="77777777" w:rsidTr="0CF7F431">
        <w:trPr>
          <w:trHeight w:val="420"/>
        </w:trPr>
        <w:tc>
          <w:tcPr>
            <w:tcW w:w="1034" w:type="dxa"/>
          </w:tcPr>
          <w:p w14:paraId="3F72A1A7" w14:textId="106AED01" w:rsidR="007D04E9" w:rsidRDefault="001114DA">
            <w:pPr>
              <w:pStyle w:val="Tabletext"/>
            </w:pPr>
            <w:r>
              <w:t>2024–25</w:t>
            </w:r>
          </w:p>
        </w:tc>
        <w:tc>
          <w:tcPr>
            <w:tcW w:w="1603" w:type="dxa"/>
          </w:tcPr>
          <w:p w14:paraId="2BB04EAC" w14:textId="77777777" w:rsidR="007D04E9" w:rsidRDefault="007D04E9">
            <w:pPr>
              <w:pStyle w:val="Tabletext"/>
              <w:rPr>
                <w:b/>
                <w:bCs/>
              </w:rPr>
            </w:pPr>
            <w:r w:rsidRPr="0227B403">
              <w:rPr>
                <w:b/>
                <w:bCs/>
              </w:rPr>
              <w:t>Total</w:t>
            </w:r>
          </w:p>
        </w:tc>
        <w:tc>
          <w:tcPr>
            <w:tcW w:w="1546" w:type="dxa"/>
          </w:tcPr>
          <w:p w14:paraId="25C6EF82" w14:textId="77777777" w:rsidR="007D04E9" w:rsidRDefault="007D04E9">
            <w:pPr>
              <w:pStyle w:val="Tabletextright"/>
              <w:rPr>
                <w:rFonts w:cs="Arial"/>
                <w:b/>
                <w:bCs/>
              </w:rPr>
            </w:pPr>
            <w:r w:rsidRPr="0227B403">
              <w:rPr>
                <w:rFonts w:cs="Arial"/>
                <w:b/>
                <w:bCs/>
              </w:rPr>
              <w:t>7</w:t>
            </w:r>
          </w:p>
        </w:tc>
        <w:tc>
          <w:tcPr>
            <w:tcW w:w="1377" w:type="dxa"/>
          </w:tcPr>
          <w:p w14:paraId="5BDF0B97" w14:textId="290F4C7F" w:rsidR="007D04E9" w:rsidRDefault="001114DA">
            <w:pPr>
              <w:pStyle w:val="Tabletextright"/>
              <w:rPr>
                <w:rFonts w:cs="Arial"/>
                <w:b/>
                <w:bCs/>
              </w:rPr>
            </w:pPr>
            <w:r>
              <w:rPr>
                <w:rFonts w:cs="Arial"/>
                <w:b/>
                <w:bCs/>
              </w:rPr>
              <w:t>0</w:t>
            </w:r>
          </w:p>
        </w:tc>
        <w:tc>
          <w:tcPr>
            <w:tcW w:w="1593" w:type="dxa"/>
          </w:tcPr>
          <w:p w14:paraId="16CC96FF" w14:textId="77777777" w:rsidR="007D04E9" w:rsidRDefault="007D04E9">
            <w:pPr>
              <w:pStyle w:val="Tabletextright"/>
              <w:rPr>
                <w:rFonts w:cs="Arial"/>
                <w:b/>
                <w:bCs/>
              </w:rPr>
            </w:pPr>
            <w:r w:rsidRPr="0227B403">
              <w:rPr>
                <w:rFonts w:cs="Arial"/>
                <w:b/>
                <w:bCs/>
              </w:rPr>
              <w:t>1</w:t>
            </w:r>
          </w:p>
        </w:tc>
        <w:tc>
          <w:tcPr>
            <w:tcW w:w="1318" w:type="dxa"/>
          </w:tcPr>
          <w:p w14:paraId="41C960C5" w14:textId="77777777" w:rsidR="007D04E9" w:rsidRDefault="007D04E9">
            <w:pPr>
              <w:pStyle w:val="Tabletextright"/>
              <w:rPr>
                <w:rFonts w:cs="Arial"/>
                <w:b/>
                <w:bCs/>
              </w:rPr>
            </w:pPr>
            <w:r w:rsidRPr="0227B403">
              <w:rPr>
                <w:rFonts w:cs="Arial"/>
                <w:b/>
                <w:bCs/>
              </w:rPr>
              <w:t>6</w:t>
            </w:r>
          </w:p>
        </w:tc>
        <w:tc>
          <w:tcPr>
            <w:tcW w:w="817" w:type="dxa"/>
          </w:tcPr>
          <w:p w14:paraId="65923EE1" w14:textId="77777777" w:rsidR="007D04E9" w:rsidRDefault="007D04E9">
            <w:pPr>
              <w:pStyle w:val="Tabletextright"/>
              <w:rPr>
                <w:rFonts w:cs="Arial"/>
                <w:b/>
                <w:bCs/>
              </w:rPr>
            </w:pPr>
            <w:r w:rsidRPr="0227B403">
              <w:rPr>
                <w:rFonts w:cs="Arial"/>
                <w:b/>
                <w:bCs/>
              </w:rPr>
              <w:t>14</w:t>
            </w:r>
          </w:p>
        </w:tc>
      </w:tr>
    </w:tbl>
    <w:p w14:paraId="4FE9F082" w14:textId="4CA00D85" w:rsidR="00C3164A" w:rsidRPr="00C3164A" w:rsidRDefault="00C3164A" w:rsidP="00C3164A">
      <w:pPr>
        <w:pStyle w:val="Tablefigurenote"/>
        <w:rPr>
          <w:rFonts w:eastAsia="Calibri"/>
        </w:rPr>
      </w:pPr>
      <w:r w:rsidRPr="00C3164A">
        <w:t>Note: For each plan type w</w:t>
      </w:r>
      <w:r w:rsidRPr="00C3164A">
        <w:rPr>
          <w:rFonts w:eastAsia="Calibri"/>
        </w:rPr>
        <w:t>ithin a period, the total count of people may not equal the sum of people by generic drug name. This is because an individual may have been authorised for more than one type of generic drug for each type of plan within a period.</w:t>
      </w:r>
    </w:p>
    <w:p w14:paraId="5CBC8CEE" w14:textId="0570937E" w:rsidR="00C3164A" w:rsidRPr="005E4346" w:rsidRDefault="00C3164A" w:rsidP="00C3164A">
      <w:pPr>
        <w:pStyle w:val="Tablefigurenote"/>
        <w:rPr>
          <w:rFonts w:eastAsia="Calibri"/>
        </w:rPr>
      </w:pPr>
      <w:r w:rsidRPr="00C3164A">
        <w:t xml:space="preserve">Only anti-androgen medications </w:t>
      </w:r>
      <w:r w:rsidRPr="00495FDE">
        <w:t xml:space="preserve">with </w:t>
      </w:r>
      <w:r w:rsidRPr="00C3164A">
        <w:t xml:space="preserve">clearly noted indication for anti-libidinal purpose were included in this report. Other potential anti-libidinal use such as the use of </w:t>
      </w:r>
      <w:r w:rsidR="001114DA">
        <w:t>s</w:t>
      </w:r>
      <w:r w:rsidR="001114DA" w:rsidRPr="001114DA">
        <w:t>elective serotonin reuptake inhibitors</w:t>
      </w:r>
      <w:r w:rsidR="001114DA" w:rsidRPr="00C3164A">
        <w:t xml:space="preserve"> </w:t>
      </w:r>
      <w:r w:rsidRPr="00C3164A">
        <w:t xml:space="preserve">were excluded </w:t>
      </w:r>
      <w:r w:rsidR="001114DA">
        <w:t>because</w:t>
      </w:r>
      <w:r w:rsidR="001114DA" w:rsidRPr="00C3164A">
        <w:t xml:space="preserve"> </w:t>
      </w:r>
      <w:r w:rsidRPr="00C3164A">
        <w:t xml:space="preserve">the primary indication of those medications </w:t>
      </w:r>
      <w:proofErr w:type="gramStart"/>
      <w:r w:rsidRPr="00C3164A">
        <w:t>are</w:t>
      </w:r>
      <w:proofErr w:type="gramEnd"/>
      <w:r w:rsidRPr="00C3164A">
        <w:t xml:space="preserve"> not always confirmed</w:t>
      </w:r>
      <w:r>
        <w:t>.</w:t>
      </w:r>
    </w:p>
    <w:p w14:paraId="7A9691B7" w14:textId="77777777" w:rsidR="00D830B7" w:rsidRDefault="00D830B7" w:rsidP="00D830B7">
      <w:pPr>
        <w:pStyle w:val="Heading4"/>
      </w:pPr>
      <w:r w:rsidRPr="00AC2A88">
        <w:t>Key findings</w:t>
      </w:r>
    </w:p>
    <w:p w14:paraId="34CB8908" w14:textId="01989D12" w:rsidR="4B174EBC" w:rsidRDefault="4B174EBC" w:rsidP="081674DF">
      <w:pPr>
        <w:pStyle w:val="Bullet1"/>
        <w:rPr>
          <w:rFonts w:cs="Arial"/>
        </w:rPr>
      </w:pPr>
      <w:r w:rsidRPr="081674DF">
        <w:rPr>
          <w:rFonts w:cs="Arial"/>
        </w:rPr>
        <w:t xml:space="preserve">In 2023 the Victorian Senior Practitioner reviewed all participants with </w:t>
      </w:r>
      <w:proofErr w:type="gramStart"/>
      <w:r w:rsidRPr="081674DF">
        <w:rPr>
          <w:rFonts w:cs="Arial"/>
        </w:rPr>
        <w:t>a</w:t>
      </w:r>
      <w:r w:rsidR="00841614">
        <w:rPr>
          <w:rFonts w:cs="Arial"/>
        </w:rPr>
        <w:t>n</w:t>
      </w:r>
      <w:proofErr w:type="gramEnd"/>
      <w:r w:rsidRPr="081674DF">
        <w:rPr>
          <w:rFonts w:cs="Arial"/>
        </w:rPr>
        <w:t xml:space="preserve"> NDIS </w:t>
      </w:r>
      <w:r w:rsidR="00841614">
        <w:rPr>
          <w:rFonts w:cs="Arial"/>
        </w:rPr>
        <w:t>BSP</w:t>
      </w:r>
      <w:r w:rsidRPr="081674DF">
        <w:rPr>
          <w:rFonts w:cs="Arial"/>
        </w:rPr>
        <w:t xml:space="preserve"> receiving cyproterone for anti-libidinal purposes. For participants who are not currently under the management of a psychiatrist, the </w:t>
      </w:r>
      <w:r w:rsidR="00B25A7C" w:rsidRPr="081674DF">
        <w:rPr>
          <w:rFonts w:cs="Arial"/>
        </w:rPr>
        <w:t xml:space="preserve">Senior Practitioner </w:t>
      </w:r>
      <w:r w:rsidRPr="081674DF">
        <w:rPr>
          <w:rFonts w:cs="Arial"/>
        </w:rPr>
        <w:t>facili</w:t>
      </w:r>
      <w:r w:rsidR="6A0F430E" w:rsidRPr="081674DF">
        <w:rPr>
          <w:rFonts w:cs="Arial"/>
        </w:rPr>
        <w:t>t</w:t>
      </w:r>
      <w:r w:rsidRPr="081674DF">
        <w:rPr>
          <w:rFonts w:cs="Arial"/>
        </w:rPr>
        <w:t xml:space="preserve">ated consultations with the Glaser Clinic, and </w:t>
      </w:r>
      <w:r w:rsidR="00C62403">
        <w:rPr>
          <w:rFonts w:cs="Arial"/>
        </w:rPr>
        <w:t>2</w:t>
      </w:r>
      <w:r w:rsidR="00C62403" w:rsidRPr="081674DF">
        <w:rPr>
          <w:rFonts w:cs="Arial"/>
        </w:rPr>
        <w:t xml:space="preserve"> </w:t>
      </w:r>
      <w:r w:rsidRPr="081674DF">
        <w:rPr>
          <w:rFonts w:cs="Arial"/>
        </w:rPr>
        <w:t xml:space="preserve">participants have been successfully weaned off cyproterone over the past </w:t>
      </w:r>
      <w:r w:rsidR="00C62403">
        <w:rPr>
          <w:rFonts w:cs="Arial"/>
        </w:rPr>
        <w:t>2</w:t>
      </w:r>
      <w:r w:rsidR="00C62403" w:rsidRPr="081674DF">
        <w:rPr>
          <w:rFonts w:cs="Arial"/>
        </w:rPr>
        <w:t xml:space="preserve"> </w:t>
      </w:r>
      <w:r w:rsidR="6A28FE95" w:rsidRPr="081674DF">
        <w:rPr>
          <w:rFonts w:cs="Arial"/>
        </w:rPr>
        <w:t>years.</w:t>
      </w:r>
    </w:p>
    <w:p w14:paraId="1911A0F5" w14:textId="38BFF6EB" w:rsidR="0025652D" w:rsidRDefault="6A28FE95" w:rsidP="081674DF">
      <w:pPr>
        <w:pStyle w:val="Bullet1"/>
        <w:rPr>
          <w:rFonts w:cs="Arial"/>
        </w:rPr>
      </w:pPr>
      <w:r w:rsidRPr="022A4441">
        <w:rPr>
          <w:rFonts w:cs="Arial"/>
        </w:rPr>
        <w:t>In 2024</w:t>
      </w:r>
      <w:r w:rsidR="00707585" w:rsidRPr="022A4441">
        <w:rPr>
          <w:rFonts w:cs="Arial"/>
        </w:rPr>
        <w:t>–2</w:t>
      </w:r>
      <w:r w:rsidRPr="022A4441">
        <w:rPr>
          <w:rFonts w:cs="Arial"/>
        </w:rPr>
        <w:t xml:space="preserve">5 there was one participant </w:t>
      </w:r>
      <w:r w:rsidR="54AC2B26" w:rsidRPr="022A4441">
        <w:rPr>
          <w:rFonts w:cs="Arial"/>
        </w:rPr>
        <w:t xml:space="preserve">with </w:t>
      </w:r>
      <w:proofErr w:type="gramStart"/>
      <w:r w:rsidR="54AC2B26" w:rsidRPr="022A4441">
        <w:rPr>
          <w:rFonts w:cs="Arial"/>
        </w:rPr>
        <w:t>a</w:t>
      </w:r>
      <w:r w:rsidR="00B25A7C">
        <w:rPr>
          <w:rFonts w:cs="Arial"/>
        </w:rPr>
        <w:t>n</w:t>
      </w:r>
      <w:proofErr w:type="gramEnd"/>
      <w:r w:rsidR="54AC2B26" w:rsidRPr="022A4441">
        <w:rPr>
          <w:rFonts w:cs="Arial"/>
        </w:rPr>
        <w:t xml:space="preserve"> N</w:t>
      </w:r>
      <w:r w:rsidR="3D538649" w:rsidRPr="022A4441">
        <w:rPr>
          <w:rFonts w:cs="Arial"/>
        </w:rPr>
        <w:t>DIS BSP</w:t>
      </w:r>
      <w:r w:rsidR="54AC2B26" w:rsidRPr="022A4441">
        <w:rPr>
          <w:rFonts w:cs="Arial"/>
        </w:rPr>
        <w:t xml:space="preserve"> </w:t>
      </w:r>
      <w:r w:rsidRPr="022A4441">
        <w:rPr>
          <w:rFonts w:cs="Arial"/>
        </w:rPr>
        <w:t xml:space="preserve">with reported use of finasteride for anti-libidinal purposes </w:t>
      </w:r>
      <w:r w:rsidR="0025652D" w:rsidRPr="022A4441">
        <w:rPr>
          <w:rFonts w:cs="Arial"/>
        </w:rPr>
        <w:t>in their NDIS plan. This was</w:t>
      </w:r>
      <w:r w:rsidR="4FF188A5" w:rsidRPr="022A4441">
        <w:rPr>
          <w:rFonts w:cs="Arial"/>
        </w:rPr>
        <w:t xml:space="preserve"> the</w:t>
      </w:r>
      <w:r w:rsidR="0025652D" w:rsidRPr="022A4441">
        <w:rPr>
          <w:rFonts w:cs="Arial"/>
        </w:rPr>
        <w:t xml:space="preserve"> </w:t>
      </w:r>
      <w:r w:rsidRPr="022A4441">
        <w:rPr>
          <w:rFonts w:cs="Arial"/>
        </w:rPr>
        <w:t>first ever reported use for this medication</w:t>
      </w:r>
      <w:r w:rsidR="0025652D" w:rsidRPr="022A4441">
        <w:rPr>
          <w:rFonts w:cs="Arial"/>
        </w:rPr>
        <w:t>.</w:t>
      </w:r>
    </w:p>
    <w:p w14:paraId="652CAB37" w14:textId="454CC33E" w:rsidR="6A28FE95" w:rsidRDefault="00707585" w:rsidP="081674DF">
      <w:pPr>
        <w:pStyle w:val="Bullet1"/>
        <w:rPr>
          <w:rFonts w:cs="Arial"/>
        </w:rPr>
      </w:pPr>
      <w:r w:rsidRPr="022A4441">
        <w:rPr>
          <w:rFonts w:cs="Arial"/>
        </w:rPr>
        <w:t xml:space="preserve">In 2024–25 </w:t>
      </w:r>
      <w:r w:rsidR="000D33E8" w:rsidRPr="022A4441">
        <w:rPr>
          <w:rFonts w:cs="Arial"/>
        </w:rPr>
        <w:t xml:space="preserve">there were </w:t>
      </w:r>
      <w:r w:rsidR="00B25A7C">
        <w:rPr>
          <w:rFonts w:cs="Arial"/>
        </w:rPr>
        <w:t>3</w:t>
      </w:r>
      <w:r w:rsidR="00B25A7C" w:rsidRPr="022A4441">
        <w:rPr>
          <w:rFonts w:cs="Arial"/>
        </w:rPr>
        <w:t xml:space="preserve"> </w:t>
      </w:r>
      <w:r w:rsidR="6A28FE95" w:rsidRPr="022A4441">
        <w:rPr>
          <w:rFonts w:cs="Arial"/>
        </w:rPr>
        <w:t xml:space="preserve">participants </w:t>
      </w:r>
      <w:r w:rsidR="4990A25B" w:rsidRPr="022A4441">
        <w:rPr>
          <w:rFonts w:cs="Arial"/>
        </w:rPr>
        <w:t xml:space="preserve">with NDIS </w:t>
      </w:r>
      <w:r w:rsidR="30D5C130" w:rsidRPr="022A4441">
        <w:rPr>
          <w:rFonts w:cs="Arial"/>
        </w:rPr>
        <w:t>BSPs</w:t>
      </w:r>
      <w:r w:rsidR="79AD40EF" w:rsidRPr="022A4441">
        <w:rPr>
          <w:rFonts w:cs="Arial"/>
        </w:rPr>
        <w:t xml:space="preserve"> </w:t>
      </w:r>
      <w:r w:rsidR="6A28FE95" w:rsidRPr="022A4441">
        <w:rPr>
          <w:rFonts w:cs="Arial"/>
        </w:rPr>
        <w:t>on triptorelin.</w:t>
      </w:r>
    </w:p>
    <w:p w14:paraId="3A736973" w14:textId="49CB6355" w:rsidR="399569DF" w:rsidRDefault="399569DF" w:rsidP="081674DF">
      <w:pPr>
        <w:pStyle w:val="Bullet1"/>
        <w:rPr>
          <w:rFonts w:cs="Arial"/>
        </w:rPr>
      </w:pPr>
      <w:r w:rsidRPr="022A4441">
        <w:rPr>
          <w:rFonts w:cs="Arial"/>
        </w:rPr>
        <w:t xml:space="preserve">Of the </w:t>
      </w:r>
      <w:r w:rsidR="00841614">
        <w:rPr>
          <w:rFonts w:cs="Arial"/>
        </w:rPr>
        <w:t>3</w:t>
      </w:r>
      <w:r w:rsidR="00841614" w:rsidRPr="022A4441">
        <w:rPr>
          <w:rFonts w:cs="Arial"/>
        </w:rPr>
        <w:t xml:space="preserve"> </w:t>
      </w:r>
      <w:r w:rsidRPr="022A4441">
        <w:rPr>
          <w:rFonts w:cs="Arial"/>
        </w:rPr>
        <w:t xml:space="preserve">participants on triptorelin, </w:t>
      </w:r>
      <w:r w:rsidR="00C62403">
        <w:rPr>
          <w:rFonts w:cs="Arial"/>
        </w:rPr>
        <w:t>2</w:t>
      </w:r>
      <w:r w:rsidR="00C62403" w:rsidRPr="022A4441">
        <w:rPr>
          <w:rFonts w:cs="Arial"/>
        </w:rPr>
        <w:t xml:space="preserve"> </w:t>
      </w:r>
      <w:r w:rsidRPr="022A4441">
        <w:rPr>
          <w:rFonts w:cs="Arial"/>
        </w:rPr>
        <w:t xml:space="preserve">were previously subject to </w:t>
      </w:r>
      <w:r w:rsidR="00B73AA9">
        <w:rPr>
          <w:rFonts w:cs="Arial"/>
        </w:rPr>
        <w:t>STOs</w:t>
      </w:r>
      <w:r w:rsidRPr="022A4441">
        <w:rPr>
          <w:rFonts w:cs="Arial"/>
        </w:rPr>
        <w:t xml:space="preserve"> and are now under NDIS </w:t>
      </w:r>
      <w:r w:rsidR="6142E512" w:rsidRPr="022A4441">
        <w:rPr>
          <w:rFonts w:cs="Arial"/>
        </w:rPr>
        <w:t>BSP</w:t>
      </w:r>
      <w:r w:rsidRPr="022A4441">
        <w:rPr>
          <w:rFonts w:cs="Arial"/>
        </w:rPr>
        <w:t>s, and one participant is newly reported to RID</w:t>
      </w:r>
      <w:r w:rsidR="43A6D96B" w:rsidRPr="022A4441">
        <w:rPr>
          <w:rFonts w:cs="Arial"/>
        </w:rPr>
        <w:t>S.</w:t>
      </w:r>
    </w:p>
    <w:p w14:paraId="3148C70D" w14:textId="71ACA47C" w:rsidR="43A6D96B" w:rsidRDefault="43A6D96B" w:rsidP="081674DF">
      <w:pPr>
        <w:pStyle w:val="Bullet1"/>
        <w:rPr>
          <w:rFonts w:cs="Arial"/>
        </w:rPr>
      </w:pPr>
      <w:r w:rsidRPr="022A4441">
        <w:rPr>
          <w:rFonts w:cs="Arial"/>
        </w:rPr>
        <w:lastRenderedPageBreak/>
        <w:t xml:space="preserve">All participants receiving triptorelin (treatment plans and NDIS </w:t>
      </w:r>
      <w:r w:rsidR="00841614">
        <w:rPr>
          <w:rFonts w:cs="Arial"/>
        </w:rPr>
        <w:t>BSPs</w:t>
      </w:r>
      <w:r w:rsidRPr="022A4441">
        <w:rPr>
          <w:rFonts w:cs="Arial"/>
        </w:rPr>
        <w:t xml:space="preserve">) are under the care of the Glaser Clinic, </w:t>
      </w:r>
      <w:r w:rsidR="00A82E1E" w:rsidRPr="022A4441">
        <w:rPr>
          <w:rFonts w:cs="Arial"/>
        </w:rPr>
        <w:t>which</w:t>
      </w:r>
      <w:r w:rsidRPr="022A4441">
        <w:rPr>
          <w:rFonts w:cs="Arial"/>
        </w:rPr>
        <w:t xml:space="preserve"> oversees their treatment including obtaining </w:t>
      </w:r>
      <w:r w:rsidR="00B25A7C" w:rsidRPr="022A4441">
        <w:rPr>
          <w:rFonts w:cs="Arial"/>
        </w:rPr>
        <w:t>participant</w:t>
      </w:r>
      <w:r w:rsidR="00B25A7C">
        <w:rPr>
          <w:rFonts w:cs="Arial"/>
        </w:rPr>
        <w:t xml:space="preserve"> </w:t>
      </w:r>
      <w:r w:rsidRPr="022A4441">
        <w:rPr>
          <w:rFonts w:cs="Arial"/>
        </w:rPr>
        <w:t>consent and appropriate therapeutic monitoring.</w:t>
      </w:r>
    </w:p>
    <w:p w14:paraId="7059F0D0" w14:textId="4E070DA7" w:rsidR="2F2F389F" w:rsidRDefault="2F2F389F" w:rsidP="455705C0">
      <w:pPr>
        <w:pStyle w:val="Bullet1"/>
        <w:rPr>
          <w:rFonts w:cs="Arial"/>
        </w:rPr>
      </w:pPr>
      <w:r w:rsidRPr="455705C0">
        <w:rPr>
          <w:rFonts w:cs="Arial"/>
        </w:rPr>
        <w:t xml:space="preserve">For people subject to </w:t>
      </w:r>
      <w:r w:rsidR="00B25A7C">
        <w:rPr>
          <w:rFonts w:cs="Arial"/>
        </w:rPr>
        <w:t>c</w:t>
      </w:r>
      <w:r w:rsidRPr="455705C0">
        <w:rPr>
          <w:rFonts w:cs="Arial"/>
        </w:rPr>
        <w:t xml:space="preserve">ompulsory </w:t>
      </w:r>
      <w:r w:rsidR="00B25A7C">
        <w:rPr>
          <w:rFonts w:cs="Arial"/>
        </w:rPr>
        <w:t>t</w:t>
      </w:r>
      <w:r w:rsidRPr="455705C0">
        <w:rPr>
          <w:rFonts w:cs="Arial"/>
        </w:rPr>
        <w:t>reatment, the Glaser Clinic has made a concerted effort over the past few years to switch all participants from cyproterone to triptorelin. This is due to concerns regarding the long</w:t>
      </w:r>
      <w:r w:rsidR="0D3F721D" w:rsidRPr="455705C0">
        <w:rPr>
          <w:rFonts w:cs="Arial"/>
        </w:rPr>
        <w:t>-</w:t>
      </w:r>
      <w:r w:rsidRPr="455705C0">
        <w:rPr>
          <w:rFonts w:cs="Arial"/>
        </w:rPr>
        <w:t xml:space="preserve">term side effects of cyproterone, </w:t>
      </w:r>
      <w:proofErr w:type="gramStart"/>
      <w:r w:rsidRPr="455705C0">
        <w:rPr>
          <w:rFonts w:cs="Arial"/>
        </w:rPr>
        <w:t>in particular the</w:t>
      </w:r>
      <w:proofErr w:type="gramEnd"/>
      <w:r w:rsidRPr="455705C0">
        <w:rPr>
          <w:rFonts w:cs="Arial"/>
        </w:rPr>
        <w:t xml:space="preserve"> risk of developing mening</w:t>
      </w:r>
      <w:r w:rsidR="4223EC0E" w:rsidRPr="455705C0">
        <w:rPr>
          <w:rFonts w:cs="Arial"/>
        </w:rPr>
        <w:t>iomas and reduced bone mineral density.</w:t>
      </w:r>
    </w:p>
    <w:p w14:paraId="4816D882" w14:textId="6658A04C" w:rsidR="21AF7797" w:rsidRPr="00495FDE" w:rsidRDefault="00591AEF" w:rsidP="0CF7F431">
      <w:pPr>
        <w:pStyle w:val="Bullet1"/>
        <w:rPr>
          <w:rFonts w:cs="Arial"/>
        </w:rPr>
      </w:pPr>
      <w:r>
        <w:rPr>
          <w:rFonts w:cs="Arial"/>
        </w:rPr>
        <w:t>T</w:t>
      </w:r>
      <w:r w:rsidR="21AF7797" w:rsidRPr="00495FDE">
        <w:rPr>
          <w:rFonts w:cs="Arial"/>
        </w:rPr>
        <w:t>he use of anti</w:t>
      </w:r>
      <w:r w:rsidR="00B25A7C">
        <w:rPr>
          <w:rFonts w:cs="Arial"/>
        </w:rPr>
        <w:t>-</w:t>
      </w:r>
      <w:r w:rsidR="21AF7797" w:rsidRPr="00495FDE">
        <w:rPr>
          <w:rFonts w:cs="Arial"/>
        </w:rPr>
        <w:t>libidinal medication is part of a</w:t>
      </w:r>
      <w:r w:rsidR="52DB7271" w:rsidRPr="00495FDE">
        <w:rPr>
          <w:rFonts w:cs="Arial"/>
        </w:rPr>
        <w:t xml:space="preserve"> broader treatment approach which includes </w:t>
      </w:r>
      <w:r w:rsidR="051F756C" w:rsidRPr="00495FDE">
        <w:rPr>
          <w:rFonts w:cs="Arial"/>
        </w:rPr>
        <w:t>non-pharmacological</w:t>
      </w:r>
      <w:r w:rsidR="52DB7271" w:rsidRPr="00495FDE">
        <w:rPr>
          <w:rFonts w:cs="Arial"/>
        </w:rPr>
        <w:t xml:space="preserve"> treatment aimed at reducing</w:t>
      </w:r>
      <w:r>
        <w:rPr>
          <w:rFonts w:cs="Arial"/>
        </w:rPr>
        <w:t xml:space="preserve"> the</w:t>
      </w:r>
      <w:r w:rsidR="52DB7271" w:rsidRPr="00495FDE">
        <w:rPr>
          <w:rFonts w:cs="Arial"/>
        </w:rPr>
        <w:t xml:space="preserve"> risk of harm to others associated with the person’s behavio</w:t>
      </w:r>
      <w:r w:rsidR="48534B61" w:rsidRPr="00495FDE">
        <w:rPr>
          <w:rFonts w:cs="Arial"/>
        </w:rPr>
        <w:t>ur, as well as reducing their reliance on pharmacological intervention and other restrictive practices.</w:t>
      </w:r>
    </w:p>
    <w:p w14:paraId="72B980EA" w14:textId="5D9C2558" w:rsidR="455705C0" w:rsidRPr="002E6A3E" w:rsidRDefault="43350E3D" w:rsidP="00B25A7C">
      <w:pPr>
        <w:pStyle w:val="Bullet1"/>
      </w:pPr>
      <w:r w:rsidRPr="002E6A3E">
        <w:t>Long-term use of anti-libidinal</w:t>
      </w:r>
      <w:r w:rsidR="00591AEF" w:rsidRPr="002E6A3E">
        <w:t xml:space="preserve"> medication</w:t>
      </w:r>
      <w:r w:rsidRPr="002E6A3E">
        <w:t xml:space="preserve"> carries significant health risks to the participant, and the clinical justification </w:t>
      </w:r>
      <w:r w:rsidR="00591AEF" w:rsidRPr="002E6A3E">
        <w:t xml:space="preserve">for </w:t>
      </w:r>
      <w:r w:rsidR="00B25A7C">
        <w:t>using this</w:t>
      </w:r>
      <w:r w:rsidR="00591AEF" w:rsidRPr="002E6A3E">
        <w:t xml:space="preserve"> medication </w:t>
      </w:r>
      <w:r w:rsidRPr="002E6A3E">
        <w:t xml:space="preserve">needs to be </w:t>
      </w:r>
      <w:r w:rsidR="00591AEF" w:rsidRPr="002E6A3E">
        <w:t xml:space="preserve">regularly </w:t>
      </w:r>
      <w:r w:rsidRPr="002E6A3E">
        <w:t xml:space="preserve">reviewed. The </w:t>
      </w:r>
      <w:r w:rsidR="00B25A7C" w:rsidRPr="00B25A7C">
        <w:t xml:space="preserve">Senior Practitioner </w:t>
      </w:r>
      <w:r w:rsidRPr="002E6A3E">
        <w:t>will continue to review all participants on anti-</w:t>
      </w:r>
      <w:proofErr w:type="spellStart"/>
      <w:r w:rsidRPr="002E6A3E">
        <w:t>libidinals</w:t>
      </w:r>
      <w:proofErr w:type="spellEnd"/>
      <w:r w:rsidRPr="002E6A3E">
        <w:t xml:space="preserve"> and support the care teams to ensure the medication is still appropriate and beneficial to participants.</w:t>
      </w:r>
    </w:p>
    <w:p w14:paraId="552A4587" w14:textId="77777777" w:rsidR="001028F6" w:rsidRPr="00AC2A88" w:rsidRDefault="001028F6" w:rsidP="001028F6">
      <w:pPr>
        <w:pStyle w:val="Heading3"/>
      </w:pPr>
      <w:r w:rsidRPr="00AC2A88">
        <w:t>Environmental restraint</w:t>
      </w:r>
    </w:p>
    <w:p w14:paraId="51BA3CCF" w14:textId="2B761347" w:rsidR="001028F6" w:rsidRPr="00AC2A88" w:rsidRDefault="001028F6" w:rsidP="001028F6">
      <w:pPr>
        <w:pStyle w:val="Body"/>
      </w:pPr>
      <w:r w:rsidRPr="00AC2A88">
        <w:t>Environmental restraint</w:t>
      </w:r>
      <w:r>
        <w:t xml:space="preserve"> </w:t>
      </w:r>
      <w:r w:rsidRPr="00AC2A88">
        <w:t>refers to a ‘restraint which restricts a person’s free access to all parts of their environment, including items or activities</w:t>
      </w:r>
      <w:r>
        <w:t xml:space="preserve">’ (Disability Act, s 12A). </w:t>
      </w:r>
      <w:r w:rsidRPr="00AC2A88">
        <w:t xml:space="preserve">Tables </w:t>
      </w:r>
      <w:r w:rsidR="0B296D4F">
        <w:t>6</w:t>
      </w:r>
      <w:r>
        <w:t xml:space="preserve">a to </w:t>
      </w:r>
      <w:r w:rsidR="15D5F059">
        <w:t>6</w:t>
      </w:r>
      <w:r w:rsidR="00B25A7C">
        <w:t>c</w:t>
      </w:r>
      <w:r>
        <w:t xml:space="preserve"> </w:t>
      </w:r>
      <w:r w:rsidRPr="00AC2A88">
        <w:t xml:space="preserve">show </w:t>
      </w:r>
      <w:r>
        <w:t xml:space="preserve">a </w:t>
      </w:r>
      <w:r w:rsidRPr="00AC2A88">
        <w:t>year-on-year comparison of providers’ applications for approval of</w:t>
      </w:r>
      <w:r>
        <w:t> </w:t>
      </w:r>
      <w:r w:rsidRPr="00AC2A88">
        <w:t>environmental restraint and detail:</w:t>
      </w:r>
    </w:p>
    <w:p w14:paraId="70BBB932" w14:textId="77777777" w:rsidR="001028F6" w:rsidRPr="00AC2A88" w:rsidRDefault="001028F6" w:rsidP="001028F6">
      <w:pPr>
        <w:pStyle w:val="Bullet1"/>
      </w:pPr>
      <w:r w:rsidRPr="00AC2A88">
        <w:rPr>
          <w:i/>
          <w:iCs/>
        </w:rPr>
        <w:t>what</w:t>
      </w:r>
      <w:r w:rsidRPr="00AC2A88">
        <w:t xml:space="preserve"> is to be restricted (for example, outside access, food and drink)</w:t>
      </w:r>
    </w:p>
    <w:p w14:paraId="6CBCB7DC" w14:textId="77777777" w:rsidR="001028F6" w:rsidRPr="008C55F5" w:rsidRDefault="001028F6" w:rsidP="001028F6">
      <w:pPr>
        <w:pStyle w:val="Bullet1"/>
      </w:pPr>
      <w:r w:rsidRPr="00AC2A88">
        <w:rPr>
          <w:i/>
          <w:iCs/>
        </w:rPr>
        <w:t>how</w:t>
      </w:r>
      <w:r w:rsidRPr="00AC2A88">
        <w:t xml:space="preserve"> the restriction is to be applied (for example, via </w:t>
      </w:r>
      <w:r>
        <w:t xml:space="preserve">a </w:t>
      </w:r>
      <w:r w:rsidRPr="00AC2A88">
        <w:t>locked door or surveillance).</w:t>
      </w:r>
      <w:bookmarkStart w:id="46" w:name="_Toc98929047"/>
    </w:p>
    <w:p w14:paraId="1EE66723" w14:textId="58D2CEF5" w:rsidR="001028F6" w:rsidRPr="00AC2A88" w:rsidRDefault="001028F6" w:rsidP="001028F6">
      <w:pPr>
        <w:pStyle w:val="Tablecaption"/>
      </w:pPr>
      <w:r w:rsidRPr="00AC2A88">
        <w:t xml:space="preserve">Table </w:t>
      </w:r>
      <w:r w:rsidR="004D2610">
        <w:t>6</w:t>
      </w:r>
      <w:r>
        <w:t>a</w:t>
      </w:r>
      <w:r w:rsidRPr="00AC2A88">
        <w:t>: Total people authorised for environmental restraint</w:t>
      </w:r>
      <w:r>
        <w:t xml:space="preserve">, </w:t>
      </w:r>
      <w:r w:rsidRPr="00AC2A88">
        <w:t>20</w:t>
      </w:r>
      <w:r>
        <w:t>20</w:t>
      </w:r>
      <w:r w:rsidRPr="00AC2A88">
        <w:t>–</w:t>
      </w:r>
      <w:r>
        <w:t>21</w:t>
      </w:r>
      <w:r w:rsidRPr="00AC2A88">
        <w:t xml:space="preserve"> to 202</w:t>
      </w:r>
      <w:r>
        <w:t>4</w:t>
      </w:r>
      <w:r w:rsidRPr="00AC2A88">
        <w:t>–2</w:t>
      </w:r>
      <w:r>
        <w:t>5</w:t>
      </w:r>
    </w:p>
    <w:tbl>
      <w:tblPr>
        <w:tblStyle w:val="TableGrid"/>
        <w:tblW w:w="0" w:type="auto"/>
        <w:tblLook w:val="06A0" w:firstRow="1" w:lastRow="0" w:firstColumn="1" w:lastColumn="0" w:noHBand="1" w:noVBand="1"/>
      </w:tblPr>
      <w:tblGrid>
        <w:gridCol w:w="1794"/>
        <w:gridCol w:w="1794"/>
      </w:tblGrid>
      <w:tr w:rsidR="001028F6" w:rsidRPr="00AC2A88" w14:paraId="3C92C4AC" w14:textId="77777777">
        <w:trPr>
          <w:cnfStyle w:val="100000000000" w:firstRow="1" w:lastRow="0" w:firstColumn="0" w:lastColumn="0" w:oddVBand="0" w:evenVBand="0" w:oddHBand="0" w:evenHBand="0" w:firstRowFirstColumn="0" w:firstRowLastColumn="0" w:lastRowFirstColumn="0" w:lastRowLastColumn="0"/>
          <w:tblHeader/>
        </w:trPr>
        <w:tc>
          <w:tcPr>
            <w:tcW w:w="1794" w:type="dxa"/>
          </w:tcPr>
          <w:p w14:paraId="080F7911" w14:textId="77777777" w:rsidR="001028F6" w:rsidRPr="00AC2A88" w:rsidRDefault="001028F6">
            <w:pPr>
              <w:pStyle w:val="Tablecolhead"/>
            </w:pPr>
            <w:r w:rsidRPr="00AC2A88">
              <w:t>Year</w:t>
            </w:r>
          </w:p>
        </w:tc>
        <w:tc>
          <w:tcPr>
            <w:tcW w:w="1794" w:type="dxa"/>
          </w:tcPr>
          <w:p w14:paraId="54A4425D" w14:textId="77777777" w:rsidR="001028F6" w:rsidRPr="00AC2A88" w:rsidRDefault="001028F6">
            <w:pPr>
              <w:pStyle w:val="Tablecolheadright"/>
            </w:pPr>
            <w:r w:rsidRPr="00AC2A88">
              <w:t>Total people</w:t>
            </w:r>
          </w:p>
        </w:tc>
      </w:tr>
      <w:tr w:rsidR="001028F6" w:rsidRPr="00AC2A88" w14:paraId="18EC7091" w14:textId="77777777">
        <w:tc>
          <w:tcPr>
            <w:tcW w:w="1794" w:type="dxa"/>
          </w:tcPr>
          <w:p w14:paraId="658FE0FC" w14:textId="77777777" w:rsidR="001028F6" w:rsidRPr="007C7F18" w:rsidRDefault="001028F6">
            <w:pPr>
              <w:pStyle w:val="Tabletext"/>
              <w:rPr>
                <w:rFonts w:cs="Arial"/>
                <w:szCs w:val="21"/>
              </w:rPr>
            </w:pPr>
            <w:r w:rsidRPr="00533F28">
              <w:rPr>
                <w:rFonts w:cs="Arial"/>
                <w:szCs w:val="21"/>
              </w:rPr>
              <w:t>2020–21</w:t>
            </w:r>
          </w:p>
        </w:tc>
        <w:tc>
          <w:tcPr>
            <w:tcW w:w="1794" w:type="dxa"/>
          </w:tcPr>
          <w:p w14:paraId="5BB70FF7" w14:textId="77777777" w:rsidR="001028F6" w:rsidRPr="007C7F18" w:rsidRDefault="001028F6">
            <w:pPr>
              <w:pStyle w:val="Tabletextright"/>
              <w:rPr>
                <w:rFonts w:cs="Arial"/>
                <w:szCs w:val="21"/>
              </w:rPr>
            </w:pPr>
            <w:r w:rsidRPr="007C7F18">
              <w:rPr>
                <w:rFonts w:cs="Arial"/>
                <w:szCs w:val="21"/>
              </w:rPr>
              <w:t>1,235</w:t>
            </w:r>
          </w:p>
        </w:tc>
      </w:tr>
      <w:tr w:rsidR="001028F6" w:rsidRPr="00AC2A88" w14:paraId="325CA509" w14:textId="77777777">
        <w:tc>
          <w:tcPr>
            <w:tcW w:w="1794" w:type="dxa"/>
          </w:tcPr>
          <w:p w14:paraId="41A72B7D" w14:textId="77777777" w:rsidR="001028F6" w:rsidRPr="007C7F18" w:rsidRDefault="001028F6">
            <w:pPr>
              <w:pStyle w:val="Tabletext"/>
              <w:rPr>
                <w:rFonts w:cs="Arial"/>
                <w:szCs w:val="21"/>
              </w:rPr>
            </w:pPr>
            <w:r w:rsidRPr="00533F28">
              <w:rPr>
                <w:rFonts w:cs="Arial"/>
                <w:szCs w:val="21"/>
              </w:rPr>
              <w:t>2021–22</w:t>
            </w:r>
          </w:p>
        </w:tc>
        <w:tc>
          <w:tcPr>
            <w:tcW w:w="1794" w:type="dxa"/>
          </w:tcPr>
          <w:p w14:paraId="453C38D2" w14:textId="77777777" w:rsidR="001028F6" w:rsidRPr="007C7F18" w:rsidRDefault="001028F6">
            <w:pPr>
              <w:pStyle w:val="Tabletextright"/>
              <w:rPr>
                <w:rFonts w:cs="Arial"/>
                <w:szCs w:val="21"/>
              </w:rPr>
            </w:pPr>
            <w:r w:rsidRPr="007C7F18">
              <w:rPr>
                <w:rFonts w:cs="Arial"/>
                <w:szCs w:val="21"/>
              </w:rPr>
              <w:t>1,329</w:t>
            </w:r>
          </w:p>
        </w:tc>
      </w:tr>
      <w:tr w:rsidR="001028F6" w:rsidRPr="00AC2A88" w14:paraId="1BD40876" w14:textId="77777777">
        <w:tc>
          <w:tcPr>
            <w:tcW w:w="1794" w:type="dxa"/>
          </w:tcPr>
          <w:p w14:paraId="27340E75" w14:textId="77777777" w:rsidR="001028F6" w:rsidRPr="007C7F18" w:rsidRDefault="001028F6">
            <w:pPr>
              <w:pStyle w:val="Tabletext"/>
              <w:rPr>
                <w:rFonts w:cs="Arial"/>
                <w:szCs w:val="21"/>
              </w:rPr>
            </w:pPr>
            <w:r w:rsidRPr="00533F28">
              <w:rPr>
                <w:rFonts w:cs="Arial"/>
                <w:szCs w:val="21"/>
              </w:rPr>
              <w:t>2022–23</w:t>
            </w:r>
          </w:p>
        </w:tc>
        <w:tc>
          <w:tcPr>
            <w:tcW w:w="1794" w:type="dxa"/>
          </w:tcPr>
          <w:p w14:paraId="131B5D39" w14:textId="77777777" w:rsidR="001028F6" w:rsidRPr="007C7F18" w:rsidRDefault="001028F6">
            <w:pPr>
              <w:pStyle w:val="Tabletextright"/>
              <w:rPr>
                <w:rFonts w:cs="Arial"/>
                <w:szCs w:val="21"/>
              </w:rPr>
            </w:pPr>
            <w:r w:rsidRPr="007C7F18">
              <w:rPr>
                <w:rFonts w:cs="Arial"/>
                <w:szCs w:val="21"/>
              </w:rPr>
              <w:t>1,443</w:t>
            </w:r>
          </w:p>
        </w:tc>
      </w:tr>
      <w:tr w:rsidR="001028F6" w:rsidRPr="00AC2A88" w14:paraId="5EBC6AF7" w14:textId="77777777">
        <w:tc>
          <w:tcPr>
            <w:tcW w:w="1794" w:type="dxa"/>
          </w:tcPr>
          <w:p w14:paraId="3055458C" w14:textId="77777777" w:rsidR="001028F6" w:rsidRPr="00533F28" w:rsidRDefault="001028F6">
            <w:pPr>
              <w:pStyle w:val="Tabletext"/>
              <w:rPr>
                <w:rFonts w:cs="Arial"/>
                <w:szCs w:val="21"/>
              </w:rPr>
            </w:pPr>
            <w:r w:rsidRPr="00533F28">
              <w:rPr>
                <w:rFonts w:cs="Arial"/>
                <w:szCs w:val="21"/>
              </w:rPr>
              <w:t>202</w:t>
            </w:r>
            <w:r>
              <w:rPr>
                <w:rFonts w:cs="Arial"/>
                <w:szCs w:val="21"/>
              </w:rPr>
              <w:t>3</w:t>
            </w:r>
            <w:r w:rsidRPr="00533F28">
              <w:rPr>
                <w:rFonts w:cs="Arial"/>
                <w:szCs w:val="21"/>
              </w:rPr>
              <w:t>–2</w:t>
            </w:r>
            <w:r>
              <w:rPr>
                <w:rFonts w:cs="Arial"/>
                <w:szCs w:val="21"/>
              </w:rPr>
              <w:t>4</w:t>
            </w:r>
          </w:p>
        </w:tc>
        <w:tc>
          <w:tcPr>
            <w:tcW w:w="1794" w:type="dxa"/>
          </w:tcPr>
          <w:p w14:paraId="5259EBEB" w14:textId="77777777" w:rsidR="001028F6" w:rsidRPr="007C7F18" w:rsidRDefault="001028F6">
            <w:pPr>
              <w:pStyle w:val="Tabletextright"/>
              <w:rPr>
                <w:rFonts w:cs="Arial"/>
                <w:szCs w:val="21"/>
              </w:rPr>
            </w:pPr>
            <w:r>
              <w:rPr>
                <w:rFonts w:cs="Arial"/>
                <w:szCs w:val="21"/>
              </w:rPr>
              <w:t>1,620</w:t>
            </w:r>
          </w:p>
        </w:tc>
      </w:tr>
      <w:tr w:rsidR="001028F6" w:rsidRPr="00AC2A88" w14:paraId="0529AE8A" w14:textId="77777777">
        <w:tc>
          <w:tcPr>
            <w:tcW w:w="1794" w:type="dxa"/>
          </w:tcPr>
          <w:p w14:paraId="7D606257" w14:textId="77777777" w:rsidR="001028F6" w:rsidRPr="00533F28" w:rsidRDefault="001028F6">
            <w:pPr>
              <w:pStyle w:val="Tabletext"/>
              <w:rPr>
                <w:rFonts w:cs="Arial"/>
                <w:szCs w:val="21"/>
              </w:rPr>
            </w:pPr>
            <w:r>
              <w:t>2024–25</w:t>
            </w:r>
          </w:p>
        </w:tc>
        <w:tc>
          <w:tcPr>
            <w:tcW w:w="1794" w:type="dxa"/>
          </w:tcPr>
          <w:p w14:paraId="75A990EC" w14:textId="77777777" w:rsidR="001028F6" w:rsidRDefault="001028F6">
            <w:pPr>
              <w:pStyle w:val="Tabletextright"/>
              <w:rPr>
                <w:rFonts w:cs="Arial"/>
                <w:szCs w:val="21"/>
              </w:rPr>
            </w:pPr>
            <w:r>
              <w:rPr>
                <w:rFonts w:cs="Arial"/>
                <w:szCs w:val="21"/>
              </w:rPr>
              <w:t>1,752</w:t>
            </w:r>
          </w:p>
        </w:tc>
      </w:tr>
    </w:tbl>
    <w:p w14:paraId="2B19A0E7" w14:textId="68EF7847" w:rsidR="001028F6" w:rsidRPr="003F5568" w:rsidRDefault="001028F6" w:rsidP="00A00195">
      <w:pPr>
        <w:pStyle w:val="Tablecaption"/>
      </w:pPr>
      <w:r w:rsidRPr="003F5568">
        <w:t xml:space="preserve">Table </w:t>
      </w:r>
      <w:r w:rsidR="004D2610">
        <w:t>6</w:t>
      </w:r>
      <w:r>
        <w:t>b</w:t>
      </w:r>
      <w:r w:rsidRPr="003F5568">
        <w:t>:</w:t>
      </w:r>
      <w:r>
        <w:t xml:space="preserve"> </w:t>
      </w:r>
      <w:r w:rsidRPr="003F5568">
        <w:t>Percentage of people authorised for environmental restraint with different types of environmental restraints</w:t>
      </w:r>
      <w:r>
        <w:t xml:space="preserve"> (what is restricted),</w:t>
      </w:r>
      <w:r w:rsidRPr="003F5568">
        <w:t xml:space="preserve"> </w:t>
      </w:r>
      <w:bookmarkEnd w:id="46"/>
      <w:r w:rsidRPr="00AC2A88">
        <w:t>20</w:t>
      </w:r>
      <w:r>
        <w:t>20</w:t>
      </w:r>
      <w:r w:rsidRPr="00AC2A88">
        <w:t>–</w:t>
      </w:r>
      <w:r>
        <w:t>21</w:t>
      </w:r>
      <w:r w:rsidRPr="00AC2A88">
        <w:t xml:space="preserve"> to 202</w:t>
      </w:r>
      <w:r>
        <w:t>4</w:t>
      </w:r>
      <w:r w:rsidRPr="00AC2A88">
        <w:t>–2</w:t>
      </w:r>
      <w:r>
        <w:t>5</w:t>
      </w:r>
    </w:p>
    <w:tbl>
      <w:tblPr>
        <w:tblStyle w:val="TableGrid"/>
        <w:tblW w:w="0" w:type="auto"/>
        <w:tblLook w:val="06A0" w:firstRow="1" w:lastRow="0" w:firstColumn="1" w:lastColumn="0" w:noHBand="1" w:noVBand="1"/>
      </w:tblPr>
      <w:tblGrid>
        <w:gridCol w:w="1667"/>
        <w:gridCol w:w="1556"/>
        <w:gridCol w:w="1556"/>
        <w:gridCol w:w="1556"/>
        <w:gridCol w:w="1551"/>
        <w:gridCol w:w="1402"/>
      </w:tblGrid>
      <w:tr w:rsidR="001028F6" w:rsidRPr="00AC2A88" w14:paraId="6E6A83AA" w14:textId="77777777">
        <w:trPr>
          <w:cnfStyle w:val="100000000000" w:firstRow="1" w:lastRow="0" w:firstColumn="0" w:lastColumn="0" w:oddVBand="0" w:evenVBand="0" w:oddHBand="0" w:evenHBand="0" w:firstRowFirstColumn="0" w:firstRowLastColumn="0" w:lastRowFirstColumn="0" w:lastRowLastColumn="0"/>
          <w:tblHeader/>
        </w:trPr>
        <w:tc>
          <w:tcPr>
            <w:tcW w:w="1667" w:type="dxa"/>
          </w:tcPr>
          <w:p w14:paraId="113E7D4F" w14:textId="77777777" w:rsidR="001028F6" w:rsidRPr="00AC2A88" w:rsidRDefault="001028F6">
            <w:pPr>
              <w:pStyle w:val="Tablecolhead"/>
            </w:pPr>
            <w:bookmarkStart w:id="47" w:name="_Hlk216085886"/>
            <w:r w:rsidRPr="00AC2A88">
              <w:t>Restraint type</w:t>
            </w:r>
          </w:p>
        </w:tc>
        <w:tc>
          <w:tcPr>
            <w:tcW w:w="1556" w:type="dxa"/>
          </w:tcPr>
          <w:p w14:paraId="255A0CCD" w14:textId="77777777" w:rsidR="001028F6" w:rsidRPr="00AC2A88" w:rsidRDefault="001028F6">
            <w:pPr>
              <w:pStyle w:val="Tablecolheadright"/>
            </w:pPr>
            <w:r w:rsidRPr="00AC2A88">
              <w:t>2020–21</w:t>
            </w:r>
          </w:p>
        </w:tc>
        <w:tc>
          <w:tcPr>
            <w:tcW w:w="1556" w:type="dxa"/>
          </w:tcPr>
          <w:p w14:paraId="0AA9EACB" w14:textId="77777777" w:rsidR="001028F6" w:rsidRPr="00AC2A88" w:rsidRDefault="001028F6">
            <w:pPr>
              <w:pStyle w:val="Tablecolheadright"/>
            </w:pPr>
            <w:r w:rsidRPr="00AC2A88">
              <w:t>2021–22</w:t>
            </w:r>
          </w:p>
        </w:tc>
        <w:tc>
          <w:tcPr>
            <w:tcW w:w="1556" w:type="dxa"/>
          </w:tcPr>
          <w:p w14:paraId="33A12AD0" w14:textId="77777777" w:rsidR="001028F6" w:rsidRPr="00AC2A88" w:rsidRDefault="001028F6">
            <w:pPr>
              <w:pStyle w:val="Tablecolheadright"/>
            </w:pPr>
            <w:r>
              <w:t>2022–23</w:t>
            </w:r>
          </w:p>
        </w:tc>
        <w:tc>
          <w:tcPr>
            <w:tcW w:w="1551" w:type="dxa"/>
          </w:tcPr>
          <w:p w14:paraId="48F448D3" w14:textId="77777777" w:rsidR="001028F6" w:rsidRDefault="001028F6">
            <w:pPr>
              <w:pStyle w:val="Tablecolheadright"/>
            </w:pPr>
            <w:r>
              <w:t>2023–24</w:t>
            </w:r>
          </w:p>
        </w:tc>
        <w:tc>
          <w:tcPr>
            <w:tcW w:w="1402" w:type="dxa"/>
          </w:tcPr>
          <w:p w14:paraId="5E9AA9A2" w14:textId="77777777" w:rsidR="001028F6" w:rsidRDefault="001028F6">
            <w:pPr>
              <w:pStyle w:val="Tablecolheadright"/>
            </w:pPr>
            <w:r>
              <w:t>2024–25</w:t>
            </w:r>
          </w:p>
        </w:tc>
      </w:tr>
      <w:tr w:rsidR="002E6A3E" w:rsidRPr="00AC4A57" w14:paraId="572DE0E9" w14:textId="77777777" w:rsidTr="00BC69C9">
        <w:tc>
          <w:tcPr>
            <w:tcW w:w="0" w:type="dxa"/>
          </w:tcPr>
          <w:p w14:paraId="074A0C78" w14:textId="77777777" w:rsidR="001028F6" w:rsidRPr="00E90E48" w:rsidRDefault="001028F6">
            <w:pPr>
              <w:pStyle w:val="Tabletext"/>
            </w:pPr>
            <w:r w:rsidRPr="00E90E48">
              <w:t>Access (other)</w:t>
            </w:r>
          </w:p>
        </w:tc>
        <w:tc>
          <w:tcPr>
            <w:tcW w:w="0" w:type="dxa"/>
          </w:tcPr>
          <w:p w14:paraId="3ECD06E0" w14:textId="77777777" w:rsidR="001028F6" w:rsidRPr="00E90E48" w:rsidRDefault="001028F6">
            <w:pPr>
              <w:pStyle w:val="Tabletextright"/>
            </w:pPr>
            <w:r w:rsidRPr="00E90E48">
              <w:t>34.0</w:t>
            </w:r>
          </w:p>
        </w:tc>
        <w:tc>
          <w:tcPr>
            <w:tcW w:w="0" w:type="dxa"/>
          </w:tcPr>
          <w:p w14:paraId="5A8D8A74" w14:textId="77777777" w:rsidR="001028F6" w:rsidRPr="00E90E48" w:rsidRDefault="001028F6">
            <w:pPr>
              <w:pStyle w:val="Tabletextright"/>
            </w:pPr>
            <w:r w:rsidRPr="00E90E48">
              <w:t>23.3</w:t>
            </w:r>
          </w:p>
        </w:tc>
        <w:tc>
          <w:tcPr>
            <w:tcW w:w="0" w:type="dxa"/>
          </w:tcPr>
          <w:p w14:paraId="03055E22" w14:textId="77777777" w:rsidR="001028F6" w:rsidRPr="00AC4A57" w:rsidRDefault="001028F6">
            <w:pPr>
              <w:pStyle w:val="Tabletextright"/>
              <w:rPr>
                <w:rFonts w:cs="Arial"/>
                <w:szCs w:val="21"/>
              </w:rPr>
            </w:pPr>
            <w:r w:rsidRPr="00AC4A57">
              <w:rPr>
                <w:rFonts w:cs="Arial"/>
                <w:color w:val="000000"/>
                <w:szCs w:val="21"/>
              </w:rPr>
              <w:t>23.1</w:t>
            </w:r>
          </w:p>
        </w:tc>
        <w:tc>
          <w:tcPr>
            <w:tcW w:w="0" w:type="dxa"/>
            <w:tcBorders>
              <w:bottom w:val="single" w:sz="4" w:space="0" w:color="F8F8F8"/>
            </w:tcBorders>
            <w:vAlign w:val="bottom"/>
          </w:tcPr>
          <w:p w14:paraId="7FF8F798" w14:textId="77777777" w:rsidR="001028F6" w:rsidRPr="000B4321" w:rsidRDefault="001028F6">
            <w:pPr>
              <w:pStyle w:val="Tabletextright"/>
              <w:rPr>
                <w:rFonts w:cs="Arial"/>
                <w:color w:val="000000"/>
                <w:szCs w:val="21"/>
              </w:rPr>
            </w:pPr>
            <w:r w:rsidRPr="000B4321">
              <w:rPr>
                <w:rFonts w:cs="Arial"/>
                <w:color w:val="000000"/>
                <w:szCs w:val="21"/>
              </w:rPr>
              <w:t>25.8</w:t>
            </w:r>
          </w:p>
        </w:tc>
        <w:tc>
          <w:tcPr>
            <w:tcW w:w="0" w:type="dxa"/>
          </w:tcPr>
          <w:p w14:paraId="0D3F79BC" w14:textId="77777777" w:rsidR="001028F6" w:rsidRPr="000B4321" w:rsidRDefault="001028F6">
            <w:pPr>
              <w:pStyle w:val="Tabletextright"/>
              <w:rPr>
                <w:rFonts w:cs="Arial"/>
                <w:color w:val="000000"/>
                <w:szCs w:val="21"/>
              </w:rPr>
            </w:pPr>
            <w:r w:rsidRPr="00696D54">
              <w:t xml:space="preserve"> 25.1 </w:t>
            </w:r>
          </w:p>
        </w:tc>
      </w:tr>
      <w:tr w:rsidR="001028F6" w:rsidRPr="00AC4A57" w14:paraId="3E472944" w14:textId="77777777">
        <w:tc>
          <w:tcPr>
            <w:tcW w:w="1667" w:type="dxa"/>
          </w:tcPr>
          <w:p w14:paraId="161A2CA7" w14:textId="77777777" w:rsidR="001028F6" w:rsidRPr="00AC2A88" w:rsidRDefault="001028F6">
            <w:pPr>
              <w:pStyle w:val="Tabletext"/>
            </w:pPr>
            <w:r w:rsidRPr="00AC2A88">
              <w:t>Activity</w:t>
            </w:r>
          </w:p>
        </w:tc>
        <w:tc>
          <w:tcPr>
            <w:tcW w:w="1556" w:type="dxa"/>
          </w:tcPr>
          <w:p w14:paraId="052FCCA0" w14:textId="77777777" w:rsidR="001028F6" w:rsidRPr="00AC2A88" w:rsidRDefault="001028F6">
            <w:pPr>
              <w:pStyle w:val="Tabletextright"/>
            </w:pPr>
            <w:r w:rsidRPr="00AC2A88">
              <w:rPr>
                <w:color w:val="000000"/>
              </w:rPr>
              <w:t>8.7</w:t>
            </w:r>
          </w:p>
        </w:tc>
        <w:tc>
          <w:tcPr>
            <w:tcW w:w="1556" w:type="dxa"/>
          </w:tcPr>
          <w:p w14:paraId="15C9D452" w14:textId="77777777" w:rsidR="001028F6" w:rsidRPr="00AC2A88" w:rsidRDefault="001028F6">
            <w:pPr>
              <w:pStyle w:val="Tabletextright"/>
              <w:rPr>
                <w:color w:val="000000"/>
              </w:rPr>
            </w:pPr>
            <w:r w:rsidRPr="00AC2A88">
              <w:rPr>
                <w:color w:val="000000"/>
              </w:rPr>
              <w:t>9.0</w:t>
            </w:r>
          </w:p>
        </w:tc>
        <w:tc>
          <w:tcPr>
            <w:tcW w:w="1556" w:type="dxa"/>
          </w:tcPr>
          <w:p w14:paraId="7AE2F81F" w14:textId="77777777" w:rsidR="001028F6" w:rsidRPr="00AC4A57" w:rsidRDefault="001028F6">
            <w:pPr>
              <w:pStyle w:val="Tabletextright"/>
              <w:rPr>
                <w:rFonts w:cs="Arial"/>
                <w:color w:val="000000"/>
                <w:szCs w:val="21"/>
              </w:rPr>
            </w:pPr>
            <w:r w:rsidRPr="00AC4A57">
              <w:rPr>
                <w:rFonts w:cs="Arial"/>
                <w:color w:val="000000"/>
                <w:szCs w:val="21"/>
              </w:rPr>
              <w:t>9.8</w:t>
            </w:r>
          </w:p>
        </w:tc>
        <w:tc>
          <w:tcPr>
            <w:tcW w:w="1551" w:type="dxa"/>
            <w:vAlign w:val="bottom"/>
          </w:tcPr>
          <w:p w14:paraId="7055AF26" w14:textId="5F1D9C27" w:rsidR="001028F6" w:rsidRPr="000B4321" w:rsidRDefault="001028F6">
            <w:pPr>
              <w:pStyle w:val="Tabletextright"/>
              <w:rPr>
                <w:rFonts w:cs="Arial"/>
                <w:color w:val="000000"/>
                <w:szCs w:val="21"/>
              </w:rPr>
            </w:pPr>
            <w:r w:rsidRPr="000B4321">
              <w:rPr>
                <w:rFonts w:cs="Arial"/>
                <w:color w:val="000000"/>
                <w:szCs w:val="21"/>
              </w:rPr>
              <w:t>8.3</w:t>
            </w:r>
          </w:p>
        </w:tc>
        <w:tc>
          <w:tcPr>
            <w:tcW w:w="1402" w:type="dxa"/>
          </w:tcPr>
          <w:p w14:paraId="222D489B" w14:textId="77777777" w:rsidR="001028F6" w:rsidRPr="000B4321" w:rsidRDefault="001028F6">
            <w:pPr>
              <w:pStyle w:val="Tabletextright"/>
              <w:rPr>
                <w:rFonts w:cs="Arial"/>
                <w:color w:val="000000"/>
                <w:szCs w:val="21"/>
              </w:rPr>
            </w:pPr>
            <w:r w:rsidRPr="00696D54">
              <w:t xml:space="preserve"> 9.2 </w:t>
            </w:r>
          </w:p>
        </w:tc>
      </w:tr>
      <w:tr w:rsidR="001028F6" w:rsidRPr="00AC4A57" w14:paraId="36E99DE7" w14:textId="77777777">
        <w:tc>
          <w:tcPr>
            <w:tcW w:w="1667" w:type="dxa"/>
          </w:tcPr>
          <w:p w14:paraId="4B06F011" w14:textId="77777777" w:rsidR="001028F6" w:rsidRPr="00AC2A88" w:rsidRDefault="001028F6">
            <w:pPr>
              <w:pStyle w:val="Tabletext"/>
            </w:pPr>
            <w:r w:rsidRPr="00AC2A88">
              <w:t>External access</w:t>
            </w:r>
          </w:p>
        </w:tc>
        <w:tc>
          <w:tcPr>
            <w:tcW w:w="1556" w:type="dxa"/>
          </w:tcPr>
          <w:p w14:paraId="64349843" w14:textId="77777777" w:rsidR="001028F6" w:rsidRPr="00AC2A88" w:rsidRDefault="001028F6">
            <w:pPr>
              <w:pStyle w:val="Tabletextright"/>
            </w:pPr>
            <w:r w:rsidRPr="00AC2A88">
              <w:rPr>
                <w:color w:val="000000"/>
              </w:rPr>
              <w:t>56.8</w:t>
            </w:r>
          </w:p>
        </w:tc>
        <w:tc>
          <w:tcPr>
            <w:tcW w:w="1556" w:type="dxa"/>
          </w:tcPr>
          <w:p w14:paraId="50C2253F" w14:textId="77777777" w:rsidR="001028F6" w:rsidRPr="00AC2A88" w:rsidRDefault="001028F6">
            <w:pPr>
              <w:pStyle w:val="Tabletextright"/>
            </w:pPr>
            <w:r w:rsidRPr="00AC2A88">
              <w:rPr>
                <w:color w:val="000000"/>
              </w:rPr>
              <w:t>53.0</w:t>
            </w:r>
          </w:p>
        </w:tc>
        <w:tc>
          <w:tcPr>
            <w:tcW w:w="1556" w:type="dxa"/>
          </w:tcPr>
          <w:p w14:paraId="431BB2BC" w14:textId="77777777" w:rsidR="001028F6" w:rsidRPr="00AC4A57" w:rsidRDefault="001028F6">
            <w:pPr>
              <w:pStyle w:val="Tabletextright"/>
              <w:rPr>
                <w:rFonts w:cs="Arial"/>
                <w:color w:val="000000"/>
                <w:szCs w:val="21"/>
              </w:rPr>
            </w:pPr>
            <w:r w:rsidRPr="00AC4A57">
              <w:rPr>
                <w:rFonts w:cs="Arial"/>
                <w:color w:val="000000"/>
                <w:szCs w:val="21"/>
              </w:rPr>
              <w:t>51.6</w:t>
            </w:r>
          </w:p>
        </w:tc>
        <w:tc>
          <w:tcPr>
            <w:tcW w:w="1551" w:type="dxa"/>
            <w:vAlign w:val="bottom"/>
          </w:tcPr>
          <w:p w14:paraId="18A4AFC4" w14:textId="77777777" w:rsidR="001028F6" w:rsidRPr="000B4321" w:rsidRDefault="001028F6">
            <w:pPr>
              <w:pStyle w:val="Tabletextright"/>
              <w:rPr>
                <w:rFonts w:cs="Arial"/>
                <w:color w:val="000000"/>
                <w:szCs w:val="21"/>
              </w:rPr>
            </w:pPr>
            <w:r w:rsidRPr="000B4321">
              <w:rPr>
                <w:rFonts w:cs="Arial"/>
                <w:color w:val="000000"/>
                <w:szCs w:val="21"/>
              </w:rPr>
              <w:t>49.8</w:t>
            </w:r>
          </w:p>
        </w:tc>
        <w:tc>
          <w:tcPr>
            <w:tcW w:w="1402" w:type="dxa"/>
          </w:tcPr>
          <w:p w14:paraId="00F7A10A" w14:textId="77777777" w:rsidR="001028F6" w:rsidRPr="000B4321" w:rsidRDefault="001028F6">
            <w:pPr>
              <w:pStyle w:val="Tabletextright"/>
              <w:rPr>
                <w:rFonts w:cs="Arial"/>
                <w:color w:val="000000"/>
                <w:szCs w:val="21"/>
              </w:rPr>
            </w:pPr>
            <w:r w:rsidRPr="00696D54">
              <w:t xml:space="preserve"> 47.6 </w:t>
            </w:r>
          </w:p>
        </w:tc>
      </w:tr>
      <w:tr w:rsidR="001028F6" w:rsidRPr="00AC4A57" w14:paraId="07B11C14" w14:textId="77777777">
        <w:tc>
          <w:tcPr>
            <w:tcW w:w="1667" w:type="dxa"/>
          </w:tcPr>
          <w:p w14:paraId="3B5B7346" w14:textId="77777777" w:rsidR="001028F6" w:rsidRPr="00AC2A88" w:rsidRDefault="001028F6">
            <w:pPr>
              <w:pStyle w:val="Tabletext"/>
            </w:pPr>
            <w:r w:rsidRPr="00AC2A88">
              <w:t>Food and drink</w:t>
            </w:r>
          </w:p>
        </w:tc>
        <w:tc>
          <w:tcPr>
            <w:tcW w:w="1556" w:type="dxa"/>
          </w:tcPr>
          <w:p w14:paraId="3E6206E4" w14:textId="77777777" w:rsidR="001028F6" w:rsidRPr="00AC2A88" w:rsidRDefault="001028F6">
            <w:pPr>
              <w:pStyle w:val="Tabletextright"/>
            </w:pPr>
            <w:r w:rsidRPr="00AC2A88">
              <w:rPr>
                <w:color w:val="000000"/>
              </w:rPr>
              <w:t>45.9</w:t>
            </w:r>
          </w:p>
        </w:tc>
        <w:tc>
          <w:tcPr>
            <w:tcW w:w="1556" w:type="dxa"/>
          </w:tcPr>
          <w:p w14:paraId="51AF3716" w14:textId="77777777" w:rsidR="001028F6" w:rsidRPr="00AC2A88" w:rsidRDefault="001028F6">
            <w:pPr>
              <w:pStyle w:val="Tabletextright"/>
            </w:pPr>
            <w:r w:rsidRPr="00AC2A88">
              <w:rPr>
                <w:color w:val="000000"/>
              </w:rPr>
              <w:t>38.8</w:t>
            </w:r>
          </w:p>
        </w:tc>
        <w:tc>
          <w:tcPr>
            <w:tcW w:w="1556" w:type="dxa"/>
          </w:tcPr>
          <w:p w14:paraId="49E1342A" w14:textId="77777777" w:rsidR="001028F6" w:rsidRPr="00AC4A57" w:rsidRDefault="001028F6">
            <w:pPr>
              <w:pStyle w:val="Tabletextright"/>
              <w:rPr>
                <w:rFonts w:cs="Arial"/>
                <w:color w:val="000000"/>
                <w:szCs w:val="21"/>
              </w:rPr>
            </w:pPr>
            <w:r w:rsidRPr="00AC4A57">
              <w:rPr>
                <w:rFonts w:cs="Arial"/>
                <w:color w:val="000000"/>
                <w:szCs w:val="21"/>
              </w:rPr>
              <w:t>37.3</w:t>
            </w:r>
          </w:p>
        </w:tc>
        <w:tc>
          <w:tcPr>
            <w:tcW w:w="1551" w:type="dxa"/>
            <w:vAlign w:val="bottom"/>
          </w:tcPr>
          <w:p w14:paraId="5F9AFBAF" w14:textId="77777777" w:rsidR="001028F6" w:rsidRPr="000B4321" w:rsidRDefault="001028F6">
            <w:pPr>
              <w:pStyle w:val="Tabletextright"/>
              <w:rPr>
                <w:rFonts w:cs="Arial"/>
                <w:color w:val="000000"/>
                <w:szCs w:val="21"/>
              </w:rPr>
            </w:pPr>
            <w:r w:rsidRPr="000B4321">
              <w:rPr>
                <w:rFonts w:cs="Arial"/>
                <w:color w:val="000000"/>
                <w:szCs w:val="21"/>
              </w:rPr>
              <w:t>34.0</w:t>
            </w:r>
          </w:p>
        </w:tc>
        <w:tc>
          <w:tcPr>
            <w:tcW w:w="1402" w:type="dxa"/>
          </w:tcPr>
          <w:p w14:paraId="57B64CE7" w14:textId="77777777" w:rsidR="001028F6" w:rsidRPr="000B4321" w:rsidRDefault="001028F6">
            <w:pPr>
              <w:pStyle w:val="Tabletextright"/>
              <w:rPr>
                <w:rFonts w:cs="Arial"/>
                <w:color w:val="000000"/>
                <w:szCs w:val="21"/>
              </w:rPr>
            </w:pPr>
            <w:r w:rsidRPr="00696D54">
              <w:t xml:space="preserve"> 32.3 </w:t>
            </w:r>
          </w:p>
        </w:tc>
      </w:tr>
      <w:tr w:rsidR="001028F6" w:rsidRPr="00AC4A57" w14:paraId="22A7F4FD" w14:textId="77777777">
        <w:tc>
          <w:tcPr>
            <w:tcW w:w="1667" w:type="dxa"/>
          </w:tcPr>
          <w:p w14:paraId="308EDCCB" w14:textId="77777777" w:rsidR="001028F6" w:rsidRPr="00AC2A88" w:rsidRDefault="001028F6">
            <w:pPr>
              <w:pStyle w:val="Tabletext"/>
            </w:pPr>
            <w:r w:rsidRPr="00AC2A88">
              <w:t>Household</w:t>
            </w:r>
          </w:p>
        </w:tc>
        <w:tc>
          <w:tcPr>
            <w:tcW w:w="1556" w:type="dxa"/>
          </w:tcPr>
          <w:p w14:paraId="73B9340E" w14:textId="77777777" w:rsidR="001028F6" w:rsidRPr="00AC2A88" w:rsidRDefault="001028F6">
            <w:pPr>
              <w:pStyle w:val="Tabletextright"/>
            </w:pPr>
            <w:r w:rsidRPr="00AC2A88">
              <w:rPr>
                <w:color w:val="000000"/>
              </w:rPr>
              <w:t>33.5</w:t>
            </w:r>
          </w:p>
        </w:tc>
        <w:tc>
          <w:tcPr>
            <w:tcW w:w="1556" w:type="dxa"/>
          </w:tcPr>
          <w:p w14:paraId="230EF4E6" w14:textId="77777777" w:rsidR="001028F6" w:rsidRPr="00AC2A88" w:rsidRDefault="001028F6">
            <w:pPr>
              <w:pStyle w:val="Tabletextright"/>
            </w:pPr>
            <w:r w:rsidRPr="00AC2A88">
              <w:rPr>
                <w:color w:val="000000"/>
              </w:rPr>
              <w:t>30.5</w:t>
            </w:r>
          </w:p>
        </w:tc>
        <w:tc>
          <w:tcPr>
            <w:tcW w:w="1556" w:type="dxa"/>
          </w:tcPr>
          <w:p w14:paraId="0FD5E01E" w14:textId="77777777" w:rsidR="001028F6" w:rsidRPr="00AC4A57" w:rsidRDefault="001028F6">
            <w:pPr>
              <w:pStyle w:val="Tabletextright"/>
              <w:rPr>
                <w:rFonts w:cs="Arial"/>
                <w:color w:val="000000"/>
                <w:szCs w:val="21"/>
              </w:rPr>
            </w:pPr>
            <w:r w:rsidRPr="00AC4A57">
              <w:rPr>
                <w:rFonts w:cs="Arial"/>
                <w:color w:val="000000"/>
                <w:szCs w:val="21"/>
              </w:rPr>
              <w:t>27.6</w:t>
            </w:r>
          </w:p>
        </w:tc>
        <w:tc>
          <w:tcPr>
            <w:tcW w:w="1551" w:type="dxa"/>
            <w:vAlign w:val="bottom"/>
          </w:tcPr>
          <w:p w14:paraId="1B039A18" w14:textId="77777777" w:rsidR="001028F6" w:rsidRPr="000B4321" w:rsidRDefault="001028F6">
            <w:pPr>
              <w:pStyle w:val="Tabletextright"/>
              <w:rPr>
                <w:rFonts w:cs="Arial"/>
                <w:color w:val="000000"/>
                <w:szCs w:val="21"/>
              </w:rPr>
            </w:pPr>
            <w:r w:rsidRPr="000B4321">
              <w:rPr>
                <w:rFonts w:cs="Arial"/>
                <w:color w:val="000000"/>
                <w:szCs w:val="21"/>
              </w:rPr>
              <w:t>30.3</w:t>
            </w:r>
          </w:p>
        </w:tc>
        <w:tc>
          <w:tcPr>
            <w:tcW w:w="1402" w:type="dxa"/>
          </w:tcPr>
          <w:p w14:paraId="743B5139" w14:textId="77777777" w:rsidR="001028F6" w:rsidRPr="000B4321" w:rsidRDefault="001028F6">
            <w:pPr>
              <w:pStyle w:val="Tabletextright"/>
              <w:rPr>
                <w:rFonts w:cs="Arial"/>
                <w:color w:val="000000"/>
                <w:szCs w:val="21"/>
              </w:rPr>
            </w:pPr>
            <w:r w:rsidRPr="00696D54">
              <w:t xml:space="preserve"> 30.2 </w:t>
            </w:r>
          </w:p>
        </w:tc>
      </w:tr>
      <w:tr w:rsidR="001028F6" w:rsidRPr="00AC4A57" w14:paraId="5D5512AB" w14:textId="77777777">
        <w:tc>
          <w:tcPr>
            <w:tcW w:w="1667" w:type="dxa"/>
          </w:tcPr>
          <w:p w14:paraId="206E5C5D" w14:textId="77777777" w:rsidR="001028F6" w:rsidRPr="00AC2A88" w:rsidRDefault="001028F6">
            <w:pPr>
              <w:pStyle w:val="Tabletext"/>
            </w:pPr>
            <w:r w:rsidRPr="00AC2A88">
              <w:lastRenderedPageBreak/>
              <w:t>Internal access</w:t>
            </w:r>
          </w:p>
        </w:tc>
        <w:tc>
          <w:tcPr>
            <w:tcW w:w="1556" w:type="dxa"/>
          </w:tcPr>
          <w:p w14:paraId="44DA1614" w14:textId="77777777" w:rsidR="001028F6" w:rsidRPr="00AC2A88" w:rsidRDefault="001028F6">
            <w:pPr>
              <w:pStyle w:val="Tabletextright"/>
            </w:pPr>
            <w:r w:rsidRPr="00AC2A88">
              <w:rPr>
                <w:color w:val="000000"/>
              </w:rPr>
              <w:t>43.6</w:t>
            </w:r>
          </w:p>
        </w:tc>
        <w:tc>
          <w:tcPr>
            <w:tcW w:w="1556" w:type="dxa"/>
          </w:tcPr>
          <w:p w14:paraId="7D8DE33D" w14:textId="77777777" w:rsidR="001028F6" w:rsidRPr="00AC2A88" w:rsidRDefault="001028F6">
            <w:pPr>
              <w:pStyle w:val="Tabletextright"/>
            </w:pPr>
            <w:r w:rsidRPr="00AC2A88">
              <w:rPr>
                <w:color w:val="000000"/>
              </w:rPr>
              <w:t>38.5</w:t>
            </w:r>
          </w:p>
        </w:tc>
        <w:tc>
          <w:tcPr>
            <w:tcW w:w="1556" w:type="dxa"/>
          </w:tcPr>
          <w:p w14:paraId="4753A388" w14:textId="77777777" w:rsidR="001028F6" w:rsidRPr="00AC4A57" w:rsidRDefault="001028F6">
            <w:pPr>
              <w:pStyle w:val="Tabletextright"/>
              <w:rPr>
                <w:rFonts w:cs="Arial"/>
                <w:color w:val="000000"/>
                <w:szCs w:val="21"/>
              </w:rPr>
            </w:pPr>
            <w:r w:rsidRPr="00AC4A57">
              <w:rPr>
                <w:rFonts w:cs="Arial"/>
                <w:color w:val="000000"/>
                <w:szCs w:val="21"/>
              </w:rPr>
              <w:t>33.3</w:t>
            </w:r>
          </w:p>
        </w:tc>
        <w:tc>
          <w:tcPr>
            <w:tcW w:w="1551" w:type="dxa"/>
            <w:vAlign w:val="bottom"/>
          </w:tcPr>
          <w:p w14:paraId="6EB5625C" w14:textId="77777777" w:rsidR="001028F6" w:rsidRPr="000B4321" w:rsidRDefault="001028F6">
            <w:pPr>
              <w:pStyle w:val="Tabletextright"/>
              <w:rPr>
                <w:rFonts w:cs="Arial"/>
                <w:color w:val="000000"/>
                <w:szCs w:val="21"/>
              </w:rPr>
            </w:pPr>
            <w:r w:rsidRPr="000B4321">
              <w:rPr>
                <w:rFonts w:cs="Arial"/>
                <w:color w:val="000000"/>
                <w:szCs w:val="21"/>
              </w:rPr>
              <w:t>28.8</w:t>
            </w:r>
          </w:p>
        </w:tc>
        <w:tc>
          <w:tcPr>
            <w:tcW w:w="1402" w:type="dxa"/>
          </w:tcPr>
          <w:p w14:paraId="3F8B47FA" w14:textId="77777777" w:rsidR="001028F6" w:rsidRPr="000B4321" w:rsidRDefault="001028F6">
            <w:pPr>
              <w:pStyle w:val="Tabletextright"/>
              <w:rPr>
                <w:rFonts w:cs="Arial"/>
                <w:color w:val="000000"/>
                <w:szCs w:val="21"/>
              </w:rPr>
            </w:pPr>
            <w:r w:rsidRPr="00696D54">
              <w:t xml:space="preserve"> 25.5 </w:t>
            </w:r>
          </w:p>
        </w:tc>
      </w:tr>
      <w:tr w:rsidR="001028F6" w:rsidRPr="00AC4A57" w14:paraId="7B9B8A7E" w14:textId="77777777">
        <w:tc>
          <w:tcPr>
            <w:tcW w:w="1667" w:type="dxa"/>
          </w:tcPr>
          <w:p w14:paraId="23BA0396" w14:textId="77777777" w:rsidR="001028F6" w:rsidRPr="00AC2A88" w:rsidRDefault="001028F6">
            <w:pPr>
              <w:pStyle w:val="Tabletext"/>
            </w:pPr>
            <w:r w:rsidRPr="00AC2A88">
              <w:t>Personal item</w:t>
            </w:r>
          </w:p>
        </w:tc>
        <w:tc>
          <w:tcPr>
            <w:tcW w:w="1556" w:type="dxa"/>
          </w:tcPr>
          <w:p w14:paraId="322866B0" w14:textId="77777777" w:rsidR="001028F6" w:rsidRPr="00AC2A88" w:rsidRDefault="001028F6">
            <w:pPr>
              <w:pStyle w:val="Tabletextright"/>
            </w:pPr>
            <w:r w:rsidRPr="00AC2A88">
              <w:rPr>
                <w:color w:val="000000"/>
              </w:rPr>
              <w:t>24.6</w:t>
            </w:r>
          </w:p>
        </w:tc>
        <w:tc>
          <w:tcPr>
            <w:tcW w:w="1556" w:type="dxa"/>
          </w:tcPr>
          <w:p w14:paraId="52F83591" w14:textId="77777777" w:rsidR="001028F6" w:rsidRPr="00AC2A88" w:rsidRDefault="001028F6">
            <w:pPr>
              <w:pStyle w:val="Tabletextright"/>
            </w:pPr>
            <w:r w:rsidRPr="00AC2A88">
              <w:rPr>
                <w:color w:val="000000"/>
              </w:rPr>
              <w:t>22.5</w:t>
            </w:r>
          </w:p>
        </w:tc>
        <w:tc>
          <w:tcPr>
            <w:tcW w:w="1556" w:type="dxa"/>
          </w:tcPr>
          <w:p w14:paraId="172BEE65" w14:textId="77777777" w:rsidR="001028F6" w:rsidRPr="00AC4A57" w:rsidRDefault="001028F6">
            <w:pPr>
              <w:pStyle w:val="Tabletextright"/>
              <w:rPr>
                <w:rFonts w:cs="Arial"/>
                <w:color w:val="000000"/>
                <w:szCs w:val="21"/>
              </w:rPr>
            </w:pPr>
            <w:r w:rsidRPr="00AC4A57">
              <w:rPr>
                <w:rFonts w:cs="Arial"/>
                <w:color w:val="000000"/>
                <w:szCs w:val="21"/>
              </w:rPr>
              <w:t>21.3</w:t>
            </w:r>
          </w:p>
        </w:tc>
        <w:tc>
          <w:tcPr>
            <w:tcW w:w="1551" w:type="dxa"/>
            <w:vAlign w:val="bottom"/>
          </w:tcPr>
          <w:p w14:paraId="0B654FB1" w14:textId="0DFC7E28" w:rsidR="001028F6" w:rsidRPr="000B4321" w:rsidRDefault="001028F6">
            <w:pPr>
              <w:pStyle w:val="Tabletextright"/>
              <w:rPr>
                <w:rFonts w:cs="Arial"/>
                <w:color w:val="000000"/>
                <w:szCs w:val="21"/>
              </w:rPr>
            </w:pPr>
            <w:r w:rsidRPr="000B4321">
              <w:rPr>
                <w:rFonts w:cs="Arial"/>
                <w:color w:val="000000"/>
                <w:szCs w:val="21"/>
              </w:rPr>
              <w:t>18.8</w:t>
            </w:r>
          </w:p>
        </w:tc>
        <w:tc>
          <w:tcPr>
            <w:tcW w:w="1402" w:type="dxa"/>
          </w:tcPr>
          <w:p w14:paraId="48AEF937" w14:textId="77777777" w:rsidR="001028F6" w:rsidRPr="000B4321" w:rsidRDefault="001028F6">
            <w:pPr>
              <w:pStyle w:val="Tabletextright"/>
              <w:rPr>
                <w:rFonts w:cs="Arial"/>
                <w:color w:val="000000"/>
                <w:szCs w:val="21"/>
              </w:rPr>
            </w:pPr>
            <w:r w:rsidRPr="00696D54">
              <w:t xml:space="preserve"> 19.7 </w:t>
            </w:r>
          </w:p>
        </w:tc>
      </w:tr>
      <w:tr w:rsidR="001028F6" w:rsidRPr="00AC4A57" w14:paraId="3AA7DAEC" w14:textId="77777777">
        <w:tc>
          <w:tcPr>
            <w:tcW w:w="1667" w:type="dxa"/>
          </w:tcPr>
          <w:p w14:paraId="191D09F9" w14:textId="77777777" w:rsidR="001028F6" w:rsidRPr="00AC2A88" w:rsidRDefault="001028F6">
            <w:pPr>
              <w:pStyle w:val="Tabletext"/>
            </w:pPr>
            <w:r w:rsidRPr="00AC2A88">
              <w:t>Privacy</w:t>
            </w:r>
          </w:p>
        </w:tc>
        <w:tc>
          <w:tcPr>
            <w:tcW w:w="1556" w:type="dxa"/>
          </w:tcPr>
          <w:p w14:paraId="0A14553A" w14:textId="77777777" w:rsidR="001028F6" w:rsidRPr="00AC2A88" w:rsidRDefault="001028F6">
            <w:pPr>
              <w:pStyle w:val="Tabletextright"/>
            </w:pPr>
            <w:r w:rsidRPr="00AC2A88">
              <w:rPr>
                <w:color w:val="000000"/>
              </w:rPr>
              <w:t>6.6</w:t>
            </w:r>
          </w:p>
        </w:tc>
        <w:tc>
          <w:tcPr>
            <w:tcW w:w="1556" w:type="dxa"/>
          </w:tcPr>
          <w:p w14:paraId="49163549" w14:textId="77777777" w:rsidR="001028F6" w:rsidRPr="00AC2A88" w:rsidRDefault="001028F6">
            <w:pPr>
              <w:pStyle w:val="Tabletextright"/>
            </w:pPr>
            <w:r w:rsidRPr="00AC2A88">
              <w:rPr>
                <w:color w:val="000000"/>
              </w:rPr>
              <w:t>8.7</w:t>
            </w:r>
          </w:p>
        </w:tc>
        <w:tc>
          <w:tcPr>
            <w:tcW w:w="1556" w:type="dxa"/>
          </w:tcPr>
          <w:p w14:paraId="74071998" w14:textId="77777777" w:rsidR="001028F6" w:rsidRPr="00AC4A57" w:rsidRDefault="001028F6">
            <w:pPr>
              <w:pStyle w:val="Tabletextright"/>
              <w:rPr>
                <w:rFonts w:cs="Arial"/>
                <w:color w:val="000000"/>
                <w:szCs w:val="21"/>
              </w:rPr>
            </w:pPr>
            <w:r w:rsidRPr="00AC4A57">
              <w:rPr>
                <w:rFonts w:cs="Arial"/>
                <w:color w:val="000000"/>
                <w:szCs w:val="21"/>
              </w:rPr>
              <w:t>8.4</w:t>
            </w:r>
          </w:p>
        </w:tc>
        <w:tc>
          <w:tcPr>
            <w:tcW w:w="1551" w:type="dxa"/>
            <w:vAlign w:val="bottom"/>
          </w:tcPr>
          <w:p w14:paraId="4F6DC185" w14:textId="77777777" w:rsidR="001028F6" w:rsidRPr="000B4321" w:rsidRDefault="001028F6">
            <w:pPr>
              <w:pStyle w:val="Tabletextright"/>
              <w:rPr>
                <w:rFonts w:cs="Arial"/>
                <w:color w:val="000000"/>
                <w:szCs w:val="21"/>
              </w:rPr>
            </w:pPr>
            <w:r w:rsidRPr="000B4321">
              <w:rPr>
                <w:rFonts w:cs="Arial"/>
                <w:color w:val="000000"/>
                <w:szCs w:val="21"/>
              </w:rPr>
              <w:t>5.2</w:t>
            </w:r>
          </w:p>
        </w:tc>
        <w:tc>
          <w:tcPr>
            <w:tcW w:w="1402" w:type="dxa"/>
          </w:tcPr>
          <w:p w14:paraId="40A5FB56" w14:textId="77777777" w:rsidR="001028F6" w:rsidRPr="000B4321" w:rsidRDefault="001028F6">
            <w:pPr>
              <w:pStyle w:val="Tabletextright"/>
              <w:rPr>
                <w:rFonts w:cs="Arial"/>
                <w:color w:val="000000"/>
                <w:szCs w:val="21"/>
              </w:rPr>
            </w:pPr>
            <w:r w:rsidRPr="00696D54">
              <w:t xml:space="preserve"> 4.5 </w:t>
            </w:r>
          </w:p>
        </w:tc>
      </w:tr>
    </w:tbl>
    <w:p w14:paraId="548670EA" w14:textId="4DB63EC7" w:rsidR="001028F6" w:rsidRPr="00AC2A88" w:rsidRDefault="001028F6" w:rsidP="001028F6">
      <w:pPr>
        <w:pStyle w:val="Tablecaption"/>
      </w:pPr>
      <w:bookmarkStart w:id="48" w:name="_Hlk148627608"/>
      <w:bookmarkEnd w:id="47"/>
      <w:r w:rsidRPr="00AC2A88">
        <w:t xml:space="preserve">Table </w:t>
      </w:r>
      <w:r w:rsidR="004D2610">
        <w:t>6</w:t>
      </w:r>
      <w:r>
        <w:t>c</w:t>
      </w:r>
      <w:r w:rsidRPr="00AC2A88">
        <w:t xml:space="preserve">: Percentage of people authorised for environmental restraint with different means of environmental restraints </w:t>
      </w:r>
      <w:r>
        <w:t xml:space="preserve">(how is it restricted), </w:t>
      </w:r>
      <w:r w:rsidRPr="00AC2A88">
        <w:t>20</w:t>
      </w:r>
      <w:r>
        <w:t>20</w:t>
      </w:r>
      <w:r w:rsidRPr="00AC2A88">
        <w:t>–</w:t>
      </w:r>
      <w:r>
        <w:t>21</w:t>
      </w:r>
      <w:r w:rsidRPr="00AC2A88">
        <w:t xml:space="preserve"> to 202</w:t>
      </w:r>
      <w:r>
        <w:t>4</w:t>
      </w:r>
      <w:r w:rsidRPr="00AC2A88">
        <w:t>–2</w:t>
      </w:r>
      <w:r>
        <w:t>5</w:t>
      </w:r>
    </w:p>
    <w:tbl>
      <w:tblPr>
        <w:tblStyle w:val="TableGrid"/>
        <w:tblW w:w="0" w:type="auto"/>
        <w:tblLook w:val="06A0" w:firstRow="1" w:lastRow="0" w:firstColumn="1" w:lastColumn="0" w:noHBand="1" w:noVBand="1"/>
      </w:tblPr>
      <w:tblGrid>
        <w:gridCol w:w="1980"/>
        <w:gridCol w:w="1247"/>
        <w:gridCol w:w="1247"/>
        <w:gridCol w:w="1248"/>
        <w:gridCol w:w="1247"/>
        <w:gridCol w:w="1248"/>
      </w:tblGrid>
      <w:tr w:rsidR="001028F6" w:rsidRPr="00AC2A88" w14:paraId="540B65ED" w14:textId="77777777" w:rsidTr="022A4441">
        <w:trPr>
          <w:cnfStyle w:val="100000000000" w:firstRow="1" w:lastRow="0" w:firstColumn="0" w:lastColumn="0" w:oddVBand="0" w:evenVBand="0" w:oddHBand="0" w:evenHBand="0" w:firstRowFirstColumn="0" w:firstRowLastColumn="0" w:lastRowFirstColumn="0" w:lastRowLastColumn="0"/>
          <w:tblHeader/>
        </w:trPr>
        <w:tc>
          <w:tcPr>
            <w:tcW w:w="1980" w:type="dxa"/>
          </w:tcPr>
          <w:p w14:paraId="44A6B166" w14:textId="77777777" w:rsidR="001028F6" w:rsidRPr="00AC2A88" w:rsidRDefault="001028F6">
            <w:pPr>
              <w:pStyle w:val="Tablecolhead"/>
            </w:pPr>
            <w:bookmarkStart w:id="49" w:name="_Hlk148627573"/>
            <w:bookmarkEnd w:id="48"/>
            <w:r w:rsidRPr="00AC2A88">
              <w:t xml:space="preserve">Restraint </w:t>
            </w:r>
            <w:r>
              <w:t>means</w:t>
            </w:r>
          </w:p>
        </w:tc>
        <w:tc>
          <w:tcPr>
            <w:tcW w:w="1247" w:type="dxa"/>
          </w:tcPr>
          <w:p w14:paraId="49F08194" w14:textId="77777777" w:rsidR="001028F6" w:rsidRPr="00AC2A88" w:rsidRDefault="001028F6">
            <w:pPr>
              <w:pStyle w:val="Tablecolheadright"/>
            </w:pPr>
            <w:r w:rsidRPr="00AC2A88">
              <w:t>2020–21</w:t>
            </w:r>
          </w:p>
        </w:tc>
        <w:tc>
          <w:tcPr>
            <w:tcW w:w="1247" w:type="dxa"/>
          </w:tcPr>
          <w:p w14:paraId="2AA7D758" w14:textId="77777777" w:rsidR="001028F6" w:rsidRPr="00AC2A88" w:rsidRDefault="001028F6">
            <w:pPr>
              <w:pStyle w:val="Tablecolheadright"/>
            </w:pPr>
            <w:r w:rsidRPr="00AC2A88">
              <w:t>2021–22</w:t>
            </w:r>
          </w:p>
        </w:tc>
        <w:tc>
          <w:tcPr>
            <w:tcW w:w="1248" w:type="dxa"/>
          </w:tcPr>
          <w:p w14:paraId="03FD16E0" w14:textId="77777777" w:rsidR="001028F6" w:rsidRPr="00AC2A88" w:rsidRDefault="001028F6">
            <w:pPr>
              <w:pStyle w:val="Tablecolheadright"/>
            </w:pPr>
            <w:r w:rsidRPr="00AC2A88">
              <w:t>202</w:t>
            </w:r>
            <w:r>
              <w:t>2</w:t>
            </w:r>
            <w:r w:rsidRPr="00AC2A88">
              <w:t>–2</w:t>
            </w:r>
            <w:r>
              <w:t>3</w:t>
            </w:r>
          </w:p>
        </w:tc>
        <w:tc>
          <w:tcPr>
            <w:tcW w:w="1247" w:type="dxa"/>
          </w:tcPr>
          <w:p w14:paraId="1F6342EE" w14:textId="77777777" w:rsidR="001028F6" w:rsidRDefault="001028F6">
            <w:pPr>
              <w:pStyle w:val="Tablecolheadright"/>
            </w:pPr>
            <w:r>
              <w:t>2023–24</w:t>
            </w:r>
          </w:p>
        </w:tc>
        <w:tc>
          <w:tcPr>
            <w:tcW w:w="1248" w:type="dxa"/>
          </w:tcPr>
          <w:p w14:paraId="3E0B56BD" w14:textId="77777777" w:rsidR="001028F6" w:rsidRDefault="001028F6">
            <w:pPr>
              <w:pStyle w:val="Tablecolheadright"/>
            </w:pPr>
            <w:r>
              <w:t>2024–25</w:t>
            </w:r>
          </w:p>
        </w:tc>
      </w:tr>
      <w:tr w:rsidR="001028F6" w:rsidRPr="00673830" w14:paraId="254D85CD" w14:textId="77777777" w:rsidTr="022A4441">
        <w:tc>
          <w:tcPr>
            <w:tcW w:w="1980" w:type="dxa"/>
          </w:tcPr>
          <w:p w14:paraId="54522A0F" w14:textId="77777777" w:rsidR="001028F6" w:rsidRPr="00673830" w:rsidRDefault="001028F6">
            <w:pPr>
              <w:pStyle w:val="Tabletext"/>
            </w:pPr>
            <w:r w:rsidRPr="00673830">
              <w:t>Applied (other)</w:t>
            </w:r>
          </w:p>
        </w:tc>
        <w:tc>
          <w:tcPr>
            <w:tcW w:w="1247" w:type="dxa"/>
          </w:tcPr>
          <w:p w14:paraId="6F24700A" w14:textId="77777777" w:rsidR="001028F6" w:rsidRPr="00673830" w:rsidRDefault="001028F6">
            <w:pPr>
              <w:pStyle w:val="Tabletextright"/>
            </w:pPr>
            <w:r w:rsidRPr="00673830">
              <w:t>35.2</w:t>
            </w:r>
          </w:p>
        </w:tc>
        <w:tc>
          <w:tcPr>
            <w:tcW w:w="1247" w:type="dxa"/>
          </w:tcPr>
          <w:p w14:paraId="63EB33BB" w14:textId="77777777" w:rsidR="001028F6" w:rsidRPr="00673830" w:rsidRDefault="001028F6">
            <w:pPr>
              <w:pStyle w:val="Tabletextright"/>
            </w:pPr>
            <w:r w:rsidRPr="00673830">
              <w:t>38.6</w:t>
            </w:r>
          </w:p>
        </w:tc>
        <w:tc>
          <w:tcPr>
            <w:tcW w:w="1248" w:type="dxa"/>
          </w:tcPr>
          <w:p w14:paraId="512C6FC3" w14:textId="77777777" w:rsidR="001028F6" w:rsidRPr="00AC4A57" w:rsidRDefault="001028F6">
            <w:pPr>
              <w:pStyle w:val="Tabletextright"/>
              <w:rPr>
                <w:rFonts w:cs="Arial"/>
                <w:szCs w:val="21"/>
              </w:rPr>
            </w:pPr>
            <w:r w:rsidRPr="00AC4A57">
              <w:rPr>
                <w:rFonts w:cs="Arial"/>
                <w:color w:val="000000"/>
                <w:szCs w:val="21"/>
              </w:rPr>
              <w:t>39.4</w:t>
            </w:r>
          </w:p>
        </w:tc>
        <w:tc>
          <w:tcPr>
            <w:tcW w:w="1247" w:type="dxa"/>
          </w:tcPr>
          <w:p w14:paraId="30C87C15" w14:textId="77777777" w:rsidR="001028F6" w:rsidRPr="00BA2353" w:rsidRDefault="001028F6">
            <w:pPr>
              <w:pStyle w:val="Tabletextright"/>
              <w:rPr>
                <w:rFonts w:cs="Arial"/>
                <w:color w:val="000000"/>
                <w:szCs w:val="21"/>
              </w:rPr>
            </w:pPr>
            <w:r>
              <w:rPr>
                <w:rFonts w:cs="Arial"/>
                <w:color w:val="000000"/>
                <w:szCs w:val="21"/>
              </w:rPr>
              <w:t>36.3</w:t>
            </w:r>
          </w:p>
        </w:tc>
        <w:tc>
          <w:tcPr>
            <w:tcW w:w="1248" w:type="dxa"/>
          </w:tcPr>
          <w:p w14:paraId="164D0F38" w14:textId="77777777" w:rsidR="001028F6" w:rsidRPr="00BA2353" w:rsidRDefault="001028F6">
            <w:pPr>
              <w:pStyle w:val="Tabletextright"/>
              <w:rPr>
                <w:rFonts w:cs="Arial"/>
                <w:color w:val="000000"/>
                <w:szCs w:val="21"/>
              </w:rPr>
            </w:pPr>
            <w:r w:rsidRPr="009E5CDF">
              <w:t xml:space="preserve"> 34.8 </w:t>
            </w:r>
          </w:p>
        </w:tc>
      </w:tr>
      <w:tr w:rsidR="001028F6" w:rsidRPr="00AC2A88" w14:paraId="3D0BFCA8" w14:textId="77777777" w:rsidTr="022A4441">
        <w:tc>
          <w:tcPr>
            <w:tcW w:w="1980" w:type="dxa"/>
          </w:tcPr>
          <w:p w14:paraId="2A12D4A1" w14:textId="77777777" w:rsidR="001028F6" w:rsidRPr="00AC2A88" w:rsidRDefault="001028F6">
            <w:pPr>
              <w:pStyle w:val="Tabletext"/>
            </w:pPr>
            <w:r w:rsidRPr="00AC2A88">
              <w:t>Disabled utility</w:t>
            </w:r>
          </w:p>
        </w:tc>
        <w:tc>
          <w:tcPr>
            <w:tcW w:w="1247" w:type="dxa"/>
          </w:tcPr>
          <w:p w14:paraId="2F73DF15" w14:textId="77777777" w:rsidR="001028F6" w:rsidRPr="00AC2A88" w:rsidRDefault="001028F6">
            <w:pPr>
              <w:pStyle w:val="Tabletextright"/>
              <w:rPr>
                <w:color w:val="000000"/>
              </w:rPr>
            </w:pPr>
            <w:r w:rsidRPr="00AC2A88">
              <w:rPr>
                <w:color w:val="000000"/>
              </w:rPr>
              <w:t>4.0</w:t>
            </w:r>
          </w:p>
        </w:tc>
        <w:tc>
          <w:tcPr>
            <w:tcW w:w="1247" w:type="dxa"/>
          </w:tcPr>
          <w:p w14:paraId="0B42041F" w14:textId="77777777" w:rsidR="001028F6" w:rsidRPr="00AC2A88" w:rsidRDefault="001028F6">
            <w:pPr>
              <w:pStyle w:val="Tabletextright"/>
              <w:rPr>
                <w:color w:val="000000"/>
              </w:rPr>
            </w:pPr>
            <w:r w:rsidRPr="00AC2A88">
              <w:rPr>
                <w:color w:val="000000"/>
              </w:rPr>
              <w:t>3.6</w:t>
            </w:r>
          </w:p>
        </w:tc>
        <w:tc>
          <w:tcPr>
            <w:tcW w:w="1248" w:type="dxa"/>
          </w:tcPr>
          <w:p w14:paraId="7EA4C46B" w14:textId="77777777" w:rsidR="001028F6" w:rsidRPr="00AC4A57" w:rsidRDefault="001028F6">
            <w:pPr>
              <w:pStyle w:val="Tabletextright"/>
              <w:rPr>
                <w:rFonts w:cs="Arial"/>
                <w:color w:val="000000"/>
                <w:szCs w:val="21"/>
              </w:rPr>
            </w:pPr>
            <w:r w:rsidRPr="00AC4A57">
              <w:rPr>
                <w:rFonts w:cs="Arial"/>
                <w:color w:val="000000"/>
                <w:szCs w:val="21"/>
              </w:rPr>
              <w:t>3.6</w:t>
            </w:r>
          </w:p>
        </w:tc>
        <w:tc>
          <w:tcPr>
            <w:tcW w:w="1247" w:type="dxa"/>
          </w:tcPr>
          <w:p w14:paraId="12102EB1" w14:textId="77777777" w:rsidR="001028F6" w:rsidRPr="00BA2353" w:rsidRDefault="001028F6">
            <w:pPr>
              <w:pStyle w:val="Tabletextright"/>
              <w:rPr>
                <w:rFonts w:cs="Arial"/>
                <w:color w:val="000000"/>
                <w:szCs w:val="21"/>
              </w:rPr>
            </w:pPr>
            <w:r>
              <w:rPr>
                <w:rFonts w:cs="Arial"/>
                <w:color w:val="000000"/>
                <w:szCs w:val="21"/>
              </w:rPr>
              <w:t>2.9</w:t>
            </w:r>
          </w:p>
        </w:tc>
        <w:tc>
          <w:tcPr>
            <w:tcW w:w="1248" w:type="dxa"/>
          </w:tcPr>
          <w:p w14:paraId="11DBEC7C" w14:textId="77777777" w:rsidR="001028F6" w:rsidRPr="00BA2353" w:rsidRDefault="001028F6">
            <w:pPr>
              <w:pStyle w:val="Tabletextright"/>
              <w:rPr>
                <w:rFonts w:cs="Arial"/>
                <w:color w:val="000000"/>
                <w:szCs w:val="21"/>
              </w:rPr>
            </w:pPr>
            <w:r w:rsidRPr="009E5CDF">
              <w:t xml:space="preserve"> 3.4 </w:t>
            </w:r>
          </w:p>
        </w:tc>
      </w:tr>
      <w:tr w:rsidR="001028F6" w:rsidRPr="00AC2A88" w14:paraId="00E6D959" w14:textId="77777777" w:rsidTr="022A4441">
        <w:tc>
          <w:tcPr>
            <w:tcW w:w="1980" w:type="dxa"/>
          </w:tcPr>
          <w:p w14:paraId="0FE887EF" w14:textId="77777777" w:rsidR="001028F6" w:rsidRPr="00AC2A88" w:rsidRDefault="001028F6">
            <w:pPr>
              <w:pStyle w:val="Tabletext"/>
            </w:pPr>
            <w:r w:rsidRPr="00AC2A88">
              <w:t>Locked abode door</w:t>
            </w:r>
          </w:p>
        </w:tc>
        <w:tc>
          <w:tcPr>
            <w:tcW w:w="1247" w:type="dxa"/>
          </w:tcPr>
          <w:p w14:paraId="66B39990" w14:textId="77777777" w:rsidR="001028F6" w:rsidRPr="00AC2A88" w:rsidRDefault="001028F6">
            <w:pPr>
              <w:pStyle w:val="Tabletextright"/>
              <w:rPr>
                <w:color w:val="000000"/>
              </w:rPr>
            </w:pPr>
            <w:r w:rsidRPr="00AC2A88">
              <w:rPr>
                <w:color w:val="000000"/>
              </w:rPr>
              <w:t>67.4</w:t>
            </w:r>
          </w:p>
        </w:tc>
        <w:tc>
          <w:tcPr>
            <w:tcW w:w="1247" w:type="dxa"/>
          </w:tcPr>
          <w:p w14:paraId="13171CEE" w14:textId="77777777" w:rsidR="001028F6" w:rsidRPr="00AC2A88" w:rsidRDefault="001028F6">
            <w:pPr>
              <w:pStyle w:val="Tabletextright"/>
              <w:rPr>
                <w:color w:val="000000"/>
              </w:rPr>
            </w:pPr>
            <w:r w:rsidRPr="00AC2A88">
              <w:rPr>
                <w:color w:val="000000"/>
              </w:rPr>
              <w:t>61.2</w:t>
            </w:r>
          </w:p>
        </w:tc>
        <w:tc>
          <w:tcPr>
            <w:tcW w:w="1248" w:type="dxa"/>
          </w:tcPr>
          <w:p w14:paraId="78BD9459" w14:textId="77777777" w:rsidR="001028F6" w:rsidRPr="00AC4A57" w:rsidRDefault="001028F6">
            <w:pPr>
              <w:pStyle w:val="Tabletextright"/>
              <w:rPr>
                <w:rFonts w:cs="Arial"/>
                <w:color w:val="000000"/>
                <w:szCs w:val="21"/>
              </w:rPr>
            </w:pPr>
            <w:r w:rsidRPr="00AC4A57">
              <w:rPr>
                <w:rFonts w:cs="Arial"/>
                <w:color w:val="000000"/>
                <w:szCs w:val="21"/>
              </w:rPr>
              <w:t>59.0</w:t>
            </w:r>
          </w:p>
        </w:tc>
        <w:tc>
          <w:tcPr>
            <w:tcW w:w="1247" w:type="dxa"/>
          </w:tcPr>
          <w:p w14:paraId="1BF11BE3" w14:textId="77777777" w:rsidR="001028F6" w:rsidRPr="00BA2353" w:rsidRDefault="001028F6">
            <w:pPr>
              <w:pStyle w:val="Tabletextright"/>
              <w:rPr>
                <w:rFonts w:cs="Arial"/>
                <w:color w:val="000000"/>
                <w:szCs w:val="21"/>
              </w:rPr>
            </w:pPr>
            <w:r>
              <w:rPr>
                <w:rFonts w:cs="Arial"/>
                <w:color w:val="000000"/>
                <w:szCs w:val="21"/>
              </w:rPr>
              <w:t>57.2</w:t>
            </w:r>
          </w:p>
        </w:tc>
        <w:tc>
          <w:tcPr>
            <w:tcW w:w="1248" w:type="dxa"/>
          </w:tcPr>
          <w:p w14:paraId="0BC78931" w14:textId="77777777" w:rsidR="001028F6" w:rsidRPr="00BA2353" w:rsidRDefault="001028F6">
            <w:pPr>
              <w:pStyle w:val="Tabletextright"/>
              <w:rPr>
                <w:rFonts w:cs="Arial"/>
                <w:color w:val="000000"/>
                <w:szCs w:val="21"/>
              </w:rPr>
            </w:pPr>
            <w:r w:rsidRPr="009E5CDF">
              <w:t xml:space="preserve"> 54.7 </w:t>
            </w:r>
          </w:p>
        </w:tc>
      </w:tr>
      <w:tr w:rsidR="001028F6" w:rsidRPr="00AC2A88" w14:paraId="5F25332B" w14:textId="77777777" w:rsidTr="022A4441">
        <w:tc>
          <w:tcPr>
            <w:tcW w:w="1980" w:type="dxa"/>
          </w:tcPr>
          <w:p w14:paraId="332CD5D1" w14:textId="77777777" w:rsidR="001028F6" w:rsidRPr="00AC2A88" w:rsidRDefault="001028F6">
            <w:pPr>
              <w:pStyle w:val="Tabletext"/>
            </w:pPr>
            <w:r w:rsidRPr="00AC2A88">
              <w:t>Locked item door</w:t>
            </w:r>
          </w:p>
        </w:tc>
        <w:tc>
          <w:tcPr>
            <w:tcW w:w="1247" w:type="dxa"/>
          </w:tcPr>
          <w:p w14:paraId="5A138C64" w14:textId="77777777" w:rsidR="001028F6" w:rsidRPr="00AC2A88" w:rsidRDefault="001028F6">
            <w:pPr>
              <w:pStyle w:val="Tabletextright"/>
              <w:rPr>
                <w:color w:val="000000"/>
              </w:rPr>
            </w:pPr>
            <w:r w:rsidRPr="00AC2A88">
              <w:rPr>
                <w:color w:val="000000"/>
              </w:rPr>
              <w:t>54.1</w:t>
            </w:r>
          </w:p>
        </w:tc>
        <w:tc>
          <w:tcPr>
            <w:tcW w:w="1247" w:type="dxa"/>
          </w:tcPr>
          <w:p w14:paraId="3AFDB906" w14:textId="77777777" w:rsidR="001028F6" w:rsidRPr="00AC2A88" w:rsidRDefault="001028F6">
            <w:pPr>
              <w:pStyle w:val="Tabletextright"/>
              <w:rPr>
                <w:color w:val="000000"/>
              </w:rPr>
            </w:pPr>
            <w:r w:rsidRPr="00AC2A88">
              <w:rPr>
                <w:color w:val="000000"/>
              </w:rPr>
              <w:t>46.5</w:t>
            </w:r>
          </w:p>
        </w:tc>
        <w:tc>
          <w:tcPr>
            <w:tcW w:w="1248" w:type="dxa"/>
          </w:tcPr>
          <w:p w14:paraId="32AFF180" w14:textId="77777777" w:rsidR="001028F6" w:rsidRPr="00AC4A57" w:rsidRDefault="001028F6">
            <w:pPr>
              <w:pStyle w:val="Tabletextright"/>
              <w:rPr>
                <w:rFonts w:cs="Arial"/>
                <w:color w:val="000000"/>
                <w:szCs w:val="21"/>
              </w:rPr>
            </w:pPr>
            <w:r w:rsidRPr="00AC4A57">
              <w:rPr>
                <w:rFonts w:cs="Arial"/>
                <w:color w:val="000000"/>
                <w:szCs w:val="21"/>
              </w:rPr>
              <w:t>39.4</w:t>
            </w:r>
          </w:p>
        </w:tc>
        <w:tc>
          <w:tcPr>
            <w:tcW w:w="1247" w:type="dxa"/>
          </w:tcPr>
          <w:p w14:paraId="22D07892" w14:textId="77777777" w:rsidR="001028F6" w:rsidRPr="00BA2353" w:rsidRDefault="001028F6">
            <w:pPr>
              <w:pStyle w:val="Tabletextright"/>
              <w:rPr>
                <w:rFonts w:cs="Arial"/>
                <w:color w:val="000000"/>
                <w:szCs w:val="21"/>
              </w:rPr>
            </w:pPr>
            <w:r>
              <w:rPr>
                <w:rFonts w:cs="Arial"/>
                <w:color w:val="000000"/>
                <w:szCs w:val="21"/>
              </w:rPr>
              <w:t>40.2</w:t>
            </w:r>
          </w:p>
        </w:tc>
        <w:tc>
          <w:tcPr>
            <w:tcW w:w="1248" w:type="dxa"/>
          </w:tcPr>
          <w:p w14:paraId="32AE2DF1" w14:textId="77777777" w:rsidR="001028F6" w:rsidRPr="00BA2353" w:rsidRDefault="001028F6">
            <w:pPr>
              <w:pStyle w:val="Tabletextright"/>
              <w:rPr>
                <w:rFonts w:cs="Arial"/>
                <w:color w:val="000000"/>
                <w:szCs w:val="21"/>
              </w:rPr>
            </w:pPr>
            <w:r w:rsidRPr="009E5CDF">
              <w:t xml:space="preserve"> 38.2 </w:t>
            </w:r>
          </w:p>
        </w:tc>
      </w:tr>
      <w:tr w:rsidR="001028F6" w:rsidRPr="00AC2A88" w14:paraId="07ED319A" w14:textId="77777777" w:rsidTr="022A4441">
        <w:tc>
          <w:tcPr>
            <w:tcW w:w="1980" w:type="dxa"/>
          </w:tcPr>
          <w:p w14:paraId="3128D070" w14:textId="77777777" w:rsidR="001028F6" w:rsidRPr="00AC2A88" w:rsidRDefault="001028F6">
            <w:pPr>
              <w:pStyle w:val="Tabletext"/>
            </w:pPr>
            <w:r w:rsidRPr="00AC2A88">
              <w:t>Object out of reach</w:t>
            </w:r>
          </w:p>
        </w:tc>
        <w:tc>
          <w:tcPr>
            <w:tcW w:w="1247" w:type="dxa"/>
          </w:tcPr>
          <w:p w14:paraId="05D12E09" w14:textId="77777777" w:rsidR="001028F6" w:rsidRPr="00AC2A88" w:rsidRDefault="001028F6">
            <w:pPr>
              <w:pStyle w:val="Tabletextright"/>
              <w:rPr>
                <w:color w:val="000000"/>
              </w:rPr>
            </w:pPr>
            <w:r w:rsidRPr="00AC2A88">
              <w:rPr>
                <w:color w:val="000000"/>
              </w:rPr>
              <w:t>10.0</w:t>
            </w:r>
          </w:p>
        </w:tc>
        <w:tc>
          <w:tcPr>
            <w:tcW w:w="1247" w:type="dxa"/>
          </w:tcPr>
          <w:p w14:paraId="44DFBE79" w14:textId="77777777" w:rsidR="001028F6" w:rsidRPr="00AC2A88" w:rsidRDefault="001028F6">
            <w:pPr>
              <w:pStyle w:val="Tabletextright"/>
              <w:rPr>
                <w:color w:val="000000"/>
              </w:rPr>
            </w:pPr>
            <w:r w:rsidRPr="00AC2A88">
              <w:rPr>
                <w:color w:val="000000"/>
              </w:rPr>
              <w:t>9.9</w:t>
            </w:r>
          </w:p>
        </w:tc>
        <w:tc>
          <w:tcPr>
            <w:tcW w:w="1248" w:type="dxa"/>
          </w:tcPr>
          <w:p w14:paraId="569B126E" w14:textId="77777777" w:rsidR="001028F6" w:rsidRPr="00AC4A57" w:rsidRDefault="001028F6">
            <w:pPr>
              <w:pStyle w:val="Tabletextright"/>
              <w:rPr>
                <w:rFonts w:cs="Arial"/>
                <w:color w:val="000000"/>
                <w:szCs w:val="21"/>
              </w:rPr>
            </w:pPr>
            <w:r w:rsidRPr="00AC4A57">
              <w:rPr>
                <w:rFonts w:cs="Arial"/>
                <w:color w:val="000000"/>
                <w:szCs w:val="21"/>
              </w:rPr>
              <w:t>8.5</w:t>
            </w:r>
          </w:p>
        </w:tc>
        <w:tc>
          <w:tcPr>
            <w:tcW w:w="1247" w:type="dxa"/>
          </w:tcPr>
          <w:p w14:paraId="161EE413" w14:textId="77777777" w:rsidR="001028F6" w:rsidRPr="00BA2353" w:rsidRDefault="001028F6">
            <w:pPr>
              <w:pStyle w:val="Tabletextright"/>
              <w:rPr>
                <w:rFonts w:cs="Arial"/>
                <w:color w:val="000000"/>
                <w:szCs w:val="21"/>
              </w:rPr>
            </w:pPr>
            <w:r>
              <w:rPr>
                <w:rFonts w:cs="Arial"/>
                <w:color w:val="000000"/>
                <w:szCs w:val="21"/>
              </w:rPr>
              <w:t>9.0</w:t>
            </w:r>
          </w:p>
        </w:tc>
        <w:tc>
          <w:tcPr>
            <w:tcW w:w="1248" w:type="dxa"/>
          </w:tcPr>
          <w:p w14:paraId="3A2065C6" w14:textId="77777777" w:rsidR="001028F6" w:rsidRPr="00BA2353" w:rsidRDefault="001028F6">
            <w:pPr>
              <w:pStyle w:val="Tabletextright"/>
              <w:rPr>
                <w:rFonts w:cs="Arial"/>
                <w:color w:val="000000"/>
                <w:szCs w:val="21"/>
              </w:rPr>
            </w:pPr>
            <w:r w:rsidRPr="009E5CDF">
              <w:t xml:space="preserve"> 9.0 </w:t>
            </w:r>
          </w:p>
        </w:tc>
      </w:tr>
      <w:tr w:rsidR="001028F6" w:rsidRPr="00AC2A88" w14:paraId="6895BABE" w14:textId="77777777" w:rsidTr="022A4441">
        <w:tc>
          <w:tcPr>
            <w:tcW w:w="1980" w:type="dxa"/>
          </w:tcPr>
          <w:p w14:paraId="31949E2A" w14:textId="77777777" w:rsidR="001028F6" w:rsidRPr="00AC2A88" w:rsidRDefault="001028F6">
            <w:pPr>
              <w:pStyle w:val="Tabletext"/>
            </w:pPr>
            <w:r w:rsidRPr="00AC2A88">
              <w:t>Removed object</w:t>
            </w:r>
          </w:p>
        </w:tc>
        <w:tc>
          <w:tcPr>
            <w:tcW w:w="1247" w:type="dxa"/>
          </w:tcPr>
          <w:p w14:paraId="2D847418" w14:textId="77777777" w:rsidR="001028F6" w:rsidRPr="00AC2A88" w:rsidRDefault="001028F6">
            <w:pPr>
              <w:pStyle w:val="Tabletextright"/>
              <w:rPr>
                <w:color w:val="000000"/>
              </w:rPr>
            </w:pPr>
            <w:r w:rsidRPr="00AC2A88">
              <w:rPr>
                <w:color w:val="000000"/>
              </w:rPr>
              <w:t>18.0</w:t>
            </w:r>
          </w:p>
        </w:tc>
        <w:tc>
          <w:tcPr>
            <w:tcW w:w="1247" w:type="dxa"/>
          </w:tcPr>
          <w:p w14:paraId="4D669775" w14:textId="77777777" w:rsidR="001028F6" w:rsidRPr="00AC2A88" w:rsidRDefault="001028F6">
            <w:pPr>
              <w:pStyle w:val="Tabletextright"/>
              <w:rPr>
                <w:color w:val="000000"/>
              </w:rPr>
            </w:pPr>
            <w:r w:rsidRPr="00AC2A88">
              <w:rPr>
                <w:color w:val="000000"/>
              </w:rPr>
              <w:t>17.2</w:t>
            </w:r>
          </w:p>
        </w:tc>
        <w:tc>
          <w:tcPr>
            <w:tcW w:w="1248" w:type="dxa"/>
          </w:tcPr>
          <w:p w14:paraId="73CD3C11" w14:textId="77777777" w:rsidR="001028F6" w:rsidRPr="00AC4A57" w:rsidRDefault="001028F6">
            <w:pPr>
              <w:pStyle w:val="Tabletextright"/>
              <w:rPr>
                <w:rFonts w:cs="Arial"/>
                <w:color w:val="000000"/>
                <w:szCs w:val="21"/>
              </w:rPr>
            </w:pPr>
            <w:r w:rsidRPr="00AC4A57">
              <w:rPr>
                <w:rFonts w:cs="Arial"/>
                <w:color w:val="000000"/>
                <w:szCs w:val="21"/>
              </w:rPr>
              <w:t>18.0</w:t>
            </w:r>
          </w:p>
        </w:tc>
        <w:tc>
          <w:tcPr>
            <w:tcW w:w="1247" w:type="dxa"/>
          </w:tcPr>
          <w:p w14:paraId="23864CD7" w14:textId="77777777" w:rsidR="001028F6" w:rsidRPr="00BA2353" w:rsidRDefault="001028F6">
            <w:pPr>
              <w:pStyle w:val="Tabletextright"/>
              <w:rPr>
                <w:rFonts w:cs="Arial"/>
                <w:color w:val="000000"/>
                <w:szCs w:val="21"/>
              </w:rPr>
            </w:pPr>
            <w:r>
              <w:rPr>
                <w:rFonts w:cs="Arial"/>
                <w:color w:val="000000"/>
                <w:szCs w:val="21"/>
              </w:rPr>
              <w:t>21.8</w:t>
            </w:r>
          </w:p>
        </w:tc>
        <w:tc>
          <w:tcPr>
            <w:tcW w:w="1248" w:type="dxa"/>
          </w:tcPr>
          <w:p w14:paraId="723EA6E6" w14:textId="77777777" w:rsidR="001028F6" w:rsidRPr="00BA2353" w:rsidRDefault="001028F6">
            <w:pPr>
              <w:pStyle w:val="Tabletextright"/>
              <w:rPr>
                <w:rFonts w:cs="Arial"/>
                <w:color w:val="000000"/>
                <w:szCs w:val="21"/>
              </w:rPr>
            </w:pPr>
            <w:r w:rsidRPr="009E5CDF">
              <w:t xml:space="preserve"> 22.4 </w:t>
            </w:r>
          </w:p>
        </w:tc>
      </w:tr>
      <w:tr w:rsidR="001028F6" w:rsidRPr="00AC2A88" w14:paraId="7F3FF89F" w14:textId="77777777" w:rsidTr="022A4441">
        <w:tc>
          <w:tcPr>
            <w:tcW w:w="1980" w:type="dxa"/>
          </w:tcPr>
          <w:p w14:paraId="5329E829" w14:textId="77777777" w:rsidR="001028F6" w:rsidRPr="00AC2A88" w:rsidRDefault="001028F6">
            <w:pPr>
              <w:pStyle w:val="Tabletext"/>
            </w:pPr>
            <w:r w:rsidRPr="00AC2A88">
              <w:t>Supervision</w:t>
            </w:r>
          </w:p>
        </w:tc>
        <w:tc>
          <w:tcPr>
            <w:tcW w:w="1247" w:type="dxa"/>
          </w:tcPr>
          <w:p w14:paraId="09BC3E45" w14:textId="77777777" w:rsidR="001028F6" w:rsidRPr="00AC2A88" w:rsidRDefault="001028F6">
            <w:pPr>
              <w:pStyle w:val="Tabletextright"/>
              <w:rPr>
                <w:color w:val="000000"/>
              </w:rPr>
            </w:pPr>
            <w:r w:rsidRPr="00AC2A88">
              <w:rPr>
                <w:color w:val="000000"/>
              </w:rPr>
              <w:t>23.5</w:t>
            </w:r>
          </w:p>
        </w:tc>
        <w:tc>
          <w:tcPr>
            <w:tcW w:w="1247" w:type="dxa"/>
          </w:tcPr>
          <w:p w14:paraId="15AD9A96" w14:textId="77777777" w:rsidR="001028F6" w:rsidRPr="00AC2A88" w:rsidRDefault="001028F6">
            <w:pPr>
              <w:pStyle w:val="Tabletextright"/>
              <w:rPr>
                <w:color w:val="000000"/>
              </w:rPr>
            </w:pPr>
            <w:r w:rsidRPr="00AC2A88">
              <w:rPr>
                <w:color w:val="000000"/>
              </w:rPr>
              <w:t>23.3</w:t>
            </w:r>
          </w:p>
        </w:tc>
        <w:tc>
          <w:tcPr>
            <w:tcW w:w="1248" w:type="dxa"/>
          </w:tcPr>
          <w:p w14:paraId="401024D7" w14:textId="77777777" w:rsidR="001028F6" w:rsidRPr="00AC4A57" w:rsidRDefault="001028F6">
            <w:pPr>
              <w:pStyle w:val="Tabletextright"/>
              <w:rPr>
                <w:rFonts w:cs="Arial"/>
                <w:color w:val="000000"/>
                <w:szCs w:val="21"/>
              </w:rPr>
            </w:pPr>
            <w:r w:rsidRPr="00AC4A57">
              <w:rPr>
                <w:rFonts w:cs="Arial"/>
                <w:color w:val="000000"/>
                <w:szCs w:val="21"/>
              </w:rPr>
              <w:t>23.7</w:t>
            </w:r>
          </w:p>
        </w:tc>
        <w:tc>
          <w:tcPr>
            <w:tcW w:w="1247" w:type="dxa"/>
          </w:tcPr>
          <w:p w14:paraId="4662165C" w14:textId="77777777" w:rsidR="001028F6" w:rsidRPr="00BA2353" w:rsidRDefault="001028F6">
            <w:pPr>
              <w:pStyle w:val="Tabletextright"/>
              <w:rPr>
                <w:rFonts w:cs="Arial"/>
                <w:color w:val="000000"/>
                <w:szCs w:val="21"/>
              </w:rPr>
            </w:pPr>
            <w:r>
              <w:rPr>
                <w:rFonts w:cs="Arial"/>
                <w:color w:val="000000"/>
                <w:szCs w:val="21"/>
              </w:rPr>
              <w:t>19.2</w:t>
            </w:r>
          </w:p>
        </w:tc>
        <w:tc>
          <w:tcPr>
            <w:tcW w:w="1248" w:type="dxa"/>
          </w:tcPr>
          <w:p w14:paraId="3C00A17C" w14:textId="77777777" w:rsidR="001028F6" w:rsidRPr="00BA2353" w:rsidRDefault="001028F6">
            <w:pPr>
              <w:pStyle w:val="Tabletextright"/>
              <w:rPr>
                <w:rFonts w:cs="Arial"/>
                <w:color w:val="000000"/>
                <w:szCs w:val="21"/>
              </w:rPr>
            </w:pPr>
            <w:r w:rsidRPr="009E5CDF">
              <w:t xml:space="preserve"> 16.9 </w:t>
            </w:r>
          </w:p>
        </w:tc>
      </w:tr>
      <w:tr w:rsidR="001028F6" w:rsidRPr="00AC2A88" w14:paraId="28E268F5" w14:textId="77777777" w:rsidTr="022A4441">
        <w:tc>
          <w:tcPr>
            <w:tcW w:w="1980" w:type="dxa"/>
          </w:tcPr>
          <w:p w14:paraId="5431DF26" w14:textId="77777777" w:rsidR="001028F6" w:rsidRPr="00AC2A88" w:rsidRDefault="001028F6">
            <w:pPr>
              <w:pStyle w:val="Tabletext"/>
            </w:pPr>
            <w:r>
              <w:t>Surveillance</w:t>
            </w:r>
          </w:p>
        </w:tc>
        <w:tc>
          <w:tcPr>
            <w:tcW w:w="1247" w:type="dxa"/>
          </w:tcPr>
          <w:p w14:paraId="184AAA85" w14:textId="77777777" w:rsidR="001028F6" w:rsidRPr="00AC2A88" w:rsidRDefault="001028F6">
            <w:pPr>
              <w:pStyle w:val="Tabletextright"/>
              <w:rPr>
                <w:color w:val="000000"/>
              </w:rPr>
            </w:pPr>
            <w:r w:rsidRPr="00AC2A88">
              <w:rPr>
                <w:color w:val="000000"/>
              </w:rPr>
              <w:t>5.7</w:t>
            </w:r>
          </w:p>
        </w:tc>
        <w:tc>
          <w:tcPr>
            <w:tcW w:w="1247" w:type="dxa"/>
          </w:tcPr>
          <w:p w14:paraId="037C7182" w14:textId="77777777" w:rsidR="001028F6" w:rsidRPr="00AC2A88" w:rsidRDefault="001028F6">
            <w:pPr>
              <w:pStyle w:val="Tabletextright"/>
              <w:rPr>
                <w:color w:val="000000"/>
              </w:rPr>
            </w:pPr>
            <w:r w:rsidRPr="00AC2A88">
              <w:rPr>
                <w:color w:val="000000"/>
              </w:rPr>
              <w:t>5.3</w:t>
            </w:r>
          </w:p>
        </w:tc>
        <w:tc>
          <w:tcPr>
            <w:tcW w:w="1248" w:type="dxa"/>
          </w:tcPr>
          <w:p w14:paraId="581B3CC0" w14:textId="77777777" w:rsidR="001028F6" w:rsidRPr="00AC4A57" w:rsidRDefault="001028F6">
            <w:pPr>
              <w:pStyle w:val="Tabletextright"/>
              <w:rPr>
                <w:rFonts w:cs="Arial"/>
                <w:color w:val="000000"/>
                <w:szCs w:val="21"/>
              </w:rPr>
            </w:pPr>
            <w:r w:rsidRPr="00AC4A57">
              <w:rPr>
                <w:rFonts w:cs="Arial"/>
                <w:color w:val="000000"/>
                <w:szCs w:val="21"/>
              </w:rPr>
              <w:t>5.3</w:t>
            </w:r>
          </w:p>
        </w:tc>
        <w:tc>
          <w:tcPr>
            <w:tcW w:w="1247" w:type="dxa"/>
          </w:tcPr>
          <w:p w14:paraId="27F67841" w14:textId="77777777" w:rsidR="001028F6" w:rsidRPr="00BA2353" w:rsidRDefault="001028F6">
            <w:pPr>
              <w:pStyle w:val="Tabletextright"/>
              <w:rPr>
                <w:rFonts w:cs="Arial"/>
                <w:color w:val="000000"/>
                <w:szCs w:val="21"/>
              </w:rPr>
            </w:pPr>
            <w:r>
              <w:rPr>
                <w:rFonts w:cs="Arial"/>
                <w:color w:val="000000"/>
                <w:szCs w:val="21"/>
              </w:rPr>
              <w:t>4.4</w:t>
            </w:r>
          </w:p>
        </w:tc>
        <w:tc>
          <w:tcPr>
            <w:tcW w:w="1248" w:type="dxa"/>
          </w:tcPr>
          <w:p w14:paraId="35701BAC" w14:textId="77777777" w:rsidR="001028F6" w:rsidRPr="00BA2353" w:rsidRDefault="001028F6">
            <w:pPr>
              <w:pStyle w:val="Tabletextright"/>
              <w:rPr>
                <w:rFonts w:cs="Arial"/>
                <w:color w:val="000000"/>
                <w:szCs w:val="21"/>
              </w:rPr>
            </w:pPr>
            <w:r w:rsidRPr="009E5CDF">
              <w:t xml:space="preserve"> 4.1 </w:t>
            </w:r>
          </w:p>
        </w:tc>
      </w:tr>
    </w:tbl>
    <w:bookmarkEnd w:id="49"/>
    <w:p w14:paraId="5AA533CC" w14:textId="6CD74F77" w:rsidR="0044771B" w:rsidRDefault="0044771B" w:rsidP="0044771B">
      <w:pPr>
        <w:pStyle w:val="Tablefigurenote"/>
      </w:pPr>
      <w:r w:rsidRPr="00AC2A88">
        <w:t>Note:</w:t>
      </w:r>
      <w:r w:rsidRPr="00AC2A88">
        <w:rPr>
          <w:b/>
          <w:bCs/>
        </w:rPr>
        <w:t xml:space="preserve"> </w:t>
      </w:r>
      <w:r>
        <w:t>Surv</w:t>
      </w:r>
      <w:r w:rsidR="004A10AF">
        <w:t xml:space="preserve">eillance technology refers to devices that collect information about </w:t>
      </w:r>
      <w:r w:rsidR="00DD090E">
        <w:t>a person</w:t>
      </w:r>
      <w:r w:rsidR="004A10AF">
        <w:t xml:space="preserve"> through electronic means</w:t>
      </w:r>
      <w:r w:rsidR="00DD090E">
        <w:t xml:space="preserve"> –</w:t>
      </w:r>
      <w:r w:rsidR="00A06995">
        <w:t xml:space="preserve"> for example, </w:t>
      </w:r>
      <w:r w:rsidR="00DD1EE8">
        <w:t>closed</w:t>
      </w:r>
      <w:r w:rsidR="00BF1447">
        <w:t xml:space="preserve"> circuit television, motion sensor alarms and GPS devices</w:t>
      </w:r>
      <w:r w:rsidR="004A10AF">
        <w:t xml:space="preserve">. The use of surveillance technology may </w:t>
      </w:r>
      <w:r w:rsidR="00A06995">
        <w:t>facilitate</w:t>
      </w:r>
      <w:r w:rsidR="004A10AF">
        <w:t xml:space="preserve"> </w:t>
      </w:r>
      <w:r w:rsidR="00A06995">
        <w:t>environmental restrictive practice.</w:t>
      </w:r>
    </w:p>
    <w:p w14:paraId="10E13FD2" w14:textId="102AF27C" w:rsidR="001028F6" w:rsidRPr="00AC2A88" w:rsidRDefault="001028F6" w:rsidP="001028F6">
      <w:pPr>
        <w:pStyle w:val="Heading4"/>
      </w:pPr>
      <w:r w:rsidRPr="00AC2A88">
        <w:t>Key findings</w:t>
      </w:r>
    </w:p>
    <w:p w14:paraId="16A49EFD" w14:textId="70922ED6" w:rsidR="001028F6" w:rsidRPr="009625C4" w:rsidRDefault="001028F6" w:rsidP="001028F6">
      <w:pPr>
        <w:pStyle w:val="Bullet1"/>
        <w:rPr>
          <w:rFonts w:cs="Arial"/>
          <w:szCs w:val="21"/>
        </w:rPr>
      </w:pPr>
      <w:bookmarkStart w:id="50" w:name="_Toc97979991"/>
      <w:bookmarkStart w:id="51" w:name="_Toc99982080"/>
      <w:bookmarkStart w:id="52" w:name="_Toc119851820"/>
      <w:bookmarkStart w:id="53" w:name="_Hlk90560821"/>
      <w:r>
        <w:rPr>
          <w:rFonts w:cs="Arial"/>
          <w:szCs w:val="21"/>
        </w:rPr>
        <w:t>In 2024–25 there was</w:t>
      </w:r>
      <w:r w:rsidRPr="009625C4">
        <w:rPr>
          <w:rFonts w:cs="Arial"/>
          <w:szCs w:val="21"/>
        </w:rPr>
        <w:t xml:space="preserve"> a</w:t>
      </w:r>
      <w:r>
        <w:rPr>
          <w:rFonts w:cs="Arial"/>
          <w:szCs w:val="21"/>
        </w:rPr>
        <w:t>n 8%</w:t>
      </w:r>
      <w:r w:rsidRPr="009625C4">
        <w:rPr>
          <w:rFonts w:cs="Arial"/>
          <w:szCs w:val="21"/>
        </w:rPr>
        <w:t xml:space="preserve"> increase in the number of people authorised for environmental restraint </w:t>
      </w:r>
      <w:r>
        <w:rPr>
          <w:rFonts w:cs="Arial"/>
          <w:szCs w:val="21"/>
        </w:rPr>
        <w:t xml:space="preserve">from </w:t>
      </w:r>
      <w:r w:rsidRPr="009625C4">
        <w:rPr>
          <w:rFonts w:cs="Arial"/>
          <w:szCs w:val="21"/>
        </w:rPr>
        <w:t>last year (from 1,620 people in 2023</w:t>
      </w:r>
      <w:r>
        <w:rPr>
          <w:rFonts w:cs="Arial"/>
          <w:szCs w:val="21"/>
        </w:rPr>
        <w:t>–</w:t>
      </w:r>
      <w:r w:rsidRPr="009625C4">
        <w:rPr>
          <w:rFonts w:cs="Arial"/>
          <w:szCs w:val="21"/>
        </w:rPr>
        <w:t>24</w:t>
      </w:r>
      <w:r>
        <w:rPr>
          <w:rFonts w:cs="Arial"/>
          <w:szCs w:val="21"/>
        </w:rPr>
        <w:t xml:space="preserve"> to 1,752</w:t>
      </w:r>
      <w:r w:rsidRPr="009625C4">
        <w:rPr>
          <w:rFonts w:cs="Arial"/>
          <w:szCs w:val="21"/>
        </w:rPr>
        <w:t xml:space="preserve"> people in 202</w:t>
      </w:r>
      <w:r>
        <w:rPr>
          <w:rFonts w:cs="Arial"/>
          <w:szCs w:val="21"/>
        </w:rPr>
        <w:t>4–</w:t>
      </w:r>
      <w:r w:rsidRPr="009625C4">
        <w:rPr>
          <w:rFonts w:cs="Arial"/>
          <w:szCs w:val="21"/>
        </w:rPr>
        <w:t>2</w:t>
      </w:r>
      <w:r>
        <w:rPr>
          <w:rFonts w:cs="Arial"/>
          <w:szCs w:val="21"/>
        </w:rPr>
        <w:t>5</w:t>
      </w:r>
      <w:r w:rsidRPr="009625C4">
        <w:rPr>
          <w:rFonts w:cs="Arial"/>
          <w:szCs w:val="21"/>
        </w:rPr>
        <w:t>).</w:t>
      </w:r>
    </w:p>
    <w:p w14:paraId="44741418" w14:textId="331BC0E7" w:rsidR="001028F6" w:rsidRPr="009625C4" w:rsidRDefault="001028F6" w:rsidP="022A4441">
      <w:pPr>
        <w:pStyle w:val="Bullet1"/>
        <w:rPr>
          <w:rFonts w:cs="Arial"/>
        </w:rPr>
      </w:pPr>
      <w:r w:rsidRPr="022A4441">
        <w:rPr>
          <w:rFonts w:cs="Arial"/>
        </w:rPr>
        <w:t xml:space="preserve">Across the past 3 years, authorisations were </w:t>
      </w:r>
      <w:proofErr w:type="gramStart"/>
      <w:r w:rsidRPr="022A4441">
        <w:rPr>
          <w:rFonts w:cs="Arial"/>
        </w:rPr>
        <w:t>most commonly</w:t>
      </w:r>
      <w:r w:rsidR="084E8EFA" w:rsidRPr="022A4441">
        <w:rPr>
          <w:rFonts w:cs="Arial"/>
        </w:rPr>
        <w:t xml:space="preserve"> used</w:t>
      </w:r>
      <w:proofErr w:type="gramEnd"/>
      <w:r w:rsidRPr="022A4441">
        <w:rPr>
          <w:rFonts w:cs="Arial"/>
        </w:rPr>
        <w:t xml:space="preserve"> to restrict access to external areas (in the last year affecting 48% of people authorised for environmental restraint) and access to specific food or drink at 32%.</w:t>
      </w:r>
    </w:p>
    <w:p w14:paraId="3433C1CC" w14:textId="77777777" w:rsidR="001028F6" w:rsidRDefault="001028F6" w:rsidP="001028F6">
      <w:pPr>
        <w:pStyle w:val="Bullet1"/>
        <w:rPr>
          <w:rFonts w:cs="Arial"/>
          <w:szCs w:val="21"/>
        </w:rPr>
      </w:pPr>
      <w:r w:rsidRPr="009625C4">
        <w:rPr>
          <w:rFonts w:cs="Arial"/>
          <w:szCs w:val="21"/>
        </w:rPr>
        <w:t>Consistent with this pattern, the most common authorised means of restricting the environment is locked doors</w:t>
      </w:r>
      <w:r>
        <w:rPr>
          <w:rFonts w:cs="Arial"/>
          <w:szCs w:val="21"/>
        </w:rPr>
        <w:t xml:space="preserve">, with </w:t>
      </w:r>
      <w:r w:rsidRPr="009625C4">
        <w:rPr>
          <w:rFonts w:cs="Arial"/>
          <w:szCs w:val="21"/>
        </w:rPr>
        <w:t>5</w:t>
      </w:r>
      <w:r>
        <w:rPr>
          <w:rFonts w:cs="Arial"/>
          <w:szCs w:val="21"/>
        </w:rPr>
        <w:t xml:space="preserve">5% </w:t>
      </w:r>
      <w:r w:rsidRPr="009625C4">
        <w:rPr>
          <w:rFonts w:cs="Arial"/>
          <w:szCs w:val="21"/>
        </w:rPr>
        <w:t xml:space="preserve">of authorisations in the last year </w:t>
      </w:r>
      <w:r>
        <w:rPr>
          <w:rFonts w:cs="Arial"/>
          <w:szCs w:val="21"/>
        </w:rPr>
        <w:t>involving</w:t>
      </w:r>
      <w:r w:rsidRPr="009625C4">
        <w:rPr>
          <w:rFonts w:cs="Arial"/>
          <w:szCs w:val="21"/>
        </w:rPr>
        <w:t xml:space="preserve"> a locked abode door.</w:t>
      </w:r>
    </w:p>
    <w:p w14:paraId="4D63213A" w14:textId="6E006E27" w:rsidR="00E01C6E" w:rsidRDefault="001028F6" w:rsidP="00702E52">
      <w:pPr>
        <w:pStyle w:val="Bullet1"/>
      </w:pPr>
      <w:r w:rsidRPr="022A4441">
        <w:rPr>
          <w:rFonts w:cs="Arial"/>
        </w:rPr>
        <w:t xml:space="preserve">The Senior Practitioner is concerned </w:t>
      </w:r>
      <w:r w:rsidR="60CF2F15" w:rsidRPr="022A4441">
        <w:rPr>
          <w:rFonts w:cs="Arial"/>
        </w:rPr>
        <w:t xml:space="preserve">about </w:t>
      </w:r>
      <w:r w:rsidRPr="022A4441">
        <w:rPr>
          <w:rFonts w:cs="Arial"/>
        </w:rPr>
        <w:t xml:space="preserve">the high levels of locked abode door. </w:t>
      </w:r>
      <w:bookmarkEnd w:id="50"/>
      <w:bookmarkEnd w:id="51"/>
      <w:bookmarkEnd w:id="52"/>
      <w:bookmarkEnd w:id="53"/>
    </w:p>
    <w:p w14:paraId="2AE3B75D" w14:textId="77777777" w:rsidR="00E01C6E" w:rsidRPr="00AC2A88" w:rsidRDefault="00E01C6E" w:rsidP="00C64519">
      <w:pPr>
        <w:pStyle w:val="Heading3"/>
      </w:pPr>
      <w:r>
        <w:t>Desktop reviews</w:t>
      </w:r>
    </w:p>
    <w:p w14:paraId="76D78AD8" w14:textId="38E3EB9F" w:rsidR="004B44AC" w:rsidRDefault="00E01C6E" w:rsidP="00A00195">
      <w:pPr>
        <w:pStyle w:val="Body"/>
      </w:pPr>
      <w:r>
        <w:t>In August 2024 the Senior Practitioner team began undertaking desktop reviews as part of the Strengthening the APO Role</w:t>
      </w:r>
      <w:r w:rsidRPr="022A4441">
        <w:rPr>
          <w:i/>
          <w:iCs/>
        </w:rPr>
        <w:t xml:space="preserve"> </w:t>
      </w:r>
      <w:r>
        <w:t xml:space="preserve">project. The purpose </w:t>
      </w:r>
      <w:r w:rsidR="284605ED">
        <w:t xml:space="preserve">of </w:t>
      </w:r>
      <w:r>
        <w:t>a desktop review</w:t>
      </w:r>
      <w:r w:rsidR="00143FCE">
        <w:t xml:space="preserve"> is twofold. The first </w:t>
      </w:r>
      <w:r>
        <w:t xml:space="preserve">is to uplift </w:t>
      </w:r>
      <w:r w:rsidR="00987BB8">
        <w:t>APO</w:t>
      </w:r>
      <w:r w:rsidR="00E12DC7">
        <w:t>s</w:t>
      </w:r>
      <w:r>
        <w:t xml:space="preserve"> as practice leaders and promote reduction and elimination of restrictive practices through the authorisation process. </w:t>
      </w:r>
      <w:r w:rsidR="00AC31BD">
        <w:t>In this instance, desktop reviews</w:t>
      </w:r>
      <w:r>
        <w:t xml:space="preserve"> also give the Senior Practitioner the opportunity to provide advice directly to the authorising APO. </w:t>
      </w:r>
      <w:r w:rsidR="004B44AC">
        <w:t xml:space="preserve">The second </w:t>
      </w:r>
      <w:r w:rsidR="00AC31BD">
        <w:t>purpose</w:t>
      </w:r>
      <w:r w:rsidR="004B44AC">
        <w:t xml:space="preserve"> of the desktop review is to provide the Senior Practitioner with the opportunity to continue to safeguard and monitor the use of chemical and environmental restrictive practices.</w:t>
      </w:r>
    </w:p>
    <w:p w14:paraId="3E2627A1" w14:textId="26A03CDD" w:rsidR="00E01C6E" w:rsidRPr="004B44AC" w:rsidRDefault="00E01C6E" w:rsidP="00A00195">
      <w:pPr>
        <w:pStyle w:val="Body"/>
        <w:rPr>
          <w:rFonts w:cs="Arial"/>
        </w:rPr>
      </w:pPr>
      <w:r>
        <w:t xml:space="preserve">When a </w:t>
      </w:r>
      <w:r w:rsidR="74D45EC2">
        <w:t xml:space="preserve">BSP </w:t>
      </w:r>
      <w:r>
        <w:t xml:space="preserve">is chosen for a desktop review, </w:t>
      </w:r>
      <w:r w:rsidR="001266E1">
        <w:t>the Senior Practitioner</w:t>
      </w:r>
      <w:r>
        <w:t xml:space="preserve"> request</w:t>
      </w:r>
      <w:r w:rsidR="001266E1">
        <w:t>s</w:t>
      </w:r>
      <w:r>
        <w:t xml:space="preserve"> information from the APO</w:t>
      </w:r>
      <w:r w:rsidRPr="0007442A">
        <w:t xml:space="preserve"> </w:t>
      </w:r>
      <w:r>
        <w:t>about</w:t>
      </w:r>
      <w:r w:rsidRPr="0007442A">
        <w:t xml:space="preserve"> the decision to authorise the use of chemical and/or environmental restraint</w:t>
      </w:r>
      <w:r>
        <w:t xml:space="preserve">. The Senior </w:t>
      </w:r>
      <w:r>
        <w:lastRenderedPageBreak/>
        <w:t xml:space="preserve">Practitioner </w:t>
      </w:r>
      <w:r w:rsidRPr="0007442A">
        <w:t>review</w:t>
      </w:r>
      <w:r>
        <w:t>s</w:t>
      </w:r>
      <w:r w:rsidRPr="0007442A">
        <w:t xml:space="preserve"> the information in the </w:t>
      </w:r>
      <w:r w:rsidR="326F820A">
        <w:t>BSP</w:t>
      </w:r>
      <w:r w:rsidRPr="0007442A">
        <w:t xml:space="preserve">, </w:t>
      </w:r>
      <w:r w:rsidR="00FC5B02">
        <w:t xml:space="preserve">the </w:t>
      </w:r>
      <w:r w:rsidRPr="0007442A">
        <w:t>RIDS submission and supporting documentation</w:t>
      </w:r>
      <w:r w:rsidR="0045562E">
        <w:t xml:space="preserve">. The Senior Practitioner </w:t>
      </w:r>
      <w:r>
        <w:t>then provides f</w:t>
      </w:r>
      <w:r w:rsidRPr="0007442A">
        <w:t>eedback and recommendations to the APO in a closure letter.</w:t>
      </w:r>
      <w:r>
        <w:t xml:space="preserve"> </w:t>
      </w:r>
      <w:r w:rsidRPr="0007442A">
        <w:t xml:space="preserve">Closure letters </w:t>
      </w:r>
      <w:r>
        <w:t>outline</w:t>
      </w:r>
      <w:r w:rsidRPr="0007442A">
        <w:t xml:space="preserve"> the appropriateness of the decision to authorise restrictive practices and </w:t>
      </w:r>
      <w:r>
        <w:t xml:space="preserve">make </w:t>
      </w:r>
      <w:r w:rsidRPr="0007442A">
        <w:t xml:space="preserve">recommendations </w:t>
      </w:r>
      <w:r>
        <w:t>about</w:t>
      </w:r>
      <w:r w:rsidRPr="0007442A">
        <w:t xml:space="preserve"> other aspects of the </w:t>
      </w:r>
      <w:r w:rsidR="58EEFD3B">
        <w:t>BSP</w:t>
      </w:r>
      <w:r w:rsidRPr="0007442A">
        <w:t xml:space="preserve"> that would </w:t>
      </w:r>
      <w:r>
        <w:t xml:space="preserve">help </w:t>
      </w:r>
      <w:r w:rsidRPr="0007442A">
        <w:t>reduc</w:t>
      </w:r>
      <w:r>
        <w:t>e</w:t>
      </w:r>
      <w:r w:rsidRPr="0007442A">
        <w:t xml:space="preserve"> restrictive practices (</w:t>
      </w:r>
      <w:r>
        <w:t>such as</w:t>
      </w:r>
      <w:r w:rsidRPr="0007442A">
        <w:t xml:space="preserve"> skill</w:t>
      </w:r>
      <w:r>
        <w:t>-</w:t>
      </w:r>
      <w:r w:rsidRPr="0007442A">
        <w:t>building strategies</w:t>
      </w:r>
      <w:r>
        <w:t xml:space="preserve"> and plan</w:t>
      </w:r>
      <w:r w:rsidRPr="0007442A">
        <w:t xml:space="preserve"> implementation).</w:t>
      </w:r>
    </w:p>
    <w:p w14:paraId="58CB2853" w14:textId="29D1309E" w:rsidR="00E01C6E" w:rsidRDefault="00E01C6E" w:rsidP="00E01C6E">
      <w:pPr>
        <w:pStyle w:val="Body"/>
      </w:pPr>
      <w:r>
        <w:t xml:space="preserve">In 2024–25 </w:t>
      </w:r>
      <w:r w:rsidR="00B90D31">
        <w:t>the Senior Practitioner</w:t>
      </w:r>
      <w:r>
        <w:t xml:space="preserve"> conducted </w:t>
      </w:r>
      <w:r w:rsidR="4F0F9893">
        <w:t>41</w:t>
      </w:r>
      <w:r w:rsidR="1C69A2C0">
        <w:t>0</w:t>
      </w:r>
      <w:r>
        <w:t xml:space="preserve"> desktop reviews. C</w:t>
      </w:r>
      <w:r w:rsidRPr="0007442A">
        <w:t xml:space="preserve">ommon issues identified during </w:t>
      </w:r>
      <w:r w:rsidR="00DD090E">
        <w:t xml:space="preserve">these </w:t>
      </w:r>
      <w:r w:rsidRPr="0007442A">
        <w:t>reviews</w:t>
      </w:r>
      <w:r>
        <w:t xml:space="preserve"> included</w:t>
      </w:r>
      <w:r w:rsidRPr="0007442A">
        <w:t xml:space="preserve">: </w:t>
      </w:r>
    </w:p>
    <w:p w14:paraId="04D6D405" w14:textId="77777777" w:rsidR="00E01C6E" w:rsidRPr="00FB3F0C" w:rsidRDefault="00E01C6E" w:rsidP="00E01C6E">
      <w:pPr>
        <w:pStyle w:val="Bullet1"/>
      </w:pPr>
      <w:r>
        <w:t>f</w:t>
      </w:r>
      <w:r w:rsidRPr="0007442A">
        <w:t>ade</w:t>
      </w:r>
      <w:r>
        <w:t>-</w:t>
      </w:r>
      <w:r w:rsidRPr="0007442A">
        <w:t xml:space="preserve">out plans </w:t>
      </w:r>
      <w:r>
        <w:t xml:space="preserve">that </w:t>
      </w:r>
      <w:r w:rsidRPr="0007442A">
        <w:t>lack</w:t>
      </w:r>
      <w:r>
        <w:t>ed</w:t>
      </w:r>
      <w:r w:rsidRPr="0007442A">
        <w:t xml:space="preserve"> timelines or details around data collection and how the restrictive practice </w:t>
      </w:r>
      <w:r w:rsidRPr="00FB3F0C">
        <w:t>will be reduced</w:t>
      </w:r>
    </w:p>
    <w:p w14:paraId="40906B74" w14:textId="77777777" w:rsidR="00E01C6E" w:rsidRPr="00FB3F0C" w:rsidRDefault="00E01C6E" w:rsidP="00C2353F">
      <w:pPr>
        <w:pStyle w:val="Bullet1"/>
      </w:pPr>
      <w:r>
        <w:t>u</w:t>
      </w:r>
      <w:r w:rsidRPr="00FB3F0C">
        <w:t>nclear PRN protocols</w:t>
      </w:r>
    </w:p>
    <w:p w14:paraId="7F771E59" w14:textId="77777777" w:rsidR="00E01C6E" w:rsidRPr="00FB3F0C" w:rsidRDefault="00E01C6E" w:rsidP="00E01C6E">
      <w:pPr>
        <w:pStyle w:val="Bullet1"/>
      </w:pPr>
      <w:r>
        <w:t>m</w:t>
      </w:r>
      <w:r w:rsidRPr="00FB3F0C">
        <w:t>edications that were identified as treatment when prescribed to treat symptoms without a formal diagnosis (</w:t>
      </w:r>
      <w:r>
        <w:t>for example,</w:t>
      </w:r>
      <w:r w:rsidRPr="00FB3F0C">
        <w:t xml:space="preserve"> anxiety)</w:t>
      </w:r>
    </w:p>
    <w:p w14:paraId="17D43B0A" w14:textId="77777777" w:rsidR="00E01C6E" w:rsidRPr="00FB3F0C" w:rsidRDefault="00E01C6E" w:rsidP="00E01C6E">
      <w:pPr>
        <w:pStyle w:val="Bullet1"/>
      </w:pPr>
      <w:r>
        <w:t>u</w:t>
      </w:r>
      <w:r w:rsidRPr="00FB3F0C">
        <w:t>nclear diagnoses with no medical review</w:t>
      </w:r>
    </w:p>
    <w:p w14:paraId="43E9A81A" w14:textId="77777777" w:rsidR="00E01C6E" w:rsidRPr="00FB3F0C" w:rsidRDefault="00E01C6E" w:rsidP="00E01C6E">
      <w:pPr>
        <w:pStyle w:val="Bullet1"/>
      </w:pPr>
      <w:r>
        <w:t>u</w:t>
      </w:r>
      <w:r w:rsidRPr="00FB3F0C">
        <w:t xml:space="preserve">nclear information about why a restrictive practice </w:t>
      </w:r>
      <w:r>
        <w:t>wa</w:t>
      </w:r>
      <w:r w:rsidRPr="00FB3F0C">
        <w:t>s in place routinely (or for the proposed length of time if PRN)</w:t>
      </w:r>
    </w:p>
    <w:p w14:paraId="75E2D37F" w14:textId="77777777" w:rsidR="00E01C6E" w:rsidRPr="00FB3F0C" w:rsidRDefault="00E01C6E" w:rsidP="00E01C6E">
      <w:pPr>
        <w:pStyle w:val="Bullet1"/>
      </w:pPr>
      <w:r>
        <w:t>l</w:t>
      </w:r>
      <w:r w:rsidRPr="00FB3F0C">
        <w:t>imited understanding of how to apply the authorisation criteria</w:t>
      </w:r>
    </w:p>
    <w:p w14:paraId="19D8981D" w14:textId="5942F30A" w:rsidR="00E01C6E" w:rsidRPr="00FB3F0C" w:rsidRDefault="00E01C6E" w:rsidP="00E01C6E">
      <w:pPr>
        <w:pStyle w:val="Bullet1"/>
      </w:pPr>
      <w:r>
        <w:t>p</w:t>
      </w:r>
      <w:r w:rsidRPr="00FB3F0C">
        <w:t xml:space="preserve">oor accessibility/readability of the </w:t>
      </w:r>
      <w:r w:rsidR="00841614">
        <w:rPr>
          <w:shd w:val="clear" w:color="auto" w:fill="FFFFFF"/>
        </w:rPr>
        <w:t>BSP</w:t>
      </w:r>
      <w:r w:rsidRPr="00FB3F0C">
        <w:t>.</w:t>
      </w:r>
    </w:p>
    <w:p w14:paraId="34D37147" w14:textId="3486807B" w:rsidR="00E01C6E" w:rsidRDefault="00E01C6E" w:rsidP="005C28B7">
      <w:pPr>
        <w:pStyle w:val="Bodyafterbullets"/>
      </w:pPr>
      <w:r>
        <w:t xml:space="preserve">Through the desktop review process, the Senior Practitioner identified </w:t>
      </w:r>
      <w:r w:rsidR="00C2353F">
        <w:t>4</w:t>
      </w:r>
      <w:r>
        <w:t xml:space="preserve"> instances of unauthorised use of restrictive practices that required secondary approval from the Senior Practitioner, as well as many others requiring resubmission. Also, </w:t>
      </w:r>
      <w:r w:rsidR="00B90D31">
        <w:t>the Senior Practitioner</w:t>
      </w:r>
      <w:r>
        <w:t xml:space="preserve"> made </w:t>
      </w:r>
      <w:r w:rsidR="00C2353F">
        <w:t>6</w:t>
      </w:r>
      <w:r>
        <w:t xml:space="preserve"> referrals to the Victorian Dual Disability Service and </w:t>
      </w:r>
      <w:r w:rsidR="00C2353F">
        <w:t>3</w:t>
      </w:r>
      <w:r>
        <w:t xml:space="preserve"> referrals to complex needs coordinators within the Department of Families, Fairness and Housing.</w:t>
      </w:r>
      <w:r w:rsidR="00C449B1">
        <w:t xml:space="preserve"> </w:t>
      </w:r>
    </w:p>
    <w:p w14:paraId="41C22D11" w14:textId="69C38AC0" w:rsidR="00752FB0" w:rsidRDefault="00752FB0" w:rsidP="008F4C71">
      <w:pPr>
        <w:pStyle w:val="Heading3"/>
      </w:pPr>
      <w:r>
        <w:t xml:space="preserve">Restrictive practices that require secondary </w:t>
      </w:r>
      <w:r w:rsidR="00646C16">
        <w:t>approval</w:t>
      </w:r>
      <w:r>
        <w:t xml:space="preserve"> by the Senior Practitioner</w:t>
      </w:r>
    </w:p>
    <w:p w14:paraId="3D07938D" w14:textId="3C6D75B5" w:rsidR="00EB49E1" w:rsidRPr="002E6A3E" w:rsidRDefault="00C449B1" w:rsidP="00A00195">
      <w:pPr>
        <w:pStyle w:val="Body"/>
      </w:pPr>
      <w:r>
        <w:t>U</w:t>
      </w:r>
      <w:r w:rsidR="00136163" w:rsidRPr="00C449B1">
        <w:t xml:space="preserve">nder </w:t>
      </w:r>
      <w:r w:rsidR="00A00195">
        <w:t>s</w:t>
      </w:r>
      <w:r w:rsidR="00A00195" w:rsidRPr="00C449B1">
        <w:t xml:space="preserve"> </w:t>
      </w:r>
      <w:r w:rsidR="00136163" w:rsidRPr="00C449B1">
        <w:t>143 of the Disability Ac</w:t>
      </w:r>
      <w:r w:rsidR="00111E21">
        <w:t>t</w:t>
      </w:r>
      <w:r w:rsidR="00136163" w:rsidRPr="00C449B1">
        <w:t>, a regulated restrictive practice in the form of seclusion, physical restraint or mechanical restraint</w:t>
      </w:r>
      <w:r>
        <w:t xml:space="preserve"> r</w:t>
      </w:r>
      <w:r w:rsidR="00136163" w:rsidRPr="00C449B1">
        <w:t xml:space="preserve">equires approval by the Senior Practitioner. This is additional to the authorisation by the APO for </w:t>
      </w:r>
      <w:r w:rsidR="00DD090E">
        <w:t>using</w:t>
      </w:r>
      <w:r w:rsidR="00136163" w:rsidRPr="00C449B1">
        <w:t xml:space="preserve"> the restrictive practice.</w:t>
      </w:r>
    </w:p>
    <w:p w14:paraId="57F73FE1" w14:textId="38D8F66E" w:rsidR="00AC2A88" w:rsidRPr="00AC2A88" w:rsidRDefault="00AC2A88" w:rsidP="00F61896">
      <w:pPr>
        <w:pStyle w:val="Heading3"/>
      </w:pPr>
      <w:r w:rsidRPr="00AC2A88">
        <w:t>Mechanical restraint</w:t>
      </w:r>
      <w:bookmarkEnd w:id="45"/>
    </w:p>
    <w:p w14:paraId="31EEB50B" w14:textId="42F224C9" w:rsidR="004940B1" w:rsidRPr="00AC2A88" w:rsidRDefault="004940B1" w:rsidP="004940B1">
      <w:pPr>
        <w:pStyle w:val="Body"/>
      </w:pPr>
      <w:bookmarkStart w:id="54" w:name="_Toc98929043"/>
      <w:r w:rsidRPr="00AC2A88">
        <w:t>Mechanical restraint refers to ‘the use of a device</w:t>
      </w:r>
      <w:r w:rsidR="003914F4">
        <w:t xml:space="preserve"> </w:t>
      </w:r>
      <w:r w:rsidRPr="00AC2A88">
        <w:t>to prevent, restrict, or subdue a person’s movement for the primary purpose of influencing a</w:t>
      </w:r>
      <w:r w:rsidR="003914F4">
        <w:t xml:space="preserve"> </w:t>
      </w:r>
      <w:r w:rsidRPr="00AC2A88">
        <w:t>person’s behaviour but does not include the use of devices for therapeutic or non-behavioural purpose’</w:t>
      </w:r>
      <w:r w:rsidR="00726A58">
        <w:t xml:space="preserve"> </w:t>
      </w:r>
      <w:bookmarkStart w:id="55" w:name="_Hlk211936072"/>
      <w:r w:rsidR="00726A58">
        <w:t>(Disability Act, s 12A</w:t>
      </w:r>
      <w:bookmarkEnd w:id="55"/>
      <w:r w:rsidR="00726A58">
        <w:t>)</w:t>
      </w:r>
      <w:r w:rsidRPr="00AC2A88">
        <w:t>.</w:t>
      </w:r>
      <w:r w:rsidR="00DB6D58">
        <w:t xml:space="preserve"> Tables 7a </w:t>
      </w:r>
      <w:r w:rsidR="00B61B10">
        <w:t>and</w:t>
      </w:r>
      <w:r w:rsidR="00DB6D58">
        <w:t xml:space="preserve"> 7</w:t>
      </w:r>
      <w:r w:rsidR="00B61B10">
        <w:t>b</w:t>
      </w:r>
      <w:r w:rsidR="00DB6D58">
        <w:t xml:space="preserve"> show the numbers of people approved for mechanical restraint</w:t>
      </w:r>
      <w:r w:rsidR="00B61B10">
        <w:t xml:space="preserve"> and</w:t>
      </w:r>
      <w:r w:rsidR="00DB6D58">
        <w:t xml:space="preserve"> the number</w:t>
      </w:r>
      <w:r w:rsidR="00B61B10">
        <w:t>s</w:t>
      </w:r>
      <w:r w:rsidR="00DB6D58">
        <w:t xml:space="preserve"> of providers with clients approved for mechanical restraint</w:t>
      </w:r>
      <w:r w:rsidR="00B61B10">
        <w:t xml:space="preserve">, respectively. Table 8 shows the </w:t>
      </w:r>
      <w:r w:rsidR="00DB6D58">
        <w:t>percentage</w:t>
      </w:r>
      <w:r w:rsidR="00B61B10">
        <w:t>s</w:t>
      </w:r>
      <w:r w:rsidR="00DB6D58">
        <w:t xml:space="preserve"> of people approved for different mechanical restraints for the past 5 years.</w:t>
      </w:r>
    </w:p>
    <w:p w14:paraId="047B724C" w14:textId="237DD6ED" w:rsidR="00AC2A88" w:rsidRPr="00AC2A88" w:rsidRDefault="00AC2A88" w:rsidP="00F61896">
      <w:pPr>
        <w:pStyle w:val="Tablecaption"/>
      </w:pPr>
      <w:r w:rsidRPr="00AC2A88">
        <w:t xml:space="preserve">Table </w:t>
      </w:r>
      <w:r w:rsidR="004D2610">
        <w:t>7</w:t>
      </w:r>
      <w:r w:rsidR="0080556D">
        <w:t>a</w:t>
      </w:r>
      <w:r w:rsidRPr="00AC2A88">
        <w:t xml:space="preserve">: Total number of people approved for mechanical restraint, </w:t>
      </w:r>
      <w:bookmarkStart w:id="56" w:name="_Toc98929044"/>
      <w:bookmarkEnd w:id="54"/>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0" w:type="auto"/>
        <w:tblLook w:val="06A0" w:firstRow="1" w:lastRow="0" w:firstColumn="1" w:lastColumn="0" w:noHBand="1" w:noVBand="1"/>
      </w:tblPr>
      <w:tblGrid>
        <w:gridCol w:w="1871"/>
        <w:gridCol w:w="1871"/>
      </w:tblGrid>
      <w:tr w:rsidR="00AC2A88" w:rsidRPr="00AC2A88" w14:paraId="1554B7BF"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0EDC8788" w14:textId="77777777" w:rsidR="00AC2A88" w:rsidRPr="00AC2A88" w:rsidRDefault="00AC2A88" w:rsidP="00F61896">
            <w:pPr>
              <w:pStyle w:val="Tablecolhead"/>
            </w:pPr>
            <w:r w:rsidRPr="00AC2A88">
              <w:t>Year</w:t>
            </w:r>
          </w:p>
        </w:tc>
        <w:tc>
          <w:tcPr>
            <w:tcW w:w="1871" w:type="dxa"/>
          </w:tcPr>
          <w:p w14:paraId="3D482F8B" w14:textId="77777777" w:rsidR="00AC2A88" w:rsidRPr="00AC2A88" w:rsidRDefault="00AC2A88" w:rsidP="001E07DF">
            <w:pPr>
              <w:pStyle w:val="Tablecolheadright"/>
            </w:pPr>
            <w:r w:rsidRPr="00AC2A88">
              <w:t>Total people</w:t>
            </w:r>
          </w:p>
        </w:tc>
      </w:tr>
      <w:tr w:rsidR="008E5419" w:rsidRPr="00AC2A88" w14:paraId="3618519E" w14:textId="77777777" w:rsidTr="005E4BAB">
        <w:tc>
          <w:tcPr>
            <w:tcW w:w="1871" w:type="dxa"/>
          </w:tcPr>
          <w:p w14:paraId="34A444E0" w14:textId="53BD37C9" w:rsidR="008E5419" w:rsidRPr="008E5419" w:rsidRDefault="008E5419" w:rsidP="008E5419">
            <w:pPr>
              <w:pStyle w:val="Tabletext"/>
              <w:rPr>
                <w:rFonts w:cs="Arial"/>
                <w:szCs w:val="21"/>
              </w:rPr>
            </w:pPr>
            <w:r w:rsidRPr="00904E64">
              <w:rPr>
                <w:rFonts w:cs="Arial"/>
                <w:szCs w:val="21"/>
              </w:rPr>
              <w:t>2020</w:t>
            </w:r>
            <w:r w:rsidRPr="00AC2A88">
              <w:t>–</w:t>
            </w:r>
            <w:r w:rsidRPr="00904E64">
              <w:rPr>
                <w:rFonts w:cs="Arial"/>
                <w:szCs w:val="21"/>
              </w:rPr>
              <w:t>21</w:t>
            </w:r>
          </w:p>
        </w:tc>
        <w:tc>
          <w:tcPr>
            <w:tcW w:w="1871" w:type="dxa"/>
          </w:tcPr>
          <w:p w14:paraId="1CF31FD1" w14:textId="38476F3E" w:rsidR="008E5419" w:rsidRPr="008E5419" w:rsidRDefault="008E5419" w:rsidP="008E5419">
            <w:pPr>
              <w:pStyle w:val="Tabletextright"/>
              <w:rPr>
                <w:rFonts w:cs="Arial"/>
                <w:szCs w:val="21"/>
              </w:rPr>
            </w:pPr>
            <w:r w:rsidRPr="008E5419">
              <w:rPr>
                <w:rFonts w:cs="Arial"/>
                <w:szCs w:val="21"/>
              </w:rPr>
              <w:t>258</w:t>
            </w:r>
          </w:p>
        </w:tc>
      </w:tr>
      <w:tr w:rsidR="008E5419" w:rsidRPr="00AC2A88" w14:paraId="73C6A68D" w14:textId="77777777" w:rsidTr="005E4BAB">
        <w:tc>
          <w:tcPr>
            <w:tcW w:w="1871" w:type="dxa"/>
          </w:tcPr>
          <w:p w14:paraId="5DFFF92E" w14:textId="577411AF" w:rsidR="008E5419" w:rsidRPr="008E5419" w:rsidRDefault="008E5419" w:rsidP="008E5419">
            <w:pPr>
              <w:pStyle w:val="Tabletext"/>
              <w:rPr>
                <w:rFonts w:cs="Arial"/>
                <w:szCs w:val="21"/>
              </w:rPr>
            </w:pPr>
            <w:r w:rsidRPr="00904E64">
              <w:rPr>
                <w:rFonts w:cs="Arial"/>
                <w:szCs w:val="21"/>
              </w:rPr>
              <w:t>2021</w:t>
            </w:r>
            <w:r w:rsidRPr="00AC2A88">
              <w:t>–</w:t>
            </w:r>
            <w:r w:rsidRPr="00904E64">
              <w:rPr>
                <w:rFonts w:cs="Arial"/>
                <w:szCs w:val="21"/>
              </w:rPr>
              <w:t>22</w:t>
            </w:r>
          </w:p>
        </w:tc>
        <w:tc>
          <w:tcPr>
            <w:tcW w:w="1871" w:type="dxa"/>
          </w:tcPr>
          <w:p w14:paraId="4007514C" w14:textId="2E8C235E" w:rsidR="008E5419" w:rsidRPr="008E5419" w:rsidRDefault="008E5419" w:rsidP="008E5419">
            <w:pPr>
              <w:pStyle w:val="Tabletextright"/>
              <w:rPr>
                <w:rFonts w:cs="Arial"/>
                <w:szCs w:val="21"/>
              </w:rPr>
            </w:pPr>
            <w:r w:rsidRPr="008E5419">
              <w:rPr>
                <w:rFonts w:cs="Arial"/>
                <w:szCs w:val="21"/>
              </w:rPr>
              <w:t>265</w:t>
            </w:r>
          </w:p>
        </w:tc>
      </w:tr>
      <w:tr w:rsidR="008E5419" w:rsidRPr="00AC2A88" w14:paraId="0386DD0C" w14:textId="77777777" w:rsidTr="005E4BAB">
        <w:tc>
          <w:tcPr>
            <w:tcW w:w="1871" w:type="dxa"/>
          </w:tcPr>
          <w:p w14:paraId="26F0562D" w14:textId="509DBF5C" w:rsidR="008E5419" w:rsidRPr="008E5419" w:rsidRDefault="008E5419" w:rsidP="008E5419">
            <w:pPr>
              <w:pStyle w:val="Tabletext"/>
              <w:rPr>
                <w:rFonts w:cs="Arial"/>
                <w:szCs w:val="21"/>
              </w:rPr>
            </w:pPr>
            <w:r w:rsidRPr="00904E64">
              <w:rPr>
                <w:rFonts w:cs="Arial"/>
                <w:szCs w:val="21"/>
              </w:rPr>
              <w:t>2022</w:t>
            </w:r>
            <w:r w:rsidRPr="00AC2A88">
              <w:t>–</w:t>
            </w:r>
            <w:r w:rsidRPr="00904E64">
              <w:rPr>
                <w:rFonts w:cs="Arial"/>
                <w:szCs w:val="21"/>
              </w:rPr>
              <w:t>23</w:t>
            </w:r>
          </w:p>
        </w:tc>
        <w:tc>
          <w:tcPr>
            <w:tcW w:w="1871" w:type="dxa"/>
          </w:tcPr>
          <w:p w14:paraId="6D26C600" w14:textId="74F0D8C0" w:rsidR="008E5419" w:rsidRPr="008E5419" w:rsidRDefault="008E5419" w:rsidP="008E5419">
            <w:pPr>
              <w:pStyle w:val="Tabletextright"/>
              <w:rPr>
                <w:rFonts w:cs="Arial"/>
                <w:szCs w:val="21"/>
              </w:rPr>
            </w:pPr>
            <w:r w:rsidRPr="008E5419">
              <w:rPr>
                <w:rFonts w:cs="Arial"/>
                <w:szCs w:val="21"/>
              </w:rPr>
              <w:t>283</w:t>
            </w:r>
          </w:p>
        </w:tc>
      </w:tr>
      <w:tr w:rsidR="00250DE8" w:rsidRPr="00AC2A88" w14:paraId="0EF5C76F" w14:textId="77777777" w:rsidTr="005E4BAB">
        <w:tc>
          <w:tcPr>
            <w:tcW w:w="1871" w:type="dxa"/>
          </w:tcPr>
          <w:p w14:paraId="5C531658" w14:textId="0F1FBE67" w:rsidR="00250DE8" w:rsidRPr="00904E64" w:rsidRDefault="00250DE8" w:rsidP="008E5419">
            <w:pPr>
              <w:pStyle w:val="Tabletext"/>
              <w:rPr>
                <w:rFonts w:cs="Arial"/>
                <w:szCs w:val="21"/>
              </w:rPr>
            </w:pPr>
            <w:r w:rsidRPr="00904E64">
              <w:rPr>
                <w:rFonts w:cs="Arial"/>
                <w:szCs w:val="21"/>
              </w:rPr>
              <w:t>202</w:t>
            </w:r>
            <w:r>
              <w:rPr>
                <w:rFonts w:cs="Arial"/>
                <w:szCs w:val="21"/>
              </w:rPr>
              <w:t>3</w:t>
            </w:r>
            <w:r w:rsidRPr="00AC2A88">
              <w:t>–</w:t>
            </w:r>
            <w:r w:rsidRPr="00904E64">
              <w:rPr>
                <w:rFonts w:cs="Arial"/>
                <w:szCs w:val="21"/>
              </w:rPr>
              <w:t>2</w:t>
            </w:r>
            <w:r>
              <w:rPr>
                <w:rFonts w:cs="Arial"/>
                <w:szCs w:val="21"/>
              </w:rPr>
              <w:t>4</w:t>
            </w:r>
          </w:p>
        </w:tc>
        <w:tc>
          <w:tcPr>
            <w:tcW w:w="1871" w:type="dxa"/>
          </w:tcPr>
          <w:p w14:paraId="7A8D0495" w14:textId="795867F3" w:rsidR="00250DE8" w:rsidRPr="008E5419" w:rsidRDefault="00250DE8" w:rsidP="008E5419">
            <w:pPr>
              <w:pStyle w:val="Tabletextright"/>
              <w:rPr>
                <w:rFonts w:cs="Arial"/>
                <w:szCs w:val="21"/>
              </w:rPr>
            </w:pPr>
            <w:r>
              <w:rPr>
                <w:rFonts w:cs="Arial"/>
                <w:szCs w:val="21"/>
              </w:rPr>
              <w:t>292</w:t>
            </w:r>
          </w:p>
        </w:tc>
      </w:tr>
      <w:tr w:rsidR="0026658A" w:rsidRPr="00AC2A88" w14:paraId="4E1122A7" w14:textId="77777777" w:rsidTr="005E4BAB">
        <w:tc>
          <w:tcPr>
            <w:tcW w:w="1871" w:type="dxa"/>
          </w:tcPr>
          <w:p w14:paraId="33D5FB5A" w14:textId="026B4663" w:rsidR="0026658A" w:rsidRPr="00904E64" w:rsidRDefault="0026658A" w:rsidP="008E5419">
            <w:pPr>
              <w:pStyle w:val="Tabletext"/>
              <w:rPr>
                <w:rFonts w:cs="Arial"/>
                <w:szCs w:val="21"/>
              </w:rPr>
            </w:pPr>
            <w:r>
              <w:lastRenderedPageBreak/>
              <w:t>2024–25</w:t>
            </w:r>
          </w:p>
        </w:tc>
        <w:tc>
          <w:tcPr>
            <w:tcW w:w="1871" w:type="dxa"/>
          </w:tcPr>
          <w:p w14:paraId="331880C7" w14:textId="62B6200F" w:rsidR="0026658A" w:rsidRDefault="0061246F" w:rsidP="008E5419">
            <w:pPr>
              <w:pStyle w:val="Tabletextright"/>
              <w:rPr>
                <w:rFonts w:cs="Arial"/>
                <w:szCs w:val="21"/>
              </w:rPr>
            </w:pPr>
            <w:r>
              <w:rPr>
                <w:rFonts w:cs="Arial"/>
                <w:szCs w:val="21"/>
              </w:rPr>
              <w:t>281</w:t>
            </w:r>
          </w:p>
        </w:tc>
      </w:tr>
    </w:tbl>
    <w:p w14:paraId="1AE5FA3E" w14:textId="175043E4" w:rsidR="00AD613F" w:rsidRPr="00AC2A88" w:rsidRDefault="00AD613F" w:rsidP="00AD613F">
      <w:pPr>
        <w:pStyle w:val="Tablecaption"/>
      </w:pPr>
      <w:r w:rsidRPr="00AC2A88">
        <w:t xml:space="preserve">Table </w:t>
      </w:r>
      <w:r w:rsidR="004D2610">
        <w:t>7</w:t>
      </w:r>
      <w:r>
        <w:t>b</w:t>
      </w:r>
      <w:r w:rsidRPr="00AC2A88">
        <w:t xml:space="preserve">: Total number of </w:t>
      </w:r>
      <w:r w:rsidR="00A72E02">
        <w:t>providers</w:t>
      </w:r>
      <w:r w:rsidR="009F0DC1">
        <w:t xml:space="preserve"> with </w:t>
      </w:r>
      <w:r w:rsidR="00B258A1">
        <w:t>clients</w:t>
      </w:r>
      <w:r w:rsidR="009F0DC1" w:rsidRPr="00AC2A88">
        <w:t xml:space="preserve"> </w:t>
      </w:r>
      <w:r w:rsidRPr="00AC2A88">
        <w:t>approved for mechanical</w:t>
      </w:r>
      <w:r w:rsidR="00F7437B">
        <w:t xml:space="preserve"> restraint</w:t>
      </w:r>
      <w:r w:rsidRPr="00AC2A88">
        <w:t xml:space="preserve">, </w:t>
      </w:r>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0" w:type="auto"/>
        <w:tblLook w:val="06A0" w:firstRow="1" w:lastRow="0" w:firstColumn="1" w:lastColumn="0" w:noHBand="1" w:noVBand="1"/>
      </w:tblPr>
      <w:tblGrid>
        <w:gridCol w:w="1871"/>
        <w:gridCol w:w="1871"/>
      </w:tblGrid>
      <w:tr w:rsidR="00AD613F" w:rsidRPr="00AC2A88" w14:paraId="76A25A81"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03BDDC97" w14:textId="77777777" w:rsidR="00AD613F" w:rsidRPr="00AC2A88" w:rsidRDefault="00AD613F" w:rsidP="00F61896">
            <w:pPr>
              <w:pStyle w:val="Tablecolhead"/>
            </w:pPr>
            <w:r w:rsidRPr="00AC2A88">
              <w:t>Year</w:t>
            </w:r>
          </w:p>
        </w:tc>
        <w:tc>
          <w:tcPr>
            <w:tcW w:w="1871" w:type="dxa"/>
          </w:tcPr>
          <w:p w14:paraId="25C44BF2" w14:textId="77777777" w:rsidR="00AD613F" w:rsidRPr="00AC2A88" w:rsidRDefault="00AD613F" w:rsidP="00F61896">
            <w:pPr>
              <w:pStyle w:val="Tablecolheadright"/>
            </w:pPr>
            <w:r>
              <w:t>Total providers</w:t>
            </w:r>
          </w:p>
        </w:tc>
      </w:tr>
      <w:tr w:rsidR="00AD613F" w:rsidRPr="00AC2A88" w14:paraId="4307AA8B" w14:textId="77777777" w:rsidTr="005E4BAB">
        <w:tc>
          <w:tcPr>
            <w:tcW w:w="1871" w:type="dxa"/>
          </w:tcPr>
          <w:p w14:paraId="2D8B149F" w14:textId="77777777" w:rsidR="00AD613F" w:rsidRPr="00533F28" w:rsidRDefault="00AD613F" w:rsidP="00F61896">
            <w:pPr>
              <w:pStyle w:val="Tabletext"/>
              <w:rPr>
                <w:rFonts w:cs="Arial"/>
                <w:szCs w:val="21"/>
              </w:rPr>
            </w:pPr>
            <w:r w:rsidRPr="00533F28">
              <w:rPr>
                <w:rFonts w:cs="Arial"/>
                <w:szCs w:val="21"/>
              </w:rPr>
              <w:t>2020–21</w:t>
            </w:r>
          </w:p>
        </w:tc>
        <w:tc>
          <w:tcPr>
            <w:tcW w:w="1871" w:type="dxa"/>
          </w:tcPr>
          <w:p w14:paraId="4BA2E3BD" w14:textId="77777777" w:rsidR="00AD613F" w:rsidRPr="00533F28" w:rsidRDefault="00AD613F" w:rsidP="00F61896">
            <w:pPr>
              <w:pStyle w:val="Tabletextright"/>
              <w:rPr>
                <w:rFonts w:cs="Arial"/>
                <w:szCs w:val="21"/>
              </w:rPr>
            </w:pPr>
            <w:r w:rsidRPr="00533F28">
              <w:rPr>
                <w:rFonts w:cs="Arial"/>
                <w:szCs w:val="21"/>
              </w:rPr>
              <w:t>70</w:t>
            </w:r>
          </w:p>
        </w:tc>
      </w:tr>
      <w:tr w:rsidR="00AD613F" w:rsidRPr="00AC2A88" w14:paraId="1594E02A" w14:textId="77777777" w:rsidTr="005E4BAB">
        <w:tc>
          <w:tcPr>
            <w:tcW w:w="1871" w:type="dxa"/>
          </w:tcPr>
          <w:p w14:paraId="18266B05" w14:textId="77777777" w:rsidR="00AD613F" w:rsidRPr="00533F28" w:rsidRDefault="00AD613F" w:rsidP="00F61896">
            <w:pPr>
              <w:pStyle w:val="Tabletext"/>
              <w:rPr>
                <w:rFonts w:cs="Arial"/>
                <w:szCs w:val="21"/>
              </w:rPr>
            </w:pPr>
            <w:r w:rsidRPr="00533F28">
              <w:rPr>
                <w:rFonts w:cs="Arial"/>
                <w:szCs w:val="21"/>
              </w:rPr>
              <w:t>2021–22</w:t>
            </w:r>
          </w:p>
        </w:tc>
        <w:tc>
          <w:tcPr>
            <w:tcW w:w="1871" w:type="dxa"/>
          </w:tcPr>
          <w:p w14:paraId="14E44E19" w14:textId="77777777" w:rsidR="00AD613F" w:rsidRPr="00533F28" w:rsidRDefault="00AD613F" w:rsidP="00F61896">
            <w:pPr>
              <w:pStyle w:val="Tabletextright"/>
              <w:rPr>
                <w:rFonts w:cs="Arial"/>
                <w:szCs w:val="21"/>
              </w:rPr>
            </w:pPr>
            <w:r w:rsidRPr="00533F28">
              <w:rPr>
                <w:rFonts w:cs="Arial"/>
                <w:szCs w:val="21"/>
              </w:rPr>
              <w:t>86</w:t>
            </w:r>
          </w:p>
        </w:tc>
      </w:tr>
      <w:tr w:rsidR="00AD613F" w:rsidRPr="00AC2A88" w14:paraId="0F888E45" w14:textId="77777777" w:rsidTr="005E4BAB">
        <w:tc>
          <w:tcPr>
            <w:tcW w:w="1871" w:type="dxa"/>
          </w:tcPr>
          <w:p w14:paraId="0B685EE3" w14:textId="77777777" w:rsidR="00AD613F" w:rsidRPr="00533F28" w:rsidRDefault="00AD613F" w:rsidP="00F61896">
            <w:pPr>
              <w:pStyle w:val="Tabletext"/>
              <w:rPr>
                <w:rFonts w:cs="Arial"/>
                <w:szCs w:val="21"/>
              </w:rPr>
            </w:pPr>
            <w:r w:rsidRPr="00533F28">
              <w:rPr>
                <w:rFonts w:cs="Arial"/>
                <w:szCs w:val="21"/>
              </w:rPr>
              <w:t>2022–23</w:t>
            </w:r>
          </w:p>
        </w:tc>
        <w:tc>
          <w:tcPr>
            <w:tcW w:w="1871" w:type="dxa"/>
          </w:tcPr>
          <w:p w14:paraId="3E0CE3B6" w14:textId="77777777" w:rsidR="00AD613F" w:rsidRPr="00533F28" w:rsidRDefault="00AD613F" w:rsidP="00F61896">
            <w:pPr>
              <w:pStyle w:val="Tabletextright"/>
              <w:rPr>
                <w:rFonts w:cs="Arial"/>
                <w:szCs w:val="21"/>
              </w:rPr>
            </w:pPr>
            <w:r w:rsidRPr="00533F28">
              <w:rPr>
                <w:rFonts w:cs="Arial"/>
                <w:szCs w:val="21"/>
              </w:rPr>
              <w:t>97</w:t>
            </w:r>
          </w:p>
        </w:tc>
      </w:tr>
      <w:tr w:rsidR="00170437" w:rsidRPr="00AC2A88" w14:paraId="3983A314" w14:textId="77777777" w:rsidTr="005E4BAB">
        <w:tc>
          <w:tcPr>
            <w:tcW w:w="1871" w:type="dxa"/>
          </w:tcPr>
          <w:p w14:paraId="5F8F2267" w14:textId="3D20E757" w:rsidR="00170437" w:rsidRPr="00533F28" w:rsidRDefault="00170437" w:rsidP="00F61896">
            <w:pPr>
              <w:pStyle w:val="Tabletext"/>
              <w:rPr>
                <w:rFonts w:cs="Arial"/>
                <w:szCs w:val="21"/>
              </w:rPr>
            </w:pPr>
            <w:r w:rsidRPr="00533F28">
              <w:rPr>
                <w:rFonts w:cs="Arial"/>
                <w:szCs w:val="21"/>
              </w:rPr>
              <w:t>202</w:t>
            </w:r>
            <w:r>
              <w:rPr>
                <w:rFonts w:cs="Arial"/>
                <w:szCs w:val="21"/>
              </w:rPr>
              <w:t>3</w:t>
            </w:r>
            <w:r w:rsidRPr="00533F28">
              <w:rPr>
                <w:rFonts w:cs="Arial"/>
                <w:szCs w:val="21"/>
              </w:rPr>
              <w:t>–2</w:t>
            </w:r>
            <w:r>
              <w:rPr>
                <w:rFonts w:cs="Arial"/>
                <w:szCs w:val="21"/>
              </w:rPr>
              <w:t>4</w:t>
            </w:r>
          </w:p>
        </w:tc>
        <w:tc>
          <w:tcPr>
            <w:tcW w:w="1871" w:type="dxa"/>
          </w:tcPr>
          <w:p w14:paraId="1127A8CE" w14:textId="2AD7B2F4" w:rsidR="00170437" w:rsidRPr="00533F28" w:rsidRDefault="003F7567" w:rsidP="00F61896">
            <w:pPr>
              <w:pStyle w:val="Tabletextright"/>
              <w:rPr>
                <w:rFonts w:cs="Arial"/>
                <w:szCs w:val="21"/>
              </w:rPr>
            </w:pPr>
            <w:r>
              <w:rPr>
                <w:rFonts w:cs="Arial"/>
                <w:szCs w:val="21"/>
              </w:rPr>
              <w:t>149</w:t>
            </w:r>
          </w:p>
        </w:tc>
      </w:tr>
      <w:tr w:rsidR="007A578D" w:rsidRPr="00AC2A88" w14:paraId="4367E5E0" w14:textId="77777777" w:rsidTr="005E4BAB">
        <w:tc>
          <w:tcPr>
            <w:tcW w:w="1871" w:type="dxa"/>
          </w:tcPr>
          <w:p w14:paraId="45691440" w14:textId="03EAA6B5" w:rsidR="007A578D" w:rsidRPr="00533F28" w:rsidRDefault="007A578D" w:rsidP="00F61896">
            <w:pPr>
              <w:pStyle w:val="Tabletext"/>
              <w:rPr>
                <w:rFonts w:cs="Arial"/>
                <w:szCs w:val="21"/>
              </w:rPr>
            </w:pPr>
            <w:r>
              <w:t>2024–25</w:t>
            </w:r>
          </w:p>
        </w:tc>
        <w:tc>
          <w:tcPr>
            <w:tcW w:w="1871" w:type="dxa"/>
          </w:tcPr>
          <w:p w14:paraId="6B3AA20E" w14:textId="0934F353" w:rsidR="007A578D" w:rsidRDefault="0061246F" w:rsidP="00F61896">
            <w:pPr>
              <w:pStyle w:val="Tabletextright"/>
              <w:rPr>
                <w:rFonts w:cs="Arial"/>
                <w:szCs w:val="21"/>
              </w:rPr>
            </w:pPr>
            <w:r>
              <w:rPr>
                <w:rFonts w:cs="Arial"/>
                <w:szCs w:val="21"/>
              </w:rPr>
              <w:t>151</w:t>
            </w:r>
          </w:p>
        </w:tc>
      </w:tr>
    </w:tbl>
    <w:p w14:paraId="4F895FB6" w14:textId="4D69CB7B" w:rsidR="00AC2A88" w:rsidRDefault="00AC2A88" w:rsidP="00F61896">
      <w:pPr>
        <w:pStyle w:val="Tablecaption"/>
      </w:pPr>
      <w:bookmarkStart w:id="57" w:name="_Toc98929045"/>
      <w:bookmarkEnd w:id="56"/>
      <w:r w:rsidRPr="00AC2A88">
        <w:t xml:space="preserve">Table </w:t>
      </w:r>
      <w:r w:rsidR="004D2610">
        <w:t>8</w:t>
      </w:r>
      <w:r w:rsidRPr="00AC2A88">
        <w:t xml:space="preserve">: Percentage of people approved for mechanical restraint with different types of mechanical restraints, </w:t>
      </w:r>
      <w:bookmarkEnd w:id="57"/>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9288" w:type="dxa"/>
        <w:tblLayout w:type="fixed"/>
        <w:tblLook w:val="06A0" w:firstRow="1" w:lastRow="0" w:firstColumn="1" w:lastColumn="0" w:noHBand="1" w:noVBand="1"/>
      </w:tblPr>
      <w:tblGrid>
        <w:gridCol w:w="1548"/>
        <w:gridCol w:w="1548"/>
        <w:gridCol w:w="1548"/>
        <w:gridCol w:w="1548"/>
        <w:gridCol w:w="1548"/>
        <w:gridCol w:w="1548"/>
      </w:tblGrid>
      <w:tr w:rsidR="007A578D" w:rsidRPr="00AC2A88" w14:paraId="068CEB1F" w14:textId="3F009492" w:rsidTr="007A578D">
        <w:trPr>
          <w:cnfStyle w:val="100000000000" w:firstRow="1" w:lastRow="0" w:firstColumn="0" w:lastColumn="0" w:oddVBand="0" w:evenVBand="0" w:oddHBand="0" w:evenHBand="0" w:firstRowFirstColumn="0" w:firstRowLastColumn="0" w:lastRowFirstColumn="0" w:lastRowLastColumn="0"/>
          <w:tblHeader/>
        </w:trPr>
        <w:tc>
          <w:tcPr>
            <w:tcW w:w="1548" w:type="dxa"/>
          </w:tcPr>
          <w:p w14:paraId="1C2E3F1D" w14:textId="77777777" w:rsidR="007A578D" w:rsidRPr="00AC2A88" w:rsidRDefault="007A578D">
            <w:pPr>
              <w:pStyle w:val="Tablecolhead"/>
            </w:pPr>
            <w:r w:rsidRPr="00AC2A88">
              <w:t>Restraint type</w:t>
            </w:r>
          </w:p>
        </w:tc>
        <w:tc>
          <w:tcPr>
            <w:tcW w:w="1548" w:type="dxa"/>
          </w:tcPr>
          <w:p w14:paraId="10D55012" w14:textId="77777777" w:rsidR="007A578D" w:rsidRPr="00AC2A88" w:rsidRDefault="007A578D">
            <w:pPr>
              <w:pStyle w:val="Tablecolheadright"/>
            </w:pPr>
            <w:r w:rsidRPr="00AC2A88">
              <w:t>20</w:t>
            </w:r>
            <w:r>
              <w:t>20</w:t>
            </w:r>
            <w:r w:rsidRPr="00AC2A88">
              <w:t>–2</w:t>
            </w:r>
            <w:r>
              <w:t>1</w:t>
            </w:r>
          </w:p>
        </w:tc>
        <w:tc>
          <w:tcPr>
            <w:tcW w:w="1548" w:type="dxa"/>
          </w:tcPr>
          <w:p w14:paraId="626D8872" w14:textId="77777777" w:rsidR="007A578D" w:rsidRPr="00AC2A88" w:rsidRDefault="007A578D">
            <w:pPr>
              <w:pStyle w:val="Tablecolheadright"/>
            </w:pPr>
            <w:r w:rsidRPr="00AC2A88">
              <w:t>202</w:t>
            </w:r>
            <w:r>
              <w:t>1</w:t>
            </w:r>
            <w:r w:rsidRPr="00AC2A88">
              <w:t>–2</w:t>
            </w:r>
            <w:r>
              <w:t>2</w:t>
            </w:r>
          </w:p>
        </w:tc>
        <w:tc>
          <w:tcPr>
            <w:tcW w:w="1548" w:type="dxa"/>
          </w:tcPr>
          <w:p w14:paraId="1F186950" w14:textId="77777777" w:rsidR="007A578D" w:rsidRPr="00AC2A88" w:rsidRDefault="007A578D">
            <w:pPr>
              <w:pStyle w:val="Tablecolheadright"/>
            </w:pPr>
            <w:r w:rsidRPr="00AC2A88">
              <w:t>202</w:t>
            </w:r>
            <w:r>
              <w:t>2</w:t>
            </w:r>
            <w:r w:rsidRPr="00AC2A88">
              <w:t>–2</w:t>
            </w:r>
            <w:r>
              <w:t>3</w:t>
            </w:r>
          </w:p>
        </w:tc>
        <w:tc>
          <w:tcPr>
            <w:tcW w:w="1548" w:type="dxa"/>
          </w:tcPr>
          <w:p w14:paraId="7DC73017" w14:textId="0B8E4C3E" w:rsidR="007A578D" w:rsidRPr="00AC2A88" w:rsidRDefault="007A578D">
            <w:pPr>
              <w:pStyle w:val="Tablecolheadright"/>
            </w:pPr>
            <w:r w:rsidRPr="00AC2A88">
              <w:t>202</w:t>
            </w:r>
            <w:r>
              <w:t>3</w:t>
            </w:r>
            <w:r w:rsidRPr="00AC2A88">
              <w:t>–2</w:t>
            </w:r>
            <w:r>
              <w:t>4</w:t>
            </w:r>
          </w:p>
        </w:tc>
        <w:tc>
          <w:tcPr>
            <w:tcW w:w="1548" w:type="dxa"/>
          </w:tcPr>
          <w:p w14:paraId="14507238" w14:textId="69E11EBF" w:rsidR="007A578D" w:rsidRPr="00AC2A88" w:rsidRDefault="007A578D">
            <w:pPr>
              <w:pStyle w:val="Tablecolheadright"/>
            </w:pPr>
            <w:r>
              <w:t>2024–25</w:t>
            </w:r>
          </w:p>
        </w:tc>
      </w:tr>
      <w:tr w:rsidR="004438B4" w:rsidRPr="00F73344" w14:paraId="2A0B9166" w14:textId="10F18BBB" w:rsidTr="005E4BAB">
        <w:tc>
          <w:tcPr>
            <w:tcW w:w="1548" w:type="dxa"/>
          </w:tcPr>
          <w:p w14:paraId="6724BB8F" w14:textId="77777777" w:rsidR="004438B4" w:rsidRPr="00AC2A88" w:rsidRDefault="004438B4" w:rsidP="004438B4">
            <w:pPr>
              <w:pStyle w:val="Tabletext"/>
            </w:pPr>
            <w:r w:rsidRPr="00AC2A88">
              <w:t>Bedrail</w:t>
            </w:r>
          </w:p>
        </w:tc>
        <w:tc>
          <w:tcPr>
            <w:tcW w:w="1548" w:type="dxa"/>
          </w:tcPr>
          <w:p w14:paraId="7E6B74A1" w14:textId="4C08796F" w:rsidR="004438B4" w:rsidRPr="00F73344" w:rsidRDefault="004438B4" w:rsidP="004438B4">
            <w:pPr>
              <w:pStyle w:val="Tabletextright"/>
              <w:rPr>
                <w:rFonts w:cs="Arial"/>
                <w:szCs w:val="21"/>
              </w:rPr>
            </w:pPr>
            <w:r>
              <w:rPr>
                <w:rFonts w:cs="Arial"/>
                <w:szCs w:val="21"/>
              </w:rPr>
              <w:t>5.0</w:t>
            </w:r>
          </w:p>
        </w:tc>
        <w:tc>
          <w:tcPr>
            <w:tcW w:w="1548" w:type="dxa"/>
          </w:tcPr>
          <w:p w14:paraId="7B6642D0" w14:textId="06615C72" w:rsidR="004438B4" w:rsidRPr="00F73344" w:rsidRDefault="004438B4" w:rsidP="004438B4">
            <w:pPr>
              <w:pStyle w:val="Tabletextright"/>
              <w:rPr>
                <w:rFonts w:cs="Arial"/>
                <w:szCs w:val="21"/>
              </w:rPr>
            </w:pPr>
            <w:r>
              <w:rPr>
                <w:rFonts w:cs="Arial"/>
                <w:szCs w:val="21"/>
              </w:rPr>
              <w:t>3.4</w:t>
            </w:r>
          </w:p>
        </w:tc>
        <w:tc>
          <w:tcPr>
            <w:tcW w:w="1548" w:type="dxa"/>
          </w:tcPr>
          <w:p w14:paraId="1D1E2F5C" w14:textId="6CDCD59A" w:rsidR="004438B4" w:rsidRPr="00F73344" w:rsidRDefault="004438B4" w:rsidP="004438B4">
            <w:pPr>
              <w:pStyle w:val="Tabletextright"/>
              <w:rPr>
                <w:rFonts w:cs="Arial"/>
                <w:szCs w:val="21"/>
              </w:rPr>
            </w:pPr>
            <w:r>
              <w:rPr>
                <w:rFonts w:cs="Arial"/>
                <w:szCs w:val="21"/>
              </w:rPr>
              <w:t>2.1</w:t>
            </w:r>
          </w:p>
        </w:tc>
        <w:tc>
          <w:tcPr>
            <w:tcW w:w="1548" w:type="dxa"/>
          </w:tcPr>
          <w:p w14:paraId="79B0F444" w14:textId="77DCE879" w:rsidR="004438B4" w:rsidRPr="00F73344" w:rsidRDefault="004438B4" w:rsidP="004438B4">
            <w:pPr>
              <w:pStyle w:val="Tabletextright"/>
              <w:rPr>
                <w:rFonts w:cs="Arial"/>
                <w:szCs w:val="21"/>
              </w:rPr>
            </w:pPr>
            <w:r>
              <w:rPr>
                <w:rFonts w:cs="Arial"/>
                <w:szCs w:val="21"/>
              </w:rPr>
              <w:t>1.0</w:t>
            </w:r>
          </w:p>
        </w:tc>
        <w:tc>
          <w:tcPr>
            <w:tcW w:w="1548" w:type="dxa"/>
          </w:tcPr>
          <w:p w14:paraId="1D8A3E1B" w14:textId="3575B5A6" w:rsidR="004438B4" w:rsidRDefault="004438B4" w:rsidP="004438B4">
            <w:pPr>
              <w:pStyle w:val="Tabletextright"/>
              <w:rPr>
                <w:rFonts w:cs="Arial"/>
                <w:szCs w:val="21"/>
              </w:rPr>
            </w:pPr>
            <w:r w:rsidRPr="00463102">
              <w:t xml:space="preserve"> 2.1 </w:t>
            </w:r>
          </w:p>
        </w:tc>
      </w:tr>
      <w:tr w:rsidR="004438B4" w:rsidRPr="00F73344" w14:paraId="048477BD" w14:textId="4B252D10" w:rsidTr="005E4BAB">
        <w:tc>
          <w:tcPr>
            <w:tcW w:w="1548" w:type="dxa"/>
          </w:tcPr>
          <w:p w14:paraId="18D5B9A5" w14:textId="77777777" w:rsidR="004438B4" w:rsidRPr="00AC2A88" w:rsidRDefault="004438B4" w:rsidP="004438B4">
            <w:pPr>
              <w:pStyle w:val="Tabletext"/>
            </w:pPr>
            <w:r w:rsidRPr="00AC2A88">
              <w:t>Clothing</w:t>
            </w:r>
          </w:p>
        </w:tc>
        <w:tc>
          <w:tcPr>
            <w:tcW w:w="1548" w:type="dxa"/>
          </w:tcPr>
          <w:p w14:paraId="1EFB26DA" w14:textId="4B266C05" w:rsidR="004438B4" w:rsidRPr="00F73344" w:rsidRDefault="004438B4" w:rsidP="004438B4">
            <w:pPr>
              <w:pStyle w:val="Tabletextright"/>
              <w:rPr>
                <w:rFonts w:cs="Arial"/>
                <w:szCs w:val="21"/>
              </w:rPr>
            </w:pPr>
            <w:r>
              <w:rPr>
                <w:rFonts w:cs="Arial"/>
                <w:szCs w:val="21"/>
              </w:rPr>
              <w:t>24.4</w:t>
            </w:r>
          </w:p>
        </w:tc>
        <w:tc>
          <w:tcPr>
            <w:tcW w:w="1548" w:type="dxa"/>
          </w:tcPr>
          <w:p w14:paraId="240E4F11" w14:textId="41076FAF" w:rsidR="004438B4" w:rsidRPr="00F73344" w:rsidRDefault="004438B4" w:rsidP="004438B4">
            <w:pPr>
              <w:pStyle w:val="Tabletextright"/>
              <w:rPr>
                <w:rFonts w:cs="Arial"/>
                <w:szCs w:val="21"/>
              </w:rPr>
            </w:pPr>
            <w:r>
              <w:rPr>
                <w:rFonts w:cs="Arial"/>
                <w:szCs w:val="21"/>
              </w:rPr>
              <w:t>25.3</w:t>
            </w:r>
          </w:p>
        </w:tc>
        <w:tc>
          <w:tcPr>
            <w:tcW w:w="1548" w:type="dxa"/>
          </w:tcPr>
          <w:p w14:paraId="53FBF8CB" w14:textId="4FE9842D" w:rsidR="004438B4" w:rsidRPr="00F73344" w:rsidRDefault="004438B4" w:rsidP="004438B4">
            <w:pPr>
              <w:pStyle w:val="Tabletextright"/>
              <w:rPr>
                <w:rFonts w:cs="Arial"/>
                <w:szCs w:val="21"/>
              </w:rPr>
            </w:pPr>
            <w:r>
              <w:rPr>
                <w:rFonts w:cs="Arial"/>
                <w:szCs w:val="21"/>
              </w:rPr>
              <w:t>25.8</w:t>
            </w:r>
          </w:p>
        </w:tc>
        <w:tc>
          <w:tcPr>
            <w:tcW w:w="1548" w:type="dxa"/>
          </w:tcPr>
          <w:p w14:paraId="115DD031" w14:textId="184275CC" w:rsidR="004438B4" w:rsidRPr="00F73344" w:rsidRDefault="004438B4" w:rsidP="004438B4">
            <w:pPr>
              <w:pStyle w:val="Tabletextright"/>
              <w:rPr>
                <w:rFonts w:cs="Arial"/>
                <w:szCs w:val="21"/>
              </w:rPr>
            </w:pPr>
            <w:r>
              <w:rPr>
                <w:rFonts w:cs="Arial"/>
                <w:szCs w:val="21"/>
              </w:rPr>
              <w:t>28.4</w:t>
            </w:r>
          </w:p>
        </w:tc>
        <w:tc>
          <w:tcPr>
            <w:tcW w:w="1548" w:type="dxa"/>
          </w:tcPr>
          <w:p w14:paraId="6C3E8B76" w14:textId="7FC66526" w:rsidR="004438B4" w:rsidRDefault="004438B4" w:rsidP="004438B4">
            <w:pPr>
              <w:pStyle w:val="Tabletextright"/>
              <w:rPr>
                <w:rFonts w:cs="Arial"/>
                <w:szCs w:val="21"/>
              </w:rPr>
            </w:pPr>
            <w:r w:rsidRPr="00463102">
              <w:t xml:space="preserve"> 33.5 </w:t>
            </w:r>
          </w:p>
        </w:tc>
      </w:tr>
      <w:tr w:rsidR="004438B4" w:rsidRPr="00F73344" w14:paraId="370BE2E0" w14:textId="3BDC4AEB" w:rsidTr="005E4BAB">
        <w:tc>
          <w:tcPr>
            <w:tcW w:w="1548" w:type="dxa"/>
          </w:tcPr>
          <w:p w14:paraId="68F24807" w14:textId="77777777" w:rsidR="004438B4" w:rsidRPr="00AC2A88" w:rsidRDefault="004438B4" w:rsidP="004438B4">
            <w:pPr>
              <w:pStyle w:val="Tabletext"/>
            </w:pPr>
            <w:r w:rsidRPr="00AC2A88">
              <w:t>Cuffs</w:t>
            </w:r>
          </w:p>
        </w:tc>
        <w:tc>
          <w:tcPr>
            <w:tcW w:w="1548" w:type="dxa"/>
          </w:tcPr>
          <w:p w14:paraId="2911ABF1" w14:textId="07CBA048" w:rsidR="004438B4" w:rsidRPr="00F73344" w:rsidRDefault="004438B4" w:rsidP="004438B4">
            <w:pPr>
              <w:pStyle w:val="Tabletextright"/>
              <w:rPr>
                <w:rFonts w:cs="Arial"/>
                <w:szCs w:val="21"/>
              </w:rPr>
            </w:pPr>
            <w:r>
              <w:rPr>
                <w:rFonts w:cs="Arial"/>
                <w:szCs w:val="21"/>
              </w:rPr>
              <w:t>0.8</w:t>
            </w:r>
          </w:p>
        </w:tc>
        <w:tc>
          <w:tcPr>
            <w:tcW w:w="1548" w:type="dxa"/>
          </w:tcPr>
          <w:p w14:paraId="25FDF739" w14:textId="4945A51D" w:rsidR="004438B4" w:rsidRPr="00F73344" w:rsidRDefault="004438B4" w:rsidP="004438B4">
            <w:pPr>
              <w:pStyle w:val="Tabletextright"/>
              <w:rPr>
                <w:rFonts w:cs="Arial"/>
                <w:szCs w:val="21"/>
              </w:rPr>
            </w:pPr>
            <w:r>
              <w:rPr>
                <w:rFonts w:cs="Arial"/>
                <w:szCs w:val="21"/>
              </w:rPr>
              <w:t>0.4</w:t>
            </w:r>
          </w:p>
        </w:tc>
        <w:tc>
          <w:tcPr>
            <w:tcW w:w="1548" w:type="dxa"/>
          </w:tcPr>
          <w:p w14:paraId="1B0201CD" w14:textId="5D06CDB1" w:rsidR="004438B4" w:rsidRPr="00F73344" w:rsidRDefault="004438B4" w:rsidP="004438B4">
            <w:pPr>
              <w:pStyle w:val="Tabletextright"/>
              <w:rPr>
                <w:rFonts w:cs="Arial"/>
                <w:szCs w:val="21"/>
              </w:rPr>
            </w:pPr>
            <w:r>
              <w:rPr>
                <w:rFonts w:cs="Arial"/>
                <w:szCs w:val="21"/>
              </w:rPr>
              <w:t>0.7</w:t>
            </w:r>
          </w:p>
        </w:tc>
        <w:tc>
          <w:tcPr>
            <w:tcW w:w="1548" w:type="dxa"/>
          </w:tcPr>
          <w:p w14:paraId="2917B4BF" w14:textId="586CFD8C" w:rsidR="004438B4" w:rsidRPr="00F73344" w:rsidRDefault="004438B4" w:rsidP="004438B4">
            <w:pPr>
              <w:pStyle w:val="Tabletextright"/>
              <w:rPr>
                <w:rFonts w:cs="Arial"/>
                <w:szCs w:val="21"/>
              </w:rPr>
            </w:pPr>
            <w:r>
              <w:rPr>
                <w:rFonts w:cs="Arial"/>
                <w:szCs w:val="21"/>
              </w:rPr>
              <w:t>0.7</w:t>
            </w:r>
          </w:p>
        </w:tc>
        <w:tc>
          <w:tcPr>
            <w:tcW w:w="1548" w:type="dxa"/>
          </w:tcPr>
          <w:p w14:paraId="0D32E2E1" w14:textId="79236208" w:rsidR="004438B4" w:rsidRDefault="004438B4" w:rsidP="004438B4">
            <w:pPr>
              <w:pStyle w:val="Tabletextright"/>
              <w:rPr>
                <w:rFonts w:cs="Arial"/>
                <w:szCs w:val="21"/>
              </w:rPr>
            </w:pPr>
            <w:r w:rsidRPr="00463102">
              <w:t xml:space="preserve"> 0.4 </w:t>
            </w:r>
          </w:p>
        </w:tc>
      </w:tr>
      <w:tr w:rsidR="004438B4" w:rsidRPr="00F73344" w14:paraId="5F32FE23" w14:textId="14B3DF88" w:rsidTr="005E4BAB">
        <w:tc>
          <w:tcPr>
            <w:tcW w:w="1548" w:type="dxa"/>
          </w:tcPr>
          <w:p w14:paraId="5E0B7733" w14:textId="77777777" w:rsidR="004438B4" w:rsidRPr="00AC2A88" w:rsidRDefault="004438B4" w:rsidP="004438B4">
            <w:pPr>
              <w:pStyle w:val="Tabletext"/>
            </w:pPr>
            <w:r w:rsidRPr="00AC2A88">
              <w:t xml:space="preserve">Furniture </w:t>
            </w:r>
          </w:p>
        </w:tc>
        <w:tc>
          <w:tcPr>
            <w:tcW w:w="1548" w:type="dxa"/>
          </w:tcPr>
          <w:p w14:paraId="241037E9" w14:textId="6184FA0B" w:rsidR="004438B4" w:rsidRPr="00F73344" w:rsidRDefault="004438B4" w:rsidP="004438B4">
            <w:pPr>
              <w:pStyle w:val="Tabletextright"/>
              <w:rPr>
                <w:rFonts w:cs="Arial"/>
                <w:szCs w:val="21"/>
              </w:rPr>
            </w:pPr>
            <w:r>
              <w:rPr>
                <w:rFonts w:cs="Arial"/>
                <w:szCs w:val="21"/>
              </w:rPr>
              <w:t>1.2</w:t>
            </w:r>
          </w:p>
        </w:tc>
        <w:tc>
          <w:tcPr>
            <w:tcW w:w="1548" w:type="dxa"/>
          </w:tcPr>
          <w:p w14:paraId="1D3D9F57" w14:textId="74869373" w:rsidR="004438B4" w:rsidRPr="00F73344" w:rsidRDefault="004438B4" w:rsidP="004438B4">
            <w:pPr>
              <w:pStyle w:val="Tabletextright"/>
              <w:rPr>
                <w:rFonts w:cs="Arial"/>
                <w:szCs w:val="21"/>
              </w:rPr>
            </w:pPr>
            <w:r>
              <w:rPr>
                <w:rFonts w:cs="Arial"/>
                <w:szCs w:val="21"/>
              </w:rPr>
              <w:t>1.5</w:t>
            </w:r>
          </w:p>
        </w:tc>
        <w:tc>
          <w:tcPr>
            <w:tcW w:w="1548" w:type="dxa"/>
          </w:tcPr>
          <w:p w14:paraId="6016A133" w14:textId="602D6E2A" w:rsidR="004438B4" w:rsidRPr="00F73344" w:rsidRDefault="004438B4" w:rsidP="004438B4">
            <w:pPr>
              <w:pStyle w:val="Tabletextright"/>
              <w:rPr>
                <w:rFonts w:cs="Arial"/>
                <w:szCs w:val="21"/>
              </w:rPr>
            </w:pPr>
            <w:r>
              <w:rPr>
                <w:rFonts w:cs="Arial"/>
                <w:szCs w:val="21"/>
              </w:rPr>
              <w:t>1.1</w:t>
            </w:r>
          </w:p>
        </w:tc>
        <w:tc>
          <w:tcPr>
            <w:tcW w:w="1548" w:type="dxa"/>
          </w:tcPr>
          <w:p w14:paraId="0BE2C707" w14:textId="4DF5C74E" w:rsidR="004438B4" w:rsidRPr="00F73344" w:rsidRDefault="004438B4" w:rsidP="004438B4">
            <w:pPr>
              <w:pStyle w:val="Tabletextright"/>
              <w:rPr>
                <w:rFonts w:cs="Arial"/>
                <w:szCs w:val="21"/>
              </w:rPr>
            </w:pPr>
            <w:r>
              <w:rPr>
                <w:rFonts w:cs="Arial"/>
                <w:szCs w:val="21"/>
              </w:rPr>
              <w:t>0.3</w:t>
            </w:r>
          </w:p>
        </w:tc>
        <w:tc>
          <w:tcPr>
            <w:tcW w:w="1548" w:type="dxa"/>
          </w:tcPr>
          <w:p w14:paraId="5393114A" w14:textId="292FABA5" w:rsidR="004438B4" w:rsidRDefault="00BF59A2" w:rsidP="004438B4">
            <w:pPr>
              <w:pStyle w:val="Tabletextright"/>
              <w:rPr>
                <w:rFonts w:cs="Arial"/>
                <w:szCs w:val="21"/>
              </w:rPr>
            </w:pPr>
            <w:r>
              <w:t>–</w:t>
            </w:r>
            <w:r w:rsidR="004438B4" w:rsidRPr="00463102">
              <w:t xml:space="preserve"> </w:t>
            </w:r>
          </w:p>
        </w:tc>
      </w:tr>
      <w:tr w:rsidR="004438B4" w:rsidRPr="00F73344" w14:paraId="7AF4CC45" w14:textId="07BFB12D" w:rsidTr="005E4BAB">
        <w:tc>
          <w:tcPr>
            <w:tcW w:w="1548" w:type="dxa"/>
          </w:tcPr>
          <w:p w14:paraId="424C7209" w14:textId="77777777" w:rsidR="004438B4" w:rsidRPr="00AC2A88" w:rsidRDefault="004438B4" w:rsidP="004438B4">
            <w:pPr>
              <w:pStyle w:val="Tabletext"/>
            </w:pPr>
            <w:r w:rsidRPr="00AC2A88">
              <w:t>Gloves</w:t>
            </w:r>
          </w:p>
        </w:tc>
        <w:tc>
          <w:tcPr>
            <w:tcW w:w="1548" w:type="dxa"/>
          </w:tcPr>
          <w:p w14:paraId="3C157918" w14:textId="7F547F26" w:rsidR="004438B4" w:rsidRPr="00F73344" w:rsidRDefault="004438B4" w:rsidP="004438B4">
            <w:pPr>
              <w:pStyle w:val="Tabletextright"/>
              <w:rPr>
                <w:rFonts w:cs="Arial"/>
                <w:szCs w:val="21"/>
              </w:rPr>
            </w:pPr>
            <w:r>
              <w:rPr>
                <w:rFonts w:cs="Arial"/>
                <w:szCs w:val="21"/>
              </w:rPr>
              <w:t>6.2</w:t>
            </w:r>
          </w:p>
        </w:tc>
        <w:tc>
          <w:tcPr>
            <w:tcW w:w="1548" w:type="dxa"/>
          </w:tcPr>
          <w:p w14:paraId="1ED35E92" w14:textId="54D9C079" w:rsidR="004438B4" w:rsidRPr="00F73344" w:rsidRDefault="004438B4" w:rsidP="004438B4">
            <w:pPr>
              <w:pStyle w:val="Tabletextright"/>
              <w:rPr>
                <w:rFonts w:cs="Arial"/>
                <w:szCs w:val="21"/>
              </w:rPr>
            </w:pPr>
            <w:r>
              <w:rPr>
                <w:rFonts w:cs="Arial"/>
                <w:szCs w:val="21"/>
              </w:rPr>
              <w:t>7.2</w:t>
            </w:r>
          </w:p>
        </w:tc>
        <w:tc>
          <w:tcPr>
            <w:tcW w:w="1548" w:type="dxa"/>
          </w:tcPr>
          <w:p w14:paraId="2DDFBA24" w14:textId="5959F50E" w:rsidR="004438B4" w:rsidRPr="00F73344" w:rsidRDefault="004438B4" w:rsidP="004438B4">
            <w:pPr>
              <w:pStyle w:val="Tabletextright"/>
              <w:rPr>
                <w:rFonts w:cs="Arial"/>
                <w:szCs w:val="21"/>
              </w:rPr>
            </w:pPr>
            <w:r>
              <w:rPr>
                <w:rFonts w:cs="Arial"/>
                <w:szCs w:val="21"/>
              </w:rPr>
              <w:t>6.4</w:t>
            </w:r>
          </w:p>
        </w:tc>
        <w:tc>
          <w:tcPr>
            <w:tcW w:w="1548" w:type="dxa"/>
          </w:tcPr>
          <w:p w14:paraId="5CAC91C6" w14:textId="4CF16937" w:rsidR="004438B4" w:rsidRPr="00F73344" w:rsidRDefault="004438B4" w:rsidP="004438B4">
            <w:pPr>
              <w:pStyle w:val="Tabletextright"/>
              <w:rPr>
                <w:rFonts w:cs="Arial"/>
                <w:szCs w:val="21"/>
              </w:rPr>
            </w:pPr>
            <w:r>
              <w:rPr>
                <w:rFonts w:cs="Arial"/>
                <w:szCs w:val="21"/>
              </w:rPr>
              <w:t>5.5</w:t>
            </w:r>
          </w:p>
        </w:tc>
        <w:tc>
          <w:tcPr>
            <w:tcW w:w="1548" w:type="dxa"/>
          </w:tcPr>
          <w:p w14:paraId="5FFCB3BB" w14:textId="61A622AE" w:rsidR="004438B4" w:rsidRDefault="004438B4" w:rsidP="004438B4">
            <w:pPr>
              <w:pStyle w:val="Tabletextright"/>
              <w:rPr>
                <w:rFonts w:cs="Arial"/>
                <w:szCs w:val="21"/>
              </w:rPr>
            </w:pPr>
            <w:r w:rsidRPr="00463102">
              <w:t xml:space="preserve"> 6.4 </w:t>
            </w:r>
          </w:p>
        </w:tc>
      </w:tr>
      <w:tr w:rsidR="004438B4" w:rsidRPr="00F73344" w14:paraId="08C33B08" w14:textId="6EFC6FC9" w:rsidTr="005E4BAB">
        <w:tc>
          <w:tcPr>
            <w:tcW w:w="1548" w:type="dxa"/>
          </w:tcPr>
          <w:p w14:paraId="0B725454" w14:textId="7799FDC0" w:rsidR="004438B4" w:rsidRPr="00AC2A88" w:rsidRDefault="004438B4" w:rsidP="004438B4">
            <w:pPr>
              <w:pStyle w:val="Tabletext"/>
            </w:pPr>
            <w:r>
              <w:t>Harnesses</w:t>
            </w:r>
          </w:p>
        </w:tc>
        <w:tc>
          <w:tcPr>
            <w:tcW w:w="1548" w:type="dxa"/>
          </w:tcPr>
          <w:p w14:paraId="4868C3B2" w14:textId="00E1A053" w:rsidR="004438B4" w:rsidRPr="00F73344" w:rsidRDefault="004438B4" w:rsidP="004438B4">
            <w:pPr>
              <w:pStyle w:val="Tabletextright"/>
              <w:rPr>
                <w:rFonts w:cs="Arial"/>
                <w:szCs w:val="21"/>
              </w:rPr>
            </w:pPr>
            <w:r w:rsidRPr="00364CE2">
              <w:rPr>
                <w:rFonts w:cs="Arial"/>
                <w:szCs w:val="21"/>
              </w:rPr>
              <w:t>N/A</w:t>
            </w:r>
          </w:p>
        </w:tc>
        <w:tc>
          <w:tcPr>
            <w:tcW w:w="1548" w:type="dxa"/>
          </w:tcPr>
          <w:p w14:paraId="76285914" w14:textId="6AD03E15" w:rsidR="004438B4" w:rsidRPr="00F73344" w:rsidRDefault="004438B4" w:rsidP="004438B4">
            <w:pPr>
              <w:pStyle w:val="Tabletextright"/>
              <w:rPr>
                <w:rFonts w:cs="Arial"/>
                <w:szCs w:val="21"/>
              </w:rPr>
            </w:pPr>
            <w:r w:rsidRPr="00364CE2">
              <w:rPr>
                <w:rFonts w:cs="Arial"/>
                <w:szCs w:val="21"/>
              </w:rPr>
              <w:t>N/A</w:t>
            </w:r>
          </w:p>
        </w:tc>
        <w:tc>
          <w:tcPr>
            <w:tcW w:w="1548" w:type="dxa"/>
          </w:tcPr>
          <w:p w14:paraId="04EE572B" w14:textId="51EA92BB" w:rsidR="004438B4" w:rsidRPr="00F73344" w:rsidRDefault="004438B4" w:rsidP="004438B4">
            <w:pPr>
              <w:pStyle w:val="Tabletextright"/>
              <w:rPr>
                <w:rFonts w:cs="Arial"/>
                <w:szCs w:val="21"/>
              </w:rPr>
            </w:pPr>
            <w:r w:rsidRPr="00364CE2">
              <w:rPr>
                <w:rFonts w:cs="Arial"/>
                <w:szCs w:val="21"/>
              </w:rPr>
              <w:t>N/A</w:t>
            </w:r>
          </w:p>
        </w:tc>
        <w:tc>
          <w:tcPr>
            <w:tcW w:w="1548" w:type="dxa"/>
          </w:tcPr>
          <w:p w14:paraId="4692CCAF" w14:textId="076BF0ED" w:rsidR="004438B4" w:rsidRPr="00F73344" w:rsidRDefault="004438B4" w:rsidP="004438B4">
            <w:pPr>
              <w:pStyle w:val="Tabletextright"/>
              <w:rPr>
                <w:rFonts w:cs="Arial"/>
                <w:szCs w:val="21"/>
              </w:rPr>
            </w:pPr>
            <w:r>
              <w:rPr>
                <w:rFonts w:cs="Arial"/>
                <w:szCs w:val="21"/>
              </w:rPr>
              <w:t>29.1</w:t>
            </w:r>
          </w:p>
        </w:tc>
        <w:tc>
          <w:tcPr>
            <w:tcW w:w="1548" w:type="dxa"/>
          </w:tcPr>
          <w:p w14:paraId="65595B38" w14:textId="3D8D5BA8" w:rsidR="004438B4" w:rsidRDefault="004438B4" w:rsidP="004438B4">
            <w:pPr>
              <w:pStyle w:val="Tabletextright"/>
              <w:rPr>
                <w:rFonts w:cs="Arial"/>
                <w:szCs w:val="21"/>
              </w:rPr>
            </w:pPr>
            <w:r w:rsidRPr="00463102">
              <w:t xml:space="preserve"> 33.8 </w:t>
            </w:r>
          </w:p>
        </w:tc>
      </w:tr>
      <w:tr w:rsidR="004438B4" w:rsidRPr="00F73344" w14:paraId="67320B74" w14:textId="0E9FD078" w:rsidTr="005E4BAB">
        <w:tc>
          <w:tcPr>
            <w:tcW w:w="1548" w:type="dxa"/>
          </w:tcPr>
          <w:p w14:paraId="1C4D6110" w14:textId="77777777" w:rsidR="004438B4" w:rsidRPr="00AC2A88" w:rsidRDefault="004438B4" w:rsidP="004438B4">
            <w:pPr>
              <w:pStyle w:val="Tabletext"/>
            </w:pPr>
            <w:r w:rsidRPr="00AC2A88">
              <w:t>Helmet</w:t>
            </w:r>
          </w:p>
        </w:tc>
        <w:tc>
          <w:tcPr>
            <w:tcW w:w="1548" w:type="dxa"/>
          </w:tcPr>
          <w:p w14:paraId="022D42AE" w14:textId="58CA334B" w:rsidR="004438B4" w:rsidRPr="00F73344" w:rsidRDefault="004438B4" w:rsidP="004438B4">
            <w:pPr>
              <w:pStyle w:val="Tabletextright"/>
              <w:rPr>
                <w:rFonts w:cs="Arial"/>
                <w:szCs w:val="21"/>
              </w:rPr>
            </w:pPr>
            <w:r>
              <w:rPr>
                <w:rFonts w:cs="Arial"/>
                <w:szCs w:val="21"/>
              </w:rPr>
              <w:t>7.0</w:t>
            </w:r>
          </w:p>
        </w:tc>
        <w:tc>
          <w:tcPr>
            <w:tcW w:w="1548" w:type="dxa"/>
          </w:tcPr>
          <w:p w14:paraId="1D63BE5E" w14:textId="361E14D5" w:rsidR="004438B4" w:rsidRPr="00F73344" w:rsidRDefault="004438B4" w:rsidP="004438B4">
            <w:pPr>
              <w:pStyle w:val="Tabletextright"/>
              <w:rPr>
                <w:rFonts w:cs="Arial"/>
                <w:szCs w:val="21"/>
              </w:rPr>
            </w:pPr>
            <w:r>
              <w:rPr>
                <w:rFonts w:cs="Arial"/>
                <w:szCs w:val="21"/>
              </w:rPr>
              <w:t>5.3</w:t>
            </w:r>
          </w:p>
        </w:tc>
        <w:tc>
          <w:tcPr>
            <w:tcW w:w="1548" w:type="dxa"/>
          </w:tcPr>
          <w:p w14:paraId="168AD5A0" w14:textId="17FA4647" w:rsidR="004438B4" w:rsidRPr="00F73344" w:rsidRDefault="004438B4" w:rsidP="004438B4">
            <w:pPr>
              <w:pStyle w:val="Tabletextright"/>
              <w:rPr>
                <w:rFonts w:cs="Arial"/>
                <w:szCs w:val="21"/>
              </w:rPr>
            </w:pPr>
            <w:r>
              <w:rPr>
                <w:rFonts w:cs="Arial"/>
                <w:szCs w:val="21"/>
              </w:rPr>
              <w:t>5.6</w:t>
            </w:r>
          </w:p>
        </w:tc>
        <w:tc>
          <w:tcPr>
            <w:tcW w:w="1548" w:type="dxa"/>
          </w:tcPr>
          <w:p w14:paraId="39A7E733" w14:textId="088A2E04" w:rsidR="004438B4" w:rsidRPr="00F73344" w:rsidRDefault="004438B4" w:rsidP="004438B4">
            <w:pPr>
              <w:pStyle w:val="Tabletextright"/>
              <w:rPr>
                <w:rFonts w:cs="Arial"/>
                <w:szCs w:val="21"/>
              </w:rPr>
            </w:pPr>
            <w:r>
              <w:rPr>
                <w:rFonts w:cs="Arial"/>
                <w:szCs w:val="21"/>
              </w:rPr>
              <w:t>5.8</w:t>
            </w:r>
          </w:p>
        </w:tc>
        <w:tc>
          <w:tcPr>
            <w:tcW w:w="1548" w:type="dxa"/>
          </w:tcPr>
          <w:p w14:paraId="240D37F4" w14:textId="73020BD4" w:rsidR="004438B4" w:rsidRDefault="004438B4" w:rsidP="004438B4">
            <w:pPr>
              <w:pStyle w:val="Tabletextright"/>
              <w:rPr>
                <w:rFonts w:cs="Arial"/>
                <w:szCs w:val="21"/>
              </w:rPr>
            </w:pPr>
            <w:r w:rsidRPr="00463102">
              <w:t xml:space="preserve"> 6.4 </w:t>
            </w:r>
          </w:p>
        </w:tc>
      </w:tr>
      <w:tr w:rsidR="004438B4" w:rsidRPr="00F73344" w14:paraId="69FA8744" w14:textId="7E39C3AF" w:rsidTr="005E4BAB">
        <w:tc>
          <w:tcPr>
            <w:tcW w:w="1548" w:type="dxa"/>
          </w:tcPr>
          <w:p w14:paraId="05EE410D" w14:textId="77777777" w:rsidR="004438B4" w:rsidRPr="00AC2A88" w:rsidRDefault="004438B4" w:rsidP="004438B4">
            <w:pPr>
              <w:pStyle w:val="Tabletext"/>
            </w:pPr>
            <w:r w:rsidRPr="00AC2A88">
              <w:t>Other</w:t>
            </w:r>
          </w:p>
        </w:tc>
        <w:tc>
          <w:tcPr>
            <w:tcW w:w="1548" w:type="dxa"/>
          </w:tcPr>
          <w:p w14:paraId="7DEEDAEC" w14:textId="10EA2513" w:rsidR="004438B4" w:rsidRPr="00F73344" w:rsidRDefault="004438B4" w:rsidP="004438B4">
            <w:pPr>
              <w:pStyle w:val="Tabletextright"/>
              <w:rPr>
                <w:rFonts w:cs="Arial"/>
                <w:szCs w:val="21"/>
              </w:rPr>
            </w:pPr>
            <w:r>
              <w:rPr>
                <w:rFonts w:cs="Arial"/>
                <w:szCs w:val="21"/>
              </w:rPr>
              <w:t>43.0</w:t>
            </w:r>
          </w:p>
        </w:tc>
        <w:tc>
          <w:tcPr>
            <w:tcW w:w="1548" w:type="dxa"/>
          </w:tcPr>
          <w:p w14:paraId="4F519781" w14:textId="43C418DC" w:rsidR="004438B4" w:rsidRPr="00F73344" w:rsidRDefault="004438B4" w:rsidP="004438B4">
            <w:pPr>
              <w:pStyle w:val="Tabletextright"/>
              <w:rPr>
                <w:rFonts w:cs="Arial"/>
                <w:szCs w:val="21"/>
              </w:rPr>
            </w:pPr>
            <w:r>
              <w:rPr>
                <w:rFonts w:cs="Arial"/>
                <w:szCs w:val="21"/>
              </w:rPr>
              <w:t>45.7</w:t>
            </w:r>
          </w:p>
        </w:tc>
        <w:tc>
          <w:tcPr>
            <w:tcW w:w="1548" w:type="dxa"/>
          </w:tcPr>
          <w:p w14:paraId="082E0ECD" w14:textId="02A741FA" w:rsidR="004438B4" w:rsidRPr="00F73344" w:rsidRDefault="004438B4" w:rsidP="004438B4">
            <w:pPr>
              <w:pStyle w:val="Tabletextright"/>
              <w:rPr>
                <w:rFonts w:cs="Arial"/>
                <w:szCs w:val="21"/>
              </w:rPr>
            </w:pPr>
            <w:r>
              <w:rPr>
                <w:rFonts w:cs="Arial"/>
                <w:szCs w:val="21"/>
              </w:rPr>
              <w:t>41.3</w:t>
            </w:r>
          </w:p>
        </w:tc>
        <w:tc>
          <w:tcPr>
            <w:tcW w:w="1548" w:type="dxa"/>
          </w:tcPr>
          <w:p w14:paraId="4C2A3FDB" w14:textId="5B0AFD5C" w:rsidR="004438B4" w:rsidRPr="00F73344" w:rsidRDefault="004438B4" w:rsidP="004438B4">
            <w:pPr>
              <w:pStyle w:val="Tabletextright"/>
              <w:rPr>
                <w:rFonts w:cs="Arial"/>
                <w:szCs w:val="21"/>
              </w:rPr>
            </w:pPr>
            <w:r>
              <w:rPr>
                <w:rFonts w:cs="Arial"/>
                <w:szCs w:val="21"/>
              </w:rPr>
              <w:t>33.6</w:t>
            </w:r>
          </w:p>
        </w:tc>
        <w:tc>
          <w:tcPr>
            <w:tcW w:w="1548" w:type="dxa"/>
          </w:tcPr>
          <w:p w14:paraId="09151E58" w14:textId="308CAF04" w:rsidR="004438B4" w:rsidRDefault="004438B4" w:rsidP="004438B4">
            <w:pPr>
              <w:pStyle w:val="Tabletextright"/>
              <w:rPr>
                <w:rFonts w:cs="Arial"/>
                <w:szCs w:val="21"/>
              </w:rPr>
            </w:pPr>
            <w:r w:rsidRPr="00463102">
              <w:t xml:space="preserve"> 25.3 </w:t>
            </w:r>
          </w:p>
        </w:tc>
      </w:tr>
      <w:tr w:rsidR="004438B4" w:rsidRPr="00F73344" w14:paraId="0F6FC8E2" w14:textId="75ABBC2F" w:rsidTr="005E4BAB">
        <w:tc>
          <w:tcPr>
            <w:tcW w:w="1548" w:type="dxa"/>
          </w:tcPr>
          <w:p w14:paraId="4B242FC4" w14:textId="77777777" w:rsidR="004438B4" w:rsidRPr="00AC2A88" w:rsidRDefault="004438B4" w:rsidP="004438B4">
            <w:pPr>
              <w:pStyle w:val="Tabletext"/>
            </w:pPr>
            <w:r w:rsidRPr="00AC2A88">
              <w:t>Splints</w:t>
            </w:r>
          </w:p>
        </w:tc>
        <w:tc>
          <w:tcPr>
            <w:tcW w:w="1548" w:type="dxa"/>
          </w:tcPr>
          <w:p w14:paraId="469CE648" w14:textId="3F3EB8CD" w:rsidR="004438B4" w:rsidRPr="00F73344" w:rsidRDefault="004438B4" w:rsidP="004438B4">
            <w:pPr>
              <w:pStyle w:val="Tabletextright"/>
              <w:rPr>
                <w:rFonts w:cs="Arial"/>
                <w:szCs w:val="21"/>
              </w:rPr>
            </w:pPr>
            <w:r>
              <w:rPr>
                <w:rFonts w:cs="Arial"/>
                <w:szCs w:val="21"/>
              </w:rPr>
              <w:t>4.3</w:t>
            </w:r>
          </w:p>
        </w:tc>
        <w:tc>
          <w:tcPr>
            <w:tcW w:w="1548" w:type="dxa"/>
          </w:tcPr>
          <w:p w14:paraId="0C3B4555" w14:textId="401D2919" w:rsidR="004438B4" w:rsidRPr="00F73344" w:rsidRDefault="004438B4" w:rsidP="004438B4">
            <w:pPr>
              <w:pStyle w:val="Tabletextright"/>
              <w:rPr>
                <w:rFonts w:cs="Arial"/>
                <w:szCs w:val="21"/>
              </w:rPr>
            </w:pPr>
            <w:r>
              <w:rPr>
                <w:rFonts w:cs="Arial"/>
                <w:szCs w:val="21"/>
              </w:rPr>
              <w:t>3.4</w:t>
            </w:r>
          </w:p>
        </w:tc>
        <w:tc>
          <w:tcPr>
            <w:tcW w:w="1548" w:type="dxa"/>
          </w:tcPr>
          <w:p w14:paraId="58DF73F1" w14:textId="065BAF34" w:rsidR="004438B4" w:rsidRPr="00F73344" w:rsidRDefault="004438B4" w:rsidP="004438B4">
            <w:pPr>
              <w:pStyle w:val="Tabletextright"/>
              <w:rPr>
                <w:rFonts w:cs="Arial"/>
                <w:szCs w:val="21"/>
              </w:rPr>
            </w:pPr>
            <w:r>
              <w:rPr>
                <w:rFonts w:cs="Arial"/>
                <w:szCs w:val="21"/>
              </w:rPr>
              <w:t>2.8</w:t>
            </w:r>
          </w:p>
        </w:tc>
        <w:tc>
          <w:tcPr>
            <w:tcW w:w="1548" w:type="dxa"/>
          </w:tcPr>
          <w:p w14:paraId="25A143C7" w14:textId="3DF0DEF3" w:rsidR="004438B4" w:rsidRPr="00F73344" w:rsidRDefault="004438B4" w:rsidP="004438B4">
            <w:pPr>
              <w:pStyle w:val="Tabletextright"/>
              <w:rPr>
                <w:rFonts w:cs="Arial"/>
                <w:szCs w:val="21"/>
              </w:rPr>
            </w:pPr>
            <w:r>
              <w:rPr>
                <w:rFonts w:cs="Arial"/>
                <w:szCs w:val="21"/>
              </w:rPr>
              <w:t>2.1</w:t>
            </w:r>
          </w:p>
        </w:tc>
        <w:tc>
          <w:tcPr>
            <w:tcW w:w="1548" w:type="dxa"/>
          </w:tcPr>
          <w:p w14:paraId="585F57F3" w14:textId="2022EE9E" w:rsidR="004438B4" w:rsidRDefault="004438B4" w:rsidP="004438B4">
            <w:pPr>
              <w:pStyle w:val="Tabletextright"/>
              <w:rPr>
                <w:rFonts w:cs="Arial"/>
                <w:szCs w:val="21"/>
              </w:rPr>
            </w:pPr>
            <w:r w:rsidRPr="00463102">
              <w:t xml:space="preserve"> 1.8 </w:t>
            </w:r>
          </w:p>
        </w:tc>
      </w:tr>
      <w:tr w:rsidR="004438B4" w:rsidRPr="00F73344" w14:paraId="5C6E38D8" w14:textId="6D6D39CF" w:rsidTr="005E4BAB">
        <w:tc>
          <w:tcPr>
            <w:tcW w:w="1548" w:type="dxa"/>
          </w:tcPr>
          <w:p w14:paraId="4E7A41E5" w14:textId="77777777" w:rsidR="004438B4" w:rsidRPr="00AC2A88" w:rsidRDefault="004438B4" w:rsidP="004438B4">
            <w:pPr>
              <w:pStyle w:val="Tabletext"/>
            </w:pPr>
            <w:r w:rsidRPr="00AC2A88">
              <w:t>Straps</w:t>
            </w:r>
          </w:p>
        </w:tc>
        <w:tc>
          <w:tcPr>
            <w:tcW w:w="1548" w:type="dxa"/>
          </w:tcPr>
          <w:p w14:paraId="2E9EC200" w14:textId="19E1927A" w:rsidR="004438B4" w:rsidRPr="00F73344" w:rsidRDefault="004438B4" w:rsidP="004438B4">
            <w:pPr>
              <w:pStyle w:val="Tabletextright"/>
              <w:rPr>
                <w:rFonts w:cs="Arial"/>
                <w:szCs w:val="21"/>
              </w:rPr>
            </w:pPr>
            <w:r>
              <w:rPr>
                <w:rFonts w:cs="Arial"/>
                <w:szCs w:val="21"/>
              </w:rPr>
              <w:t>43.4</w:t>
            </w:r>
          </w:p>
        </w:tc>
        <w:tc>
          <w:tcPr>
            <w:tcW w:w="1548" w:type="dxa"/>
          </w:tcPr>
          <w:p w14:paraId="1B853E7D" w14:textId="14BCA46C" w:rsidR="004438B4" w:rsidRPr="00F73344" w:rsidRDefault="004438B4" w:rsidP="004438B4">
            <w:pPr>
              <w:pStyle w:val="Tabletextright"/>
              <w:rPr>
                <w:rFonts w:cs="Arial"/>
                <w:szCs w:val="21"/>
              </w:rPr>
            </w:pPr>
            <w:r>
              <w:rPr>
                <w:rFonts w:cs="Arial"/>
                <w:szCs w:val="21"/>
              </w:rPr>
              <w:t>38.1</w:t>
            </w:r>
          </w:p>
        </w:tc>
        <w:tc>
          <w:tcPr>
            <w:tcW w:w="1548" w:type="dxa"/>
          </w:tcPr>
          <w:p w14:paraId="61BAF5A2" w14:textId="000ED421" w:rsidR="004438B4" w:rsidRPr="00F73344" w:rsidRDefault="004438B4" w:rsidP="004438B4">
            <w:pPr>
              <w:pStyle w:val="Tabletextright"/>
              <w:rPr>
                <w:rFonts w:cs="Arial"/>
                <w:szCs w:val="21"/>
              </w:rPr>
            </w:pPr>
            <w:r>
              <w:rPr>
                <w:rFonts w:cs="Arial"/>
                <w:szCs w:val="21"/>
              </w:rPr>
              <w:t>39.6</w:t>
            </w:r>
          </w:p>
        </w:tc>
        <w:tc>
          <w:tcPr>
            <w:tcW w:w="1548" w:type="dxa"/>
          </w:tcPr>
          <w:p w14:paraId="4986A5C5" w14:textId="3AE8BC70" w:rsidR="004438B4" w:rsidRPr="00F73344" w:rsidRDefault="004438B4" w:rsidP="004438B4">
            <w:pPr>
              <w:pStyle w:val="Tabletextright"/>
              <w:rPr>
                <w:rFonts w:cs="Arial"/>
                <w:szCs w:val="21"/>
              </w:rPr>
            </w:pPr>
            <w:r>
              <w:rPr>
                <w:rFonts w:cs="Arial"/>
                <w:szCs w:val="21"/>
              </w:rPr>
              <w:t>25.0</w:t>
            </w:r>
          </w:p>
        </w:tc>
        <w:tc>
          <w:tcPr>
            <w:tcW w:w="1548" w:type="dxa"/>
          </w:tcPr>
          <w:p w14:paraId="124FB310" w14:textId="7728E5C8" w:rsidR="004438B4" w:rsidRDefault="004438B4" w:rsidP="004438B4">
            <w:pPr>
              <w:pStyle w:val="Tabletextright"/>
              <w:rPr>
                <w:rFonts w:cs="Arial"/>
                <w:szCs w:val="21"/>
              </w:rPr>
            </w:pPr>
            <w:r w:rsidRPr="00463102">
              <w:t xml:space="preserve"> 21.4 </w:t>
            </w:r>
          </w:p>
        </w:tc>
      </w:tr>
      <w:tr w:rsidR="004438B4" w:rsidRPr="00F73344" w14:paraId="36CA492A" w14:textId="1D510DA2" w:rsidTr="005E4BAB">
        <w:tc>
          <w:tcPr>
            <w:tcW w:w="1548" w:type="dxa"/>
          </w:tcPr>
          <w:p w14:paraId="0B878D04" w14:textId="77777777" w:rsidR="004438B4" w:rsidRPr="00AC2A88" w:rsidRDefault="004438B4" w:rsidP="004438B4">
            <w:pPr>
              <w:pStyle w:val="Tabletext"/>
            </w:pPr>
            <w:r w:rsidRPr="00AC2A88">
              <w:t>Wheelchair</w:t>
            </w:r>
          </w:p>
        </w:tc>
        <w:tc>
          <w:tcPr>
            <w:tcW w:w="1548" w:type="dxa"/>
          </w:tcPr>
          <w:p w14:paraId="0C8FFC3A" w14:textId="448256CB" w:rsidR="004438B4" w:rsidRPr="00F73344" w:rsidRDefault="004438B4" w:rsidP="004438B4">
            <w:pPr>
              <w:pStyle w:val="Tabletextright"/>
              <w:rPr>
                <w:rFonts w:cs="Arial"/>
                <w:szCs w:val="21"/>
              </w:rPr>
            </w:pPr>
            <w:r>
              <w:rPr>
                <w:rFonts w:cs="Arial"/>
                <w:szCs w:val="21"/>
              </w:rPr>
              <w:t>8.9</w:t>
            </w:r>
          </w:p>
        </w:tc>
        <w:tc>
          <w:tcPr>
            <w:tcW w:w="1548" w:type="dxa"/>
          </w:tcPr>
          <w:p w14:paraId="0ACBE3F6" w14:textId="136E3E4D" w:rsidR="004438B4" w:rsidRPr="00F73344" w:rsidRDefault="004438B4" w:rsidP="004438B4">
            <w:pPr>
              <w:pStyle w:val="Tabletextright"/>
              <w:rPr>
                <w:rFonts w:cs="Arial"/>
                <w:szCs w:val="21"/>
              </w:rPr>
            </w:pPr>
            <w:r>
              <w:rPr>
                <w:rFonts w:cs="Arial"/>
                <w:szCs w:val="21"/>
              </w:rPr>
              <w:t>9.1</w:t>
            </w:r>
          </w:p>
        </w:tc>
        <w:tc>
          <w:tcPr>
            <w:tcW w:w="1548" w:type="dxa"/>
          </w:tcPr>
          <w:p w14:paraId="4AF51242" w14:textId="754F6A5E" w:rsidR="004438B4" w:rsidRPr="00F73344" w:rsidRDefault="004438B4" w:rsidP="004438B4">
            <w:pPr>
              <w:pStyle w:val="Tabletextright"/>
              <w:rPr>
                <w:rFonts w:cs="Arial"/>
                <w:szCs w:val="21"/>
              </w:rPr>
            </w:pPr>
            <w:r>
              <w:rPr>
                <w:rFonts w:cs="Arial"/>
                <w:szCs w:val="21"/>
              </w:rPr>
              <w:t>8.1</w:t>
            </w:r>
          </w:p>
        </w:tc>
        <w:tc>
          <w:tcPr>
            <w:tcW w:w="1548" w:type="dxa"/>
          </w:tcPr>
          <w:p w14:paraId="34045359" w14:textId="32D5B877" w:rsidR="004438B4" w:rsidRPr="00F73344" w:rsidRDefault="004438B4" w:rsidP="004438B4">
            <w:pPr>
              <w:pStyle w:val="Tabletextright"/>
              <w:rPr>
                <w:rFonts w:cs="Arial"/>
                <w:szCs w:val="21"/>
              </w:rPr>
            </w:pPr>
            <w:r>
              <w:rPr>
                <w:rFonts w:cs="Arial"/>
                <w:szCs w:val="21"/>
              </w:rPr>
              <w:t>12.0</w:t>
            </w:r>
          </w:p>
        </w:tc>
        <w:tc>
          <w:tcPr>
            <w:tcW w:w="1548" w:type="dxa"/>
          </w:tcPr>
          <w:p w14:paraId="4984CBE7" w14:textId="7704274F" w:rsidR="004438B4" w:rsidRDefault="004438B4" w:rsidP="004438B4">
            <w:pPr>
              <w:pStyle w:val="Tabletextright"/>
              <w:rPr>
                <w:rFonts w:cs="Arial"/>
                <w:szCs w:val="21"/>
              </w:rPr>
            </w:pPr>
            <w:r w:rsidRPr="00463102">
              <w:t xml:space="preserve"> 8.9 </w:t>
            </w:r>
          </w:p>
        </w:tc>
      </w:tr>
    </w:tbl>
    <w:p w14:paraId="5B3DD5B7" w14:textId="39D67622" w:rsidR="00AC2A88" w:rsidRPr="00AC2A88" w:rsidRDefault="00AC2A88" w:rsidP="00F61896">
      <w:pPr>
        <w:pStyle w:val="Heading4"/>
      </w:pPr>
      <w:bookmarkStart w:id="58" w:name="_Hlk117675031"/>
      <w:r w:rsidRPr="00AC2A88">
        <w:t>Key findings</w:t>
      </w:r>
    </w:p>
    <w:p w14:paraId="25832FA6" w14:textId="6CAB85C0" w:rsidR="00C11285" w:rsidRDefault="004940B1" w:rsidP="022A4441">
      <w:pPr>
        <w:pStyle w:val="Bullet1"/>
        <w:rPr>
          <w:rFonts w:cs="Arial"/>
        </w:rPr>
      </w:pPr>
      <w:bookmarkStart w:id="59" w:name="_Toc119851817"/>
      <w:bookmarkEnd w:id="58"/>
      <w:r w:rsidRPr="022A4441">
        <w:rPr>
          <w:rFonts w:cs="Arial"/>
        </w:rPr>
        <w:t>The number of people approved for mechanical restraint in</w:t>
      </w:r>
      <w:r w:rsidR="00C11285" w:rsidRPr="022A4441">
        <w:rPr>
          <w:rFonts w:cs="Arial"/>
        </w:rPr>
        <w:t xml:space="preserve"> 2024–25</w:t>
      </w:r>
      <w:r w:rsidR="006525C1" w:rsidRPr="022A4441">
        <w:rPr>
          <w:rFonts w:cs="Arial"/>
        </w:rPr>
        <w:t xml:space="preserve"> decreased by 3</w:t>
      </w:r>
      <w:r w:rsidR="00432EC5" w:rsidRPr="022A4441">
        <w:rPr>
          <w:rFonts w:cs="Arial"/>
        </w:rPr>
        <w:t>.</w:t>
      </w:r>
      <w:r w:rsidR="4357BEB7" w:rsidRPr="022A4441">
        <w:rPr>
          <w:rFonts w:cs="Arial"/>
        </w:rPr>
        <w:t>8</w:t>
      </w:r>
      <w:r w:rsidR="006525C1" w:rsidRPr="022A4441">
        <w:rPr>
          <w:rFonts w:cs="Arial"/>
        </w:rPr>
        <w:t>%</w:t>
      </w:r>
      <w:r w:rsidR="00432EC5" w:rsidRPr="022A4441">
        <w:rPr>
          <w:rFonts w:cs="Arial"/>
        </w:rPr>
        <w:t xml:space="preserve"> </w:t>
      </w:r>
      <w:r w:rsidR="006525C1" w:rsidRPr="022A4441">
        <w:rPr>
          <w:rFonts w:cs="Arial"/>
        </w:rPr>
        <w:t xml:space="preserve">compared with the previous year (from </w:t>
      </w:r>
      <w:r w:rsidR="00316A3A" w:rsidRPr="022A4441">
        <w:rPr>
          <w:rFonts w:cs="Arial"/>
        </w:rPr>
        <w:t xml:space="preserve">292 people in 2023–24 to </w:t>
      </w:r>
      <w:r w:rsidR="006525C1" w:rsidRPr="022A4441">
        <w:rPr>
          <w:rFonts w:cs="Arial"/>
        </w:rPr>
        <w:t>28</w:t>
      </w:r>
      <w:r w:rsidR="00316A3A" w:rsidRPr="022A4441">
        <w:rPr>
          <w:rFonts w:cs="Arial"/>
        </w:rPr>
        <w:t>1</w:t>
      </w:r>
      <w:r w:rsidR="006525C1" w:rsidRPr="022A4441">
        <w:rPr>
          <w:rFonts w:cs="Arial"/>
        </w:rPr>
        <w:t xml:space="preserve"> people in 202</w:t>
      </w:r>
      <w:r w:rsidR="00316A3A" w:rsidRPr="022A4441">
        <w:rPr>
          <w:rFonts w:cs="Arial"/>
        </w:rPr>
        <w:t>4</w:t>
      </w:r>
      <w:r w:rsidR="006525C1" w:rsidRPr="022A4441">
        <w:rPr>
          <w:rFonts w:cs="Arial"/>
        </w:rPr>
        <w:t>–2</w:t>
      </w:r>
      <w:r w:rsidR="00316A3A" w:rsidRPr="022A4441">
        <w:rPr>
          <w:rFonts w:cs="Arial"/>
        </w:rPr>
        <w:t>5</w:t>
      </w:r>
      <w:r w:rsidR="006525C1" w:rsidRPr="022A4441">
        <w:rPr>
          <w:rFonts w:cs="Arial"/>
        </w:rPr>
        <w:t>).</w:t>
      </w:r>
    </w:p>
    <w:p w14:paraId="44058757" w14:textId="5E7A0E35" w:rsidR="00E97CEA" w:rsidRPr="00FD344F" w:rsidRDefault="00E97CEA" w:rsidP="022A4441">
      <w:pPr>
        <w:pStyle w:val="Bullet1"/>
        <w:rPr>
          <w:rFonts w:cs="Arial"/>
        </w:rPr>
      </w:pPr>
      <w:r w:rsidRPr="022A4441">
        <w:rPr>
          <w:rFonts w:cs="Arial"/>
        </w:rPr>
        <w:t>Th</w:t>
      </w:r>
      <w:r w:rsidR="4DF7547B" w:rsidRPr="022A4441">
        <w:rPr>
          <w:rFonts w:cs="Arial"/>
        </w:rPr>
        <w:t>e</w:t>
      </w:r>
      <w:r w:rsidRPr="022A4441">
        <w:rPr>
          <w:rFonts w:cs="Arial"/>
        </w:rPr>
        <w:t xml:space="preserve"> relative stability </w:t>
      </w:r>
      <w:r w:rsidR="007B599A" w:rsidRPr="022A4441">
        <w:rPr>
          <w:rFonts w:cs="Arial"/>
        </w:rPr>
        <w:t>over</w:t>
      </w:r>
      <w:r w:rsidRPr="022A4441">
        <w:rPr>
          <w:rFonts w:cs="Arial"/>
        </w:rPr>
        <w:t xml:space="preserve"> the past </w:t>
      </w:r>
      <w:r w:rsidR="00BF4320" w:rsidRPr="022A4441">
        <w:rPr>
          <w:rFonts w:cs="Arial"/>
        </w:rPr>
        <w:t xml:space="preserve">3 </w:t>
      </w:r>
      <w:r w:rsidRPr="022A4441">
        <w:rPr>
          <w:rFonts w:cs="Arial"/>
        </w:rPr>
        <w:t>financial years follows a sustained increase in mechanical restraint since 2018–19.</w:t>
      </w:r>
    </w:p>
    <w:p w14:paraId="6848844C" w14:textId="0B7FE345" w:rsidR="004C1A57" w:rsidRDefault="00CF7F46" w:rsidP="004940B1">
      <w:pPr>
        <w:pStyle w:val="Bullet1"/>
        <w:rPr>
          <w:rFonts w:cs="Arial"/>
          <w:szCs w:val="21"/>
        </w:rPr>
      </w:pPr>
      <w:r>
        <w:rPr>
          <w:rFonts w:cs="Arial"/>
          <w:szCs w:val="21"/>
        </w:rPr>
        <w:t xml:space="preserve">Over the past </w:t>
      </w:r>
      <w:r w:rsidR="00BF4320">
        <w:rPr>
          <w:rFonts w:cs="Arial"/>
          <w:szCs w:val="21"/>
        </w:rPr>
        <w:t xml:space="preserve">2 </w:t>
      </w:r>
      <w:r>
        <w:rPr>
          <w:rFonts w:cs="Arial"/>
          <w:szCs w:val="21"/>
        </w:rPr>
        <w:t xml:space="preserve">financial years, the Senior Practitioner </w:t>
      </w:r>
      <w:r w:rsidR="005E07D3">
        <w:rPr>
          <w:rFonts w:cs="Arial"/>
          <w:szCs w:val="21"/>
        </w:rPr>
        <w:t>has</w:t>
      </w:r>
      <w:r w:rsidR="00D10716">
        <w:rPr>
          <w:rFonts w:cs="Arial"/>
          <w:szCs w:val="21"/>
        </w:rPr>
        <w:t xml:space="preserve"> focused on</w:t>
      </w:r>
      <w:r w:rsidR="005E07D3">
        <w:rPr>
          <w:rFonts w:cs="Arial"/>
          <w:szCs w:val="21"/>
        </w:rPr>
        <w:t xml:space="preserve"> </w:t>
      </w:r>
      <w:r w:rsidR="00D10716">
        <w:rPr>
          <w:rFonts w:cs="Arial"/>
          <w:szCs w:val="21"/>
        </w:rPr>
        <w:t>providing</w:t>
      </w:r>
      <w:r w:rsidR="00127008">
        <w:rPr>
          <w:rFonts w:cs="Arial"/>
          <w:szCs w:val="21"/>
        </w:rPr>
        <w:t xml:space="preserve"> guidance and</w:t>
      </w:r>
      <w:r w:rsidR="005E07D3">
        <w:rPr>
          <w:rFonts w:cs="Arial"/>
          <w:szCs w:val="21"/>
        </w:rPr>
        <w:t xml:space="preserve"> advice alongside secondary approvals for mechanical restraint</w:t>
      </w:r>
      <w:r w:rsidR="009616A7">
        <w:rPr>
          <w:rFonts w:cs="Arial"/>
          <w:szCs w:val="21"/>
        </w:rPr>
        <w:t xml:space="preserve"> to improve understanding</w:t>
      </w:r>
      <w:r w:rsidR="007B599A">
        <w:rPr>
          <w:rFonts w:cs="Arial"/>
          <w:szCs w:val="21"/>
        </w:rPr>
        <w:t xml:space="preserve"> of </w:t>
      </w:r>
      <w:r w:rsidR="007B599A">
        <w:rPr>
          <w:rFonts w:cs="Arial"/>
          <w:szCs w:val="21"/>
        </w:rPr>
        <w:lastRenderedPageBreak/>
        <w:t>mechanical restraint</w:t>
      </w:r>
      <w:r w:rsidR="009616A7">
        <w:rPr>
          <w:rFonts w:cs="Arial"/>
          <w:szCs w:val="21"/>
        </w:rPr>
        <w:t xml:space="preserve"> in the disability sector</w:t>
      </w:r>
      <w:r w:rsidR="00D73593">
        <w:rPr>
          <w:rFonts w:cs="Arial"/>
          <w:szCs w:val="21"/>
        </w:rPr>
        <w:t xml:space="preserve">. It is encouraging to see </w:t>
      </w:r>
      <w:r w:rsidR="00146508">
        <w:rPr>
          <w:rFonts w:cs="Arial"/>
          <w:szCs w:val="21"/>
        </w:rPr>
        <w:t>a</w:t>
      </w:r>
      <w:r w:rsidR="00D73593">
        <w:rPr>
          <w:rFonts w:cs="Arial"/>
          <w:szCs w:val="21"/>
        </w:rPr>
        <w:t xml:space="preserve"> slight downward trend in </w:t>
      </w:r>
      <w:r w:rsidR="00B66702">
        <w:rPr>
          <w:rFonts w:cs="Arial"/>
          <w:szCs w:val="21"/>
        </w:rPr>
        <w:t xml:space="preserve">authorisation and </w:t>
      </w:r>
      <w:r w:rsidR="004C1A57">
        <w:rPr>
          <w:rFonts w:cs="Arial"/>
          <w:szCs w:val="21"/>
        </w:rPr>
        <w:t>approvals for mechanical restraint.</w:t>
      </w:r>
    </w:p>
    <w:p w14:paraId="7FFDB23F" w14:textId="3CCC37D1" w:rsidR="00153211" w:rsidRDefault="00ED43CC" w:rsidP="022A4441">
      <w:pPr>
        <w:pStyle w:val="Bullet1"/>
        <w:rPr>
          <w:rFonts w:cs="Arial"/>
        </w:rPr>
      </w:pPr>
      <w:r w:rsidRPr="022A4441">
        <w:rPr>
          <w:rFonts w:cs="Arial"/>
        </w:rPr>
        <w:t xml:space="preserve">The proportionate use of some mechanical restraints shifted </w:t>
      </w:r>
      <w:r w:rsidR="005772D2" w:rsidRPr="022A4441">
        <w:rPr>
          <w:rFonts w:cs="Arial"/>
        </w:rPr>
        <w:t xml:space="preserve">slightly </w:t>
      </w:r>
      <w:r w:rsidRPr="022A4441">
        <w:rPr>
          <w:rFonts w:cs="Arial"/>
        </w:rPr>
        <w:t>over the last year</w:t>
      </w:r>
      <w:r w:rsidR="00600B57" w:rsidRPr="022A4441">
        <w:rPr>
          <w:rFonts w:cs="Arial"/>
        </w:rPr>
        <w:t>.</w:t>
      </w:r>
      <w:r w:rsidRPr="022A4441">
        <w:rPr>
          <w:rFonts w:cs="Arial"/>
        </w:rPr>
        <w:t xml:space="preserve"> </w:t>
      </w:r>
      <w:r w:rsidR="00600B57" w:rsidRPr="022A4441">
        <w:rPr>
          <w:rFonts w:cs="Arial"/>
        </w:rPr>
        <w:t>F</w:t>
      </w:r>
      <w:r w:rsidRPr="022A4441">
        <w:rPr>
          <w:rFonts w:cs="Arial"/>
        </w:rPr>
        <w:t>or example</w:t>
      </w:r>
      <w:r w:rsidR="00600B57" w:rsidRPr="022A4441">
        <w:rPr>
          <w:rFonts w:cs="Arial"/>
        </w:rPr>
        <w:t>,</w:t>
      </w:r>
      <w:r w:rsidRPr="022A4441">
        <w:rPr>
          <w:rFonts w:cs="Arial"/>
        </w:rPr>
        <w:t xml:space="preserve"> the use of straps </w:t>
      </w:r>
      <w:r w:rsidR="005772D2" w:rsidRPr="022A4441">
        <w:rPr>
          <w:rFonts w:cs="Arial"/>
        </w:rPr>
        <w:t>declined</w:t>
      </w:r>
      <w:r w:rsidR="00FA24C1" w:rsidRPr="022A4441">
        <w:rPr>
          <w:rFonts w:cs="Arial"/>
        </w:rPr>
        <w:t xml:space="preserve"> – </w:t>
      </w:r>
      <w:r w:rsidR="005772D2" w:rsidRPr="022A4441">
        <w:rPr>
          <w:rFonts w:cs="Arial"/>
        </w:rPr>
        <w:t xml:space="preserve">for the </w:t>
      </w:r>
      <w:r w:rsidR="5F0FF883" w:rsidRPr="022A4441">
        <w:rPr>
          <w:rFonts w:cs="Arial"/>
        </w:rPr>
        <w:t>second</w:t>
      </w:r>
      <w:r w:rsidR="00C2353F">
        <w:rPr>
          <w:rFonts w:cs="Arial"/>
        </w:rPr>
        <w:t xml:space="preserve"> </w:t>
      </w:r>
      <w:r w:rsidR="5F0FF883" w:rsidRPr="022A4441">
        <w:rPr>
          <w:rFonts w:cs="Arial"/>
        </w:rPr>
        <w:t>year</w:t>
      </w:r>
      <w:r w:rsidR="005772D2" w:rsidRPr="022A4441">
        <w:rPr>
          <w:rFonts w:cs="Arial"/>
        </w:rPr>
        <w:t xml:space="preserve"> running</w:t>
      </w:r>
      <w:r w:rsidR="00FA24C1" w:rsidRPr="022A4441">
        <w:rPr>
          <w:rFonts w:cs="Arial"/>
        </w:rPr>
        <w:t xml:space="preserve"> –</w:t>
      </w:r>
      <w:r w:rsidR="005772D2" w:rsidRPr="022A4441">
        <w:rPr>
          <w:rFonts w:cs="Arial"/>
        </w:rPr>
        <w:t xml:space="preserve"> from</w:t>
      </w:r>
      <w:r w:rsidRPr="022A4441">
        <w:rPr>
          <w:rFonts w:cs="Arial"/>
        </w:rPr>
        <w:t xml:space="preserve"> 25%</w:t>
      </w:r>
      <w:r w:rsidR="005772D2" w:rsidRPr="022A4441">
        <w:rPr>
          <w:rFonts w:cs="Arial"/>
        </w:rPr>
        <w:t xml:space="preserve"> to</w:t>
      </w:r>
      <w:r w:rsidRPr="022A4441">
        <w:rPr>
          <w:rFonts w:cs="Arial"/>
        </w:rPr>
        <w:t xml:space="preserve"> </w:t>
      </w:r>
      <w:r w:rsidR="003044AA" w:rsidRPr="022A4441">
        <w:rPr>
          <w:rFonts w:cs="Arial"/>
        </w:rPr>
        <w:t>21</w:t>
      </w:r>
      <w:r w:rsidRPr="022A4441">
        <w:rPr>
          <w:rFonts w:cs="Arial"/>
        </w:rPr>
        <w:t>%</w:t>
      </w:r>
      <w:r w:rsidR="003044AA" w:rsidRPr="022A4441">
        <w:rPr>
          <w:rFonts w:cs="Arial"/>
        </w:rPr>
        <w:t>. W</w:t>
      </w:r>
      <w:r w:rsidRPr="022A4441">
        <w:rPr>
          <w:rFonts w:cs="Arial"/>
        </w:rPr>
        <w:t>heelchair restraint</w:t>
      </w:r>
      <w:r w:rsidR="003044AA" w:rsidRPr="022A4441">
        <w:rPr>
          <w:rFonts w:cs="Arial"/>
        </w:rPr>
        <w:t xml:space="preserve">, which </w:t>
      </w:r>
      <w:r w:rsidRPr="022A4441">
        <w:rPr>
          <w:rFonts w:cs="Arial"/>
        </w:rPr>
        <w:t>increased from 8% to 12%</w:t>
      </w:r>
      <w:r w:rsidR="00FA24C1" w:rsidRPr="022A4441">
        <w:rPr>
          <w:rFonts w:cs="Arial"/>
        </w:rPr>
        <w:t xml:space="preserve"> in 2023–24, </w:t>
      </w:r>
      <w:r w:rsidR="00177E77" w:rsidRPr="022A4441">
        <w:rPr>
          <w:rFonts w:cs="Arial"/>
        </w:rPr>
        <w:t xml:space="preserve">decreased </w:t>
      </w:r>
      <w:r w:rsidR="007B2E60" w:rsidRPr="022A4441">
        <w:rPr>
          <w:rFonts w:cs="Arial"/>
        </w:rPr>
        <w:t>in 2024–25 to 8.9%.</w:t>
      </w:r>
      <w:r w:rsidR="00177E77" w:rsidRPr="022A4441">
        <w:rPr>
          <w:rFonts w:cs="Arial"/>
        </w:rPr>
        <w:t xml:space="preserve"> </w:t>
      </w:r>
    </w:p>
    <w:p w14:paraId="31FC8210" w14:textId="7378C3FC" w:rsidR="004940B1" w:rsidRPr="00153211" w:rsidRDefault="004940B1" w:rsidP="00153211">
      <w:pPr>
        <w:pStyle w:val="Bullet1"/>
        <w:rPr>
          <w:rFonts w:cs="Arial"/>
          <w:szCs w:val="21"/>
        </w:rPr>
      </w:pPr>
      <w:r w:rsidRPr="00153211">
        <w:rPr>
          <w:rFonts w:cs="Arial"/>
          <w:szCs w:val="21"/>
        </w:rPr>
        <w:t xml:space="preserve">The percentages of use of most other types of mechanical restraints </w:t>
      </w:r>
      <w:r w:rsidR="00EC0159">
        <w:rPr>
          <w:rFonts w:cs="Arial"/>
          <w:szCs w:val="21"/>
        </w:rPr>
        <w:t>are</w:t>
      </w:r>
      <w:r w:rsidR="00600B57" w:rsidRPr="00153211">
        <w:rPr>
          <w:rFonts w:cs="Arial"/>
          <w:szCs w:val="21"/>
        </w:rPr>
        <w:t xml:space="preserve"> </w:t>
      </w:r>
      <w:r w:rsidRPr="00153211">
        <w:rPr>
          <w:rFonts w:cs="Arial"/>
          <w:szCs w:val="21"/>
        </w:rPr>
        <w:t>consistent with previous years</w:t>
      </w:r>
      <w:r w:rsidR="000B5B16">
        <w:rPr>
          <w:rFonts w:cs="Arial"/>
          <w:szCs w:val="21"/>
        </w:rPr>
        <w:t xml:space="preserve">, although the slight increase in </w:t>
      </w:r>
      <w:r w:rsidR="007F4A3F">
        <w:rPr>
          <w:rFonts w:cs="Arial"/>
          <w:szCs w:val="21"/>
        </w:rPr>
        <w:t>c</w:t>
      </w:r>
      <w:r w:rsidR="00A16C61">
        <w:rPr>
          <w:rFonts w:cs="Arial"/>
          <w:szCs w:val="21"/>
        </w:rPr>
        <w:t>lothing</w:t>
      </w:r>
      <w:r w:rsidR="007F4A3F">
        <w:rPr>
          <w:rFonts w:cs="Arial"/>
          <w:szCs w:val="21"/>
        </w:rPr>
        <w:t>-based</w:t>
      </w:r>
      <w:r w:rsidR="00A16C61">
        <w:rPr>
          <w:rFonts w:cs="Arial"/>
          <w:szCs w:val="21"/>
        </w:rPr>
        <w:t xml:space="preserve"> restraint for the second year in a row is something that the Senior Practitioner will </w:t>
      </w:r>
      <w:r w:rsidR="005E2E9E">
        <w:rPr>
          <w:rFonts w:cs="Arial"/>
          <w:szCs w:val="21"/>
        </w:rPr>
        <w:t xml:space="preserve">further explore and </w:t>
      </w:r>
      <w:r w:rsidR="00A16C61">
        <w:rPr>
          <w:rFonts w:cs="Arial"/>
          <w:szCs w:val="21"/>
        </w:rPr>
        <w:t>analyse in 2025–26</w:t>
      </w:r>
      <w:r w:rsidR="007F4A3F">
        <w:rPr>
          <w:rFonts w:cs="Arial"/>
          <w:szCs w:val="21"/>
        </w:rPr>
        <w:t>.</w:t>
      </w:r>
    </w:p>
    <w:p w14:paraId="3F166695" w14:textId="49B381ED" w:rsidR="004940B1" w:rsidRPr="0080556D" w:rsidRDefault="00F17563" w:rsidP="004940B1">
      <w:pPr>
        <w:pStyle w:val="Bullet1"/>
        <w:rPr>
          <w:rFonts w:cs="Arial"/>
          <w:szCs w:val="21"/>
        </w:rPr>
      </w:pPr>
      <w:r>
        <w:rPr>
          <w:rFonts w:cs="Arial"/>
          <w:szCs w:val="21"/>
        </w:rPr>
        <w:t>The</w:t>
      </w:r>
      <w:r w:rsidR="00CD2941">
        <w:rPr>
          <w:rFonts w:cs="Arial"/>
          <w:szCs w:val="21"/>
        </w:rPr>
        <w:t xml:space="preserve"> percentage of people authorised for mechanical restraint under the</w:t>
      </w:r>
      <w:r w:rsidR="004940B1" w:rsidRPr="0080556D">
        <w:rPr>
          <w:rFonts w:cs="Arial"/>
          <w:szCs w:val="21"/>
        </w:rPr>
        <w:t xml:space="preserve"> category ‘Other’ </w:t>
      </w:r>
      <w:r w:rsidR="00CD2941">
        <w:rPr>
          <w:rFonts w:cs="Arial"/>
          <w:szCs w:val="21"/>
        </w:rPr>
        <w:t>has</w:t>
      </w:r>
      <w:r w:rsidR="00AE08B0">
        <w:rPr>
          <w:rFonts w:cs="Arial"/>
          <w:szCs w:val="21"/>
        </w:rPr>
        <w:t xml:space="preserve">, as expected, </w:t>
      </w:r>
      <w:r w:rsidR="006F5DB4">
        <w:rPr>
          <w:rFonts w:cs="Arial"/>
          <w:szCs w:val="21"/>
        </w:rPr>
        <w:t>continued to drop</w:t>
      </w:r>
      <w:r>
        <w:rPr>
          <w:rFonts w:cs="Arial"/>
          <w:szCs w:val="21"/>
        </w:rPr>
        <w:t xml:space="preserve">. </w:t>
      </w:r>
      <w:r w:rsidR="006F5DB4">
        <w:rPr>
          <w:rFonts w:cs="Arial"/>
          <w:szCs w:val="21"/>
        </w:rPr>
        <w:t xml:space="preserve">This is </w:t>
      </w:r>
      <w:r w:rsidR="00AC1B54">
        <w:rPr>
          <w:rFonts w:cs="Arial"/>
          <w:szCs w:val="21"/>
        </w:rPr>
        <w:t>because</w:t>
      </w:r>
      <w:r w:rsidR="00C20136">
        <w:rPr>
          <w:rFonts w:cs="Arial"/>
          <w:szCs w:val="21"/>
        </w:rPr>
        <w:t xml:space="preserve"> ‘H</w:t>
      </w:r>
      <w:r w:rsidR="00C20136" w:rsidRPr="0080556D">
        <w:rPr>
          <w:rFonts w:cs="Arial"/>
          <w:szCs w:val="21"/>
        </w:rPr>
        <w:t>arness</w:t>
      </w:r>
      <w:r w:rsidR="00C20136">
        <w:rPr>
          <w:rFonts w:cs="Arial"/>
          <w:szCs w:val="21"/>
        </w:rPr>
        <w:t>es</w:t>
      </w:r>
      <w:r w:rsidR="00C20136" w:rsidRPr="0080556D">
        <w:rPr>
          <w:rFonts w:cs="Arial"/>
          <w:szCs w:val="21"/>
        </w:rPr>
        <w:t xml:space="preserve">’ was added as a </w:t>
      </w:r>
      <w:r w:rsidR="00C20136">
        <w:rPr>
          <w:rFonts w:cs="Arial"/>
          <w:szCs w:val="21"/>
        </w:rPr>
        <w:t>standalone</w:t>
      </w:r>
      <w:r w:rsidR="00C20136" w:rsidRPr="0080556D">
        <w:rPr>
          <w:rFonts w:cs="Arial"/>
          <w:szCs w:val="21"/>
        </w:rPr>
        <w:t xml:space="preserve"> category in July 2023</w:t>
      </w:r>
      <w:r w:rsidR="00C20136">
        <w:rPr>
          <w:rFonts w:cs="Arial"/>
          <w:szCs w:val="21"/>
        </w:rPr>
        <w:t xml:space="preserve">. </w:t>
      </w:r>
      <w:r w:rsidR="009A3EF3">
        <w:rPr>
          <w:rFonts w:cs="Arial"/>
          <w:szCs w:val="21"/>
        </w:rPr>
        <w:t xml:space="preserve">Prior to </w:t>
      </w:r>
      <w:r w:rsidR="00A8085A">
        <w:rPr>
          <w:rFonts w:cs="Arial"/>
          <w:szCs w:val="21"/>
        </w:rPr>
        <w:t xml:space="preserve">July 2023, </w:t>
      </w:r>
      <w:r w:rsidR="004940B1" w:rsidRPr="0080556D">
        <w:rPr>
          <w:rFonts w:cs="Arial"/>
          <w:szCs w:val="21"/>
        </w:rPr>
        <w:t>‘Harness</w:t>
      </w:r>
      <w:r w:rsidR="0039624D">
        <w:rPr>
          <w:rFonts w:cs="Arial"/>
          <w:szCs w:val="21"/>
        </w:rPr>
        <w:t>es</w:t>
      </w:r>
      <w:r w:rsidR="004940B1" w:rsidRPr="0080556D">
        <w:rPr>
          <w:rFonts w:cs="Arial"/>
          <w:szCs w:val="21"/>
        </w:rPr>
        <w:t>’</w:t>
      </w:r>
      <w:r w:rsidR="0039624D">
        <w:rPr>
          <w:rFonts w:cs="Arial"/>
          <w:szCs w:val="21"/>
        </w:rPr>
        <w:t xml:space="preserve"> often accounted</w:t>
      </w:r>
      <w:r w:rsidR="004940B1" w:rsidRPr="0080556D">
        <w:rPr>
          <w:rFonts w:cs="Arial"/>
          <w:szCs w:val="21"/>
        </w:rPr>
        <w:t xml:space="preserve"> for more than 50</w:t>
      </w:r>
      <w:r w:rsidR="009262D9">
        <w:rPr>
          <w:rFonts w:cs="Arial"/>
          <w:szCs w:val="21"/>
        </w:rPr>
        <w:t>%</w:t>
      </w:r>
      <w:r w:rsidR="004940B1" w:rsidRPr="0080556D">
        <w:rPr>
          <w:rFonts w:cs="Arial"/>
          <w:szCs w:val="21"/>
        </w:rPr>
        <w:t xml:space="preserve"> of the ‘Other’ category</w:t>
      </w:r>
      <w:r w:rsidR="009A3EF3">
        <w:rPr>
          <w:rFonts w:cs="Arial"/>
          <w:szCs w:val="21"/>
        </w:rPr>
        <w:t>.</w:t>
      </w:r>
    </w:p>
    <w:p w14:paraId="742ABE0B" w14:textId="75C01F79" w:rsidR="00AC2A88" w:rsidRPr="00AC2A88" w:rsidRDefault="00AC2A88" w:rsidP="00F61896">
      <w:pPr>
        <w:pStyle w:val="Heading3"/>
      </w:pPr>
      <w:r w:rsidRPr="00AC2A88">
        <w:t>Seclusion</w:t>
      </w:r>
      <w:bookmarkEnd w:id="59"/>
    </w:p>
    <w:p w14:paraId="26C9A59B" w14:textId="59F0658D" w:rsidR="00AC2A88" w:rsidRPr="00AC2A88" w:rsidRDefault="00AC2A88" w:rsidP="00F61896">
      <w:pPr>
        <w:pStyle w:val="Body"/>
      </w:pPr>
      <w:bookmarkStart w:id="60" w:name="_Toc98929046"/>
      <w:r w:rsidRPr="00AC2A88">
        <w:t>Seclusion</w:t>
      </w:r>
      <w:r w:rsidR="00996E79">
        <w:t xml:space="preserve"> </w:t>
      </w:r>
      <w:r w:rsidRPr="00AC2A88">
        <w:t>refers to the ‘sole confinement of a person with disability in a room or a physical space at any hour of the day or night where voluntary exit is prevented, or not facilitated, or it is implied that voluntary exit is not permitted’</w:t>
      </w:r>
      <w:r w:rsidR="00726A58">
        <w:t xml:space="preserve"> (Disability Act, s 12A)</w:t>
      </w:r>
      <w:r w:rsidRPr="00AC2A88">
        <w:t>.</w:t>
      </w:r>
      <w:r w:rsidR="00B61B10">
        <w:t xml:space="preserve"> Table 9 shows the numbers of people approved for seclusion over the past 5 years.</w:t>
      </w:r>
    </w:p>
    <w:p w14:paraId="20E2FDA8" w14:textId="715FB9E2" w:rsidR="00AC2A88" w:rsidRPr="00AC2A88" w:rsidRDefault="00AC2A88" w:rsidP="00F61896">
      <w:pPr>
        <w:pStyle w:val="Tablecaption"/>
      </w:pPr>
      <w:bookmarkStart w:id="61" w:name="_Hlk118818261"/>
      <w:r w:rsidRPr="00AC2A88">
        <w:t xml:space="preserve">Table </w:t>
      </w:r>
      <w:r w:rsidR="004F64BC">
        <w:t>9</w:t>
      </w:r>
      <w:r w:rsidRPr="00AC2A88">
        <w:t xml:space="preserve">: </w:t>
      </w:r>
      <w:bookmarkEnd w:id="61"/>
      <w:r w:rsidRPr="00AC2A88">
        <w:t xml:space="preserve">Total number of people approved for seclusion, </w:t>
      </w:r>
      <w:bookmarkEnd w:id="60"/>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0" w:type="auto"/>
        <w:tblLook w:val="06A0" w:firstRow="1" w:lastRow="0" w:firstColumn="1" w:lastColumn="0" w:noHBand="1" w:noVBand="1"/>
      </w:tblPr>
      <w:tblGrid>
        <w:gridCol w:w="1871"/>
        <w:gridCol w:w="1871"/>
        <w:gridCol w:w="1871"/>
        <w:gridCol w:w="1871"/>
      </w:tblGrid>
      <w:tr w:rsidR="0052639C" w:rsidRPr="00AC2A88" w14:paraId="1324B112" w14:textId="3EB4CADB" w:rsidTr="022A4441">
        <w:trPr>
          <w:cnfStyle w:val="100000000000" w:firstRow="1" w:lastRow="0" w:firstColumn="0" w:lastColumn="0" w:oddVBand="0" w:evenVBand="0" w:oddHBand="0" w:evenHBand="0" w:firstRowFirstColumn="0" w:firstRowLastColumn="0" w:lastRowFirstColumn="0" w:lastRowLastColumn="0"/>
          <w:tblHeader/>
        </w:trPr>
        <w:tc>
          <w:tcPr>
            <w:tcW w:w="1871" w:type="dxa"/>
          </w:tcPr>
          <w:p w14:paraId="3F29E169" w14:textId="77777777" w:rsidR="0052639C" w:rsidRPr="00AC2A88" w:rsidRDefault="0052639C" w:rsidP="00F61896">
            <w:pPr>
              <w:pStyle w:val="Tablecolhead"/>
            </w:pPr>
            <w:r w:rsidRPr="00AC2A88">
              <w:t>Year</w:t>
            </w:r>
          </w:p>
        </w:tc>
        <w:tc>
          <w:tcPr>
            <w:tcW w:w="1871" w:type="dxa"/>
          </w:tcPr>
          <w:p w14:paraId="44B948A5" w14:textId="0B66418E" w:rsidR="0052639C" w:rsidRPr="00AC2A88" w:rsidRDefault="00B638F5" w:rsidP="00E90E48">
            <w:pPr>
              <w:pStyle w:val="Tablecolheadright"/>
            </w:pPr>
            <w:r>
              <w:t>Adult</w:t>
            </w:r>
          </w:p>
        </w:tc>
        <w:tc>
          <w:tcPr>
            <w:tcW w:w="1871" w:type="dxa"/>
          </w:tcPr>
          <w:p w14:paraId="15B8F30B" w14:textId="052D9D0A" w:rsidR="0052639C" w:rsidRPr="00AC2A88" w:rsidRDefault="00B638F5" w:rsidP="00E90E48">
            <w:pPr>
              <w:pStyle w:val="Tablecolheadright"/>
            </w:pPr>
            <w:r>
              <w:t>Child</w:t>
            </w:r>
          </w:p>
        </w:tc>
        <w:tc>
          <w:tcPr>
            <w:tcW w:w="1871" w:type="dxa"/>
          </w:tcPr>
          <w:p w14:paraId="38D711AB" w14:textId="25C37458" w:rsidR="0052639C" w:rsidRPr="00AC2A88" w:rsidRDefault="00B638F5" w:rsidP="00E90E48">
            <w:pPr>
              <w:pStyle w:val="Tablecolheadright"/>
            </w:pPr>
            <w:r w:rsidRPr="00AC2A88">
              <w:t>Total people</w:t>
            </w:r>
          </w:p>
        </w:tc>
      </w:tr>
      <w:tr w:rsidR="00B638F5" w:rsidRPr="00AC2A88" w14:paraId="038149C7" w14:textId="03E80A27" w:rsidTr="022A4441">
        <w:tc>
          <w:tcPr>
            <w:tcW w:w="1871" w:type="dxa"/>
          </w:tcPr>
          <w:p w14:paraId="38C0A3D5" w14:textId="571EB3D1" w:rsidR="00B638F5" w:rsidRPr="00AA24CF" w:rsidRDefault="00B638F5" w:rsidP="00B638F5">
            <w:pPr>
              <w:pStyle w:val="Tabletext"/>
              <w:rPr>
                <w:rFonts w:cs="Arial"/>
                <w:szCs w:val="21"/>
              </w:rPr>
            </w:pPr>
            <w:r w:rsidRPr="00533F28">
              <w:rPr>
                <w:rFonts w:cs="Arial"/>
                <w:szCs w:val="21"/>
              </w:rPr>
              <w:t>2020–21</w:t>
            </w:r>
          </w:p>
        </w:tc>
        <w:tc>
          <w:tcPr>
            <w:tcW w:w="1871" w:type="dxa"/>
          </w:tcPr>
          <w:p w14:paraId="5159F7B9" w14:textId="4F748BC6" w:rsidR="00B638F5" w:rsidRPr="00AA24CF" w:rsidRDefault="00706E9C" w:rsidP="00B638F5">
            <w:pPr>
              <w:pStyle w:val="Tabletextright"/>
              <w:rPr>
                <w:rFonts w:cs="Arial"/>
                <w:szCs w:val="21"/>
              </w:rPr>
            </w:pPr>
            <w:r>
              <w:rPr>
                <w:rFonts w:cs="Arial"/>
                <w:color w:val="000000"/>
                <w:szCs w:val="21"/>
              </w:rPr>
              <w:t>73</w:t>
            </w:r>
          </w:p>
        </w:tc>
        <w:tc>
          <w:tcPr>
            <w:tcW w:w="1871" w:type="dxa"/>
          </w:tcPr>
          <w:p w14:paraId="64C24B9A" w14:textId="437D0708" w:rsidR="00B638F5" w:rsidRPr="00AA24CF" w:rsidRDefault="00706E9C" w:rsidP="00B638F5">
            <w:pPr>
              <w:pStyle w:val="Tabletextright"/>
              <w:rPr>
                <w:rFonts w:cs="Arial"/>
                <w:color w:val="000000"/>
                <w:szCs w:val="21"/>
              </w:rPr>
            </w:pPr>
            <w:r>
              <w:rPr>
                <w:rFonts w:cs="Arial"/>
                <w:color w:val="000000"/>
                <w:szCs w:val="21"/>
              </w:rPr>
              <w:t>12</w:t>
            </w:r>
          </w:p>
        </w:tc>
        <w:tc>
          <w:tcPr>
            <w:tcW w:w="1871" w:type="dxa"/>
          </w:tcPr>
          <w:p w14:paraId="77DA3D00" w14:textId="3DBA1071" w:rsidR="00B638F5" w:rsidRPr="00124EB8" w:rsidRDefault="00B638F5" w:rsidP="00B638F5">
            <w:pPr>
              <w:pStyle w:val="Tabletextright"/>
            </w:pPr>
            <w:r w:rsidRPr="00124EB8">
              <w:t>85</w:t>
            </w:r>
          </w:p>
        </w:tc>
      </w:tr>
      <w:tr w:rsidR="00B638F5" w:rsidRPr="00AC2A88" w14:paraId="14934648" w14:textId="20372143" w:rsidTr="022A4441">
        <w:tc>
          <w:tcPr>
            <w:tcW w:w="1871" w:type="dxa"/>
          </w:tcPr>
          <w:p w14:paraId="11F81B68" w14:textId="270478F0" w:rsidR="00B638F5" w:rsidRPr="00AA24CF" w:rsidRDefault="00B638F5" w:rsidP="00B638F5">
            <w:pPr>
              <w:pStyle w:val="Tabletext"/>
              <w:rPr>
                <w:rFonts w:cs="Arial"/>
                <w:szCs w:val="21"/>
              </w:rPr>
            </w:pPr>
            <w:r w:rsidRPr="00533F28">
              <w:rPr>
                <w:rFonts w:cs="Arial"/>
                <w:szCs w:val="21"/>
              </w:rPr>
              <w:t>2021–22</w:t>
            </w:r>
          </w:p>
        </w:tc>
        <w:tc>
          <w:tcPr>
            <w:tcW w:w="1871" w:type="dxa"/>
          </w:tcPr>
          <w:p w14:paraId="76401C86" w14:textId="3F669181" w:rsidR="00B638F5" w:rsidRPr="00AA24CF" w:rsidRDefault="00706E9C" w:rsidP="00B638F5">
            <w:pPr>
              <w:pStyle w:val="Tabletextright"/>
              <w:rPr>
                <w:rFonts w:cs="Arial"/>
                <w:szCs w:val="21"/>
              </w:rPr>
            </w:pPr>
            <w:r>
              <w:rPr>
                <w:rFonts w:cs="Arial"/>
                <w:color w:val="000000"/>
                <w:szCs w:val="21"/>
              </w:rPr>
              <w:t>64</w:t>
            </w:r>
          </w:p>
        </w:tc>
        <w:tc>
          <w:tcPr>
            <w:tcW w:w="1871" w:type="dxa"/>
          </w:tcPr>
          <w:p w14:paraId="7D270F60" w14:textId="0A1C23A8" w:rsidR="00B638F5" w:rsidRPr="00AA24CF" w:rsidRDefault="00706E9C" w:rsidP="00B638F5">
            <w:pPr>
              <w:pStyle w:val="Tabletextright"/>
              <w:rPr>
                <w:rFonts w:cs="Arial"/>
                <w:color w:val="000000"/>
                <w:szCs w:val="21"/>
              </w:rPr>
            </w:pPr>
            <w:r>
              <w:rPr>
                <w:rFonts w:cs="Arial"/>
                <w:color w:val="000000"/>
                <w:szCs w:val="21"/>
              </w:rPr>
              <w:t>16</w:t>
            </w:r>
          </w:p>
        </w:tc>
        <w:tc>
          <w:tcPr>
            <w:tcW w:w="1871" w:type="dxa"/>
          </w:tcPr>
          <w:p w14:paraId="7E03D5F0" w14:textId="2615893B" w:rsidR="00B638F5" w:rsidRPr="00124EB8" w:rsidRDefault="00B638F5" w:rsidP="00B638F5">
            <w:pPr>
              <w:pStyle w:val="Tabletextright"/>
            </w:pPr>
            <w:r w:rsidRPr="00124EB8">
              <w:t>79</w:t>
            </w:r>
          </w:p>
        </w:tc>
      </w:tr>
      <w:tr w:rsidR="00B638F5" w:rsidRPr="00AC2A88" w14:paraId="35C108A8" w14:textId="265F9329" w:rsidTr="022A4441">
        <w:tc>
          <w:tcPr>
            <w:tcW w:w="1871" w:type="dxa"/>
          </w:tcPr>
          <w:p w14:paraId="70FBE689" w14:textId="2E550C79" w:rsidR="00B638F5" w:rsidRPr="00AA24CF" w:rsidRDefault="00B638F5" w:rsidP="00B638F5">
            <w:pPr>
              <w:pStyle w:val="Tabletext"/>
              <w:rPr>
                <w:rFonts w:cs="Arial"/>
                <w:szCs w:val="21"/>
              </w:rPr>
            </w:pPr>
            <w:r w:rsidRPr="00533F28">
              <w:rPr>
                <w:rFonts w:cs="Arial"/>
                <w:szCs w:val="21"/>
              </w:rPr>
              <w:t>2022–23</w:t>
            </w:r>
          </w:p>
        </w:tc>
        <w:tc>
          <w:tcPr>
            <w:tcW w:w="1871" w:type="dxa"/>
          </w:tcPr>
          <w:p w14:paraId="0AC80052" w14:textId="12F1D0B2" w:rsidR="00B638F5" w:rsidRPr="00AA24CF" w:rsidRDefault="00706E9C" w:rsidP="00B638F5">
            <w:pPr>
              <w:pStyle w:val="Tabletextright"/>
              <w:rPr>
                <w:rFonts w:cs="Arial"/>
                <w:szCs w:val="21"/>
              </w:rPr>
            </w:pPr>
            <w:r>
              <w:rPr>
                <w:rFonts w:cs="Arial"/>
                <w:color w:val="000000"/>
                <w:szCs w:val="21"/>
              </w:rPr>
              <w:t>75</w:t>
            </w:r>
          </w:p>
        </w:tc>
        <w:tc>
          <w:tcPr>
            <w:tcW w:w="1871" w:type="dxa"/>
          </w:tcPr>
          <w:p w14:paraId="72F9DF0F" w14:textId="6A19C782" w:rsidR="00B638F5" w:rsidRPr="00AA24CF" w:rsidRDefault="00706E9C" w:rsidP="00B638F5">
            <w:pPr>
              <w:pStyle w:val="Tabletextright"/>
              <w:rPr>
                <w:rFonts w:cs="Arial"/>
                <w:color w:val="000000"/>
                <w:szCs w:val="21"/>
              </w:rPr>
            </w:pPr>
            <w:r>
              <w:rPr>
                <w:rFonts w:cs="Arial"/>
                <w:color w:val="000000"/>
                <w:szCs w:val="21"/>
              </w:rPr>
              <w:t>15</w:t>
            </w:r>
          </w:p>
        </w:tc>
        <w:tc>
          <w:tcPr>
            <w:tcW w:w="1871" w:type="dxa"/>
          </w:tcPr>
          <w:p w14:paraId="3B9D55D9" w14:textId="233E6F88" w:rsidR="00B638F5" w:rsidRPr="00124EB8" w:rsidRDefault="00B638F5" w:rsidP="00B638F5">
            <w:pPr>
              <w:pStyle w:val="Tabletextright"/>
            </w:pPr>
            <w:r w:rsidRPr="00124EB8">
              <w:t>89</w:t>
            </w:r>
          </w:p>
        </w:tc>
      </w:tr>
      <w:tr w:rsidR="00B638F5" w:rsidRPr="00AC2A88" w14:paraId="3F50C3A9" w14:textId="667CAD49" w:rsidTr="022A4441">
        <w:tc>
          <w:tcPr>
            <w:tcW w:w="1871" w:type="dxa"/>
          </w:tcPr>
          <w:p w14:paraId="2812C469" w14:textId="0E6F9556" w:rsidR="00B638F5" w:rsidRPr="00533F28" w:rsidRDefault="00B638F5" w:rsidP="00B638F5">
            <w:pPr>
              <w:pStyle w:val="Tabletext"/>
              <w:rPr>
                <w:rFonts w:cs="Arial"/>
                <w:szCs w:val="21"/>
              </w:rPr>
            </w:pPr>
            <w:r w:rsidRPr="00533F28">
              <w:rPr>
                <w:rFonts w:cs="Arial"/>
                <w:szCs w:val="21"/>
              </w:rPr>
              <w:t>202</w:t>
            </w:r>
            <w:r>
              <w:rPr>
                <w:rFonts w:cs="Arial"/>
                <w:szCs w:val="21"/>
              </w:rPr>
              <w:t>3</w:t>
            </w:r>
            <w:r w:rsidRPr="00533F28">
              <w:rPr>
                <w:rFonts w:cs="Arial"/>
                <w:szCs w:val="21"/>
              </w:rPr>
              <w:t>–2</w:t>
            </w:r>
            <w:r>
              <w:rPr>
                <w:rFonts w:cs="Arial"/>
                <w:szCs w:val="21"/>
              </w:rPr>
              <w:t>4</w:t>
            </w:r>
          </w:p>
        </w:tc>
        <w:tc>
          <w:tcPr>
            <w:tcW w:w="1871" w:type="dxa"/>
          </w:tcPr>
          <w:p w14:paraId="7305C483" w14:textId="6A800272" w:rsidR="00B638F5" w:rsidRPr="00AA24CF" w:rsidRDefault="20804762" w:rsidP="022A4441">
            <w:pPr>
              <w:pStyle w:val="Tabletextright"/>
              <w:rPr>
                <w:rFonts w:cs="Arial"/>
                <w:color w:val="000000"/>
              </w:rPr>
            </w:pPr>
            <w:r w:rsidRPr="022A4441">
              <w:rPr>
                <w:rFonts w:cs="Arial"/>
                <w:color w:val="000000" w:themeColor="text1"/>
              </w:rPr>
              <w:t>6</w:t>
            </w:r>
            <w:r w:rsidR="36BBB3D3" w:rsidRPr="022A4441">
              <w:rPr>
                <w:rFonts w:cs="Arial"/>
                <w:color w:val="000000" w:themeColor="text1"/>
              </w:rPr>
              <w:t>3</w:t>
            </w:r>
          </w:p>
        </w:tc>
        <w:tc>
          <w:tcPr>
            <w:tcW w:w="1871" w:type="dxa"/>
          </w:tcPr>
          <w:p w14:paraId="7A85ABFE" w14:textId="7A07B9B0" w:rsidR="00B638F5" w:rsidRDefault="00706E9C" w:rsidP="00B638F5">
            <w:pPr>
              <w:pStyle w:val="Tabletextright"/>
              <w:rPr>
                <w:rFonts w:cs="Arial"/>
                <w:color w:val="000000"/>
                <w:szCs w:val="21"/>
              </w:rPr>
            </w:pPr>
            <w:r>
              <w:rPr>
                <w:rFonts w:cs="Arial"/>
                <w:color w:val="000000"/>
                <w:szCs w:val="21"/>
              </w:rPr>
              <w:t>6</w:t>
            </w:r>
          </w:p>
        </w:tc>
        <w:tc>
          <w:tcPr>
            <w:tcW w:w="1871" w:type="dxa"/>
          </w:tcPr>
          <w:p w14:paraId="5810A6F4" w14:textId="2D4978BE" w:rsidR="00B638F5" w:rsidRPr="00124EB8" w:rsidRDefault="00B638F5" w:rsidP="00B638F5">
            <w:pPr>
              <w:pStyle w:val="Tabletextright"/>
            </w:pPr>
            <w:r w:rsidRPr="00124EB8">
              <w:t>69</w:t>
            </w:r>
          </w:p>
        </w:tc>
      </w:tr>
      <w:tr w:rsidR="00B638F5" w:rsidRPr="00AC2A88" w14:paraId="670C180D" w14:textId="21435622" w:rsidTr="022A4441">
        <w:tc>
          <w:tcPr>
            <w:tcW w:w="1871" w:type="dxa"/>
          </w:tcPr>
          <w:p w14:paraId="09F4A588" w14:textId="1AE35501" w:rsidR="00B638F5" w:rsidRPr="00533F28" w:rsidRDefault="00B638F5" w:rsidP="00B638F5">
            <w:pPr>
              <w:pStyle w:val="Tabletext"/>
              <w:rPr>
                <w:rFonts w:cs="Arial"/>
                <w:szCs w:val="21"/>
              </w:rPr>
            </w:pPr>
            <w:r>
              <w:t>2024–25</w:t>
            </w:r>
          </w:p>
        </w:tc>
        <w:tc>
          <w:tcPr>
            <w:tcW w:w="1871" w:type="dxa"/>
          </w:tcPr>
          <w:p w14:paraId="097EF866" w14:textId="6E16F830" w:rsidR="00B638F5" w:rsidRDefault="00B638F5" w:rsidP="00B638F5">
            <w:pPr>
              <w:pStyle w:val="Tabletextright"/>
              <w:rPr>
                <w:rFonts w:cs="Arial"/>
                <w:color w:val="000000"/>
                <w:szCs w:val="21"/>
              </w:rPr>
            </w:pPr>
            <w:r>
              <w:rPr>
                <w:rFonts w:cs="Arial"/>
                <w:color w:val="000000"/>
                <w:szCs w:val="21"/>
              </w:rPr>
              <w:t>58</w:t>
            </w:r>
          </w:p>
        </w:tc>
        <w:tc>
          <w:tcPr>
            <w:tcW w:w="1871" w:type="dxa"/>
          </w:tcPr>
          <w:p w14:paraId="548FBDD7" w14:textId="156B919F" w:rsidR="00B638F5" w:rsidRDefault="00706E9C" w:rsidP="00B638F5">
            <w:pPr>
              <w:pStyle w:val="Tabletextright"/>
              <w:rPr>
                <w:rFonts w:cs="Arial"/>
                <w:color w:val="000000"/>
                <w:szCs w:val="21"/>
              </w:rPr>
            </w:pPr>
            <w:r>
              <w:rPr>
                <w:rFonts w:cs="Arial"/>
                <w:color w:val="000000"/>
                <w:szCs w:val="21"/>
              </w:rPr>
              <w:t>0</w:t>
            </w:r>
          </w:p>
        </w:tc>
        <w:tc>
          <w:tcPr>
            <w:tcW w:w="1871" w:type="dxa"/>
          </w:tcPr>
          <w:p w14:paraId="2F4C1285" w14:textId="76A9DDAC" w:rsidR="00B638F5" w:rsidRPr="00124EB8" w:rsidRDefault="00B638F5" w:rsidP="00B638F5">
            <w:pPr>
              <w:pStyle w:val="Tabletextright"/>
            </w:pPr>
            <w:r w:rsidRPr="00124EB8">
              <w:t>58</w:t>
            </w:r>
          </w:p>
        </w:tc>
      </w:tr>
    </w:tbl>
    <w:p w14:paraId="583A3302" w14:textId="406A1845" w:rsidR="0068407B" w:rsidRPr="0068407B" w:rsidRDefault="0068407B" w:rsidP="0068407B">
      <w:pPr>
        <w:pStyle w:val="Tablefigurenote"/>
        <w:rPr>
          <w:rFonts w:eastAsia="Calibri"/>
        </w:rPr>
      </w:pPr>
      <w:bookmarkStart w:id="62" w:name="_Hlk118284412"/>
      <w:r w:rsidRPr="00EA7F9C">
        <w:rPr>
          <w:rFonts w:eastAsia="Calibri"/>
        </w:rPr>
        <w:t xml:space="preserve">Note: </w:t>
      </w:r>
      <w:r w:rsidR="003D70CF" w:rsidRPr="003D70CF">
        <w:rPr>
          <w:rFonts w:eastAsia="Calibri"/>
        </w:rPr>
        <w:t xml:space="preserve">A person may have been authorised or approved for seclusion both before and after becoming </w:t>
      </w:r>
      <w:r w:rsidR="007D46E7">
        <w:rPr>
          <w:rFonts w:eastAsia="Calibri"/>
        </w:rPr>
        <w:t>an</w:t>
      </w:r>
      <w:r w:rsidR="003D70CF" w:rsidRPr="003D70CF">
        <w:rPr>
          <w:rFonts w:eastAsia="Calibri"/>
        </w:rPr>
        <w:t xml:space="preserve"> adult in the same financial year. </w:t>
      </w:r>
      <w:r w:rsidR="007D46E7">
        <w:rPr>
          <w:rFonts w:eastAsia="Calibri"/>
        </w:rPr>
        <w:t>As such, they may</w:t>
      </w:r>
      <w:r w:rsidR="003D70CF" w:rsidRPr="003D70CF">
        <w:rPr>
          <w:rFonts w:eastAsia="Calibri"/>
        </w:rPr>
        <w:t xml:space="preserve"> be counted as both a child and an adult in the same financial year. </w:t>
      </w:r>
      <w:r w:rsidR="007D46E7">
        <w:rPr>
          <w:rFonts w:eastAsia="Calibri"/>
        </w:rPr>
        <w:t>This means the</w:t>
      </w:r>
      <w:r w:rsidR="003D70CF" w:rsidRPr="003D70CF">
        <w:rPr>
          <w:rFonts w:eastAsia="Calibri"/>
        </w:rPr>
        <w:t xml:space="preserve"> tot</w:t>
      </w:r>
      <w:r w:rsidR="007D46E7">
        <w:rPr>
          <w:rFonts w:eastAsia="Calibri"/>
        </w:rPr>
        <w:t>al number of people</w:t>
      </w:r>
      <w:r w:rsidR="003D70CF" w:rsidRPr="003D70CF">
        <w:rPr>
          <w:rFonts w:eastAsia="Calibri"/>
        </w:rPr>
        <w:t xml:space="preserve"> in any given financial year may not add up to the sum of the separate categories.</w:t>
      </w:r>
    </w:p>
    <w:p w14:paraId="4975D7B8" w14:textId="53B4C018" w:rsidR="00AC2A88" w:rsidRPr="00AC2A88" w:rsidRDefault="00AC2A88" w:rsidP="00F61896">
      <w:pPr>
        <w:pStyle w:val="Heading4"/>
        <w:rPr>
          <w:highlight w:val="green"/>
        </w:rPr>
      </w:pPr>
      <w:r w:rsidRPr="00AC2A88">
        <w:t>Key findings</w:t>
      </w:r>
    </w:p>
    <w:p w14:paraId="2BAF1D27" w14:textId="2D4CFF8C" w:rsidR="00C02BCE" w:rsidRPr="0002546D" w:rsidRDefault="006B5303" w:rsidP="0002546D">
      <w:pPr>
        <w:pStyle w:val="Bullet1"/>
        <w:rPr>
          <w:rFonts w:cs="Arial"/>
          <w:color w:val="000000" w:themeColor="text1"/>
          <w:szCs w:val="21"/>
        </w:rPr>
      </w:pPr>
      <w:bookmarkStart w:id="63" w:name="_Toc119851818"/>
      <w:bookmarkEnd w:id="62"/>
      <w:r>
        <w:rPr>
          <w:rFonts w:cs="Arial"/>
          <w:color w:val="000000" w:themeColor="text1"/>
          <w:szCs w:val="21"/>
        </w:rPr>
        <w:t>In 2024–25 there was a 16% decrease in</w:t>
      </w:r>
      <w:r w:rsidR="00055822">
        <w:rPr>
          <w:rFonts w:cs="Arial"/>
          <w:color w:val="000000" w:themeColor="text1"/>
          <w:szCs w:val="21"/>
        </w:rPr>
        <w:t xml:space="preserve"> </w:t>
      </w:r>
      <w:r w:rsidR="00EE42B4">
        <w:rPr>
          <w:rFonts w:cs="Arial"/>
          <w:color w:val="000000" w:themeColor="text1"/>
          <w:szCs w:val="21"/>
        </w:rPr>
        <w:t xml:space="preserve">the number of people </w:t>
      </w:r>
      <w:r w:rsidR="00055822">
        <w:rPr>
          <w:rFonts w:cs="Arial"/>
          <w:color w:val="000000" w:themeColor="text1"/>
          <w:szCs w:val="21"/>
        </w:rPr>
        <w:t>approv</w:t>
      </w:r>
      <w:r w:rsidR="00EE42B4">
        <w:rPr>
          <w:rFonts w:cs="Arial"/>
          <w:color w:val="000000" w:themeColor="text1"/>
          <w:szCs w:val="21"/>
        </w:rPr>
        <w:t>ed</w:t>
      </w:r>
      <w:r w:rsidR="00055822">
        <w:rPr>
          <w:rFonts w:cs="Arial"/>
          <w:color w:val="000000" w:themeColor="text1"/>
          <w:szCs w:val="21"/>
        </w:rPr>
        <w:t xml:space="preserve"> for seclusion. </w:t>
      </w:r>
      <w:r w:rsidR="00844089">
        <w:rPr>
          <w:rFonts w:cs="Arial"/>
          <w:color w:val="000000" w:themeColor="text1"/>
          <w:szCs w:val="21"/>
        </w:rPr>
        <w:t>O</w:t>
      </w:r>
      <w:r w:rsidR="00805049">
        <w:rPr>
          <w:rFonts w:cs="Arial"/>
          <w:color w:val="000000" w:themeColor="text1"/>
          <w:szCs w:val="21"/>
        </w:rPr>
        <w:t xml:space="preserve">ver the </w:t>
      </w:r>
      <w:r w:rsidR="00844089">
        <w:rPr>
          <w:rFonts w:cs="Arial"/>
          <w:color w:val="000000" w:themeColor="text1"/>
          <w:szCs w:val="21"/>
        </w:rPr>
        <w:t>past</w:t>
      </w:r>
      <w:r w:rsidR="00805049">
        <w:rPr>
          <w:rFonts w:cs="Arial"/>
          <w:color w:val="000000" w:themeColor="text1"/>
          <w:szCs w:val="21"/>
        </w:rPr>
        <w:t xml:space="preserve"> </w:t>
      </w:r>
      <w:r w:rsidR="00BF4320">
        <w:rPr>
          <w:rFonts w:cs="Arial"/>
          <w:color w:val="000000" w:themeColor="text1"/>
          <w:szCs w:val="21"/>
        </w:rPr>
        <w:t xml:space="preserve">2 </w:t>
      </w:r>
      <w:r w:rsidR="00805049">
        <w:rPr>
          <w:rFonts w:cs="Arial"/>
          <w:color w:val="000000" w:themeColor="text1"/>
          <w:szCs w:val="21"/>
        </w:rPr>
        <w:t>years, there has been a 35% decrease in</w:t>
      </w:r>
      <w:r w:rsidR="00BB02B0">
        <w:rPr>
          <w:rFonts w:cs="Arial"/>
          <w:color w:val="000000" w:themeColor="text1"/>
          <w:szCs w:val="21"/>
        </w:rPr>
        <w:t xml:space="preserve"> the</w:t>
      </w:r>
      <w:r w:rsidR="00805049">
        <w:rPr>
          <w:rFonts w:cs="Arial"/>
          <w:color w:val="000000" w:themeColor="text1"/>
          <w:szCs w:val="21"/>
        </w:rPr>
        <w:t xml:space="preserve"> </w:t>
      </w:r>
      <w:r w:rsidR="00805049" w:rsidRPr="006B5303">
        <w:rPr>
          <w:rFonts w:cs="Arial"/>
          <w:color w:val="000000" w:themeColor="text1"/>
          <w:szCs w:val="21"/>
        </w:rPr>
        <w:t>number of people approved for seclusion</w:t>
      </w:r>
      <w:r w:rsidR="0002546D">
        <w:rPr>
          <w:rFonts w:cs="Arial"/>
          <w:color w:val="000000" w:themeColor="text1"/>
          <w:szCs w:val="21"/>
        </w:rPr>
        <w:t>.</w:t>
      </w:r>
    </w:p>
    <w:p w14:paraId="1B592FD5" w14:textId="2930A864" w:rsidR="00844089" w:rsidRPr="00686A17" w:rsidRDefault="00805049" w:rsidP="022A4441">
      <w:pPr>
        <w:pStyle w:val="Bullet1"/>
        <w:rPr>
          <w:rFonts w:cs="Arial"/>
          <w:color w:val="000000" w:themeColor="text1"/>
        </w:rPr>
      </w:pPr>
      <w:r w:rsidRPr="022A4441">
        <w:rPr>
          <w:rFonts w:cs="Arial"/>
          <w:color w:val="000000" w:themeColor="text1"/>
        </w:rPr>
        <w:t>T</w:t>
      </w:r>
      <w:r w:rsidR="00A12C72" w:rsidRPr="022A4441">
        <w:rPr>
          <w:rFonts w:cs="Arial"/>
          <w:color w:val="000000" w:themeColor="text1"/>
        </w:rPr>
        <w:t xml:space="preserve">here are </w:t>
      </w:r>
      <w:r w:rsidR="00BF4320" w:rsidRPr="022A4441">
        <w:rPr>
          <w:rFonts w:cs="Arial"/>
          <w:color w:val="000000" w:themeColor="text1"/>
        </w:rPr>
        <w:t xml:space="preserve">2 </w:t>
      </w:r>
      <w:r w:rsidR="00A12C72" w:rsidRPr="022A4441">
        <w:rPr>
          <w:rFonts w:cs="Arial"/>
          <w:color w:val="000000" w:themeColor="text1"/>
        </w:rPr>
        <w:t>main drivers for the steady decrease in</w:t>
      </w:r>
      <w:r w:rsidR="00844089" w:rsidRPr="022A4441">
        <w:rPr>
          <w:rFonts w:cs="Arial"/>
          <w:color w:val="000000" w:themeColor="text1"/>
        </w:rPr>
        <w:t xml:space="preserve"> people</w:t>
      </w:r>
      <w:r w:rsidR="00A12C72" w:rsidRPr="022A4441">
        <w:rPr>
          <w:rFonts w:cs="Arial"/>
          <w:color w:val="000000" w:themeColor="text1"/>
        </w:rPr>
        <w:t xml:space="preserve"> </w:t>
      </w:r>
      <w:r w:rsidR="00A65020" w:rsidRPr="022A4441">
        <w:rPr>
          <w:rFonts w:cs="Arial"/>
          <w:color w:val="000000" w:themeColor="text1"/>
        </w:rPr>
        <w:t>approved</w:t>
      </w:r>
      <w:r w:rsidR="00A12C72" w:rsidRPr="022A4441">
        <w:rPr>
          <w:rFonts w:cs="Arial"/>
          <w:color w:val="000000" w:themeColor="text1"/>
        </w:rPr>
        <w:t xml:space="preserve"> </w:t>
      </w:r>
      <w:r w:rsidR="00683816" w:rsidRPr="022A4441">
        <w:rPr>
          <w:rFonts w:cs="Arial"/>
          <w:color w:val="000000" w:themeColor="text1"/>
        </w:rPr>
        <w:t xml:space="preserve">for seclusion. </w:t>
      </w:r>
      <w:r w:rsidR="00B213A4" w:rsidRPr="022A4441">
        <w:rPr>
          <w:rFonts w:cs="Arial"/>
          <w:color w:val="000000" w:themeColor="text1"/>
        </w:rPr>
        <w:t xml:space="preserve">First, </w:t>
      </w:r>
      <w:r w:rsidR="00EF56A8" w:rsidRPr="022A4441">
        <w:rPr>
          <w:rFonts w:cs="Arial"/>
          <w:color w:val="000000" w:themeColor="text1"/>
        </w:rPr>
        <w:t xml:space="preserve">the </w:t>
      </w:r>
      <w:r w:rsidR="00A61CF7" w:rsidRPr="022A4441">
        <w:rPr>
          <w:rFonts w:cs="Arial"/>
          <w:color w:val="000000" w:themeColor="text1"/>
        </w:rPr>
        <w:t xml:space="preserve">Senior Practitioner’s </w:t>
      </w:r>
      <w:r w:rsidR="00DC6B6F" w:rsidRPr="022A4441">
        <w:rPr>
          <w:rFonts w:cs="Arial"/>
          <w:color w:val="000000" w:themeColor="text1"/>
        </w:rPr>
        <w:t xml:space="preserve">November </w:t>
      </w:r>
      <w:r w:rsidR="00A61CF7" w:rsidRPr="022A4441">
        <w:rPr>
          <w:rFonts w:cs="Arial"/>
          <w:color w:val="000000" w:themeColor="text1"/>
        </w:rPr>
        <w:t xml:space="preserve">2024 </w:t>
      </w:r>
      <w:r w:rsidR="00C25D8C" w:rsidRPr="022A4441">
        <w:rPr>
          <w:rFonts w:cs="Arial"/>
          <w:color w:val="000000" w:themeColor="text1"/>
        </w:rPr>
        <w:t>prohibition of disability service providers and</w:t>
      </w:r>
      <w:r w:rsidR="00987856" w:rsidRPr="022A4441">
        <w:rPr>
          <w:rFonts w:cs="Arial"/>
          <w:color w:val="000000" w:themeColor="text1"/>
        </w:rPr>
        <w:t xml:space="preserve"> registered</w:t>
      </w:r>
      <w:r w:rsidR="00C25D8C" w:rsidRPr="022A4441">
        <w:rPr>
          <w:rFonts w:cs="Arial"/>
          <w:color w:val="000000" w:themeColor="text1"/>
        </w:rPr>
        <w:t xml:space="preserve"> NDIS providers from using seclusion for </w:t>
      </w:r>
      <w:r w:rsidR="00B20031" w:rsidRPr="022A4441">
        <w:rPr>
          <w:rFonts w:cs="Arial"/>
          <w:color w:val="000000" w:themeColor="text1"/>
        </w:rPr>
        <w:t>a person under the age of 18 years</w:t>
      </w:r>
      <w:r w:rsidR="00486452" w:rsidRPr="022A4441">
        <w:rPr>
          <w:rFonts w:cs="Arial"/>
          <w:color w:val="000000" w:themeColor="text1"/>
        </w:rPr>
        <w:t xml:space="preserve"> accounts for</w:t>
      </w:r>
      <w:r w:rsidR="00476C16" w:rsidRPr="022A4441">
        <w:rPr>
          <w:rFonts w:cs="Arial"/>
          <w:color w:val="000000" w:themeColor="text1"/>
        </w:rPr>
        <w:t xml:space="preserve"> the</w:t>
      </w:r>
      <w:r w:rsidR="00987856" w:rsidRPr="022A4441">
        <w:rPr>
          <w:rFonts w:cs="Arial"/>
          <w:color w:val="000000" w:themeColor="text1"/>
        </w:rPr>
        <w:t xml:space="preserve"> decrease in children approved for seclusion from 6 to </w:t>
      </w:r>
      <w:r w:rsidR="00292DF8" w:rsidRPr="022A4441">
        <w:rPr>
          <w:rFonts w:cs="Arial"/>
          <w:color w:val="000000" w:themeColor="text1"/>
        </w:rPr>
        <w:t>0</w:t>
      </w:r>
      <w:r w:rsidR="00A65020" w:rsidRPr="022A4441">
        <w:rPr>
          <w:rFonts w:cs="Arial"/>
          <w:color w:val="000000" w:themeColor="text1"/>
        </w:rPr>
        <w:t xml:space="preserve"> in 2024–25</w:t>
      </w:r>
      <w:r w:rsidR="00292DF8" w:rsidRPr="022A4441">
        <w:rPr>
          <w:rFonts w:cs="Arial"/>
          <w:color w:val="000000" w:themeColor="text1"/>
        </w:rPr>
        <w:t>. Second</w:t>
      </w:r>
      <w:r w:rsidR="003340D5" w:rsidRPr="022A4441">
        <w:rPr>
          <w:rFonts w:cs="Arial"/>
          <w:color w:val="000000" w:themeColor="text1"/>
        </w:rPr>
        <w:t>, the Integrated Practice Advisory team</w:t>
      </w:r>
      <w:r w:rsidR="00A13EB7" w:rsidRPr="022A4441">
        <w:rPr>
          <w:rFonts w:cs="Arial"/>
          <w:color w:val="000000" w:themeColor="text1"/>
        </w:rPr>
        <w:t xml:space="preserve"> has</w:t>
      </w:r>
      <w:r w:rsidR="003340D5" w:rsidRPr="022A4441">
        <w:rPr>
          <w:rFonts w:cs="Arial"/>
          <w:color w:val="000000" w:themeColor="text1"/>
        </w:rPr>
        <w:t xml:space="preserve"> worked</w:t>
      </w:r>
      <w:r w:rsidR="00292DF8" w:rsidRPr="022A4441">
        <w:rPr>
          <w:rFonts w:cs="Arial"/>
          <w:color w:val="000000" w:themeColor="text1"/>
        </w:rPr>
        <w:t xml:space="preserve"> </w:t>
      </w:r>
      <w:r w:rsidR="003340D5" w:rsidRPr="022A4441">
        <w:rPr>
          <w:rFonts w:cs="Arial"/>
          <w:color w:val="000000" w:themeColor="text1"/>
        </w:rPr>
        <w:t xml:space="preserve">closely with providers and care teams </w:t>
      </w:r>
      <w:r w:rsidR="00A355ED" w:rsidRPr="022A4441">
        <w:rPr>
          <w:rFonts w:cs="Arial"/>
          <w:color w:val="000000" w:themeColor="text1"/>
        </w:rPr>
        <w:t xml:space="preserve">on </w:t>
      </w:r>
      <w:r w:rsidR="003340D5" w:rsidRPr="022A4441">
        <w:rPr>
          <w:rFonts w:cs="Arial"/>
          <w:color w:val="000000" w:themeColor="text1"/>
        </w:rPr>
        <w:t>seclusion</w:t>
      </w:r>
      <w:r w:rsidR="00A13EB7" w:rsidRPr="022A4441">
        <w:rPr>
          <w:rFonts w:cs="Arial"/>
          <w:color w:val="000000" w:themeColor="text1"/>
        </w:rPr>
        <w:t xml:space="preserve">, with a focus on </w:t>
      </w:r>
      <w:r w:rsidR="003340D5">
        <w:t xml:space="preserve">embedding best </w:t>
      </w:r>
      <w:r w:rsidR="00686A17">
        <w:t xml:space="preserve">evidence-informed </w:t>
      </w:r>
      <w:r w:rsidR="003340D5">
        <w:t>practic</w:t>
      </w:r>
      <w:r w:rsidR="00A72A54">
        <w:t xml:space="preserve">e and </w:t>
      </w:r>
      <w:r w:rsidR="00686A17">
        <w:t xml:space="preserve">exploring </w:t>
      </w:r>
      <w:r w:rsidR="00D52668">
        <w:t>other less restrictive</w:t>
      </w:r>
      <w:r w:rsidR="003340D5">
        <w:t xml:space="preserve"> behaviour support strategies </w:t>
      </w:r>
      <w:r w:rsidR="004C0A24">
        <w:t xml:space="preserve">to </w:t>
      </w:r>
      <w:r w:rsidR="003340D5">
        <w:t>use instead of seclusion</w:t>
      </w:r>
      <w:r w:rsidR="00EE42B4" w:rsidRPr="022A4441">
        <w:rPr>
          <w:rFonts w:cs="Arial"/>
          <w:color w:val="000000" w:themeColor="text1"/>
        </w:rPr>
        <w:t>.</w:t>
      </w:r>
    </w:p>
    <w:p w14:paraId="352A9D39" w14:textId="7DF476F2" w:rsidR="00C02BCE" w:rsidRPr="00844089" w:rsidRDefault="00844089" w:rsidP="00844089">
      <w:pPr>
        <w:pStyle w:val="Bullet1"/>
        <w:rPr>
          <w:rFonts w:cs="Arial"/>
          <w:color w:val="000000" w:themeColor="text1"/>
          <w:szCs w:val="21"/>
        </w:rPr>
      </w:pPr>
      <w:r>
        <w:rPr>
          <w:rFonts w:cs="Arial"/>
          <w:color w:val="000000" w:themeColor="text1"/>
          <w:szCs w:val="21"/>
        </w:rPr>
        <w:t xml:space="preserve">These </w:t>
      </w:r>
      <w:r w:rsidR="00BF4320">
        <w:rPr>
          <w:rFonts w:cs="Arial"/>
          <w:color w:val="000000" w:themeColor="text1"/>
          <w:szCs w:val="21"/>
        </w:rPr>
        <w:t xml:space="preserve">2 </w:t>
      </w:r>
      <w:r>
        <w:rPr>
          <w:rFonts w:cs="Arial"/>
          <w:color w:val="000000" w:themeColor="text1"/>
          <w:szCs w:val="21"/>
        </w:rPr>
        <w:t>factors have contributed to a</w:t>
      </w:r>
      <w:r w:rsidR="003340D5" w:rsidRPr="00844089">
        <w:rPr>
          <w:rFonts w:cs="Arial"/>
          <w:color w:val="000000" w:themeColor="text1"/>
          <w:szCs w:val="21"/>
        </w:rPr>
        <w:t xml:space="preserve"> significant </w:t>
      </w:r>
      <w:r>
        <w:rPr>
          <w:rFonts w:cs="Arial"/>
          <w:color w:val="000000" w:themeColor="text1"/>
          <w:szCs w:val="21"/>
        </w:rPr>
        <w:t>decrease</w:t>
      </w:r>
      <w:r w:rsidR="003340D5" w:rsidRPr="00844089">
        <w:rPr>
          <w:rFonts w:cs="Arial"/>
          <w:color w:val="000000" w:themeColor="text1"/>
          <w:szCs w:val="21"/>
        </w:rPr>
        <w:t xml:space="preserve"> in</w:t>
      </w:r>
      <w:r w:rsidR="00362DDD" w:rsidRPr="00844089">
        <w:rPr>
          <w:rFonts w:cs="Arial"/>
          <w:color w:val="000000" w:themeColor="text1"/>
          <w:szCs w:val="21"/>
        </w:rPr>
        <w:t xml:space="preserve"> approvals for seclusion in 202</w:t>
      </w:r>
      <w:r>
        <w:rPr>
          <w:rFonts w:cs="Arial"/>
          <w:color w:val="000000" w:themeColor="text1"/>
          <w:szCs w:val="21"/>
        </w:rPr>
        <w:t>4</w:t>
      </w:r>
      <w:r w:rsidR="00362DDD" w:rsidRPr="00844089">
        <w:rPr>
          <w:rFonts w:cs="Arial"/>
          <w:color w:val="000000" w:themeColor="text1"/>
          <w:szCs w:val="21"/>
        </w:rPr>
        <w:t>–2</w:t>
      </w:r>
      <w:r>
        <w:rPr>
          <w:rFonts w:cs="Arial"/>
          <w:color w:val="000000" w:themeColor="text1"/>
          <w:szCs w:val="21"/>
        </w:rPr>
        <w:t>5</w:t>
      </w:r>
      <w:r w:rsidR="00C02BCE" w:rsidRPr="00844089">
        <w:rPr>
          <w:rFonts w:cs="Arial"/>
          <w:color w:val="000000" w:themeColor="text1"/>
          <w:szCs w:val="21"/>
        </w:rPr>
        <w:t>.</w:t>
      </w:r>
    </w:p>
    <w:p w14:paraId="0D2AECC1" w14:textId="541A76B0" w:rsidR="00AC2A88" w:rsidRPr="00AC2A88" w:rsidRDefault="00AC2A88" w:rsidP="00F61896">
      <w:pPr>
        <w:pStyle w:val="Heading3"/>
      </w:pPr>
      <w:r w:rsidRPr="00AC2A88">
        <w:lastRenderedPageBreak/>
        <w:t>Physical restraint</w:t>
      </w:r>
      <w:bookmarkEnd w:id="63"/>
    </w:p>
    <w:p w14:paraId="42C94F4D" w14:textId="3C5A7F70" w:rsidR="00AC2A88" w:rsidRPr="00AC2A88" w:rsidRDefault="00AC2A88" w:rsidP="00F61896">
      <w:pPr>
        <w:pStyle w:val="Body"/>
      </w:pPr>
      <w:r w:rsidRPr="00AC2A88">
        <w:t>Physical restraint</w:t>
      </w:r>
      <w:r w:rsidR="00691459">
        <w:t xml:space="preserve"> </w:t>
      </w:r>
      <w:r w:rsidRPr="00AC2A88">
        <w:t>refers to ‘the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r w:rsidR="00861E4C">
        <w:t>’</w:t>
      </w:r>
      <w:r w:rsidR="0054489A">
        <w:t xml:space="preserve"> (Disability Act, s 12A).</w:t>
      </w:r>
      <w:r w:rsidR="004C0A24">
        <w:t xml:space="preserve"> Table 10 shows the </w:t>
      </w:r>
      <w:r w:rsidR="004C0A24" w:rsidRPr="00AC2A88">
        <w:t xml:space="preserve">number of people approved for </w:t>
      </w:r>
      <w:r w:rsidR="004C0A24">
        <w:t>physical restraint over the past 5 years.</w:t>
      </w:r>
    </w:p>
    <w:p w14:paraId="4D320C10" w14:textId="5F5CB69D" w:rsidR="00641A40" w:rsidRDefault="00641A40" w:rsidP="00641A40">
      <w:pPr>
        <w:pStyle w:val="Tablecaption"/>
      </w:pPr>
      <w:r w:rsidRPr="00AC2A88">
        <w:t xml:space="preserve">Table </w:t>
      </w:r>
      <w:r w:rsidR="004F64BC">
        <w:t>10</w:t>
      </w:r>
      <w:r w:rsidRPr="00AC2A88">
        <w:t xml:space="preserve">: Total number of people approved for </w:t>
      </w:r>
      <w:r w:rsidR="00BE112F">
        <w:t>physical restraint</w:t>
      </w:r>
      <w:r w:rsidRPr="00AC2A88">
        <w:t xml:space="preserve">, </w:t>
      </w:r>
      <w:r w:rsidR="00A7458D" w:rsidRPr="00AC2A88">
        <w:t>20</w:t>
      </w:r>
      <w:r w:rsidR="00A7458D">
        <w:t>20</w:t>
      </w:r>
      <w:r w:rsidR="00A7458D" w:rsidRPr="00AC2A88">
        <w:t>–</w:t>
      </w:r>
      <w:r w:rsidR="00A7458D">
        <w:t>21</w:t>
      </w:r>
      <w:r w:rsidR="00A7458D" w:rsidRPr="00AC2A88">
        <w:t xml:space="preserve"> to 202</w:t>
      </w:r>
      <w:r w:rsidR="00A7458D">
        <w:t>4</w:t>
      </w:r>
      <w:r w:rsidR="00A7458D" w:rsidRPr="00AC2A88">
        <w:t>–2</w:t>
      </w:r>
      <w:r w:rsidR="00A7458D">
        <w:t>5</w:t>
      </w:r>
    </w:p>
    <w:tbl>
      <w:tblPr>
        <w:tblStyle w:val="TableGrid"/>
        <w:tblW w:w="0" w:type="auto"/>
        <w:tblLook w:val="06A0" w:firstRow="1" w:lastRow="0" w:firstColumn="1" w:lastColumn="0" w:noHBand="1" w:noVBand="1"/>
      </w:tblPr>
      <w:tblGrid>
        <w:gridCol w:w="1838"/>
        <w:gridCol w:w="1750"/>
      </w:tblGrid>
      <w:tr w:rsidR="00DA18F8" w:rsidRPr="00DA18F8" w14:paraId="49C04D9C"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38" w:type="dxa"/>
          </w:tcPr>
          <w:p w14:paraId="3FCF7B97" w14:textId="77777777" w:rsidR="00DA18F8" w:rsidRPr="00DA18F8" w:rsidRDefault="00DA18F8" w:rsidP="00F61896">
            <w:pPr>
              <w:rPr>
                <w:rFonts w:cs="Arial"/>
                <w:b/>
                <w:bCs/>
                <w:szCs w:val="21"/>
              </w:rPr>
            </w:pPr>
            <w:r w:rsidRPr="00DA18F8">
              <w:rPr>
                <w:rFonts w:cs="Arial"/>
                <w:b/>
                <w:bCs/>
                <w:szCs w:val="21"/>
              </w:rPr>
              <w:t>Year</w:t>
            </w:r>
          </w:p>
        </w:tc>
        <w:tc>
          <w:tcPr>
            <w:tcW w:w="1750" w:type="dxa"/>
          </w:tcPr>
          <w:p w14:paraId="15C53649" w14:textId="77777777" w:rsidR="00DA18F8" w:rsidRPr="00DA18F8" w:rsidRDefault="00DA18F8" w:rsidP="00F61896">
            <w:pPr>
              <w:jc w:val="right"/>
              <w:rPr>
                <w:rFonts w:cs="Arial"/>
                <w:b/>
                <w:bCs/>
                <w:color w:val="000000"/>
                <w:szCs w:val="21"/>
              </w:rPr>
            </w:pPr>
            <w:r w:rsidRPr="00DA18F8">
              <w:rPr>
                <w:rFonts w:cs="Arial"/>
                <w:b/>
                <w:bCs/>
                <w:color w:val="000000"/>
                <w:szCs w:val="21"/>
              </w:rPr>
              <w:t>Total people</w:t>
            </w:r>
          </w:p>
        </w:tc>
      </w:tr>
      <w:tr w:rsidR="007C7F18" w:rsidRPr="00DA18F8" w14:paraId="28C9F7AF" w14:textId="77777777" w:rsidTr="005E4BAB">
        <w:tc>
          <w:tcPr>
            <w:tcW w:w="1838" w:type="dxa"/>
          </w:tcPr>
          <w:p w14:paraId="3C8A8C88" w14:textId="5C352D41" w:rsidR="007C7F18" w:rsidRPr="00DA18F8" w:rsidRDefault="007C7F18" w:rsidP="002525D9">
            <w:pPr>
              <w:pStyle w:val="Tabletext"/>
            </w:pPr>
            <w:r w:rsidRPr="00533F28">
              <w:t>2020–21</w:t>
            </w:r>
          </w:p>
        </w:tc>
        <w:tc>
          <w:tcPr>
            <w:tcW w:w="1750" w:type="dxa"/>
          </w:tcPr>
          <w:p w14:paraId="2A3E081D" w14:textId="77777777" w:rsidR="007C7F18" w:rsidRPr="00DA18F8" w:rsidRDefault="007C7F18" w:rsidP="002525D9">
            <w:pPr>
              <w:pStyle w:val="Tabletext"/>
              <w:jc w:val="right"/>
            </w:pPr>
            <w:r w:rsidRPr="00DA18F8">
              <w:t>35</w:t>
            </w:r>
          </w:p>
        </w:tc>
      </w:tr>
      <w:tr w:rsidR="007C7F18" w:rsidRPr="00DA18F8" w14:paraId="4CD5B198" w14:textId="77777777" w:rsidTr="005E4BAB">
        <w:tc>
          <w:tcPr>
            <w:tcW w:w="1838" w:type="dxa"/>
          </w:tcPr>
          <w:p w14:paraId="672FC26C" w14:textId="0A5FA52A" w:rsidR="007C7F18" w:rsidRPr="00DA18F8" w:rsidRDefault="007C7F18" w:rsidP="002525D9">
            <w:pPr>
              <w:pStyle w:val="Tabletext"/>
            </w:pPr>
            <w:r w:rsidRPr="00533F28">
              <w:t>2021–22</w:t>
            </w:r>
          </w:p>
        </w:tc>
        <w:tc>
          <w:tcPr>
            <w:tcW w:w="1750" w:type="dxa"/>
          </w:tcPr>
          <w:p w14:paraId="2E429EE0" w14:textId="77777777" w:rsidR="007C7F18" w:rsidRPr="00DA18F8" w:rsidRDefault="007C7F18" w:rsidP="002525D9">
            <w:pPr>
              <w:pStyle w:val="Tabletext"/>
              <w:jc w:val="right"/>
            </w:pPr>
            <w:r w:rsidRPr="00DA18F8">
              <w:t>41</w:t>
            </w:r>
          </w:p>
        </w:tc>
      </w:tr>
      <w:tr w:rsidR="007C7F18" w:rsidRPr="00DA18F8" w14:paraId="7656141B" w14:textId="77777777" w:rsidTr="005E4BAB">
        <w:tc>
          <w:tcPr>
            <w:tcW w:w="1838" w:type="dxa"/>
          </w:tcPr>
          <w:p w14:paraId="3D0AF33A" w14:textId="22BAADCB" w:rsidR="007C7F18" w:rsidRPr="00DA18F8" w:rsidRDefault="007C7F18" w:rsidP="002525D9">
            <w:pPr>
              <w:pStyle w:val="Tabletext"/>
            </w:pPr>
            <w:r w:rsidRPr="00533F28">
              <w:t>2022–23</w:t>
            </w:r>
          </w:p>
        </w:tc>
        <w:tc>
          <w:tcPr>
            <w:tcW w:w="1750" w:type="dxa"/>
          </w:tcPr>
          <w:p w14:paraId="6821DE32" w14:textId="77777777" w:rsidR="007C7F18" w:rsidRPr="00DA18F8" w:rsidRDefault="007C7F18" w:rsidP="002525D9">
            <w:pPr>
              <w:pStyle w:val="Tabletext"/>
              <w:jc w:val="right"/>
            </w:pPr>
            <w:r w:rsidRPr="00DA18F8">
              <w:t>39</w:t>
            </w:r>
          </w:p>
        </w:tc>
      </w:tr>
      <w:tr w:rsidR="00691459" w:rsidRPr="00DA18F8" w14:paraId="38E5C0DF" w14:textId="77777777" w:rsidTr="005E4BAB">
        <w:tc>
          <w:tcPr>
            <w:tcW w:w="1838" w:type="dxa"/>
          </w:tcPr>
          <w:p w14:paraId="01BF189E" w14:textId="29A573D1" w:rsidR="00691459" w:rsidRPr="00533F28" w:rsidRDefault="00691459" w:rsidP="002525D9">
            <w:pPr>
              <w:pStyle w:val="Tabletext"/>
            </w:pPr>
            <w:r w:rsidRPr="00533F28">
              <w:t>202</w:t>
            </w:r>
            <w:r>
              <w:t>3</w:t>
            </w:r>
            <w:r w:rsidRPr="00533F28">
              <w:t>–2</w:t>
            </w:r>
            <w:r>
              <w:t>4</w:t>
            </w:r>
          </w:p>
        </w:tc>
        <w:tc>
          <w:tcPr>
            <w:tcW w:w="1750" w:type="dxa"/>
          </w:tcPr>
          <w:p w14:paraId="1B201581" w14:textId="53867C63" w:rsidR="00691459" w:rsidRPr="00DA18F8" w:rsidRDefault="00D9535A" w:rsidP="002525D9">
            <w:pPr>
              <w:pStyle w:val="Tabletext"/>
              <w:jc w:val="right"/>
            </w:pPr>
            <w:r>
              <w:t>10</w:t>
            </w:r>
          </w:p>
        </w:tc>
      </w:tr>
      <w:tr w:rsidR="00661678" w:rsidRPr="00DA18F8" w14:paraId="1E4D0E13" w14:textId="77777777" w:rsidTr="005E4BAB">
        <w:tc>
          <w:tcPr>
            <w:tcW w:w="1838" w:type="dxa"/>
          </w:tcPr>
          <w:p w14:paraId="6F062662" w14:textId="4048AB87" w:rsidR="00661678" w:rsidRPr="00533F28" w:rsidRDefault="001168C2" w:rsidP="002525D9">
            <w:pPr>
              <w:pStyle w:val="Tabletext"/>
            </w:pPr>
            <w:r>
              <w:t>2024–25</w:t>
            </w:r>
          </w:p>
        </w:tc>
        <w:tc>
          <w:tcPr>
            <w:tcW w:w="1750" w:type="dxa"/>
          </w:tcPr>
          <w:p w14:paraId="59FB71E4" w14:textId="023C44EC" w:rsidR="00661678" w:rsidRDefault="002C5353" w:rsidP="002525D9">
            <w:pPr>
              <w:pStyle w:val="Tabletext"/>
              <w:jc w:val="right"/>
            </w:pPr>
            <w:r>
              <w:t>4</w:t>
            </w:r>
          </w:p>
        </w:tc>
      </w:tr>
    </w:tbl>
    <w:p w14:paraId="5C0F90A9" w14:textId="77777777" w:rsidR="00AC2A88" w:rsidRPr="007005C6" w:rsidRDefault="00AC2A88" w:rsidP="007005C6">
      <w:pPr>
        <w:pStyle w:val="Heading4"/>
        <w:rPr>
          <w:highlight w:val="green"/>
        </w:rPr>
      </w:pPr>
      <w:bookmarkStart w:id="64" w:name="AfterFigure4"/>
      <w:bookmarkEnd w:id="64"/>
      <w:r w:rsidRPr="007005C6">
        <w:t>Key findings</w:t>
      </w:r>
    </w:p>
    <w:p w14:paraId="7E5CBCF4" w14:textId="268420FF" w:rsidR="009B15A3" w:rsidRDefault="00EA1351" w:rsidP="00D9535A">
      <w:pPr>
        <w:pStyle w:val="Bullet1"/>
        <w:rPr>
          <w:rFonts w:cs="Arial"/>
          <w:color w:val="000000" w:themeColor="text1"/>
          <w:szCs w:val="21"/>
        </w:rPr>
      </w:pPr>
      <w:bookmarkStart w:id="65" w:name="_Toc119851819"/>
      <w:bookmarkStart w:id="66" w:name="_Hlk117759847"/>
      <w:r w:rsidRPr="00DB1E72">
        <w:rPr>
          <w:rFonts w:cs="Arial"/>
          <w:color w:val="000000" w:themeColor="text1"/>
          <w:szCs w:val="21"/>
        </w:rPr>
        <w:t>In 202</w:t>
      </w:r>
      <w:r w:rsidR="007161D8">
        <w:rPr>
          <w:rFonts w:cs="Arial"/>
          <w:color w:val="000000" w:themeColor="text1"/>
          <w:szCs w:val="21"/>
        </w:rPr>
        <w:t>4</w:t>
      </w:r>
      <w:r w:rsidRPr="00DB1E72">
        <w:rPr>
          <w:rFonts w:cs="Arial"/>
          <w:color w:val="000000" w:themeColor="text1"/>
          <w:szCs w:val="21"/>
        </w:rPr>
        <w:t>–2</w:t>
      </w:r>
      <w:r w:rsidR="007161D8">
        <w:rPr>
          <w:rFonts w:cs="Arial"/>
          <w:color w:val="000000" w:themeColor="text1"/>
          <w:szCs w:val="21"/>
        </w:rPr>
        <w:t>5</w:t>
      </w:r>
      <w:r w:rsidRPr="00DB1E72">
        <w:rPr>
          <w:rFonts w:cs="Arial"/>
          <w:color w:val="000000" w:themeColor="text1"/>
          <w:szCs w:val="21"/>
        </w:rPr>
        <w:t xml:space="preserve"> there</w:t>
      </w:r>
      <w:r w:rsidR="00D9535A" w:rsidRPr="00DB1E72">
        <w:rPr>
          <w:rFonts w:cs="Arial"/>
          <w:color w:val="000000" w:themeColor="text1"/>
          <w:szCs w:val="21"/>
        </w:rPr>
        <w:t xml:space="preserve"> was a </w:t>
      </w:r>
      <w:r w:rsidR="00826B7B" w:rsidRPr="00DB1E72">
        <w:rPr>
          <w:rFonts w:cs="Arial"/>
          <w:color w:val="000000" w:themeColor="text1"/>
          <w:szCs w:val="21"/>
        </w:rPr>
        <w:t>significant</w:t>
      </w:r>
      <w:r w:rsidRPr="00DB1E72">
        <w:rPr>
          <w:rFonts w:cs="Arial"/>
          <w:color w:val="000000" w:themeColor="text1"/>
          <w:szCs w:val="21"/>
        </w:rPr>
        <w:t xml:space="preserve"> decrease in </w:t>
      </w:r>
      <w:r w:rsidR="00D9535A" w:rsidRPr="00DB1E72">
        <w:rPr>
          <w:rFonts w:cs="Arial"/>
          <w:color w:val="000000" w:themeColor="text1"/>
          <w:szCs w:val="21"/>
        </w:rPr>
        <w:t xml:space="preserve">the number of people approved for physical restraint compared </w:t>
      </w:r>
      <w:r w:rsidR="00A16563">
        <w:rPr>
          <w:rFonts w:cs="Arial"/>
          <w:color w:val="000000" w:themeColor="text1"/>
          <w:szCs w:val="21"/>
        </w:rPr>
        <w:t>with</w:t>
      </w:r>
      <w:r w:rsidR="00A16563" w:rsidRPr="00DB1E72">
        <w:rPr>
          <w:rFonts w:cs="Arial"/>
          <w:color w:val="000000" w:themeColor="text1"/>
          <w:szCs w:val="21"/>
        </w:rPr>
        <w:t xml:space="preserve"> </w:t>
      </w:r>
      <w:r w:rsidR="00D9535A" w:rsidRPr="00DB1E72">
        <w:rPr>
          <w:rFonts w:cs="Arial"/>
          <w:color w:val="000000" w:themeColor="text1"/>
          <w:szCs w:val="21"/>
        </w:rPr>
        <w:t>202</w:t>
      </w:r>
      <w:r w:rsidR="007161D8">
        <w:rPr>
          <w:rFonts w:cs="Arial"/>
          <w:color w:val="000000" w:themeColor="text1"/>
          <w:szCs w:val="21"/>
        </w:rPr>
        <w:t>3</w:t>
      </w:r>
      <w:r w:rsidR="00D9535A" w:rsidRPr="00DB1E72">
        <w:rPr>
          <w:rFonts w:cs="Arial"/>
          <w:color w:val="000000" w:themeColor="text1"/>
          <w:szCs w:val="21"/>
        </w:rPr>
        <w:t>–2</w:t>
      </w:r>
      <w:r w:rsidR="007161D8">
        <w:rPr>
          <w:rFonts w:cs="Arial"/>
          <w:color w:val="000000" w:themeColor="text1"/>
          <w:szCs w:val="21"/>
        </w:rPr>
        <w:t>4</w:t>
      </w:r>
      <w:r w:rsidR="00D9535A" w:rsidRPr="00DB1E72">
        <w:rPr>
          <w:rFonts w:cs="Arial"/>
          <w:color w:val="000000" w:themeColor="text1"/>
          <w:szCs w:val="21"/>
        </w:rPr>
        <w:t>.</w:t>
      </w:r>
    </w:p>
    <w:p w14:paraId="14E1237B" w14:textId="35F28C83" w:rsidR="009B15A3" w:rsidRPr="00DB1E72" w:rsidRDefault="009B15A3" w:rsidP="009B15A3">
      <w:pPr>
        <w:pStyle w:val="Bullet1"/>
        <w:rPr>
          <w:rFonts w:cs="Arial"/>
          <w:color w:val="000000" w:themeColor="text1"/>
          <w:szCs w:val="21"/>
        </w:rPr>
      </w:pPr>
      <w:r w:rsidRPr="00DB1E72">
        <w:rPr>
          <w:rFonts w:cs="Arial"/>
          <w:color w:val="000000" w:themeColor="text1"/>
          <w:szCs w:val="21"/>
        </w:rPr>
        <w:t xml:space="preserve">This </w:t>
      </w:r>
      <w:r w:rsidR="00CB2F98">
        <w:rPr>
          <w:rFonts w:cs="Arial"/>
          <w:color w:val="000000" w:themeColor="text1"/>
          <w:szCs w:val="21"/>
        </w:rPr>
        <w:t>is</w:t>
      </w:r>
      <w:r w:rsidRPr="00DB1E72">
        <w:rPr>
          <w:rFonts w:cs="Arial"/>
          <w:color w:val="000000" w:themeColor="text1"/>
          <w:szCs w:val="21"/>
        </w:rPr>
        <w:t xml:space="preserve"> a </w:t>
      </w:r>
      <w:r>
        <w:rPr>
          <w:rFonts w:cs="Arial"/>
          <w:color w:val="000000" w:themeColor="text1"/>
          <w:szCs w:val="21"/>
        </w:rPr>
        <w:t>60%</w:t>
      </w:r>
      <w:r w:rsidRPr="00DB1E72">
        <w:rPr>
          <w:rFonts w:cs="Arial"/>
          <w:color w:val="000000" w:themeColor="text1"/>
          <w:szCs w:val="21"/>
        </w:rPr>
        <w:t xml:space="preserve"> decrease in the number of people approved for physical restraint in the past financial year.</w:t>
      </w:r>
    </w:p>
    <w:p w14:paraId="23B08CBE" w14:textId="35054812" w:rsidR="00D9535A" w:rsidRPr="00DB1E72" w:rsidRDefault="00E857F1" w:rsidP="00D9535A">
      <w:pPr>
        <w:pStyle w:val="Bullet1"/>
        <w:rPr>
          <w:rFonts w:cs="Arial"/>
          <w:color w:val="000000" w:themeColor="text1"/>
          <w:szCs w:val="21"/>
        </w:rPr>
      </w:pPr>
      <w:r>
        <w:rPr>
          <w:rFonts w:cs="Arial"/>
          <w:color w:val="000000" w:themeColor="text1"/>
          <w:szCs w:val="21"/>
        </w:rPr>
        <w:t xml:space="preserve">The number of people approved for physical restraint has significantly </w:t>
      </w:r>
      <w:r w:rsidR="005A7EDA">
        <w:rPr>
          <w:rFonts w:cs="Arial"/>
          <w:color w:val="000000" w:themeColor="text1"/>
          <w:szCs w:val="21"/>
        </w:rPr>
        <w:t>decreased</w:t>
      </w:r>
      <w:r>
        <w:rPr>
          <w:rFonts w:cs="Arial"/>
          <w:color w:val="000000" w:themeColor="text1"/>
          <w:szCs w:val="21"/>
        </w:rPr>
        <w:t xml:space="preserve"> over the last</w:t>
      </w:r>
      <w:r w:rsidR="00F57931">
        <w:rPr>
          <w:rFonts w:cs="Arial"/>
          <w:color w:val="000000" w:themeColor="text1"/>
          <w:szCs w:val="21"/>
        </w:rPr>
        <w:t xml:space="preserve"> </w:t>
      </w:r>
      <w:r w:rsidR="00BF4320">
        <w:rPr>
          <w:rFonts w:cs="Arial"/>
          <w:color w:val="000000" w:themeColor="text1"/>
          <w:szCs w:val="21"/>
        </w:rPr>
        <w:t>3</w:t>
      </w:r>
      <w:r w:rsidR="00F57931">
        <w:rPr>
          <w:rFonts w:cs="Arial"/>
          <w:color w:val="000000" w:themeColor="text1"/>
          <w:szCs w:val="21"/>
        </w:rPr>
        <w:t xml:space="preserve"> years </w:t>
      </w:r>
      <w:r w:rsidR="00122978">
        <w:rPr>
          <w:rFonts w:cs="Arial"/>
          <w:color w:val="000000" w:themeColor="text1"/>
          <w:szCs w:val="21"/>
        </w:rPr>
        <w:t xml:space="preserve">to the extent that there </w:t>
      </w:r>
      <w:r w:rsidR="009B15A3">
        <w:rPr>
          <w:rFonts w:cs="Arial"/>
          <w:color w:val="000000" w:themeColor="text1"/>
          <w:szCs w:val="21"/>
        </w:rPr>
        <w:t xml:space="preserve">were </w:t>
      </w:r>
      <w:r w:rsidR="00CB2F98">
        <w:rPr>
          <w:rFonts w:cs="Arial"/>
          <w:color w:val="000000" w:themeColor="text1"/>
          <w:szCs w:val="21"/>
        </w:rPr>
        <w:t xml:space="preserve">only </w:t>
      </w:r>
      <w:r w:rsidR="00BF4320">
        <w:rPr>
          <w:rFonts w:cs="Arial"/>
          <w:color w:val="000000" w:themeColor="text1"/>
          <w:szCs w:val="21"/>
        </w:rPr>
        <w:t>4</w:t>
      </w:r>
      <w:r w:rsidR="00122978">
        <w:rPr>
          <w:rFonts w:cs="Arial"/>
          <w:color w:val="000000" w:themeColor="text1"/>
          <w:szCs w:val="21"/>
        </w:rPr>
        <w:t xml:space="preserve"> people approved for physical restraint</w:t>
      </w:r>
      <w:r w:rsidR="009B15A3">
        <w:rPr>
          <w:rFonts w:cs="Arial"/>
          <w:color w:val="000000" w:themeColor="text1"/>
          <w:szCs w:val="21"/>
        </w:rPr>
        <w:t xml:space="preserve"> in </w:t>
      </w:r>
      <w:r w:rsidR="009B15A3" w:rsidRPr="00DB1E72">
        <w:rPr>
          <w:rFonts w:cs="Arial"/>
          <w:color w:val="000000" w:themeColor="text1"/>
          <w:szCs w:val="21"/>
        </w:rPr>
        <w:t>202</w:t>
      </w:r>
      <w:r w:rsidR="009B15A3">
        <w:rPr>
          <w:rFonts w:cs="Arial"/>
          <w:color w:val="000000" w:themeColor="text1"/>
          <w:szCs w:val="21"/>
        </w:rPr>
        <w:t>4</w:t>
      </w:r>
      <w:r w:rsidR="009B15A3" w:rsidRPr="00DB1E72">
        <w:rPr>
          <w:rFonts w:cs="Arial"/>
          <w:color w:val="000000" w:themeColor="text1"/>
          <w:szCs w:val="21"/>
        </w:rPr>
        <w:t>–2</w:t>
      </w:r>
      <w:r w:rsidR="009B15A3">
        <w:rPr>
          <w:rFonts w:cs="Arial"/>
          <w:color w:val="000000" w:themeColor="text1"/>
          <w:szCs w:val="21"/>
        </w:rPr>
        <w:t>5.</w:t>
      </w:r>
    </w:p>
    <w:p w14:paraId="740885DF" w14:textId="26AAA325" w:rsidR="00DE6062" w:rsidRDefault="00DE6062" w:rsidP="00DE6062">
      <w:pPr>
        <w:pStyle w:val="Bullet1"/>
      </w:pPr>
      <w:r>
        <w:t>In 202</w:t>
      </w:r>
      <w:r w:rsidR="004D342F">
        <w:t>4</w:t>
      </w:r>
      <w:r>
        <w:t>–2</w:t>
      </w:r>
      <w:r w:rsidR="004D342F">
        <w:t>5</w:t>
      </w:r>
      <w:r>
        <w:t xml:space="preserve"> the Integrated Practice Advisory </w:t>
      </w:r>
      <w:r w:rsidR="00476C16">
        <w:t>t</w:t>
      </w:r>
      <w:r>
        <w:t xml:space="preserve">eam </w:t>
      </w:r>
      <w:r w:rsidR="004D342F">
        <w:t xml:space="preserve">continued to </w:t>
      </w:r>
      <w:r w:rsidR="001C1933">
        <w:t>consult</w:t>
      </w:r>
      <w:r>
        <w:t xml:space="preserve"> with providers on the use of physical restraint and sought to highlight the Senior Practitioner’s </w:t>
      </w:r>
      <w:r w:rsidRPr="7DE37A00">
        <w:rPr>
          <w:i/>
          <w:iCs/>
        </w:rPr>
        <w:t xml:space="preserve">Physical </w:t>
      </w:r>
      <w:r w:rsidR="000242BC" w:rsidRPr="7DE37A00">
        <w:rPr>
          <w:i/>
          <w:iCs/>
        </w:rPr>
        <w:t>r</w:t>
      </w:r>
      <w:r w:rsidRPr="7DE37A00">
        <w:rPr>
          <w:i/>
          <w:iCs/>
        </w:rPr>
        <w:t xml:space="preserve">estraint </w:t>
      </w:r>
      <w:r w:rsidR="000242BC" w:rsidRPr="7DE37A00">
        <w:rPr>
          <w:i/>
          <w:iCs/>
        </w:rPr>
        <w:t>d</w:t>
      </w:r>
      <w:r w:rsidRPr="7DE37A00">
        <w:rPr>
          <w:i/>
          <w:iCs/>
        </w:rPr>
        <w:t>irection paper</w:t>
      </w:r>
      <w:r>
        <w:t xml:space="preserve">. The use of physical restraint can only be approved where the requirements outlined in the </w:t>
      </w:r>
      <w:r w:rsidR="000242BC">
        <w:t>d</w:t>
      </w:r>
      <w:r>
        <w:t>irection paper are met.</w:t>
      </w:r>
    </w:p>
    <w:p w14:paraId="6B11D492" w14:textId="625D34D7" w:rsidR="00D9535A" w:rsidRPr="00DB1E72" w:rsidRDefault="005A7EDA" w:rsidP="00976972">
      <w:pPr>
        <w:pStyle w:val="Bullet1"/>
        <w:rPr>
          <w:rFonts w:cs="Arial"/>
          <w:color w:val="000000" w:themeColor="text1"/>
          <w:szCs w:val="21"/>
        </w:rPr>
      </w:pPr>
      <w:r>
        <w:rPr>
          <w:color w:val="000000" w:themeColor="text1"/>
        </w:rPr>
        <w:t>The</w:t>
      </w:r>
      <w:r w:rsidR="00290F00" w:rsidRPr="00DB1E72">
        <w:rPr>
          <w:color w:val="000000" w:themeColor="text1"/>
        </w:rPr>
        <w:t xml:space="preserve"> Senior Practitioner’s </w:t>
      </w:r>
      <w:r w:rsidR="00290F00" w:rsidRPr="002E6A3E">
        <w:rPr>
          <w:color w:val="000000" w:themeColor="text1"/>
        </w:rPr>
        <w:t xml:space="preserve">Physical </w:t>
      </w:r>
      <w:r w:rsidR="00151C01">
        <w:rPr>
          <w:color w:val="000000" w:themeColor="text1"/>
        </w:rPr>
        <w:t>R</w:t>
      </w:r>
      <w:r w:rsidR="00290F00" w:rsidRPr="002E6A3E">
        <w:rPr>
          <w:color w:val="000000" w:themeColor="text1"/>
        </w:rPr>
        <w:t xml:space="preserve">estraint: A 10-year </w:t>
      </w:r>
      <w:r w:rsidR="00151C01">
        <w:rPr>
          <w:color w:val="000000" w:themeColor="text1"/>
        </w:rPr>
        <w:t>R</w:t>
      </w:r>
      <w:r w:rsidR="00290F00" w:rsidRPr="002E6A3E">
        <w:rPr>
          <w:color w:val="000000" w:themeColor="text1"/>
        </w:rPr>
        <w:t xml:space="preserve">eview of the </w:t>
      </w:r>
      <w:r w:rsidR="00151C01">
        <w:rPr>
          <w:color w:val="000000" w:themeColor="text1"/>
        </w:rPr>
        <w:t>P</w:t>
      </w:r>
      <w:r w:rsidR="00290F00" w:rsidRPr="002E6A3E">
        <w:rPr>
          <w:color w:val="000000" w:themeColor="text1"/>
        </w:rPr>
        <w:t xml:space="preserve">hysical </w:t>
      </w:r>
      <w:r w:rsidR="00151C01">
        <w:rPr>
          <w:color w:val="000000" w:themeColor="text1"/>
        </w:rPr>
        <w:t>R</w:t>
      </w:r>
      <w:r w:rsidR="00290F00" w:rsidRPr="002E6A3E">
        <w:rPr>
          <w:color w:val="000000" w:themeColor="text1"/>
        </w:rPr>
        <w:t xml:space="preserve">estraint </w:t>
      </w:r>
      <w:r w:rsidR="00151C01">
        <w:rPr>
          <w:color w:val="000000" w:themeColor="text1"/>
        </w:rPr>
        <w:t>D</w:t>
      </w:r>
      <w:r w:rsidR="00290F00" w:rsidRPr="002E6A3E">
        <w:rPr>
          <w:color w:val="000000" w:themeColor="text1"/>
        </w:rPr>
        <w:t xml:space="preserve">irection </w:t>
      </w:r>
      <w:r w:rsidR="00151C01">
        <w:rPr>
          <w:color w:val="000000" w:themeColor="text1"/>
        </w:rPr>
        <w:t>P</w:t>
      </w:r>
      <w:r w:rsidR="00290F00" w:rsidRPr="002E6A3E">
        <w:rPr>
          <w:color w:val="000000" w:themeColor="text1"/>
        </w:rPr>
        <w:t>aper</w:t>
      </w:r>
      <w:r w:rsidR="007A2D4A" w:rsidRPr="002E6A3E">
        <w:rPr>
          <w:color w:val="000000" w:themeColor="text1"/>
        </w:rPr>
        <w:t xml:space="preserve"> project</w:t>
      </w:r>
      <w:r w:rsidR="001E169C">
        <w:rPr>
          <w:color w:val="000000" w:themeColor="text1"/>
        </w:rPr>
        <w:t xml:space="preserve"> will be completed in the next financial year. The implementation of this project</w:t>
      </w:r>
      <w:r w:rsidR="00F226E1">
        <w:rPr>
          <w:color w:val="000000" w:themeColor="text1"/>
        </w:rPr>
        <w:t xml:space="preserve"> will </w:t>
      </w:r>
      <w:r w:rsidR="00683B97" w:rsidRPr="00DB1E72">
        <w:rPr>
          <w:color w:val="000000" w:themeColor="text1"/>
        </w:rPr>
        <w:t>bring</w:t>
      </w:r>
      <w:r w:rsidR="00870E94" w:rsidRPr="00DB1E72">
        <w:rPr>
          <w:color w:val="000000" w:themeColor="text1"/>
        </w:rPr>
        <w:t xml:space="preserve"> further </w:t>
      </w:r>
      <w:r w:rsidR="00A24BA6" w:rsidRPr="00DB1E72">
        <w:rPr>
          <w:color w:val="000000" w:themeColor="text1"/>
        </w:rPr>
        <w:t xml:space="preserve">attention </w:t>
      </w:r>
      <w:r w:rsidR="00E51188" w:rsidRPr="00DB1E72">
        <w:rPr>
          <w:color w:val="000000" w:themeColor="text1"/>
        </w:rPr>
        <w:t xml:space="preserve">to </w:t>
      </w:r>
      <w:r w:rsidR="00D37A5B">
        <w:rPr>
          <w:color w:val="000000" w:themeColor="text1"/>
        </w:rPr>
        <w:t xml:space="preserve">the Senior Practitioner’s </w:t>
      </w:r>
      <w:r w:rsidR="00C423B8">
        <w:rPr>
          <w:color w:val="000000" w:themeColor="text1"/>
        </w:rPr>
        <w:t>endeavours to reduce the use</w:t>
      </w:r>
      <w:r w:rsidR="00E51188" w:rsidRPr="00DB1E72">
        <w:rPr>
          <w:color w:val="000000" w:themeColor="text1"/>
        </w:rPr>
        <w:t xml:space="preserve"> </w:t>
      </w:r>
      <w:r w:rsidR="00976972" w:rsidRPr="00DB1E72">
        <w:rPr>
          <w:color w:val="000000" w:themeColor="text1"/>
        </w:rPr>
        <w:t>physical restraint</w:t>
      </w:r>
      <w:r w:rsidR="00C423B8">
        <w:rPr>
          <w:color w:val="000000" w:themeColor="text1"/>
        </w:rPr>
        <w:t xml:space="preserve"> in Victoria</w:t>
      </w:r>
      <w:r w:rsidR="00976972" w:rsidRPr="00DB1E72">
        <w:rPr>
          <w:color w:val="000000" w:themeColor="text1"/>
        </w:rPr>
        <w:t>.</w:t>
      </w:r>
    </w:p>
    <w:p w14:paraId="2CA091DC" w14:textId="3CD5A1B6" w:rsidR="00AC2A88" w:rsidRPr="00AC2A88" w:rsidRDefault="00AC2A88" w:rsidP="00F61896">
      <w:pPr>
        <w:pStyle w:val="Heading2"/>
      </w:pPr>
      <w:bookmarkStart w:id="67" w:name="_Toc97979992"/>
      <w:bookmarkStart w:id="68" w:name="_Toc99982081"/>
      <w:bookmarkStart w:id="69" w:name="_Toc119851821"/>
      <w:bookmarkStart w:id="70" w:name="_Toc158887480"/>
      <w:bookmarkStart w:id="71" w:name="_Toc221801713"/>
      <w:bookmarkEnd w:id="65"/>
      <w:bookmarkEnd w:id="66"/>
      <w:r w:rsidRPr="00AC2A88">
        <w:t>Restrictive practices audit review</w:t>
      </w:r>
      <w:bookmarkEnd w:id="67"/>
      <w:bookmarkEnd w:id="68"/>
      <w:bookmarkEnd w:id="69"/>
      <w:bookmarkEnd w:id="70"/>
      <w:bookmarkEnd w:id="71"/>
    </w:p>
    <w:p w14:paraId="02BB1514" w14:textId="540DF4D4" w:rsidR="00DF790C" w:rsidRPr="00C65EBF" w:rsidRDefault="00DF790C" w:rsidP="00FB3F0C">
      <w:pPr>
        <w:pStyle w:val="Body"/>
      </w:pPr>
      <w:bookmarkStart w:id="72" w:name="_Hlk149049331"/>
      <w:bookmarkStart w:id="73" w:name="_Toc97979993"/>
      <w:bookmarkStart w:id="74" w:name="_Toc99982082"/>
      <w:r w:rsidRPr="00C65EBF">
        <w:t>Under the Disability Act, the Senior Practitioner has powers to investigate, audit and monitor the</w:t>
      </w:r>
      <w:r w:rsidRPr="00C65EBF">
        <w:rPr>
          <w:rFonts w:cs="Arial"/>
        </w:rPr>
        <w:t> </w:t>
      </w:r>
      <w:r w:rsidRPr="00C65EBF">
        <w:t>use</w:t>
      </w:r>
      <w:r w:rsidRPr="00C65EBF">
        <w:rPr>
          <w:rFonts w:cs="Arial"/>
        </w:rPr>
        <w:t> </w:t>
      </w:r>
      <w:r w:rsidRPr="00C65EBF">
        <w:t>of restrictive practices and compulsory treatment (s 27(2)(c)).</w:t>
      </w:r>
    </w:p>
    <w:p w14:paraId="5E2452B1" w14:textId="4D86742C" w:rsidR="00DF790C" w:rsidRPr="00C65EBF" w:rsidRDefault="00DF790C" w:rsidP="00FB3F0C">
      <w:pPr>
        <w:pStyle w:val="Body"/>
      </w:pPr>
      <w:r>
        <w:t>Audits are used to identify and examine restrictive practice</w:t>
      </w:r>
      <w:r w:rsidR="008C6CB5">
        <w:t xml:space="preserve"> use among</w:t>
      </w:r>
      <w:r>
        <w:t xml:space="preserve"> disability service providers and NDIS providers. </w:t>
      </w:r>
      <w:r w:rsidR="1BB15F55">
        <w:t>Audits</w:t>
      </w:r>
      <w:r>
        <w:t xml:space="preserve"> are routinely conducted each year across Victoria. For the Senior Practitioner, audits offer an opportunity to work with disability providers</w:t>
      </w:r>
      <w:r w:rsidR="00062D01">
        <w:t xml:space="preserve"> (</w:t>
      </w:r>
      <w:r w:rsidR="00C9769B">
        <w:t>in this report disability providers refers to disability service</w:t>
      </w:r>
      <w:r w:rsidR="003E2B23">
        <w:t>s and NDIS</w:t>
      </w:r>
      <w:r w:rsidR="00151C01">
        <w:t>-</w:t>
      </w:r>
      <w:r w:rsidR="003E2B23">
        <w:t>registered providers)</w:t>
      </w:r>
      <w:r>
        <w:t xml:space="preserve"> to improve the lives of people with disability by supporting providers to reduce and eliminate restrictive practices. In 2024–25 the Senior Practitioner</w:t>
      </w:r>
      <w:r w:rsidR="00263149">
        <w:t xml:space="preserve"> </w:t>
      </w:r>
      <w:r>
        <w:t>conducted 2 audits.</w:t>
      </w:r>
    </w:p>
    <w:p w14:paraId="32853382" w14:textId="7B419CA7" w:rsidR="00DF790C" w:rsidRPr="00C65EBF" w:rsidRDefault="00DF790C" w:rsidP="00FB3F0C">
      <w:pPr>
        <w:pStyle w:val="Body"/>
      </w:pPr>
      <w:r>
        <w:t>One</w:t>
      </w:r>
      <w:r w:rsidRPr="7DE37A00">
        <w:rPr>
          <w:rFonts w:cs="Arial"/>
        </w:rPr>
        <w:t> </w:t>
      </w:r>
      <w:r>
        <w:t xml:space="preserve">audit, a service outlet review, concluded in September 2025. The audit focused on mechanical restraint and chemical restraint. The Senior Practitioner was satisfied that authorisation by the APO </w:t>
      </w:r>
      <w:r>
        <w:lastRenderedPageBreak/>
        <w:t>met</w:t>
      </w:r>
      <w:r w:rsidR="006575F7">
        <w:t xml:space="preserve"> the</w:t>
      </w:r>
      <w:r>
        <w:t xml:space="preserve"> Disability Act criteria. However, the Senior Practitioner noted </w:t>
      </w:r>
      <w:r w:rsidR="005C0F04">
        <w:t xml:space="preserve">that greater involvement from allied health professionals would help the participant </w:t>
      </w:r>
      <w:r w:rsidR="6309768D">
        <w:t xml:space="preserve">involved </w:t>
      </w:r>
      <w:r w:rsidR="005C0F04">
        <w:t xml:space="preserve">develop appropriate communication skills. They also suggested gathering more </w:t>
      </w:r>
      <w:r>
        <w:t>information from the medication prescribers to review against the definitions of chemical restraint.</w:t>
      </w:r>
    </w:p>
    <w:p w14:paraId="3B15DF96" w14:textId="1F23A72F" w:rsidR="00DF790C" w:rsidRDefault="00DF790C" w:rsidP="00FB3F0C">
      <w:pPr>
        <w:pStyle w:val="Body"/>
      </w:pPr>
      <w:r w:rsidRPr="00C65EBF">
        <w:t>A</w:t>
      </w:r>
      <w:r w:rsidRPr="00C65EBF">
        <w:rPr>
          <w:rFonts w:cs="Arial"/>
        </w:rPr>
        <w:t> </w:t>
      </w:r>
      <w:r w:rsidRPr="00C65EBF">
        <w:t>second</w:t>
      </w:r>
      <w:r w:rsidRPr="00C65EBF">
        <w:rPr>
          <w:rFonts w:cs="Arial"/>
        </w:rPr>
        <w:t> </w:t>
      </w:r>
      <w:r w:rsidRPr="00C65EBF">
        <w:t xml:space="preserve">audit included a review of restrictive practices </w:t>
      </w:r>
      <w:r w:rsidR="006575F7">
        <w:t>at</w:t>
      </w:r>
      <w:r w:rsidRPr="00C65EBF">
        <w:t xml:space="preserve"> a large service provider. This audit concluded in September 2024</w:t>
      </w:r>
      <w:r w:rsidR="006575F7">
        <w:t xml:space="preserve">. </w:t>
      </w:r>
      <w:r w:rsidR="009008FA">
        <w:t>Since then, the</w:t>
      </w:r>
      <w:r w:rsidR="006575F7">
        <w:t xml:space="preserve"> </w:t>
      </w:r>
      <w:r w:rsidRPr="00C65EBF">
        <w:t xml:space="preserve">Senior Practitioner </w:t>
      </w:r>
      <w:r w:rsidR="006575F7">
        <w:t>has</w:t>
      </w:r>
      <w:r w:rsidR="006575F7" w:rsidRPr="00C65EBF">
        <w:t xml:space="preserve"> continued </w:t>
      </w:r>
      <w:r w:rsidRPr="00C65EBF">
        <w:t xml:space="preserve">to support </w:t>
      </w:r>
      <w:r w:rsidR="009008FA">
        <w:t xml:space="preserve">the provider as it works through </w:t>
      </w:r>
      <w:r w:rsidRPr="00C65EBF">
        <w:t>implement</w:t>
      </w:r>
      <w:r w:rsidR="005C0F04">
        <w:t>ing</w:t>
      </w:r>
      <w:r w:rsidRPr="00C65EBF">
        <w:t xml:space="preserve"> the audit recommendations.</w:t>
      </w:r>
      <w:r w:rsidRPr="00C65EBF">
        <w:rPr>
          <w:rFonts w:cs="Arial"/>
        </w:rPr>
        <w:t> </w:t>
      </w:r>
      <w:r w:rsidRPr="00C65EBF">
        <w:t xml:space="preserve">Such support has seen the provider develop internal policies, as well as an internal audit tool </w:t>
      </w:r>
      <w:r w:rsidR="005C0F04">
        <w:t>that</w:t>
      </w:r>
      <w:r w:rsidR="005C0F04" w:rsidRPr="00C65EBF">
        <w:t xml:space="preserve"> </w:t>
      </w:r>
      <w:r w:rsidRPr="00C65EBF">
        <w:t>aligns to the legislative checklist for authoris</w:t>
      </w:r>
      <w:r w:rsidR="005C0F04">
        <w:t>ing</w:t>
      </w:r>
      <w:r w:rsidRPr="00C65EBF">
        <w:t xml:space="preserve"> regulated restrictive practices.</w:t>
      </w:r>
    </w:p>
    <w:p w14:paraId="512F63C5" w14:textId="1978F4A8" w:rsidR="00DF790C" w:rsidRDefault="00DF790C" w:rsidP="00FB3F0C">
      <w:pPr>
        <w:pStyle w:val="Body"/>
      </w:pPr>
      <w:r>
        <w:t>In an</w:t>
      </w:r>
      <w:r w:rsidR="00E829B8">
        <w:t>other</w:t>
      </w:r>
      <w:r>
        <w:t xml:space="preserve"> cas</w:t>
      </w:r>
      <w:r w:rsidR="00A75ED1">
        <w:t>e</w:t>
      </w:r>
      <w:r>
        <w:t xml:space="preserve">, the Senior Practitioner </w:t>
      </w:r>
      <w:r w:rsidR="00AC0808">
        <w:t>is still working with</w:t>
      </w:r>
      <w:r>
        <w:t xml:space="preserve"> a service provider</w:t>
      </w:r>
      <w:r w:rsidR="000C338C">
        <w:t xml:space="preserve"> that was </w:t>
      </w:r>
      <w:r w:rsidR="00A75ED1">
        <w:t xml:space="preserve">audited </w:t>
      </w:r>
      <w:r w:rsidR="00AC0808">
        <w:t xml:space="preserve">last </w:t>
      </w:r>
      <w:r w:rsidR="00A75ED1">
        <w:t>financial year</w:t>
      </w:r>
      <w:r w:rsidR="000C338C">
        <w:t>. The focus of this engagement has been on</w:t>
      </w:r>
      <w:r>
        <w:t xml:space="preserve"> decreasing the use of regulated restrictive practice</w:t>
      </w:r>
      <w:r w:rsidR="00411ACE">
        <w:t>s – in particular environmental restraint –</w:t>
      </w:r>
      <w:r>
        <w:t xml:space="preserve"> on participants who </w:t>
      </w:r>
      <w:r w:rsidR="009E2348">
        <w:t xml:space="preserve">live </w:t>
      </w:r>
      <w:r>
        <w:t xml:space="preserve">in shared accommodation. </w:t>
      </w:r>
      <w:r w:rsidR="00AC0808">
        <w:t>Although work with</w:t>
      </w:r>
      <w:r w:rsidR="00411ACE">
        <w:t xml:space="preserve"> the service provider </w:t>
      </w:r>
      <w:r w:rsidR="00AC0808">
        <w:t>is ongoing</w:t>
      </w:r>
      <w:r>
        <w:t xml:space="preserve">, </w:t>
      </w:r>
      <w:r w:rsidR="00AC0808">
        <w:t xml:space="preserve">its use of environmental restraint </w:t>
      </w:r>
      <w:r>
        <w:t>has decrease</w:t>
      </w:r>
      <w:r w:rsidR="00AC0808">
        <w:t>d significantly</w:t>
      </w:r>
      <w:r>
        <w:t>.</w:t>
      </w:r>
    </w:p>
    <w:p w14:paraId="2DD45113" w14:textId="5207EB33" w:rsidR="00AC2A88" w:rsidRPr="00AC2A88" w:rsidRDefault="00AC2A88" w:rsidP="00F61896">
      <w:pPr>
        <w:pStyle w:val="Heading2"/>
      </w:pPr>
      <w:bookmarkStart w:id="75" w:name="_Toc119851822"/>
      <w:bookmarkStart w:id="76" w:name="_Toc221801714"/>
      <w:bookmarkEnd w:id="72"/>
      <w:r w:rsidRPr="00AC2A88">
        <w:t>Compulsory treatment</w:t>
      </w:r>
      <w:bookmarkEnd w:id="73"/>
      <w:bookmarkEnd w:id="74"/>
      <w:bookmarkEnd w:id="75"/>
      <w:r w:rsidR="00D26237">
        <w:t xml:space="preserve"> data</w:t>
      </w:r>
      <w:bookmarkEnd w:id="76"/>
    </w:p>
    <w:p w14:paraId="2B5DBECC" w14:textId="529E496C" w:rsidR="00EB3076" w:rsidRPr="00AC2A88" w:rsidRDefault="00E800DF" w:rsidP="00EB3076">
      <w:pPr>
        <w:pStyle w:val="Body"/>
      </w:pPr>
      <w:bookmarkStart w:id="77" w:name="_Hlk21159022"/>
      <w:r>
        <w:t>C</w:t>
      </w:r>
      <w:r w:rsidR="00EB3076">
        <w:t xml:space="preserve">ompulsory treatment refers to treatment of a person with an intellectual disability who is considered to pose a significant risk of serious harm to another person. A person may be admitted to a residential treatment facility </w:t>
      </w:r>
      <w:r w:rsidR="00EB399F">
        <w:t xml:space="preserve">(RTF) </w:t>
      </w:r>
      <w:r w:rsidR="00EB3076">
        <w:t>under a court order or live</w:t>
      </w:r>
      <w:r w:rsidR="00EB399F">
        <w:t xml:space="preserve"> </w:t>
      </w:r>
      <w:r w:rsidR="00EB3076">
        <w:t>in a disability residential service in the community under a</w:t>
      </w:r>
      <w:r w:rsidR="00B73AA9">
        <w:t>n STO</w:t>
      </w:r>
      <w:r w:rsidR="00EB3076">
        <w:t>.</w:t>
      </w:r>
    </w:p>
    <w:p w14:paraId="466D534D" w14:textId="1D73A108" w:rsidR="00EB3076" w:rsidRPr="00AC2A88" w:rsidRDefault="00EB3076" w:rsidP="00EB3076">
      <w:pPr>
        <w:pStyle w:val="Body"/>
      </w:pPr>
      <w:r w:rsidRPr="00AC2A88">
        <w:t>Part 8 of the Disability Act allows civil detention to be provided in the community under a</w:t>
      </w:r>
      <w:r w:rsidR="00B73AA9">
        <w:t>n STO</w:t>
      </w:r>
      <w:r w:rsidRPr="00AC2A88">
        <w:t xml:space="preserve">. </w:t>
      </w:r>
      <w:r>
        <w:t>T</w:t>
      </w:r>
      <w:r w:rsidRPr="00AC2A88">
        <w:t>he Act define</w:t>
      </w:r>
      <w:r>
        <w:t>s detention</w:t>
      </w:r>
      <w:r w:rsidRPr="00AC2A88">
        <w:t xml:space="preserve"> as:</w:t>
      </w:r>
    </w:p>
    <w:p w14:paraId="6B219DD7" w14:textId="77777777" w:rsidR="00EB3076" w:rsidRPr="00AC2A88" w:rsidRDefault="00EB3076" w:rsidP="00EB3076">
      <w:pPr>
        <w:pStyle w:val="Bullet1"/>
      </w:pPr>
      <w:r w:rsidRPr="00AC2A88">
        <w:t>physically locking a person in any premises</w:t>
      </w:r>
    </w:p>
    <w:p w14:paraId="03B13E64" w14:textId="77777777" w:rsidR="00EB3076" w:rsidRPr="00AC2A88" w:rsidRDefault="00EB3076" w:rsidP="00EB3076">
      <w:pPr>
        <w:pStyle w:val="Bullet1"/>
      </w:pPr>
      <w:r w:rsidRPr="00AC2A88">
        <w:t>constantly supervising or escorting a person to prevent the person from exercising freedom of</w:t>
      </w:r>
      <w:r>
        <w:t xml:space="preserve"> </w:t>
      </w:r>
      <w:r w:rsidRPr="00AC2A88">
        <w:t>movement.</w:t>
      </w:r>
    </w:p>
    <w:p w14:paraId="41B32A6A" w14:textId="6C211B10" w:rsidR="00EB3076" w:rsidRDefault="00EB3076" w:rsidP="00EB3076">
      <w:pPr>
        <w:pStyle w:val="Bodyafterbullets"/>
      </w:pPr>
      <w:r w:rsidRPr="00AC2A88">
        <w:t xml:space="preserve">This part of the </w:t>
      </w:r>
      <w:r>
        <w:t xml:space="preserve">Disability </w:t>
      </w:r>
      <w:r w:rsidRPr="00AC2A88">
        <w:t>Act also legislates for court-mandated detention in a</w:t>
      </w:r>
      <w:r w:rsidR="00EB399F">
        <w:t xml:space="preserve">n RTF </w:t>
      </w:r>
      <w:r w:rsidRPr="00AC2A88">
        <w:t>through orders including residential treatment orders, parole, custodial supervision orders, extended supervision orders and security orders.</w:t>
      </w:r>
      <w:r>
        <w:t xml:space="preserve"> </w:t>
      </w:r>
      <w:r w:rsidRPr="00AC2A88">
        <w:t>This section of the report outlines the key data concerning people subject to compulsory treatment.</w:t>
      </w:r>
    </w:p>
    <w:p w14:paraId="116F052B" w14:textId="35D17AEF" w:rsidR="00EB3076" w:rsidRPr="00AC2A88" w:rsidRDefault="00EB3076" w:rsidP="00EB3076">
      <w:pPr>
        <w:pStyle w:val="Body"/>
      </w:pPr>
      <w:r>
        <w:t xml:space="preserve">Forty-three people were subject to compulsory treatment during 2024–25, which is one more person than last year. This included </w:t>
      </w:r>
      <w:r w:rsidR="002E7A1F">
        <w:t>4</w:t>
      </w:r>
      <w:r>
        <w:t xml:space="preserve"> people who were, at times</w:t>
      </w:r>
      <w:r w:rsidR="002037BF">
        <w:t xml:space="preserve"> during the year</w:t>
      </w:r>
      <w:r>
        <w:t xml:space="preserve">, on extended leave from their </w:t>
      </w:r>
      <w:r w:rsidR="002037BF">
        <w:t>RTF</w:t>
      </w:r>
      <w:r>
        <w:t>.</w:t>
      </w:r>
    </w:p>
    <w:p w14:paraId="6B26023C" w14:textId="4B3363DB" w:rsidR="00EB3076" w:rsidRPr="00014519" w:rsidRDefault="00EB3076" w:rsidP="00EB3076">
      <w:pPr>
        <w:pStyle w:val="Body"/>
      </w:pPr>
      <w:r>
        <w:t xml:space="preserve">Twenty-five people were subject to </w:t>
      </w:r>
      <w:r w:rsidR="79544918">
        <w:t>STOs</w:t>
      </w:r>
      <w:r>
        <w:t xml:space="preserve"> at some time during 2024–25. </w:t>
      </w:r>
      <w:r w:rsidRPr="7DE37A00">
        <w:rPr>
          <w:color w:val="000000" w:themeColor="text1"/>
        </w:rPr>
        <w:t xml:space="preserve">This included </w:t>
      </w:r>
      <w:r w:rsidR="002E7A1F">
        <w:rPr>
          <w:color w:val="000000" w:themeColor="text1"/>
        </w:rPr>
        <w:t xml:space="preserve">5 </w:t>
      </w:r>
      <w:r w:rsidRPr="7DE37A00">
        <w:rPr>
          <w:color w:val="000000" w:themeColor="text1"/>
        </w:rPr>
        <w:t xml:space="preserve">people who were subject to interim </w:t>
      </w:r>
      <w:r w:rsidR="62A637BC" w:rsidRPr="7DE37A00">
        <w:rPr>
          <w:color w:val="000000" w:themeColor="text1"/>
        </w:rPr>
        <w:t>STOs</w:t>
      </w:r>
      <w:r w:rsidR="00D04E8D" w:rsidRPr="7DE37A00">
        <w:rPr>
          <w:color w:val="000000" w:themeColor="text1"/>
        </w:rPr>
        <w:t xml:space="preserve"> </w:t>
      </w:r>
      <w:r w:rsidRPr="7DE37A00">
        <w:rPr>
          <w:color w:val="000000" w:themeColor="text1"/>
        </w:rPr>
        <w:t xml:space="preserve">for part of the year. The interim orders included people who had already been subject to </w:t>
      </w:r>
      <w:r w:rsidR="00B73AA9">
        <w:rPr>
          <w:color w:val="000000" w:themeColor="text1"/>
        </w:rPr>
        <w:t>STOs</w:t>
      </w:r>
      <w:r w:rsidRPr="7DE37A00">
        <w:rPr>
          <w:color w:val="000000" w:themeColor="text1"/>
        </w:rPr>
        <w:t xml:space="preserve"> but </w:t>
      </w:r>
      <w:r w:rsidR="00AC0808" w:rsidRPr="7DE37A00">
        <w:rPr>
          <w:color w:val="000000" w:themeColor="text1"/>
        </w:rPr>
        <w:t xml:space="preserve">for whom </w:t>
      </w:r>
      <w:r w:rsidRPr="7DE37A00">
        <w:rPr>
          <w:color w:val="000000" w:themeColor="text1"/>
        </w:rPr>
        <w:t>the Victorian Civil and Administrative Tribunal (VCAT) ma</w:t>
      </w:r>
      <w:r w:rsidR="00AC0808" w:rsidRPr="7DE37A00">
        <w:rPr>
          <w:color w:val="000000" w:themeColor="text1"/>
        </w:rPr>
        <w:t>de</w:t>
      </w:r>
      <w:r w:rsidRPr="7DE37A00">
        <w:rPr>
          <w:color w:val="000000" w:themeColor="text1"/>
        </w:rPr>
        <w:t xml:space="preserve"> a short order to accommodate the</w:t>
      </w:r>
      <w:r w:rsidR="00AC0808" w:rsidRPr="7DE37A00">
        <w:rPr>
          <w:color w:val="000000" w:themeColor="text1"/>
        </w:rPr>
        <w:t>ir</w:t>
      </w:r>
      <w:r w:rsidRPr="7DE37A00">
        <w:rPr>
          <w:color w:val="000000" w:themeColor="text1"/>
        </w:rPr>
        <w:t xml:space="preserve"> needs when scheduling a hearing. </w:t>
      </w:r>
      <w:r>
        <w:t xml:space="preserve">An interim </w:t>
      </w:r>
      <w:r w:rsidR="004671DD">
        <w:t>STO</w:t>
      </w:r>
      <w:r w:rsidR="00EB399F">
        <w:t xml:space="preserve"> </w:t>
      </w:r>
      <w:r>
        <w:t xml:space="preserve">was also made </w:t>
      </w:r>
      <w:r w:rsidR="00EB399F">
        <w:t>before</w:t>
      </w:r>
      <w:r>
        <w:t xml:space="preserve"> a hearing for an initial </w:t>
      </w:r>
      <w:r w:rsidR="004671DD">
        <w:t>STO</w:t>
      </w:r>
      <w:r>
        <w:t xml:space="preserve">. </w:t>
      </w:r>
      <w:r w:rsidR="002037BF">
        <w:t xml:space="preserve">In this instance, </w:t>
      </w:r>
      <w:r>
        <w:t>VCAT determined the criteria for a</w:t>
      </w:r>
      <w:r w:rsidR="00B73AA9">
        <w:t>n</w:t>
      </w:r>
      <w:r>
        <w:t xml:space="preserve"> </w:t>
      </w:r>
      <w:r w:rsidR="004671DD">
        <w:t>STO</w:t>
      </w:r>
      <w:r>
        <w:t xml:space="preserve"> </w:t>
      </w:r>
      <w:r w:rsidR="00C10A93">
        <w:t>had not been</w:t>
      </w:r>
      <w:r>
        <w:t xml:space="preserve"> satisfied and the application was dismissed.</w:t>
      </w:r>
    </w:p>
    <w:p w14:paraId="3105DE71" w14:textId="50666771" w:rsidR="006D3115" w:rsidRPr="00812265" w:rsidRDefault="006D3115" w:rsidP="006D3115">
      <w:pPr>
        <w:pStyle w:val="Body"/>
        <w:rPr>
          <w:color w:val="000000" w:themeColor="text1"/>
        </w:rPr>
      </w:pPr>
      <w:r>
        <w:t xml:space="preserve">Two new </w:t>
      </w:r>
      <w:r w:rsidR="004671DD">
        <w:t>STO</w:t>
      </w:r>
      <w:r>
        <w:t>s were made</w:t>
      </w:r>
      <w:r w:rsidR="00331EE2">
        <w:t xml:space="preserve"> i</w:t>
      </w:r>
      <w:r>
        <w:t>n 2024–25. One of these was for a person who had previously been subject to a</w:t>
      </w:r>
      <w:r w:rsidR="006C757D">
        <w:t>n</w:t>
      </w:r>
      <w:r>
        <w:t xml:space="preserve"> </w:t>
      </w:r>
      <w:r w:rsidR="004671DD">
        <w:t>STO</w:t>
      </w:r>
      <w:r w:rsidR="00331EE2">
        <w:t xml:space="preserve"> but</w:t>
      </w:r>
      <w:r>
        <w:t xml:space="preserve"> had periods of incarceration. Two </w:t>
      </w:r>
      <w:r w:rsidR="004671DD">
        <w:t>STO</w:t>
      </w:r>
      <w:r>
        <w:t xml:space="preserve">s were revoked and one expired. Over the past </w:t>
      </w:r>
      <w:r w:rsidR="002E7A1F">
        <w:t>4</w:t>
      </w:r>
      <w:r>
        <w:t xml:space="preserve"> years, the Senior Practitioner has overseen the revocation of </w:t>
      </w:r>
      <w:r w:rsidR="002E7A1F">
        <w:t>8</w:t>
      </w:r>
      <w:r>
        <w:t xml:space="preserve"> </w:t>
      </w:r>
      <w:r w:rsidR="004671DD">
        <w:t>STO</w:t>
      </w:r>
      <w:r>
        <w:t>s.</w:t>
      </w:r>
      <w:r w:rsidR="3BA5366B">
        <w:t xml:space="preserve"> </w:t>
      </w:r>
      <w:r w:rsidR="1C1C74E9">
        <w:t xml:space="preserve">At the end of 2024–25, </w:t>
      </w:r>
      <w:r>
        <w:t xml:space="preserve">21 people </w:t>
      </w:r>
      <w:r w:rsidR="00331EE2">
        <w:t>were subject</w:t>
      </w:r>
      <w:r>
        <w:t xml:space="preserve"> to a</w:t>
      </w:r>
      <w:r w:rsidR="006C757D">
        <w:t>n</w:t>
      </w:r>
      <w:r>
        <w:t xml:space="preserve"> </w:t>
      </w:r>
      <w:r w:rsidR="004671DD">
        <w:t>STO</w:t>
      </w:r>
      <w:r w:rsidR="1C1C74E9">
        <w:t xml:space="preserve">. This is </w:t>
      </w:r>
      <w:r w:rsidR="00C62403">
        <w:t xml:space="preserve">2 fewer </w:t>
      </w:r>
      <w:r w:rsidR="1C1C74E9">
        <w:t>people than the number of people who were subject to this type of order</w:t>
      </w:r>
      <w:r w:rsidR="0CD9F829">
        <w:t xml:space="preserve"> at the end of </w:t>
      </w:r>
      <w:r w:rsidR="1C1C74E9">
        <w:t>2023–24</w:t>
      </w:r>
      <w:r>
        <w:t>.</w:t>
      </w:r>
    </w:p>
    <w:p w14:paraId="49336F44" w14:textId="421C92C1" w:rsidR="006D3115" w:rsidRDefault="006D3115" w:rsidP="006D3115">
      <w:pPr>
        <w:pStyle w:val="Body"/>
      </w:pPr>
      <w:r w:rsidRPr="7DE37A00">
        <w:rPr>
          <w:color w:val="000000" w:themeColor="text1"/>
        </w:rPr>
        <w:t xml:space="preserve">Eleven </w:t>
      </w:r>
      <w:r>
        <w:t xml:space="preserve">people were subject to compulsory treatment during </w:t>
      </w:r>
      <w:r w:rsidR="4E5A7C18">
        <w:t>2024</w:t>
      </w:r>
      <w:r w:rsidR="00417A60">
        <w:t>–</w:t>
      </w:r>
      <w:r w:rsidR="4E5A7C18">
        <w:t xml:space="preserve">25 </w:t>
      </w:r>
      <w:r>
        <w:t>in the RTF Fairfield, which is one more than the previous reporting year.</w:t>
      </w:r>
    </w:p>
    <w:p w14:paraId="554051DA" w14:textId="189E4ECB" w:rsidR="006D3115" w:rsidRPr="00E53374" w:rsidRDefault="006D3115" w:rsidP="006D3115">
      <w:pPr>
        <w:pStyle w:val="Body"/>
        <w:rPr>
          <w:highlight w:val="yellow"/>
        </w:rPr>
      </w:pPr>
      <w:r>
        <w:lastRenderedPageBreak/>
        <w:t xml:space="preserve">During 2024–25 one person was admitted to the RTF Fairfield under a supervision order under the </w:t>
      </w:r>
      <w:r w:rsidRPr="002E6A3E">
        <w:rPr>
          <w:i/>
          <w:iCs/>
        </w:rPr>
        <w:t>Serious Offenders Act</w:t>
      </w:r>
      <w:r w:rsidR="00417A60" w:rsidRPr="002E6A3E">
        <w:rPr>
          <w:i/>
          <w:iCs/>
        </w:rPr>
        <w:t xml:space="preserve"> 2018</w:t>
      </w:r>
      <w:r>
        <w:t xml:space="preserve"> and </w:t>
      </w:r>
      <w:r w:rsidR="00C62403">
        <w:t xml:space="preserve">2 </w:t>
      </w:r>
      <w:r>
        <w:t xml:space="preserve">people were admitted under the </w:t>
      </w:r>
      <w:r w:rsidRPr="06BBE224">
        <w:rPr>
          <w:i/>
          <w:iCs/>
        </w:rPr>
        <w:t>Crimes (Mental Impairment and Unfitness to be Tried) Act 1997</w:t>
      </w:r>
      <w:r>
        <w:t xml:space="preserve"> (CMIA). Meanwhile, one person from the RTF Fairfield was granted extended leave from their custodial supervision order under the CMIA. This person transitioned to the government-managed specialist forensic disability accommodation at Kookaburra House</w:t>
      </w:r>
      <w:r w:rsidRPr="06BBE224">
        <w:rPr>
          <w:color w:val="000000" w:themeColor="text1"/>
        </w:rPr>
        <w:t>, where they remained at the end of the reporting period.</w:t>
      </w:r>
    </w:p>
    <w:p w14:paraId="5EEF7CFE" w14:textId="2DAEBEED" w:rsidR="00EB3076" w:rsidRPr="001A6724" w:rsidRDefault="00EB3076" w:rsidP="00EB3076">
      <w:pPr>
        <w:pStyle w:val="Body"/>
        <w:rPr>
          <w:color w:val="000000" w:themeColor="text1"/>
        </w:rPr>
      </w:pPr>
      <w:r>
        <w:rPr>
          <w:color w:val="000000" w:themeColor="text1"/>
        </w:rPr>
        <w:t xml:space="preserve">Two people were </w:t>
      </w:r>
      <w:r w:rsidRPr="001A6724">
        <w:rPr>
          <w:color w:val="000000" w:themeColor="text1"/>
        </w:rPr>
        <w:t xml:space="preserve">subject to custodial supervision orders under the CMIA at the </w:t>
      </w:r>
      <w:r w:rsidRPr="001A6724">
        <w:t xml:space="preserve">RTF Fairfield </w:t>
      </w:r>
      <w:r w:rsidRPr="001A6724">
        <w:rPr>
          <w:color w:val="000000" w:themeColor="text1"/>
        </w:rPr>
        <w:t xml:space="preserve">for the whole reporting </w:t>
      </w:r>
      <w:r w:rsidRPr="008D5087">
        <w:rPr>
          <w:color w:val="000000" w:themeColor="text1"/>
        </w:rPr>
        <w:t xml:space="preserve">period. This is one </w:t>
      </w:r>
      <w:r w:rsidR="00767CAD">
        <w:rPr>
          <w:color w:val="000000" w:themeColor="text1"/>
        </w:rPr>
        <w:t>fewer</w:t>
      </w:r>
      <w:r w:rsidRPr="008D5087">
        <w:rPr>
          <w:color w:val="000000" w:themeColor="text1"/>
        </w:rPr>
        <w:t xml:space="preserve"> than last year. One person</w:t>
      </w:r>
      <w:r>
        <w:rPr>
          <w:color w:val="000000" w:themeColor="text1"/>
        </w:rPr>
        <w:t xml:space="preserve"> was readmitted to the RTF Fairfield after a period on a non-custodial supervision order. One person</w:t>
      </w:r>
      <w:r w:rsidRPr="001A6724">
        <w:rPr>
          <w:color w:val="000000" w:themeColor="text1"/>
        </w:rPr>
        <w:t xml:space="preserve"> transitioned from extended leave from their custodial supervision order to</w:t>
      </w:r>
      <w:r>
        <w:rPr>
          <w:color w:val="000000" w:themeColor="text1"/>
        </w:rPr>
        <w:t xml:space="preserve"> a</w:t>
      </w:r>
      <w:r w:rsidRPr="001A6724">
        <w:rPr>
          <w:color w:val="000000" w:themeColor="text1"/>
        </w:rPr>
        <w:t xml:space="preserve"> </w:t>
      </w:r>
      <w:r w:rsidR="00BD77FB">
        <w:rPr>
          <w:color w:val="000000" w:themeColor="text1"/>
        </w:rPr>
        <w:t>non-custodial supervision order</w:t>
      </w:r>
      <w:r w:rsidR="00AC0808">
        <w:rPr>
          <w:color w:val="000000" w:themeColor="text1"/>
        </w:rPr>
        <w:t>. Another</w:t>
      </w:r>
      <w:r>
        <w:rPr>
          <w:color w:val="000000" w:themeColor="text1"/>
        </w:rPr>
        <w:t xml:space="preserve"> person returned to custody</w:t>
      </w:r>
      <w:r w:rsidRPr="001A6724">
        <w:rPr>
          <w:color w:val="000000" w:themeColor="text1"/>
        </w:rPr>
        <w:t xml:space="preserve"> during the year.</w:t>
      </w:r>
    </w:p>
    <w:p w14:paraId="249AF9B6" w14:textId="0C417AFF" w:rsidR="00EB3076" w:rsidRPr="00B46522" w:rsidRDefault="00EB3076" w:rsidP="00EB3076">
      <w:pPr>
        <w:pStyle w:val="Body"/>
      </w:pPr>
      <w:r w:rsidRPr="7DE37A00">
        <w:rPr>
          <w:color w:val="000000" w:themeColor="text1"/>
        </w:rPr>
        <w:t>Table 1</w:t>
      </w:r>
      <w:r w:rsidR="00417A60">
        <w:rPr>
          <w:color w:val="000000" w:themeColor="text1"/>
        </w:rPr>
        <w:t>1</w:t>
      </w:r>
      <w:r w:rsidRPr="7DE37A00">
        <w:rPr>
          <w:color w:val="000000" w:themeColor="text1"/>
        </w:rPr>
        <w:t xml:space="preserve"> shows </w:t>
      </w:r>
      <w:r>
        <w:t xml:space="preserve">that, by 30 June 2025, </w:t>
      </w:r>
      <w:r w:rsidR="002E7A1F">
        <w:t>7</w:t>
      </w:r>
      <w:r>
        <w:t xml:space="preserve"> people were subject to compulsory treatment at the RTF Fairfield:</w:t>
      </w:r>
    </w:p>
    <w:p w14:paraId="686A81FF" w14:textId="2F94A9E9" w:rsidR="00EB3076" w:rsidRPr="00B46522" w:rsidRDefault="00EB3076" w:rsidP="00EB3076">
      <w:pPr>
        <w:pStyle w:val="Bullet1"/>
      </w:pPr>
      <w:r w:rsidRPr="00B46522">
        <w:t xml:space="preserve">One person was subject to a supervision order under the </w:t>
      </w:r>
      <w:r w:rsidRPr="00967F76">
        <w:rPr>
          <w:iCs/>
        </w:rPr>
        <w:t>Serious Offenders Act</w:t>
      </w:r>
      <w:r w:rsidRPr="00B46522">
        <w:rPr>
          <w:iCs/>
        </w:rPr>
        <w:t>.</w:t>
      </w:r>
    </w:p>
    <w:p w14:paraId="590A0D65" w14:textId="77777777" w:rsidR="00EB3076" w:rsidRPr="00B46522" w:rsidRDefault="00EB3076" w:rsidP="00EB3076">
      <w:pPr>
        <w:pStyle w:val="Bullet1"/>
      </w:pPr>
      <w:r w:rsidRPr="00B46522">
        <w:t>One person was subject to a residential treatment order.</w:t>
      </w:r>
    </w:p>
    <w:p w14:paraId="71B0BBE6" w14:textId="77777777" w:rsidR="00EB3076" w:rsidRPr="00B46522" w:rsidRDefault="00EB3076" w:rsidP="00EB3076">
      <w:pPr>
        <w:pStyle w:val="Bullet1"/>
      </w:pPr>
      <w:r w:rsidRPr="00B46522">
        <w:t>Two people were subject to a security order.</w:t>
      </w:r>
    </w:p>
    <w:p w14:paraId="24254916" w14:textId="77777777" w:rsidR="00EB3076" w:rsidRPr="00B46522" w:rsidRDefault="00EB3076" w:rsidP="00EB3076">
      <w:pPr>
        <w:pStyle w:val="Bullet1"/>
      </w:pPr>
      <w:r w:rsidRPr="00B46522">
        <w:t>Three people were subject to custodial supervision orders under the CMIA.</w:t>
      </w:r>
    </w:p>
    <w:p w14:paraId="0EC90504" w14:textId="5EB2B313" w:rsidR="00E93F60" w:rsidRDefault="00EB3076" w:rsidP="00767CAD">
      <w:pPr>
        <w:pStyle w:val="Bullet1"/>
      </w:pPr>
      <w:r>
        <w:t xml:space="preserve">The one person who was subject to a parole order at the start of the period returned to custody in the </w:t>
      </w:r>
      <w:r w:rsidR="00331EE2">
        <w:t xml:space="preserve">same </w:t>
      </w:r>
      <w:r>
        <w:t>period.</w:t>
      </w:r>
    </w:p>
    <w:p w14:paraId="02B07A91" w14:textId="5A86F705" w:rsidR="00AC2A88" w:rsidRPr="00AC2A88" w:rsidRDefault="00AC2A88" w:rsidP="00F61896">
      <w:pPr>
        <w:pStyle w:val="Tablecaption"/>
      </w:pPr>
      <w:r w:rsidRPr="00AC2A88">
        <w:t xml:space="preserve">Table </w:t>
      </w:r>
      <w:r w:rsidR="004F64BC">
        <w:t>11</w:t>
      </w:r>
      <w:r w:rsidRPr="00AC2A88">
        <w:t xml:space="preserve">: </w:t>
      </w:r>
      <w:r w:rsidR="006C5DAC" w:rsidRPr="00AC2A88">
        <w:t xml:space="preserve">Number of people subject to compulsory treatment at the </w:t>
      </w:r>
      <w:r w:rsidR="006C5DAC">
        <w:t>RTF Fairfield</w:t>
      </w:r>
      <w:r w:rsidR="006C5DAC" w:rsidRPr="00AC2A88">
        <w:t>, by order type, Victoria, 20</w:t>
      </w:r>
      <w:r w:rsidR="006C5DAC">
        <w:t>24</w:t>
      </w:r>
      <w:r w:rsidR="006C5DAC" w:rsidRPr="00AC2A88">
        <w:t>–2</w:t>
      </w:r>
      <w:r w:rsidR="006C5DAC">
        <w:t>5</w:t>
      </w:r>
    </w:p>
    <w:tbl>
      <w:tblPr>
        <w:tblStyle w:val="TableGrid"/>
        <w:tblW w:w="9299" w:type="dxa"/>
        <w:tblLook w:val="06A0" w:firstRow="1" w:lastRow="0" w:firstColumn="1" w:lastColumn="0" w:noHBand="1" w:noVBand="1"/>
      </w:tblPr>
      <w:tblGrid>
        <w:gridCol w:w="2122"/>
        <w:gridCol w:w="1597"/>
        <w:gridCol w:w="1860"/>
        <w:gridCol w:w="1860"/>
        <w:gridCol w:w="1860"/>
      </w:tblGrid>
      <w:tr w:rsidR="00610ECD" w:rsidRPr="00AC2A88" w14:paraId="3890E531" w14:textId="77777777" w:rsidTr="001B0ACE">
        <w:trPr>
          <w:cnfStyle w:val="100000000000" w:firstRow="1" w:lastRow="0" w:firstColumn="0" w:lastColumn="0" w:oddVBand="0" w:evenVBand="0" w:oddHBand="0" w:evenHBand="0" w:firstRowFirstColumn="0" w:firstRowLastColumn="0" w:lastRowFirstColumn="0" w:lastRowLastColumn="0"/>
          <w:tblHeader/>
        </w:trPr>
        <w:tc>
          <w:tcPr>
            <w:tcW w:w="2122" w:type="dxa"/>
          </w:tcPr>
          <w:bookmarkEnd w:id="77"/>
          <w:p w14:paraId="39DF32F5" w14:textId="77777777" w:rsidR="00610ECD" w:rsidRPr="00AC2A88" w:rsidRDefault="00610ECD" w:rsidP="00507A9F">
            <w:pPr>
              <w:pStyle w:val="Tablecolhead"/>
              <w:jc w:val="center"/>
            </w:pPr>
            <w:r w:rsidRPr="00AC2A88">
              <w:t>Order type</w:t>
            </w:r>
          </w:p>
        </w:tc>
        <w:tc>
          <w:tcPr>
            <w:tcW w:w="1597" w:type="dxa"/>
          </w:tcPr>
          <w:p w14:paraId="42B2B2C0" w14:textId="77777777" w:rsidR="00610ECD" w:rsidRPr="00AC2A88" w:rsidRDefault="00610ECD" w:rsidP="00A674B6">
            <w:pPr>
              <w:pStyle w:val="Tablecolheadcentre"/>
              <w:jc w:val="right"/>
            </w:pPr>
            <w:r w:rsidRPr="00AC2A88">
              <w:t>July 202</w:t>
            </w:r>
            <w:r>
              <w:t>4</w:t>
            </w:r>
          </w:p>
        </w:tc>
        <w:tc>
          <w:tcPr>
            <w:tcW w:w="1860" w:type="dxa"/>
          </w:tcPr>
          <w:p w14:paraId="5C80501B" w14:textId="77777777" w:rsidR="00610ECD" w:rsidRPr="00AC2A88" w:rsidRDefault="00610ECD" w:rsidP="00A674B6">
            <w:pPr>
              <w:pStyle w:val="Tablecolheadcentre"/>
              <w:jc w:val="right"/>
            </w:pPr>
            <w:r>
              <w:t xml:space="preserve">Admitted during </w:t>
            </w:r>
            <w:r>
              <w:br/>
              <w:t>2024–25</w:t>
            </w:r>
          </w:p>
        </w:tc>
        <w:tc>
          <w:tcPr>
            <w:tcW w:w="1860" w:type="dxa"/>
          </w:tcPr>
          <w:p w14:paraId="418E0C47" w14:textId="77777777" w:rsidR="00610ECD" w:rsidRPr="00AC2A88" w:rsidRDefault="00610ECD" w:rsidP="00A674B6">
            <w:pPr>
              <w:pStyle w:val="Tablecolheadcentre"/>
              <w:jc w:val="right"/>
            </w:pPr>
            <w:r>
              <w:t xml:space="preserve">Transitioned during </w:t>
            </w:r>
            <w:r>
              <w:br/>
              <w:t>2024–25</w:t>
            </w:r>
          </w:p>
        </w:tc>
        <w:tc>
          <w:tcPr>
            <w:tcW w:w="1860" w:type="dxa"/>
          </w:tcPr>
          <w:p w14:paraId="0179CBED" w14:textId="77777777" w:rsidR="00610ECD" w:rsidRPr="00AC2A88" w:rsidRDefault="00610ECD" w:rsidP="00A674B6">
            <w:pPr>
              <w:pStyle w:val="Tablecolheadcentre"/>
              <w:jc w:val="right"/>
            </w:pPr>
            <w:r w:rsidRPr="00AC2A88">
              <w:t>June 202</w:t>
            </w:r>
            <w:r>
              <w:t>5</w:t>
            </w:r>
          </w:p>
        </w:tc>
      </w:tr>
      <w:tr w:rsidR="00610ECD" w:rsidRPr="00AC2A88" w14:paraId="2404204D" w14:textId="77777777" w:rsidTr="005E4BAB">
        <w:trPr>
          <w:trHeight w:val="587"/>
        </w:trPr>
        <w:tc>
          <w:tcPr>
            <w:tcW w:w="2122" w:type="dxa"/>
          </w:tcPr>
          <w:p w14:paraId="29B55515" w14:textId="77777777" w:rsidR="00610ECD" w:rsidRPr="00AC2A88" w:rsidRDefault="00610ECD" w:rsidP="001B0ACE">
            <w:pPr>
              <w:pStyle w:val="Tabletext"/>
            </w:pPr>
            <w:r w:rsidRPr="00AC2A88">
              <w:t>Residential treatment order</w:t>
            </w:r>
          </w:p>
        </w:tc>
        <w:tc>
          <w:tcPr>
            <w:tcW w:w="1597" w:type="dxa"/>
          </w:tcPr>
          <w:p w14:paraId="2C8DC220" w14:textId="77777777" w:rsidR="00610ECD" w:rsidRPr="00AC2A88" w:rsidRDefault="00610ECD" w:rsidP="00A674B6">
            <w:pPr>
              <w:pStyle w:val="Tabletextcentre"/>
              <w:ind w:left="113" w:right="113"/>
              <w:jc w:val="right"/>
            </w:pPr>
            <w:r>
              <w:t>1</w:t>
            </w:r>
          </w:p>
        </w:tc>
        <w:tc>
          <w:tcPr>
            <w:tcW w:w="1860" w:type="dxa"/>
          </w:tcPr>
          <w:p w14:paraId="555D01A4" w14:textId="77777777" w:rsidR="00610ECD" w:rsidRPr="00AC2A88" w:rsidRDefault="00610ECD" w:rsidP="00A674B6">
            <w:pPr>
              <w:pStyle w:val="Tabletextcentre"/>
              <w:ind w:left="113" w:right="113"/>
              <w:jc w:val="right"/>
            </w:pPr>
            <w:r>
              <w:t>0</w:t>
            </w:r>
          </w:p>
        </w:tc>
        <w:tc>
          <w:tcPr>
            <w:tcW w:w="1860" w:type="dxa"/>
          </w:tcPr>
          <w:p w14:paraId="6C14DD5F" w14:textId="77777777" w:rsidR="00610ECD" w:rsidRPr="00AC2A88" w:rsidRDefault="00610ECD" w:rsidP="00A674B6">
            <w:pPr>
              <w:pStyle w:val="Tabletextcentre"/>
              <w:ind w:left="113" w:right="113"/>
              <w:jc w:val="right"/>
            </w:pPr>
            <w:r>
              <w:t>0</w:t>
            </w:r>
          </w:p>
        </w:tc>
        <w:tc>
          <w:tcPr>
            <w:tcW w:w="1860" w:type="dxa"/>
          </w:tcPr>
          <w:p w14:paraId="777D7BD2" w14:textId="77777777" w:rsidR="00610ECD" w:rsidRPr="00AC2A88" w:rsidRDefault="00610ECD" w:rsidP="00A674B6">
            <w:pPr>
              <w:pStyle w:val="Tabletextcentre"/>
              <w:ind w:left="113" w:right="113"/>
              <w:jc w:val="right"/>
            </w:pPr>
            <w:r>
              <w:t>1</w:t>
            </w:r>
          </w:p>
        </w:tc>
      </w:tr>
      <w:tr w:rsidR="00610ECD" w:rsidRPr="00AC2A88" w14:paraId="1D6577A2" w14:textId="77777777" w:rsidTr="005E4BAB">
        <w:tc>
          <w:tcPr>
            <w:tcW w:w="2122" w:type="dxa"/>
          </w:tcPr>
          <w:p w14:paraId="4D57EAEF" w14:textId="77777777" w:rsidR="00610ECD" w:rsidRPr="00AC2A88" w:rsidRDefault="00610ECD" w:rsidP="001B0ACE">
            <w:pPr>
              <w:pStyle w:val="Tabletext"/>
            </w:pPr>
            <w:r w:rsidRPr="00AC2A88">
              <w:t>Supervision order, including interim, under the Serious Offenders Act</w:t>
            </w:r>
          </w:p>
        </w:tc>
        <w:tc>
          <w:tcPr>
            <w:tcW w:w="1597" w:type="dxa"/>
          </w:tcPr>
          <w:p w14:paraId="40DCBF2C" w14:textId="77777777" w:rsidR="00610ECD" w:rsidRPr="00AC2A88" w:rsidRDefault="00610ECD" w:rsidP="00A674B6">
            <w:pPr>
              <w:pStyle w:val="Tabletextcentre"/>
              <w:ind w:left="113" w:right="113"/>
              <w:jc w:val="right"/>
            </w:pPr>
            <w:r>
              <w:t>1</w:t>
            </w:r>
          </w:p>
        </w:tc>
        <w:tc>
          <w:tcPr>
            <w:tcW w:w="1860" w:type="dxa"/>
          </w:tcPr>
          <w:p w14:paraId="6F9EC77C" w14:textId="77777777" w:rsidR="00610ECD" w:rsidRPr="00AC2A88" w:rsidRDefault="00610ECD" w:rsidP="00A674B6">
            <w:pPr>
              <w:pStyle w:val="Tabletextcentre"/>
              <w:ind w:left="113" w:right="113"/>
              <w:jc w:val="right"/>
            </w:pPr>
            <w:r>
              <w:t>1</w:t>
            </w:r>
          </w:p>
        </w:tc>
        <w:tc>
          <w:tcPr>
            <w:tcW w:w="1860" w:type="dxa"/>
          </w:tcPr>
          <w:p w14:paraId="3957CB58" w14:textId="77777777" w:rsidR="00610ECD" w:rsidRPr="00AC2A88" w:rsidRDefault="00610ECD" w:rsidP="00A674B6">
            <w:pPr>
              <w:pStyle w:val="Tabletextcentre"/>
              <w:ind w:left="113" w:right="113"/>
              <w:jc w:val="right"/>
            </w:pPr>
            <w:r>
              <w:t>1</w:t>
            </w:r>
          </w:p>
        </w:tc>
        <w:tc>
          <w:tcPr>
            <w:tcW w:w="1860" w:type="dxa"/>
          </w:tcPr>
          <w:p w14:paraId="7820CD00" w14:textId="77777777" w:rsidR="00610ECD" w:rsidRPr="00AC2A88" w:rsidRDefault="00610ECD" w:rsidP="00A674B6">
            <w:pPr>
              <w:pStyle w:val="Tabletextcentre"/>
              <w:ind w:left="113" w:right="113"/>
              <w:jc w:val="right"/>
            </w:pPr>
            <w:r>
              <w:t>1</w:t>
            </w:r>
          </w:p>
        </w:tc>
      </w:tr>
      <w:tr w:rsidR="00610ECD" w:rsidRPr="00AC2A88" w14:paraId="5D52E0E4" w14:textId="77777777" w:rsidTr="005E4BAB">
        <w:tc>
          <w:tcPr>
            <w:tcW w:w="2122" w:type="dxa"/>
          </w:tcPr>
          <w:p w14:paraId="58AB346D" w14:textId="77777777" w:rsidR="00610ECD" w:rsidRPr="00AC2A88" w:rsidRDefault="00610ECD" w:rsidP="001B0ACE">
            <w:pPr>
              <w:pStyle w:val="Tabletext"/>
            </w:pPr>
            <w:r w:rsidRPr="00AC2A88">
              <w:t xml:space="preserve">Supervision order under the </w:t>
            </w:r>
            <w:r w:rsidRPr="00AC2A88">
              <w:rPr>
                <w:i/>
                <w:iCs/>
              </w:rPr>
              <w:t>Serious Sex Offenders (Detention and Supervision) Act 2009</w:t>
            </w:r>
          </w:p>
        </w:tc>
        <w:tc>
          <w:tcPr>
            <w:tcW w:w="1597" w:type="dxa"/>
          </w:tcPr>
          <w:p w14:paraId="3B072ABD" w14:textId="77777777" w:rsidR="00610ECD" w:rsidRPr="00AC2A88" w:rsidRDefault="00610ECD" w:rsidP="00A674B6">
            <w:pPr>
              <w:pStyle w:val="Tabletextcentre"/>
              <w:ind w:left="113" w:right="113"/>
              <w:jc w:val="right"/>
            </w:pPr>
            <w:r w:rsidRPr="00AC2A88">
              <w:t>0</w:t>
            </w:r>
          </w:p>
        </w:tc>
        <w:tc>
          <w:tcPr>
            <w:tcW w:w="1860" w:type="dxa"/>
          </w:tcPr>
          <w:p w14:paraId="1CFF7924" w14:textId="77777777" w:rsidR="00610ECD" w:rsidRPr="00AC2A88" w:rsidRDefault="00610ECD" w:rsidP="00A674B6">
            <w:pPr>
              <w:pStyle w:val="Tabletextcentre"/>
              <w:ind w:left="113" w:right="113"/>
              <w:jc w:val="right"/>
            </w:pPr>
            <w:r>
              <w:t>0</w:t>
            </w:r>
          </w:p>
        </w:tc>
        <w:tc>
          <w:tcPr>
            <w:tcW w:w="1860" w:type="dxa"/>
          </w:tcPr>
          <w:p w14:paraId="0FD723D0" w14:textId="77777777" w:rsidR="00610ECD" w:rsidRPr="00AC2A88" w:rsidRDefault="00610ECD" w:rsidP="00A674B6">
            <w:pPr>
              <w:pStyle w:val="Tabletextcentre"/>
              <w:ind w:left="113" w:right="113"/>
              <w:jc w:val="right"/>
            </w:pPr>
            <w:r>
              <w:t>0</w:t>
            </w:r>
          </w:p>
        </w:tc>
        <w:tc>
          <w:tcPr>
            <w:tcW w:w="1860" w:type="dxa"/>
          </w:tcPr>
          <w:p w14:paraId="4B858BD9" w14:textId="77777777" w:rsidR="00610ECD" w:rsidRPr="00AC2A88" w:rsidRDefault="00610ECD" w:rsidP="00A674B6">
            <w:pPr>
              <w:pStyle w:val="Tabletextcentre"/>
              <w:ind w:left="113" w:right="113"/>
              <w:jc w:val="right"/>
            </w:pPr>
            <w:r>
              <w:t>0</w:t>
            </w:r>
          </w:p>
        </w:tc>
      </w:tr>
      <w:tr w:rsidR="00610ECD" w:rsidRPr="00AC2A88" w14:paraId="03DEB4C3" w14:textId="77777777" w:rsidTr="005E4BAB">
        <w:trPr>
          <w:trHeight w:val="866"/>
        </w:trPr>
        <w:tc>
          <w:tcPr>
            <w:tcW w:w="2122" w:type="dxa"/>
          </w:tcPr>
          <w:p w14:paraId="4F8A7B98" w14:textId="77777777" w:rsidR="00610ECD" w:rsidRPr="00AC2A88" w:rsidRDefault="00610ECD" w:rsidP="001B0ACE">
            <w:pPr>
              <w:pStyle w:val="Tabletext"/>
            </w:pPr>
            <w:r w:rsidRPr="00AC2A88">
              <w:t>Custodial supervision order under the CMIA</w:t>
            </w:r>
          </w:p>
        </w:tc>
        <w:tc>
          <w:tcPr>
            <w:tcW w:w="1597" w:type="dxa"/>
          </w:tcPr>
          <w:p w14:paraId="0EB45E39" w14:textId="77777777" w:rsidR="00610ECD" w:rsidRPr="00AC2A88" w:rsidRDefault="00610ECD" w:rsidP="00A674B6">
            <w:pPr>
              <w:pStyle w:val="Tabletextcentre"/>
              <w:ind w:left="113" w:right="113"/>
              <w:jc w:val="right"/>
            </w:pPr>
            <w:r>
              <w:t>3</w:t>
            </w:r>
          </w:p>
        </w:tc>
        <w:tc>
          <w:tcPr>
            <w:tcW w:w="1860" w:type="dxa"/>
          </w:tcPr>
          <w:p w14:paraId="388F68AE" w14:textId="77777777" w:rsidR="00610ECD" w:rsidRPr="00AC2A88" w:rsidRDefault="00610ECD" w:rsidP="00A674B6">
            <w:pPr>
              <w:pStyle w:val="Tabletextcentre"/>
              <w:ind w:left="113" w:right="113"/>
              <w:jc w:val="right"/>
            </w:pPr>
            <w:r>
              <w:t>2</w:t>
            </w:r>
          </w:p>
        </w:tc>
        <w:tc>
          <w:tcPr>
            <w:tcW w:w="1860" w:type="dxa"/>
          </w:tcPr>
          <w:p w14:paraId="70AFA8FC" w14:textId="77777777" w:rsidR="00610ECD" w:rsidRPr="00AC2A88" w:rsidRDefault="00610ECD" w:rsidP="00A674B6">
            <w:pPr>
              <w:pStyle w:val="Tabletextcentre"/>
              <w:ind w:left="113" w:right="113"/>
              <w:jc w:val="right"/>
            </w:pPr>
            <w:r>
              <w:t>2</w:t>
            </w:r>
          </w:p>
        </w:tc>
        <w:tc>
          <w:tcPr>
            <w:tcW w:w="1860" w:type="dxa"/>
          </w:tcPr>
          <w:p w14:paraId="1DF2BA38" w14:textId="77777777" w:rsidR="00610ECD" w:rsidRPr="00AC2A88" w:rsidRDefault="00610ECD" w:rsidP="00A674B6">
            <w:pPr>
              <w:pStyle w:val="Tabletextcentre"/>
              <w:ind w:left="113" w:right="113"/>
              <w:jc w:val="right"/>
            </w:pPr>
            <w:r>
              <w:t>3</w:t>
            </w:r>
          </w:p>
        </w:tc>
      </w:tr>
      <w:tr w:rsidR="00610ECD" w:rsidRPr="00AC2A88" w14:paraId="1708A83D" w14:textId="77777777" w:rsidTr="005E4BAB">
        <w:tc>
          <w:tcPr>
            <w:tcW w:w="2122" w:type="dxa"/>
          </w:tcPr>
          <w:p w14:paraId="11C95C15" w14:textId="77777777" w:rsidR="00610ECD" w:rsidRPr="00AC2A88" w:rsidRDefault="00610ECD" w:rsidP="001B0ACE">
            <w:pPr>
              <w:pStyle w:val="Tabletext"/>
            </w:pPr>
            <w:r w:rsidRPr="00AC2A88">
              <w:t>Security order</w:t>
            </w:r>
          </w:p>
        </w:tc>
        <w:tc>
          <w:tcPr>
            <w:tcW w:w="1597" w:type="dxa"/>
          </w:tcPr>
          <w:p w14:paraId="74DE50CA" w14:textId="77777777" w:rsidR="00610ECD" w:rsidRPr="00AC2A88" w:rsidRDefault="00610ECD" w:rsidP="00A674B6">
            <w:pPr>
              <w:pStyle w:val="Tabletextcentre"/>
              <w:ind w:left="113" w:right="113"/>
              <w:jc w:val="right"/>
            </w:pPr>
            <w:r>
              <w:t>2</w:t>
            </w:r>
          </w:p>
        </w:tc>
        <w:tc>
          <w:tcPr>
            <w:tcW w:w="1860" w:type="dxa"/>
          </w:tcPr>
          <w:p w14:paraId="0FCE5A4F" w14:textId="77777777" w:rsidR="00610ECD" w:rsidRPr="00AC2A88" w:rsidRDefault="00610ECD" w:rsidP="00A674B6">
            <w:pPr>
              <w:pStyle w:val="Tabletextcentre"/>
              <w:ind w:left="113" w:right="113"/>
              <w:jc w:val="right"/>
            </w:pPr>
            <w:r>
              <w:t>0</w:t>
            </w:r>
          </w:p>
        </w:tc>
        <w:tc>
          <w:tcPr>
            <w:tcW w:w="1860" w:type="dxa"/>
          </w:tcPr>
          <w:p w14:paraId="7A6B452A" w14:textId="77777777" w:rsidR="00610ECD" w:rsidRPr="00AC2A88" w:rsidRDefault="00610ECD" w:rsidP="00A674B6">
            <w:pPr>
              <w:pStyle w:val="Tabletextcentre"/>
              <w:ind w:left="113" w:right="113"/>
              <w:jc w:val="right"/>
            </w:pPr>
            <w:r>
              <w:t>0</w:t>
            </w:r>
          </w:p>
        </w:tc>
        <w:tc>
          <w:tcPr>
            <w:tcW w:w="1860" w:type="dxa"/>
          </w:tcPr>
          <w:p w14:paraId="00494C81" w14:textId="77777777" w:rsidR="00610ECD" w:rsidRPr="00AC2A88" w:rsidRDefault="00610ECD" w:rsidP="00A674B6">
            <w:pPr>
              <w:pStyle w:val="Tabletextcentre"/>
              <w:ind w:left="113" w:right="113"/>
              <w:jc w:val="right"/>
            </w:pPr>
            <w:r>
              <w:t>2</w:t>
            </w:r>
          </w:p>
        </w:tc>
      </w:tr>
      <w:tr w:rsidR="00610ECD" w14:paraId="01DAAA21" w14:textId="77777777" w:rsidTr="005E4BAB">
        <w:trPr>
          <w:trHeight w:val="300"/>
        </w:trPr>
        <w:tc>
          <w:tcPr>
            <w:tcW w:w="2122" w:type="dxa"/>
          </w:tcPr>
          <w:p w14:paraId="422AE88E" w14:textId="77777777" w:rsidR="00610ECD" w:rsidRDefault="00610ECD" w:rsidP="001B0ACE">
            <w:pPr>
              <w:pStyle w:val="Tabletext"/>
            </w:pPr>
            <w:r>
              <w:t>Parole order</w:t>
            </w:r>
          </w:p>
        </w:tc>
        <w:tc>
          <w:tcPr>
            <w:tcW w:w="1597" w:type="dxa"/>
          </w:tcPr>
          <w:p w14:paraId="032860DE" w14:textId="77777777" w:rsidR="00610ECD" w:rsidRDefault="00610ECD" w:rsidP="00A674B6">
            <w:pPr>
              <w:pStyle w:val="Tabletextcentre"/>
              <w:jc w:val="right"/>
            </w:pPr>
            <w:r>
              <w:t>1</w:t>
            </w:r>
          </w:p>
        </w:tc>
        <w:tc>
          <w:tcPr>
            <w:tcW w:w="1860" w:type="dxa"/>
          </w:tcPr>
          <w:p w14:paraId="3F18E310" w14:textId="77777777" w:rsidR="00610ECD" w:rsidRDefault="00610ECD" w:rsidP="00A674B6">
            <w:pPr>
              <w:pStyle w:val="Tabletextcentre"/>
              <w:jc w:val="right"/>
            </w:pPr>
            <w:r>
              <w:t>0</w:t>
            </w:r>
          </w:p>
        </w:tc>
        <w:tc>
          <w:tcPr>
            <w:tcW w:w="1860" w:type="dxa"/>
          </w:tcPr>
          <w:p w14:paraId="38CBC26B" w14:textId="77777777" w:rsidR="00610ECD" w:rsidRDefault="00610ECD" w:rsidP="00A674B6">
            <w:pPr>
              <w:pStyle w:val="Tabletextcentre"/>
              <w:jc w:val="right"/>
            </w:pPr>
            <w:r>
              <w:t>1</w:t>
            </w:r>
          </w:p>
        </w:tc>
        <w:tc>
          <w:tcPr>
            <w:tcW w:w="1860" w:type="dxa"/>
          </w:tcPr>
          <w:p w14:paraId="7BEE5909" w14:textId="77777777" w:rsidR="00610ECD" w:rsidRDefault="00610ECD" w:rsidP="00A674B6">
            <w:pPr>
              <w:pStyle w:val="Tabletextcentre"/>
              <w:jc w:val="right"/>
            </w:pPr>
            <w:r>
              <w:t>0</w:t>
            </w:r>
          </w:p>
        </w:tc>
      </w:tr>
      <w:tr w:rsidR="00610ECD" w:rsidRPr="00AC2A88" w14:paraId="73044A42" w14:textId="77777777" w:rsidTr="005E4BAB">
        <w:tc>
          <w:tcPr>
            <w:tcW w:w="2122" w:type="dxa"/>
          </w:tcPr>
          <w:p w14:paraId="3CBD7135" w14:textId="77777777" w:rsidR="00610ECD" w:rsidRPr="00CD000B" w:rsidRDefault="00610ECD" w:rsidP="001B0ACE">
            <w:pPr>
              <w:pStyle w:val="Tabletext"/>
              <w:rPr>
                <w:iCs/>
              </w:rPr>
            </w:pPr>
            <w:r>
              <w:rPr>
                <w:iCs/>
              </w:rPr>
              <w:t>Extended leave</w:t>
            </w:r>
          </w:p>
        </w:tc>
        <w:tc>
          <w:tcPr>
            <w:tcW w:w="1597" w:type="dxa"/>
          </w:tcPr>
          <w:p w14:paraId="4AACC118" w14:textId="77777777" w:rsidR="00610ECD" w:rsidRPr="00CD000B" w:rsidRDefault="00610ECD" w:rsidP="00A674B6">
            <w:pPr>
              <w:pStyle w:val="Tabletextcentre"/>
              <w:ind w:left="113" w:right="113"/>
              <w:jc w:val="right"/>
              <w:rPr>
                <w:iCs/>
              </w:rPr>
            </w:pPr>
            <w:r>
              <w:rPr>
                <w:iCs/>
              </w:rPr>
              <w:t>2</w:t>
            </w:r>
          </w:p>
        </w:tc>
        <w:tc>
          <w:tcPr>
            <w:tcW w:w="1860" w:type="dxa"/>
          </w:tcPr>
          <w:p w14:paraId="60788118" w14:textId="77777777" w:rsidR="00610ECD" w:rsidRPr="00CD000B" w:rsidRDefault="00610ECD" w:rsidP="00A674B6">
            <w:pPr>
              <w:pStyle w:val="Tabletextcentre"/>
              <w:ind w:left="113" w:right="113"/>
              <w:jc w:val="right"/>
              <w:rPr>
                <w:iCs/>
              </w:rPr>
            </w:pPr>
            <w:r>
              <w:rPr>
                <w:iCs/>
              </w:rPr>
              <w:t>1</w:t>
            </w:r>
          </w:p>
        </w:tc>
        <w:tc>
          <w:tcPr>
            <w:tcW w:w="1860" w:type="dxa"/>
          </w:tcPr>
          <w:p w14:paraId="09FD6B96" w14:textId="77777777" w:rsidR="00610ECD" w:rsidRPr="00CD000B" w:rsidRDefault="00610ECD" w:rsidP="00A674B6">
            <w:pPr>
              <w:pStyle w:val="Tabletextcentre"/>
              <w:ind w:left="113" w:right="113"/>
              <w:jc w:val="right"/>
              <w:rPr>
                <w:iCs/>
              </w:rPr>
            </w:pPr>
            <w:r>
              <w:rPr>
                <w:iCs/>
              </w:rPr>
              <w:t>2</w:t>
            </w:r>
          </w:p>
        </w:tc>
        <w:tc>
          <w:tcPr>
            <w:tcW w:w="1860" w:type="dxa"/>
          </w:tcPr>
          <w:p w14:paraId="5A150240" w14:textId="77777777" w:rsidR="00610ECD" w:rsidRPr="00CD000B" w:rsidRDefault="00610ECD" w:rsidP="00A674B6">
            <w:pPr>
              <w:pStyle w:val="Tabletextcentre"/>
              <w:ind w:left="113" w:right="113"/>
              <w:jc w:val="right"/>
              <w:rPr>
                <w:iCs/>
              </w:rPr>
            </w:pPr>
            <w:r>
              <w:rPr>
                <w:iCs/>
              </w:rPr>
              <w:t>1</w:t>
            </w:r>
          </w:p>
        </w:tc>
      </w:tr>
      <w:tr w:rsidR="00610ECD" w:rsidRPr="00AC2A88" w14:paraId="102ADC7D" w14:textId="77777777" w:rsidTr="005E4BAB">
        <w:tc>
          <w:tcPr>
            <w:tcW w:w="2122" w:type="dxa"/>
          </w:tcPr>
          <w:p w14:paraId="06A1AD3B" w14:textId="77777777" w:rsidR="00610ECD" w:rsidRPr="00AC2A88" w:rsidRDefault="00610ECD" w:rsidP="001B0ACE">
            <w:pPr>
              <w:pStyle w:val="Tabletext"/>
            </w:pPr>
            <w:r w:rsidRPr="00AC2A88">
              <w:lastRenderedPageBreak/>
              <w:t>Total</w:t>
            </w:r>
          </w:p>
        </w:tc>
        <w:tc>
          <w:tcPr>
            <w:tcW w:w="1597" w:type="dxa"/>
          </w:tcPr>
          <w:p w14:paraId="037F6F9A" w14:textId="77777777" w:rsidR="00610ECD" w:rsidRPr="00AC2A88" w:rsidRDefault="00610ECD" w:rsidP="00A674B6">
            <w:pPr>
              <w:pStyle w:val="Tabletextcentre"/>
              <w:ind w:left="113" w:right="113"/>
              <w:jc w:val="right"/>
            </w:pPr>
            <w:r>
              <w:t>8</w:t>
            </w:r>
            <w:r w:rsidRPr="00AC2A88">
              <w:t xml:space="preserve"> in </w:t>
            </w:r>
            <w:r>
              <w:t>RTF Fairfield</w:t>
            </w:r>
            <w:r w:rsidRPr="00AC2A88">
              <w:t xml:space="preserve">, </w:t>
            </w:r>
            <w:r>
              <w:t>2</w:t>
            </w:r>
            <w:r w:rsidRPr="00AC2A88">
              <w:t xml:space="preserve"> on extended leave</w:t>
            </w:r>
          </w:p>
        </w:tc>
        <w:tc>
          <w:tcPr>
            <w:tcW w:w="1860" w:type="dxa"/>
          </w:tcPr>
          <w:p w14:paraId="4AE91F24" w14:textId="77777777" w:rsidR="00610ECD" w:rsidRPr="00AC2A88" w:rsidRDefault="00610ECD" w:rsidP="00A674B6">
            <w:pPr>
              <w:pStyle w:val="Tabletextcentre"/>
              <w:ind w:left="113" w:right="113"/>
              <w:jc w:val="right"/>
            </w:pPr>
            <w:r w:rsidRPr="00AC2A88">
              <w:t xml:space="preserve"> </w:t>
            </w:r>
            <w:r>
              <w:t>3</w:t>
            </w:r>
            <w:r w:rsidRPr="00DD2667">
              <w:t xml:space="preserve"> admitted </w:t>
            </w:r>
            <w:r w:rsidRPr="00843B75">
              <w:t xml:space="preserve">to RTF Fairfield, </w:t>
            </w:r>
            <w:r>
              <w:t>1</w:t>
            </w:r>
            <w:r w:rsidRPr="00843B75">
              <w:t xml:space="preserve"> granted extended leave</w:t>
            </w:r>
          </w:p>
        </w:tc>
        <w:tc>
          <w:tcPr>
            <w:tcW w:w="1860" w:type="dxa"/>
          </w:tcPr>
          <w:p w14:paraId="6C5C8AC2" w14:textId="77777777" w:rsidR="00610ECD" w:rsidRPr="00AC2A88" w:rsidRDefault="00610ECD" w:rsidP="00A674B6">
            <w:pPr>
              <w:pStyle w:val="Tabletextcentre"/>
              <w:ind w:left="113" w:right="113"/>
              <w:jc w:val="right"/>
            </w:pPr>
            <w:r>
              <w:t>1</w:t>
            </w:r>
            <w:r w:rsidRPr="00843B75">
              <w:t xml:space="preserve"> granted extended leave</w:t>
            </w:r>
            <w:r>
              <w:t>, 3 returned to custody,</w:t>
            </w:r>
            <w:r w:rsidRPr="00843B75">
              <w:t xml:space="preserve"> 2 transitions to non-custodial supervision orders following extended leave</w:t>
            </w:r>
          </w:p>
        </w:tc>
        <w:tc>
          <w:tcPr>
            <w:tcW w:w="1860" w:type="dxa"/>
          </w:tcPr>
          <w:p w14:paraId="354416C9" w14:textId="77777777" w:rsidR="00610ECD" w:rsidRPr="00AC2A88" w:rsidRDefault="00610ECD" w:rsidP="00A674B6">
            <w:pPr>
              <w:pStyle w:val="Tabletextcentre"/>
              <w:ind w:left="113" w:right="113"/>
              <w:jc w:val="right"/>
            </w:pPr>
            <w:r>
              <w:t>7</w:t>
            </w:r>
            <w:r w:rsidRPr="00C7440D">
              <w:t xml:space="preserve"> people at RTF Fairfield, </w:t>
            </w:r>
            <w:r>
              <w:t>1</w:t>
            </w:r>
            <w:r w:rsidRPr="00C7440D">
              <w:t xml:space="preserve"> on extended leave</w:t>
            </w:r>
          </w:p>
        </w:tc>
      </w:tr>
    </w:tbl>
    <w:p w14:paraId="1F30FF1A" w14:textId="606285A7" w:rsidR="00417A60" w:rsidRPr="00B46522" w:rsidRDefault="00417A60" w:rsidP="002E6A3E">
      <w:pPr>
        <w:pStyle w:val="Bodyaftertablefigure"/>
      </w:pPr>
      <w:r w:rsidRPr="7DE37A00">
        <w:rPr>
          <w:color w:val="000000" w:themeColor="text1"/>
        </w:rPr>
        <w:t>Table 1</w:t>
      </w:r>
      <w:r>
        <w:rPr>
          <w:color w:val="000000" w:themeColor="text1"/>
        </w:rPr>
        <w:t>2</w:t>
      </w:r>
      <w:r w:rsidRPr="7DE37A00">
        <w:rPr>
          <w:color w:val="000000" w:themeColor="text1"/>
        </w:rPr>
        <w:t xml:space="preserve"> shows </w:t>
      </w:r>
      <w:r>
        <w:t>that, by 30 June 2025, 4 people were subject to compulsory treatment at the RTF Bundoora.</w:t>
      </w:r>
    </w:p>
    <w:p w14:paraId="1EFE7E33" w14:textId="395FF6DB" w:rsidR="00AC2A88" w:rsidRDefault="00AC2A88" w:rsidP="00F61896">
      <w:pPr>
        <w:pStyle w:val="Tablecaption"/>
      </w:pPr>
      <w:r w:rsidRPr="00AC2A88">
        <w:t>Table 1</w:t>
      </w:r>
      <w:r w:rsidR="004F64BC">
        <w:t>2</w:t>
      </w:r>
      <w:r w:rsidRPr="00AC2A88">
        <w:t xml:space="preserve">: </w:t>
      </w:r>
      <w:r w:rsidR="00AE5322" w:rsidRPr="00C450AB">
        <w:t>Number of people subject to compulsory treatment at the RTF Bundoora, by order type, Victoria, 202</w:t>
      </w:r>
      <w:r w:rsidR="00AE5322">
        <w:t>4</w:t>
      </w:r>
      <w:r w:rsidR="00AE5322" w:rsidRPr="00C450AB">
        <w:t>–2</w:t>
      </w:r>
      <w:r w:rsidR="00AE5322">
        <w:t>5</w:t>
      </w:r>
    </w:p>
    <w:tbl>
      <w:tblPr>
        <w:tblStyle w:val="TableGrid"/>
        <w:tblW w:w="9299" w:type="dxa"/>
        <w:tblLook w:val="06A0" w:firstRow="1" w:lastRow="0" w:firstColumn="1" w:lastColumn="0" w:noHBand="1" w:noVBand="1"/>
      </w:tblPr>
      <w:tblGrid>
        <w:gridCol w:w="3063"/>
        <w:gridCol w:w="1559"/>
        <w:gridCol w:w="1559"/>
        <w:gridCol w:w="1559"/>
        <w:gridCol w:w="1559"/>
      </w:tblGrid>
      <w:tr w:rsidR="008A51F7" w:rsidRPr="00AC2A88" w14:paraId="32652032" w14:textId="77777777" w:rsidTr="001B0ACE">
        <w:trPr>
          <w:cnfStyle w:val="100000000000" w:firstRow="1" w:lastRow="0" w:firstColumn="0" w:lastColumn="0" w:oddVBand="0" w:evenVBand="0" w:oddHBand="0" w:evenHBand="0" w:firstRowFirstColumn="0" w:firstRowLastColumn="0" w:lastRowFirstColumn="0" w:lastRowLastColumn="0"/>
          <w:tblHeader/>
        </w:trPr>
        <w:tc>
          <w:tcPr>
            <w:tcW w:w="3063" w:type="dxa"/>
          </w:tcPr>
          <w:p w14:paraId="5502CD55" w14:textId="77777777" w:rsidR="008A51F7" w:rsidRPr="00AC2A88" w:rsidRDefault="008A51F7" w:rsidP="001B0ACE">
            <w:pPr>
              <w:pStyle w:val="Tablecolhead"/>
            </w:pPr>
            <w:r w:rsidRPr="00AC2A88">
              <w:t>Order type</w:t>
            </w:r>
          </w:p>
        </w:tc>
        <w:tc>
          <w:tcPr>
            <w:tcW w:w="1559" w:type="dxa"/>
          </w:tcPr>
          <w:p w14:paraId="678C18B5" w14:textId="77777777" w:rsidR="008A51F7" w:rsidRPr="00AC2A88" w:rsidRDefault="008A51F7" w:rsidP="00A674B6">
            <w:pPr>
              <w:pStyle w:val="Tablecolheadcentre"/>
              <w:jc w:val="right"/>
            </w:pPr>
            <w:r>
              <w:t>July 2024</w:t>
            </w:r>
          </w:p>
        </w:tc>
        <w:tc>
          <w:tcPr>
            <w:tcW w:w="1559" w:type="dxa"/>
          </w:tcPr>
          <w:p w14:paraId="049CC800" w14:textId="77777777" w:rsidR="008A51F7" w:rsidRPr="00AC2A88" w:rsidRDefault="008A51F7" w:rsidP="00A674B6">
            <w:pPr>
              <w:pStyle w:val="Tablecolheadcentre"/>
              <w:jc w:val="right"/>
            </w:pPr>
            <w:r w:rsidRPr="00AC2A88">
              <w:t>Admi</w:t>
            </w:r>
            <w:r>
              <w:t>tted</w:t>
            </w:r>
            <w:r w:rsidRPr="00AC2A88">
              <w:t xml:space="preserve"> during </w:t>
            </w:r>
            <w:r w:rsidRPr="00AC2A88">
              <w:br/>
              <w:t>202</w:t>
            </w:r>
            <w:r>
              <w:t>4</w:t>
            </w:r>
            <w:r w:rsidRPr="00AC2A88">
              <w:t>–2</w:t>
            </w:r>
            <w:r>
              <w:t>5</w:t>
            </w:r>
          </w:p>
        </w:tc>
        <w:tc>
          <w:tcPr>
            <w:tcW w:w="1559" w:type="dxa"/>
          </w:tcPr>
          <w:p w14:paraId="0DB15F3A" w14:textId="77777777" w:rsidR="008A51F7" w:rsidRPr="00AC2A88" w:rsidRDefault="008A51F7" w:rsidP="00A674B6">
            <w:pPr>
              <w:pStyle w:val="Tablecolheadcentre"/>
              <w:jc w:val="right"/>
            </w:pPr>
            <w:r>
              <w:t>Transitioned</w:t>
            </w:r>
            <w:r w:rsidRPr="00AC2A88">
              <w:t xml:space="preserve"> during </w:t>
            </w:r>
            <w:r w:rsidRPr="00AC2A88">
              <w:br/>
              <w:t>202</w:t>
            </w:r>
            <w:r>
              <w:t>4</w:t>
            </w:r>
            <w:r w:rsidRPr="00AC2A88">
              <w:t>–2</w:t>
            </w:r>
            <w:r>
              <w:t>5</w:t>
            </w:r>
          </w:p>
        </w:tc>
        <w:tc>
          <w:tcPr>
            <w:tcW w:w="1559" w:type="dxa"/>
          </w:tcPr>
          <w:p w14:paraId="689EE286" w14:textId="77777777" w:rsidR="008A51F7" w:rsidRPr="00AC2A88" w:rsidRDefault="008A51F7" w:rsidP="00A674B6">
            <w:pPr>
              <w:pStyle w:val="Tablecolheadcentre"/>
              <w:jc w:val="right"/>
            </w:pPr>
            <w:r w:rsidRPr="00AC2A88">
              <w:t>June 202</w:t>
            </w:r>
            <w:r>
              <w:t>5</w:t>
            </w:r>
          </w:p>
        </w:tc>
      </w:tr>
      <w:tr w:rsidR="008A51F7" w:rsidRPr="00AC2A88" w14:paraId="089F6E40" w14:textId="77777777" w:rsidTr="005E4BAB">
        <w:trPr>
          <w:trHeight w:val="869"/>
        </w:trPr>
        <w:tc>
          <w:tcPr>
            <w:tcW w:w="3063" w:type="dxa"/>
          </w:tcPr>
          <w:p w14:paraId="6C90FF1E" w14:textId="77777777" w:rsidR="008A51F7" w:rsidRPr="00AC2A88" w:rsidRDefault="008A51F7" w:rsidP="001B0ACE">
            <w:pPr>
              <w:pStyle w:val="Tabletext"/>
            </w:pPr>
            <w:r w:rsidRPr="00AC2A88">
              <w:t>Supervision order, including interim, under the Serious Offenders Act</w:t>
            </w:r>
          </w:p>
        </w:tc>
        <w:tc>
          <w:tcPr>
            <w:tcW w:w="1559" w:type="dxa"/>
          </w:tcPr>
          <w:p w14:paraId="119823C1" w14:textId="77777777" w:rsidR="008A51F7" w:rsidRPr="00AC2A88" w:rsidRDefault="008A51F7" w:rsidP="00A674B6">
            <w:pPr>
              <w:pStyle w:val="Tabletextcentre"/>
              <w:jc w:val="right"/>
            </w:pPr>
            <w:r>
              <w:t>2</w:t>
            </w:r>
          </w:p>
        </w:tc>
        <w:tc>
          <w:tcPr>
            <w:tcW w:w="1559" w:type="dxa"/>
          </w:tcPr>
          <w:p w14:paraId="14A04E5A" w14:textId="77777777" w:rsidR="008A51F7" w:rsidRPr="00AC2A88" w:rsidRDefault="008A51F7" w:rsidP="00A674B6">
            <w:pPr>
              <w:pStyle w:val="Tabletextcentre"/>
              <w:jc w:val="right"/>
            </w:pPr>
            <w:r>
              <w:t>0</w:t>
            </w:r>
          </w:p>
        </w:tc>
        <w:tc>
          <w:tcPr>
            <w:tcW w:w="1559" w:type="dxa"/>
          </w:tcPr>
          <w:p w14:paraId="64EA7EC0" w14:textId="77777777" w:rsidR="008A51F7" w:rsidRPr="00AC2A88" w:rsidRDefault="008A51F7" w:rsidP="00A674B6">
            <w:pPr>
              <w:pStyle w:val="Tabletextcentre"/>
              <w:jc w:val="right"/>
            </w:pPr>
            <w:r>
              <w:t>1</w:t>
            </w:r>
          </w:p>
        </w:tc>
        <w:tc>
          <w:tcPr>
            <w:tcW w:w="1559" w:type="dxa"/>
          </w:tcPr>
          <w:p w14:paraId="130D8476" w14:textId="77777777" w:rsidR="008A51F7" w:rsidRPr="00AC2A88" w:rsidRDefault="008A51F7" w:rsidP="00A674B6">
            <w:pPr>
              <w:pStyle w:val="Tabletextcentre"/>
              <w:jc w:val="right"/>
            </w:pPr>
            <w:r>
              <w:t>1</w:t>
            </w:r>
          </w:p>
        </w:tc>
      </w:tr>
      <w:tr w:rsidR="008A51F7" w:rsidRPr="00AC2A88" w14:paraId="541D681C" w14:textId="77777777" w:rsidTr="005E4BAB">
        <w:trPr>
          <w:trHeight w:val="728"/>
        </w:trPr>
        <w:tc>
          <w:tcPr>
            <w:tcW w:w="3063" w:type="dxa"/>
          </w:tcPr>
          <w:p w14:paraId="67553662" w14:textId="77777777" w:rsidR="008A51F7" w:rsidRPr="00AC2A88" w:rsidRDefault="008A51F7" w:rsidP="001B0ACE">
            <w:pPr>
              <w:pStyle w:val="Tabletext"/>
            </w:pPr>
            <w:r w:rsidRPr="00AC2A88">
              <w:t>Custodial supervision order under the CMIA</w:t>
            </w:r>
          </w:p>
        </w:tc>
        <w:tc>
          <w:tcPr>
            <w:tcW w:w="1559" w:type="dxa"/>
          </w:tcPr>
          <w:p w14:paraId="4B144317" w14:textId="77777777" w:rsidR="008A51F7" w:rsidRPr="00AC2A88" w:rsidRDefault="008A51F7" w:rsidP="00A674B6">
            <w:pPr>
              <w:pStyle w:val="Tabletextcentre"/>
              <w:jc w:val="right"/>
            </w:pPr>
            <w:r>
              <w:t>2</w:t>
            </w:r>
          </w:p>
        </w:tc>
        <w:tc>
          <w:tcPr>
            <w:tcW w:w="1559" w:type="dxa"/>
          </w:tcPr>
          <w:p w14:paraId="635E9C00" w14:textId="77777777" w:rsidR="008A51F7" w:rsidRPr="00AC2A88" w:rsidRDefault="008A51F7" w:rsidP="00A674B6">
            <w:pPr>
              <w:pStyle w:val="Tabletextcentre"/>
              <w:jc w:val="right"/>
            </w:pPr>
            <w:r>
              <w:t>1</w:t>
            </w:r>
          </w:p>
        </w:tc>
        <w:tc>
          <w:tcPr>
            <w:tcW w:w="1559" w:type="dxa"/>
          </w:tcPr>
          <w:p w14:paraId="3F939340" w14:textId="77777777" w:rsidR="008A51F7" w:rsidRPr="00AC2A88" w:rsidRDefault="008A51F7" w:rsidP="00A674B6">
            <w:pPr>
              <w:pStyle w:val="Tabletextcentre"/>
              <w:jc w:val="right"/>
            </w:pPr>
            <w:r>
              <w:t>0</w:t>
            </w:r>
          </w:p>
        </w:tc>
        <w:tc>
          <w:tcPr>
            <w:tcW w:w="1559" w:type="dxa"/>
          </w:tcPr>
          <w:p w14:paraId="1B84E3A1" w14:textId="77777777" w:rsidR="008A51F7" w:rsidRPr="00AC2A88" w:rsidRDefault="008A51F7" w:rsidP="00A674B6">
            <w:pPr>
              <w:pStyle w:val="Tabletextcentre"/>
              <w:jc w:val="right"/>
            </w:pPr>
            <w:r>
              <w:t>3</w:t>
            </w:r>
          </w:p>
        </w:tc>
      </w:tr>
      <w:tr w:rsidR="008A51F7" w:rsidRPr="00AC2A88" w14:paraId="7C730672" w14:textId="77777777" w:rsidTr="005E4BAB">
        <w:trPr>
          <w:trHeight w:val="441"/>
        </w:trPr>
        <w:tc>
          <w:tcPr>
            <w:tcW w:w="3063" w:type="dxa"/>
          </w:tcPr>
          <w:p w14:paraId="072FE519" w14:textId="77777777" w:rsidR="008A51F7" w:rsidRPr="00AC2A88" w:rsidRDefault="008A51F7" w:rsidP="001B0ACE">
            <w:pPr>
              <w:pStyle w:val="Tabletext"/>
            </w:pPr>
            <w:r w:rsidRPr="00AC2A88">
              <w:t>Total</w:t>
            </w:r>
          </w:p>
        </w:tc>
        <w:tc>
          <w:tcPr>
            <w:tcW w:w="1559" w:type="dxa"/>
          </w:tcPr>
          <w:p w14:paraId="5374AB46" w14:textId="77777777" w:rsidR="008A51F7" w:rsidRPr="00AC2A88" w:rsidRDefault="008A51F7" w:rsidP="00A674B6">
            <w:pPr>
              <w:pStyle w:val="Tabletextcentre"/>
              <w:jc w:val="right"/>
            </w:pPr>
            <w:r>
              <w:t>4</w:t>
            </w:r>
          </w:p>
        </w:tc>
        <w:tc>
          <w:tcPr>
            <w:tcW w:w="1559" w:type="dxa"/>
          </w:tcPr>
          <w:p w14:paraId="3DDB894D" w14:textId="77777777" w:rsidR="008A51F7" w:rsidRPr="00AC2A88" w:rsidRDefault="008A51F7" w:rsidP="00A674B6">
            <w:pPr>
              <w:pStyle w:val="Tabletextcentre"/>
              <w:jc w:val="right"/>
            </w:pPr>
            <w:r>
              <w:t>1</w:t>
            </w:r>
          </w:p>
        </w:tc>
        <w:tc>
          <w:tcPr>
            <w:tcW w:w="1559" w:type="dxa"/>
          </w:tcPr>
          <w:p w14:paraId="2A2F25E4" w14:textId="77777777" w:rsidR="008A51F7" w:rsidRPr="00AC2A88" w:rsidRDefault="008A51F7" w:rsidP="00A674B6">
            <w:pPr>
              <w:pStyle w:val="Tabletextcentre"/>
              <w:jc w:val="right"/>
            </w:pPr>
            <w:r>
              <w:t>1</w:t>
            </w:r>
          </w:p>
        </w:tc>
        <w:tc>
          <w:tcPr>
            <w:tcW w:w="1559" w:type="dxa"/>
          </w:tcPr>
          <w:p w14:paraId="6DCD6A47" w14:textId="77777777" w:rsidR="008A51F7" w:rsidRPr="00AC2A88" w:rsidRDefault="008A51F7" w:rsidP="00A674B6">
            <w:pPr>
              <w:pStyle w:val="Tabletextcentre"/>
              <w:jc w:val="right"/>
            </w:pPr>
            <w:r>
              <w:t>4</w:t>
            </w:r>
          </w:p>
        </w:tc>
      </w:tr>
    </w:tbl>
    <w:p w14:paraId="5134953B" w14:textId="65184FD0" w:rsidR="00AC2A88" w:rsidRPr="00AC2A88" w:rsidRDefault="00AC2A88" w:rsidP="00F61896">
      <w:pPr>
        <w:pStyle w:val="Heading3"/>
      </w:pPr>
      <w:bookmarkStart w:id="78" w:name="_Toc119851824"/>
      <w:r w:rsidRPr="00AC2A88">
        <w:t>Assessment orders</w:t>
      </w:r>
      <w:bookmarkEnd w:id="78"/>
    </w:p>
    <w:p w14:paraId="77DA046C" w14:textId="539D3575" w:rsidR="00DB4E15" w:rsidRPr="00C450AB" w:rsidRDefault="00C765B0" w:rsidP="00DB4E15">
      <w:pPr>
        <w:pStyle w:val="Body"/>
      </w:pPr>
      <w:bookmarkStart w:id="79" w:name="_Toc119851825"/>
      <w:r w:rsidRPr="00C450AB">
        <w:t xml:space="preserve">An APO may apply to the Senior Practitioner for an assessment order to be made for a person with an intellectual disability living in a residential service. </w:t>
      </w:r>
      <w:r w:rsidR="00767CAD" w:rsidRPr="00767CAD">
        <w:t>A person may be detained to prevent a serious risk of harm to others. Assessments should then be carried out urgently to develop an appropriate treatment plan.</w:t>
      </w:r>
      <w:r w:rsidR="00767CAD">
        <w:t xml:space="preserve"> </w:t>
      </w:r>
      <w:r w:rsidRPr="00C450AB">
        <w:t xml:space="preserve">If it is necessary to detain the person, the Senior Practitioner may make an assessment order once for a person, for a maximum of 28 days. </w:t>
      </w:r>
      <w:r w:rsidRPr="00F375CA">
        <w:t>No assessment orders were made in 2024–25.</w:t>
      </w:r>
    </w:p>
    <w:p w14:paraId="67FBEAF2" w14:textId="77777777" w:rsidR="00AC2A88" w:rsidRPr="00AC2A88" w:rsidRDefault="00AC2A88" w:rsidP="00F61896">
      <w:pPr>
        <w:pStyle w:val="Heading3"/>
      </w:pPr>
      <w:r w:rsidRPr="00AC2A88">
        <w:t>Client demographic data</w:t>
      </w:r>
      <w:bookmarkEnd w:id="79"/>
    </w:p>
    <w:p w14:paraId="1928E705" w14:textId="7009E4F5" w:rsidR="005A4F74" w:rsidRPr="00C450AB" w:rsidRDefault="005A4F74" w:rsidP="005A4F74">
      <w:pPr>
        <w:pStyle w:val="Body"/>
      </w:pPr>
      <w:bookmarkStart w:id="80" w:name="_Hlk87527496"/>
      <w:r>
        <w:t>Of the 4</w:t>
      </w:r>
      <w:r w:rsidR="5FC1E359">
        <w:t>3</w:t>
      </w:r>
      <w:r>
        <w:t xml:space="preserve"> people subject to a compulsory treatment order in 202</w:t>
      </w:r>
      <w:r w:rsidR="00133D4B">
        <w:t>4</w:t>
      </w:r>
      <w:r>
        <w:t>–2</w:t>
      </w:r>
      <w:r w:rsidR="00133D4B">
        <w:t>5</w:t>
      </w:r>
      <w:r>
        <w:t>, 4</w:t>
      </w:r>
      <w:r w:rsidR="44C4BE7F">
        <w:t>2</w:t>
      </w:r>
      <w:r>
        <w:t xml:space="preserve"> were male and one was female. There have only been </w:t>
      </w:r>
      <w:r w:rsidR="004F361A">
        <w:t>3</w:t>
      </w:r>
      <w:r>
        <w:t xml:space="preserve"> females</w:t>
      </w:r>
      <w:r w:rsidR="004F361A">
        <w:t xml:space="preserve"> </w:t>
      </w:r>
      <w:r>
        <w:t>subject to compulsory treatment since 2008–09.</w:t>
      </w:r>
    </w:p>
    <w:p w14:paraId="51336F13" w14:textId="7A4D2ADD" w:rsidR="005A4F74" w:rsidRPr="00C450AB" w:rsidRDefault="005A4F74" w:rsidP="005A4F74">
      <w:pPr>
        <w:pStyle w:val="Body"/>
      </w:pPr>
      <w:r w:rsidRPr="00C450AB">
        <w:t>In 202</w:t>
      </w:r>
      <w:r w:rsidR="000E0EC2">
        <w:t>4</w:t>
      </w:r>
      <w:r w:rsidRPr="00C450AB">
        <w:t>–2</w:t>
      </w:r>
      <w:r w:rsidR="000E0EC2">
        <w:t>5</w:t>
      </w:r>
      <w:r w:rsidRPr="00C450AB">
        <w:t xml:space="preserve"> the primary types of offending behaviour that resulted in people being subject to a</w:t>
      </w:r>
      <w:r w:rsidR="006C757D">
        <w:t>n</w:t>
      </w:r>
      <w:r w:rsidRPr="00C450AB">
        <w:t xml:space="preserve"> </w:t>
      </w:r>
      <w:r w:rsidR="004671DD">
        <w:t>STO</w:t>
      </w:r>
      <w:r w:rsidRPr="00C450AB">
        <w:t xml:space="preserve"> were sexual violence and violence (non-sexual).</w:t>
      </w:r>
    </w:p>
    <w:p w14:paraId="155C459B" w14:textId="4A283BE3" w:rsidR="00470174" w:rsidRDefault="005A4F74" w:rsidP="005A4F74">
      <w:pPr>
        <w:pStyle w:val="Body"/>
      </w:pPr>
      <w:r>
        <w:t xml:space="preserve">The average age of people </w:t>
      </w:r>
      <w:proofErr w:type="gramStart"/>
      <w:r>
        <w:t>subject</w:t>
      </w:r>
      <w:proofErr w:type="gramEnd"/>
      <w:r>
        <w:t xml:space="preserve"> to compulsory treatment in 202</w:t>
      </w:r>
      <w:r w:rsidR="00133D4B">
        <w:t>4</w:t>
      </w:r>
      <w:r>
        <w:t>–2</w:t>
      </w:r>
      <w:r w:rsidR="00133D4B">
        <w:t>5</w:t>
      </w:r>
      <w:r>
        <w:t xml:space="preserve"> was </w:t>
      </w:r>
      <w:r w:rsidR="34298293">
        <w:t>40</w:t>
      </w:r>
      <w:r>
        <w:t xml:space="preserve"> years (as of 30 June 202</w:t>
      </w:r>
      <w:r w:rsidR="00C077DF">
        <w:t>5</w:t>
      </w:r>
      <w:r>
        <w:t xml:space="preserve">), </w:t>
      </w:r>
      <w:r w:rsidR="00F030C8">
        <w:t xml:space="preserve">with ages </w:t>
      </w:r>
      <w:r>
        <w:t>ranging from 19 to 6</w:t>
      </w:r>
      <w:r w:rsidR="51F697E9">
        <w:t>9</w:t>
      </w:r>
      <w:r>
        <w:t xml:space="preserve"> years. This is a similar age profile to the previous 2 years.</w:t>
      </w:r>
    </w:p>
    <w:p w14:paraId="1CAD9F2E" w14:textId="5E0063DF" w:rsidR="00F053A8" w:rsidRDefault="00470174" w:rsidP="7DE37A00">
      <w:pPr>
        <w:pStyle w:val="Body"/>
        <w:rPr>
          <w:rFonts w:eastAsia="Aptos" w:cs="Arial"/>
          <w:color w:val="242424"/>
        </w:rPr>
      </w:pPr>
      <w:r w:rsidRPr="7DE37A00">
        <w:rPr>
          <w:rFonts w:eastAsia="Aptos" w:cs="Arial"/>
          <w:color w:val="242424"/>
        </w:rPr>
        <w:t>Seventeen out of 22 people subject to</w:t>
      </w:r>
      <w:r w:rsidR="006C757D">
        <w:rPr>
          <w:rFonts w:eastAsia="Aptos" w:cs="Arial"/>
          <w:color w:val="242424"/>
        </w:rPr>
        <w:t xml:space="preserve"> an</w:t>
      </w:r>
      <w:r w:rsidRPr="7DE37A00">
        <w:rPr>
          <w:rFonts w:eastAsia="Aptos" w:cs="Arial"/>
          <w:color w:val="242424"/>
        </w:rPr>
        <w:t xml:space="preserve"> STO had at least one quality</w:t>
      </w:r>
      <w:r w:rsidR="003D199C" w:rsidRPr="7DE37A00">
        <w:rPr>
          <w:rFonts w:eastAsia="Aptos" w:cs="Arial"/>
          <w:color w:val="242424"/>
        </w:rPr>
        <w:t>-</w:t>
      </w:r>
      <w:r w:rsidRPr="7DE37A00">
        <w:rPr>
          <w:rFonts w:eastAsia="Aptos" w:cs="Arial"/>
          <w:color w:val="242424"/>
        </w:rPr>
        <w:t>of</w:t>
      </w:r>
      <w:r w:rsidR="003D199C" w:rsidRPr="7DE37A00">
        <w:rPr>
          <w:rFonts w:eastAsia="Aptos" w:cs="Arial"/>
          <w:color w:val="242424"/>
        </w:rPr>
        <w:t>-</w:t>
      </w:r>
      <w:r w:rsidRPr="7DE37A00">
        <w:rPr>
          <w:rFonts w:eastAsia="Aptos" w:cs="Arial"/>
          <w:color w:val="242424"/>
        </w:rPr>
        <w:t xml:space="preserve">life assessment administered and 11 of those people had 2 assessments completed </w:t>
      </w:r>
      <w:r w:rsidR="00D86689" w:rsidRPr="7DE37A00">
        <w:rPr>
          <w:rFonts w:eastAsia="Aptos" w:cs="Arial"/>
          <w:color w:val="242424"/>
        </w:rPr>
        <w:t xml:space="preserve">in </w:t>
      </w:r>
      <w:r w:rsidR="00D86689">
        <w:t>2024–25</w:t>
      </w:r>
      <w:r w:rsidR="00D86689" w:rsidRPr="7DE37A00">
        <w:rPr>
          <w:rFonts w:eastAsia="Aptos" w:cs="Arial"/>
          <w:color w:val="242424"/>
        </w:rPr>
        <w:t>.</w:t>
      </w:r>
      <w:r w:rsidRPr="7DE37A00">
        <w:rPr>
          <w:rFonts w:eastAsia="Aptos" w:cs="Arial"/>
          <w:color w:val="242424"/>
        </w:rPr>
        <w:t xml:space="preserve"> The </w:t>
      </w:r>
      <w:r w:rsidR="00F053A8">
        <w:rPr>
          <w:rFonts w:eastAsia="Aptos" w:cs="Arial"/>
          <w:color w:val="242424"/>
        </w:rPr>
        <w:t>second</w:t>
      </w:r>
      <w:r w:rsidRPr="7DE37A00">
        <w:rPr>
          <w:rFonts w:eastAsia="Aptos" w:cs="Arial"/>
          <w:color w:val="242424"/>
        </w:rPr>
        <w:t xml:space="preserve"> most </w:t>
      </w:r>
      <w:r w:rsidRPr="7DE37A00">
        <w:rPr>
          <w:rFonts w:eastAsia="Aptos" w:cs="Arial"/>
          <w:color w:val="242424"/>
        </w:rPr>
        <w:lastRenderedPageBreak/>
        <w:t>used quality</w:t>
      </w:r>
      <w:r w:rsidR="00F053A8">
        <w:rPr>
          <w:rFonts w:eastAsia="Aptos" w:cs="Arial"/>
          <w:color w:val="242424"/>
        </w:rPr>
        <w:t>-</w:t>
      </w:r>
      <w:r w:rsidRPr="7DE37A00">
        <w:rPr>
          <w:rFonts w:eastAsia="Aptos" w:cs="Arial"/>
          <w:color w:val="242424"/>
        </w:rPr>
        <w:t>of</w:t>
      </w:r>
      <w:r w:rsidR="00F053A8">
        <w:rPr>
          <w:rFonts w:eastAsia="Aptos" w:cs="Arial"/>
          <w:color w:val="242424"/>
        </w:rPr>
        <w:t>-</w:t>
      </w:r>
      <w:r w:rsidRPr="7DE37A00">
        <w:rPr>
          <w:rFonts w:eastAsia="Aptos" w:cs="Arial"/>
          <w:color w:val="242424"/>
        </w:rPr>
        <w:t xml:space="preserve">life measures were the Personal Wellbeing Index – Intellectual Disability </w:t>
      </w:r>
      <w:r w:rsidR="00F053A8">
        <w:rPr>
          <w:rFonts w:eastAsia="Aptos" w:cs="Arial"/>
          <w:color w:val="242424"/>
        </w:rPr>
        <w:t>(</w:t>
      </w:r>
      <w:r w:rsidRPr="7DE37A00">
        <w:rPr>
          <w:rFonts w:eastAsia="Aptos" w:cs="Arial"/>
          <w:color w:val="242424"/>
        </w:rPr>
        <w:t>3</w:t>
      </w:r>
      <w:r w:rsidRPr="002E6A3E">
        <w:rPr>
          <w:rFonts w:eastAsia="Aptos" w:cs="Arial"/>
          <w:color w:val="242424"/>
        </w:rPr>
        <w:t>rd</w:t>
      </w:r>
      <w:r w:rsidRPr="00F053A8">
        <w:rPr>
          <w:rFonts w:eastAsia="Aptos" w:cs="Arial"/>
          <w:color w:val="242424"/>
        </w:rPr>
        <w:t xml:space="preserve"> </w:t>
      </w:r>
      <w:r w:rsidR="00F053A8">
        <w:rPr>
          <w:rFonts w:eastAsia="Aptos" w:cs="Arial"/>
          <w:color w:val="242424"/>
        </w:rPr>
        <w:t>e</w:t>
      </w:r>
      <w:r w:rsidRPr="7DE37A00">
        <w:rPr>
          <w:rFonts w:eastAsia="Aptos" w:cs="Arial"/>
          <w:color w:val="242424"/>
        </w:rPr>
        <w:t>dition</w:t>
      </w:r>
      <w:r w:rsidR="00F053A8">
        <w:rPr>
          <w:rFonts w:eastAsia="Aptos" w:cs="Arial"/>
          <w:color w:val="242424"/>
        </w:rPr>
        <w:t>)</w:t>
      </w:r>
      <w:r w:rsidRPr="7DE37A00">
        <w:rPr>
          <w:rFonts w:eastAsia="Aptos" w:cs="Arial"/>
          <w:color w:val="242424"/>
        </w:rPr>
        <w:t xml:space="preserve"> and the </w:t>
      </w:r>
      <w:r w:rsidR="00EC256D" w:rsidRPr="7DE37A00">
        <w:rPr>
          <w:rFonts w:eastAsia="Aptos" w:cs="Arial"/>
          <w:color w:val="242424"/>
        </w:rPr>
        <w:t>q</w:t>
      </w:r>
      <w:r w:rsidRPr="7DE37A00">
        <w:rPr>
          <w:rFonts w:eastAsia="Aptos" w:cs="Arial"/>
          <w:color w:val="242424"/>
        </w:rPr>
        <w:t>uality-of-</w:t>
      </w:r>
      <w:r w:rsidR="00EC256D" w:rsidRPr="7DE37A00">
        <w:rPr>
          <w:rFonts w:eastAsia="Aptos" w:cs="Arial"/>
          <w:color w:val="242424"/>
        </w:rPr>
        <w:t>l</w:t>
      </w:r>
      <w:r w:rsidRPr="7DE37A00">
        <w:rPr>
          <w:rFonts w:eastAsia="Aptos" w:cs="Arial"/>
          <w:color w:val="242424"/>
        </w:rPr>
        <w:t xml:space="preserve">ife </w:t>
      </w:r>
      <w:r w:rsidR="00CB43AF" w:rsidRPr="7DE37A00">
        <w:rPr>
          <w:rFonts w:eastAsia="Aptos" w:cs="Arial"/>
          <w:color w:val="242424"/>
        </w:rPr>
        <w:t>q</w:t>
      </w:r>
      <w:r w:rsidRPr="7DE37A00">
        <w:rPr>
          <w:rFonts w:eastAsia="Aptos" w:cs="Arial"/>
          <w:color w:val="242424"/>
        </w:rPr>
        <w:t xml:space="preserve">uestionnaire. Changes to </w:t>
      </w:r>
      <w:r w:rsidR="7FE9B970" w:rsidRPr="7DE37A00">
        <w:rPr>
          <w:rFonts w:eastAsia="Aptos" w:cs="Arial"/>
          <w:color w:val="242424"/>
        </w:rPr>
        <w:t>RIDS</w:t>
      </w:r>
      <w:r w:rsidRPr="7DE37A00">
        <w:rPr>
          <w:rFonts w:eastAsia="Aptos" w:cs="Arial"/>
          <w:color w:val="242424"/>
        </w:rPr>
        <w:t xml:space="preserve"> planned for next financial year will allow for</w:t>
      </w:r>
      <w:r w:rsidR="00141A8D" w:rsidRPr="7DE37A00">
        <w:rPr>
          <w:rFonts w:eastAsia="Aptos" w:cs="Arial"/>
          <w:color w:val="242424"/>
        </w:rPr>
        <w:t xml:space="preserve"> </w:t>
      </w:r>
      <w:r w:rsidRPr="7DE37A00">
        <w:rPr>
          <w:rFonts w:eastAsia="Aptos" w:cs="Arial"/>
          <w:color w:val="242424"/>
        </w:rPr>
        <w:t xml:space="preserve">more robust collection of </w:t>
      </w:r>
      <w:r w:rsidR="00EC256D" w:rsidRPr="7DE37A00">
        <w:rPr>
          <w:rFonts w:eastAsia="Aptos" w:cs="Arial"/>
          <w:color w:val="242424"/>
        </w:rPr>
        <w:t>quality-of-life</w:t>
      </w:r>
      <w:r w:rsidRPr="7DE37A00">
        <w:rPr>
          <w:rFonts w:eastAsia="Aptos" w:cs="Arial"/>
          <w:color w:val="242424"/>
        </w:rPr>
        <w:t xml:space="preserve"> data</w:t>
      </w:r>
      <w:r w:rsidR="00F053A8">
        <w:rPr>
          <w:rFonts w:eastAsia="Aptos" w:cs="Arial"/>
          <w:color w:val="242424"/>
        </w:rPr>
        <w:t>,</w:t>
      </w:r>
      <w:r w:rsidR="538A40FD" w:rsidRPr="7DE37A00">
        <w:rPr>
          <w:rFonts w:eastAsia="Aptos" w:cs="Arial"/>
          <w:color w:val="242424"/>
        </w:rPr>
        <w:t xml:space="preserve"> which will be better </w:t>
      </w:r>
      <w:r w:rsidR="00B858DA" w:rsidRPr="7DE37A00">
        <w:rPr>
          <w:rFonts w:eastAsia="Aptos" w:cs="Arial"/>
          <w:color w:val="242424"/>
        </w:rPr>
        <w:t>utilised</w:t>
      </w:r>
      <w:r w:rsidR="538A40FD" w:rsidRPr="7DE37A00">
        <w:rPr>
          <w:rFonts w:eastAsia="Aptos" w:cs="Arial"/>
          <w:color w:val="242424"/>
        </w:rPr>
        <w:t xml:space="preserve"> to inform practice</w:t>
      </w:r>
      <w:r w:rsidRPr="7DE37A00">
        <w:rPr>
          <w:rFonts w:eastAsia="Aptos" w:cs="Arial"/>
          <w:color w:val="242424"/>
        </w:rPr>
        <w:t>.</w:t>
      </w:r>
    </w:p>
    <w:p w14:paraId="5BABE1F2" w14:textId="554CE2B8" w:rsidR="00F053A8" w:rsidRDefault="00F053A8" w:rsidP="002E6A3E">
      <w:pPr>
        <w:pStyle w:val="Body"/>
      </w:pPr>
      <w:r w:rsidRPr="00AC2A88">
        <w:t>Table 1</w:t>
      </w:r>
      <w:r>
        <w:t>3 shows the number of people subject to supervised treatment orders by accommodation type to 30 June 2025.</w:t>
      </w:r>
    </w:p>
    <w:p w14:paraId="6B2E68D7" w14:textId="7C9130AF" w:rsidR="00994F00" w:rsidRDefault="00994F00" w:rsidP="00994F00">
      <w:pPr>
        <w:pStyle w:val="Figurecaption"/>
        <w:rPr>
          <w:rFonts w:eastAsia="Times"/>
        </w:rPr>
      </w:pPr>
      <w:r w:rsidRPr="00994F00">
        <w:rPr>
          <w:rFonts w:eastAsia="Times"/>
        </w:rPr>
        <w:t xml:space="preserve">Winning artwork by </w:t>
      </w:r>
      <w:r w:rsidR="006123B0">
        <w:rPr>
          <w:rFonts w:eastAsia="Times"/>
          <w:bCs/>
        </w:rPr>
        <w:t xml:space="preserve">Colby Hickey, </w:t>
      </w:r>
      <w:r w:rsidR="006123B0" w:rsidRPr="006123B0">
        <w:rPr>
          <w:rFonts w:eastAsia="Times"/>
          <w:bCs/>
          <w:i/>
          <w:iCs/>
        </w:rPr>
        <w:t>Fly Away Day</w:t>
      </w:r>
      <w:r w:rsidR="006123B0">
        <w:rPr>
          <w:rFonts w:eastAsia="Times"/>
          <w:bCs/>
        </w:rPr>
        <w:t>,</w:t>
      </w:r>
      <w:r w:rsidRPr="00994F00">
        <w:rPr>
          <w:rFonts w:eastAsia="Times"/>
        </w:rPr>
        <w:t xml:space="preserve"> from the Barbara Donovan &amp; Sarah Guilfoil Art Competition Award, with the theme ‘Our Lives, Our Voices!’ The awards are sponsored by Victoria State Government and were presented at the VALID Having a Say Conference 2025.</w:t>
      </w:r>
    </w:p>
    <w:p w14:paraId="79CFFC1D" w14:textId="629B5913" w:rsidR="00012F75" w:rsidRPr="00012F75" w:rsidRDefault="00050AE4" w:rsidP="00012F75">
      <w:pPr>
        <w:pStyle w:val="Body"/>
      </w:pPr>
      <w:r>
        <w:rPr>
          <w:noProof/>
        </w:rPr>
        <w:drawing>
          <wp:inline distT="0" distB="0" distL="0" distR="0" wp14:anchorId="6804BF78" wp14:editId="1A968BE0">
            <wp:extent cx="5663180" cy="7160895"/>
            <wp:effectExtent l="0" t="0" r="0" b="1905"/>
            <wp:docPr id="106725216" name="Picture 4" descr="artwork by Colby Hickey showing abstract earthy toned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5216" name="Picture 4" descr="artwork by Colby Hickey showing abstract earthy toned paint."/>
                    <pic:cNvPicPr/>
                  </pic:nvPicPr>
                  <pic:blipFill>
                    <a:blip r:embed="rId22"/>
                    <a:stretch>
                      <a:fillRect/>
                    </a:stretch>
                  </pic:blipFill>
                  <pic:spPr>
                    <a:xfrm>
                      <a:off x="0" y="0"/>
                      <a:ext cx="5664993" cy="7163188"/>
                    </a:xfrm>
                    <a:prstGeom prst="rect">
                      <a:avLst/>
                    </a:prstGeom>
                  </pic:spPr>
                </pic:pic>
              </a:graphicData>
            </a:graphic>
          </wp:inline>
        </w:drawing>
      </w:r>
    </w:p>
    <w:p w14:paraId="2B46F6B9" w14:textId="4C60A4F1" w:rsidR="00AC2A88" w:rsidRPr="00AC2A88" w:rsidRDefault="00AC2A88" w:rsidP="00F61896">
      <w:pPr>
        <w:pStyle w:val="Tablecaption"/>
      </w:pPr>
      <w:r w:rsidRPr="00AC2A88">
        <w:lastRenderedPageBreak/>
        <w:t>Table 1</w:t>
      </w:r>
      <w:r w:rsidR="00031FC4">
        <w:t>3</w:t>
      </w:r>
      <w:r w:rsidRPr="00AC2A88">
        <w:t xml:space="preserve">: </w:t>
      </w:r>
      <w:r w:rsidR="00D36362">
        <w:t>Number of people subject to supervised treatment orders in Victoria, by accommodation type, 30 June 2025</w:t>
      </w:r>
    </w:p>
    <w:tbl>
      <w:tblPr>
        <w:tblStyle w:val="TableGrid"/>
        <w:tblW w:w="9299" w:type="dxa"/>
        <w:tblLook w:val="06A0" w:firstRow="1" w:lastRow="0" w:firstColumn="1" w:lastColumn="0" w:noHBand="1" w:noVBand="1"/>
      </w:tblPr>
      <w:tblGrid>
        <w:gridCol w:w="7083"/>
        <w:gridCol w:w="2216"/>
      </w:tblGrid>
      <w:tr w:rsidR="00C826DE" w:rsidRPr="00AC2A88" w14:paraId="799160FE" w14:textId="77777777" w:rsidTr="00A674B6">
        <w:trPr>
          <w:cnfStyle w:val="100000000000" w:firstRow="1" w:lastRow="0" w:firstColumn="0" w:lastColumn="0" w:oddVBand="0" w:evenVBand="0" w:oddHBand="0" w:evenHBand="0" w:firstRowFirstColumn="0" w:firstRowLastColumn="0" w:lastRowFirstColumn="0" w:lastRowLastColumn="0"/>
          <w:tblHeader/>
        </w:trPr>
        <w:tc>
          <w:tcPr>
            <w:tcW w:w="7083" w:type="dxa"/>
            <w:hideMark/>
          </w:tcPr>
          <w:p w14:paraId="738FAE85" w14:textId="77777777" w:rsidR="00C826DE" w:rsidRPr="00AC2A88" w:rsidRDefault="00C826DE" w:rsidP="001B0ACE">
            <w:pPr>
              <w:pStyle w:val="Tablecolhead"/>
              <w:spacing w:before="60" w:after="40"/>
              <w:rPr>
                <w:lang w:eastAsia="en-AU"/>
              </w:rPr>
            </w:pPr>
            <w:bookmarkStart w:id="81" w:name="_Toc119851826"/>
            <w:bookmarkEnd w:id="80"/>
            <w:r w:rsidRPr="00AC2A88">
              <w:rPr>
                <w:lang w:eastAsia="en-AU"/>
              </w:rPr>
              <w:t>Accommodation type</w:t>
            </w:r>
          </w:p>
        </w:tc>
        <w:tc>
          <w:tcPr>
            <w:tcW w:w="2216" w:type="dxa"/>
            <w:hideMark/>
          </w:tcPr>
          <w:p w14:paraId="6A271D06" w14:textId="50045A32" w:rsidR="00C826DE" w:rsidRPr="00AC2A88" w:rsidRDefault="00C826DE" w:rsidP="00A674B6">
            <w:pPr>
              <w:pStyle w:val="Tablecolheadcentre"/>
              <w:jc w:val="right"/>
              <w:rPr>
                <w:lang w:eastAsia="en-AU"/>
              </w:rPr>
            </w:pPr>
            <w:r w:rsidRPr="00AC2A88">
              <w:rPr>
                <w:lang w:eastAsia="en-AU"/>
              </w:rPr>
              <w:t>Number of people subject to</w:t>
            </w:r>
            <w:r w:rsidR="00F053A8">
              <w:rPr>
                <w:lang w:eastAsia="en-AU"/>
              </w:rPr>
              <w:t xml:space="preserve"> an</w:t>
            </w:r>
            <w:r w:rsidRPr="00AC2A88">
              <w:rPr>
                <w:lang w:eastAsia="en-AU"/>
              </w:rPr>
              <w:t xml:space="preserve"> </w:t>
            </w:r>
            <w:r w:rsidR="00B73AA9">
              <w:rPr>
                <w:lang w:eastAsia="en-AU"/>
              </w:rPr>
              <w:t>STO</w:t>
            </w:r>
          </w:p>
        </w:tc>
      </w:tr>
      <w:tr w:rsidR="00C826DE" w:rsidRPr="00AC2A88" w14:paraId="41989153" w14:textId="77777777" w:rsidTr="00A674B6">
        <w:tc>
          <w:tcPr>
            <w:tcW w:w="7083" w:type="dxa"/>
            <w:tcBorders>
              <w:bottom w:val="single" w:sz="4" w:space="0" w:color="F8F8F8"/>
            </w:tcBorders>
          </w:tcPr>
          <w:p w14:paraId="5942ED1A" w14:textId="77777777" w:rsidR="00C826DE" w:rsidRPr="00AC2A88" w:rsidRDefault="00C826DE" w:rsidP="001B0ACE">
            <w:pPr>
              <w:pStyle w:val="Tabletext"/>
              <w:rPr>
                <w:lang w:eastAsia="en-AU"/>
              </w:rPr>
            </w:pPr>
            <w:r w:rsidRPr="3C1D8DBC">
              <w:rPr>
                <w:lang w:eastAsia="en-AU"/>
              </w:rPr>
              <w:t xml:space="preserve">Specialist forensic disability accommodation </w:t>
            </w:r>
          </w:p>
        </w:tc>
        <w:tc>
          <w:tcPr>
            <w:tcW w:w="2216" w:type="dxa"/>
            <w:tcBorders>
              <w:bottom w:val="single" w:sz="4" w:space="0" w:color="F8F8F8"/>
            </w:tcBorders>
          </w:tcPr>
          <w:p w14:paraId="778EEFF5" w14:textId="77777777" w:rsidR="00C826DE" w:rsidRPr="00AC2A88" w:rsidRDefault="00C826DE" w:rsidP="00A674B6">
            <w:pPr>
              <w:pStyle w:val="Tabletextcentre"/>
              <w:jc w:val="right"/>
              <w:rPr>
                <w:lang w:eastAsia="en-AU"/>
              </w:rPr>
            </w:pPr>
            <w:r>
              <w:rPr>
                <w:lang w:eastAsia="en-AU"/>
              </w:rPr>
              <w:t>3</w:t>
            </w:r>
          </w:p>
        </w:tc>
      </w:tr>
      <w:tr w:rsidR="00C826DE" w:rsidRPr="00AC2A88" w14:paraId="45AEEDAE" w14:textId="77777777" w:rsidTr="00A674B6">
        <w:tc>
          <w:tcPr>
            <w:tcW w:w="7083" w:type="dxa"/>
            <w:tcBorders>
              <w:bottom w:val="nil"/>
            </w:tcBorders>
          </w:tcPr>
          <w:p w14:paraId="150BF8CB" w14:textId="77777777" w:rsidR="00C826DE" w:rsidRPr="0075011D" w:rsidRDefault="00C826DE" w:rsidP="001B0ACE">
            <w:pPr>
              <w:rPr>
                <w:rFonts w:ascii="Aptos" w:hAnsi="Aptos"/>
                <w:sz w:val="22"/>
                <w:szCs w:val="22"/>
              </w:rPr>
            </w:pPr>
            <w:r>
              <w:t>Other residential services</w:t>
            </w:r>
          </w:p>
        </w:tc>
        <w:tc>
          <w:tcPr>
            <w:tcW w:w="2216" w:type="dxa"/>
            <w:tcBorders>
              <w:bottom w:val="nil"/>
            </w:tcBorders>
          </w:tcPr>
          <w:p w14:paraId="07543CD8" w14:textId="77777777" w:rsidR="00C826DE" w:rsidRPr="00AC2A88" w:rsidRDefault="00C826DE" w:rsidP="00A674B6">
            <w:pPr>
              <w:pStyle w:val="Tabletextcentre"/>
              <w:jc w:val="right"/>
              <w:rPr>
                <w:lang w:eastAsia="en-AU"/>
              </w:rPr>
            </w:pPr>
            <w:r>
              <w:rPr>
                <w:lang w:eastAsia="en-AU"/>
              </w:rPr>
              <w:t>0</w:t>
            </w:r>
          </w:p>
        </w:tc>
      </w:tr>
      <w:tr w:rsidR="00C826DE" w:rsidRPr="00AC2A88" w14:paraId="4B0C6BE8" w14:textId="77777777" w:rsidTr="00A674B6">
        <w:tc>
          <w:tcPr>
            <w:tcW w:w="7083" w:type="dxa"/>
            <w:tcBorders>
              <w:top w:val="nil"/>
            </w:tcBorders>
          </w:tcPr>
          <w:p w14:paraId="62E1036D" w14:textId="77777777" w:rsidR="00C826DE" w:rsidRPr="0075011D" w:rsidRDefault="00C826DE" w:rsidP="001B0ACE">
            <w:pPr>
              <w:rPr>
                <w:rFonts w:ascii="Aptos" w:hAnsi="Aptos"/>
                <w:sz w:val="22"/>
              </w:rPr>
            </w:pPr>
            <w:r>
              <w:t>Senior Practitioner–approved accommodation</w:t>
            </w:r>
          </w:p>
        </w:tc>
        <w:tc>
          <w:tcPr>
            <w:tcW w:w="2216" w:type="dxa"/>
            <w:tcBorders>
              <w:top w:val="nil"/>
            </w:tcBorders>
          </w:tcPr>
          <w:p w14:paraId="6D4D56EB" w14:textId="77777777" w:rsidR="00C826DE" w:rsidRPr="00AC2A88" w:rsidRDefault="00C826DE" w:rsidP="00A674B6">
            <w:pPr>
              <w:pStyle w:val="Tabletextcentre"/>
              <w:spacing w:line="259" w:lineRule="auto"/>
              <w:jc w:val="right"/>
              <w:rPr>
                <w:lang w:eastAsia="en-AU"/>
              </w:rPr>
            </w:pPr>
            <w:r>
              <w:rPr>
                <w:lang w:eastAsia="en-AU"/>
              </w:rPr>
              <w:t>2</w:t>
            </w:r>
          </w:p>
        </w:tc>
      </w:tr>
      <w:tr w:rsidR="00C826DE" w:rsidRPr="00AC2A88" w14:paraId="0887C919" w14:textId="77777777" w:rsidTr="00A674B6">
        <w:tc>
          <w:tcPr>
            <w:tcW w:w="7083" w:type="dxa"/>
          </w:tcPr>
          <w:p w14:paraId="36948AE8" w14:textId="77777777" w:rsidR="00C826DE" w:rsidRPr="00AC2A88" w:rsidRDefault="00C826DE" w:rsidP="001B0ACE">
            <w:pPr>
              <w:pStyle w:val="Tabletext"/>
              <w:rPr>
                <w:lang w:eastAsia="en-AU"/>
              </w:rPr>
            </w:pPr>
            <w:r w:rsidRPr="3C1D8DBC">
              <w:rPr>
                <w:lang w:eastAsia="en-AU"/>
              </w:rPr>
              <w:t>Specialised disability accommodation</w:t>
            </w:r>
          </w:p>
        </w:tc>
        <w:tc>
          <w:tcPr>
            <w:tcW w:w="2216" w:type="dxa"/>
          </w:tcPr>
          <w:p w14:paraId="7BA1C822" w14:textId="77777777" w:rsidR="00C826DE" w:rsidRPr="00AC2A88" w:rsidRDefault="00C826DE" w:rsidP="00A674B6">
            <w:pPr>
              <w:pStyle w:val="Tabletextcentre"/>
              <w:jc w:val="right"/>
              <w:rPr>
                <w:lang w:eastAsia="en-AU"/>
              </w:rPr>
            </w:pPr>
            <w:r>
              <w:rPr>
                <w:lang w:eastAsia="en-AU"/>
              </w:rPr>
              <w:t>16</w:t>
            </w:r>
          </w:p>
        </w:tc>
      </w:tr>
      <w:tr w:rsidR="00C826DE" w14:paraId="528F0F61" w14:textId="77777777" w:rsidTr="00A674B6">
        <w:trPr>
          <w:trHeight w:val="300"/>
        </w:trPr>
        <w:tc>
          <w:tcPr>
            <w:tcW w:w="7083" w:type="dxa"/>
          </w:tcPr>
          <w:p w14:paraId="5C3A8A97" w14:textId="77777777" w:rsidR="00C826DE" w:rsidRDefault="00C826DE" w:rsidP="001B0ACE">
            <w:pPr>
              <w:pStyle w:val="Tabletext"/>
              <w:rPr>
                <w:lang w:eastAsia="en-AU"/>
              </w:rPr>
            </w:pPr>
            <w:r w:rsidRPr="142EA272">
              <w:rPr>
                <w:lang w:eastAsia="en-AU"/>
              </w:rPr>
              <w:t>Total</w:t>
            </w:r>
          </w:p>
        </w:tc>
        <w:tc>
          <w:tcPr>
            <w:tcW w:w="2216" w:type="dxa"/>
          </w:tcPr>
          <w:p w14:paraId="4CE399C6" w14:textId="77777777" w:rsidR="00C826DE" w:rsidRDefault="00C826DE" w:rsidP="00A674B6">
            <w:pPr>
              <w:pStyle w:val="Tabletextcentre"/>
              <w:spacing w:line="259" w:lineRule="auto"/>
              <w:jc w:val="right"/>
              <w:rPr>
                <w:lang w:eastAsia="en-AU"/>
              </w:rPr>
            </w:pPr>
            <w:r>
              <w:rPr>
                <w:lang w:eastAsia="en-AU"/>
              </w:rPr>
              <w:t>21</w:t>
            </w:r>
          </w:p>
        </w:tc>
      </w:tr>
    </w:tbl>
    <w:p w14:paraId="6ECCEA7D" w14:textId="71A864F5" w:rsidR="00956BCA" w:rsidRDefault="00C72EDE" w:rsidP="00956BCA">
      <w:pPr>
        <w:pStyle w:val="Tablefigurenote"/>
      </w:pPr>
      <w:r>
        <w:t xml:space="preserve">Note: </w:t>
      </w:r>
      <w:r w:rsidR="00C405A2">
        <w:t>‘</w:t>
      </w:r>
      <w:r w:rsidR="00C405A2" w:rsidRPr="00C405A2">
        <w:t>Other residential services</w:t>
      </w:r>
      <w:r w:rsidR="00C405A2">
        <w:t>’ includes</w:t>
      </w:r>
      <w:r w:rsidR="00C405A2" w:rsidRPr="00C405A2" w:rsidDel="00C405A2">
        <w:t xml:space="preserve"> </w:t>
      </w:r>
      <w:r w:rsidR="00C405A2">
        <w:t>d</w:t>
      </w:r>
      <w:r w:rsidR="00956BCA">
        <w:t xml:space="preserve">isability accommodation operated by non-government organisations </w:t>
      </w:r>
      <w:r w:rsidR="00C405A2">
        <w:t xml:space="preserve">that </w:t>
      </w:r>
      <w:r w:rsidR="00956BCA">
        <w:t xml:space="preserve">meets the definition of </w:t>
      </w:r>
      <w:r w:rsidR="004C0A83">
        <w:t xml:space="preserve">a </w:t>
      </w:r>
      <w:r w:rsidR="00311837">
        <w:t>‘r</w:t>
      </w:r>
      <w:r w:rsidR="00956BCA" w:rsidRPr="00A73BC6">
        <w:t xml:space="preserve">esidential </w:t>
      </w:r>
      <w:r w:rsidR="00311837">
        <w:t>s</w:t>
      </w:r>
      <w:r w:rsidR="00956BCA" w:rsidRPr="00A73BC6">
        <w:t>ervice</w:t>
      </w:r>
      <w:r w:rsidR="00311837">
        <w:t>’</w:t>
      </w:r>
      <w:r w:rsidR="00956BCA" w:rsidRPr="1094E27B">
        <w:rPr>
          <w:i/>
          <w:iCs/>
        </w:rPr>
        <w:t xml:space="preserve"> </w:t>
      </w:r>
      <w:r w:rsidR="00956BCA">
        <w:t xml:space="preserve">under </w:t>
      </w:r>
      <w:r w:rsidR="00311837">
        <w:t xml:space="preserve">s </w:t>
      </w:r>
      <w:r w:rsidR="00956BCA">
        <w:t>3 of the Disability Act.</w:t>
      </w:r>
    </w:p>
    <w:p w14:paraId="464CB957" w14:textId="0B9D1EE4" w:rsidR="00956BCA" w:rsidRPr="00CD70FC" w:rsidRDefault="00C405A2" w:rsidP="00956BCA">
      <w:pPr>
        <w:pStyle w:val="Tablefigurenote"/>
      </w:pPr>
      <w:r w:rsidRPr="00C405A2">
        <w:t>Senior Practitioner–approved accommodation</w:t>
      </w:r>
      <w:r w:rsidRPr="00C405A2" w:rsidDel="00C405A2">
        <w:t xml:space="preserve"> </w:t>
      </w:r>
      <w:r>
        <w:t>is a</w:t>
      </w:r>
      <w:r w:rsidR="00956BCA">
        <w:t xml:space="preserve">ccommodation </w:t>
      </w:r>
      <w:r w:rsidR="00311837">
        <w:t>a</w:t>
      </w:r>
      <w:r w:rsidR="00956BCA">
        <w:t xml:space="preserve">pproved by the Senior Practitioner under </w:t>
      </w:r>
      <w:r w:rsidR="00311837">
        <w:t xml:space="preserve">s </w:t>
      </w:r>
      <w:r w:rsidR="00956BCA">
        <w:t>187 of the Disability Act</w:t>
      </w:r>
      <w:r w:rsidR="00311837">
        <w:t>.</w:t>
      </w:r>
    </w:p>
    <w:p w14:paraId="1E11CF99" w14:textId="77777777" w:rsidR="00AC2A88" w:rsidRPr="00AC2A88" w:rsidRDefault="00AC2A88" w:rsidP="00F61896">
      <w:pPr>
        <w:pStyle w:val="Heading3"/>
      </w:pPr>
      <w:r w:rsidRPr="00AC2A88">
        <w:t>Compulsory treatment restrictive practice data</w:t>
      </w:r>
      <w:bookmarkEnd w:id="81"/>
    </w:p>
    <w:p w14:paraId="4B05E784" w14:textId="4F90CE04" w:rsidR="00A27468" w:rsidRDefault="00A27468" w:rsidP="00A73BC6">
      <w:pPr>
        <w:pStyle w:val="Body"/>
      </w:pPr>
      <w:bookmarkStart w:id="82" w:name="_Hlk26358210"/>
      <w:bookmarkStart w:id="83" w:name="_Hlk26345825"/>
      <w:r>
        <w:t>Table 1</w:t>
      </w:r>
      <w:r w:rsidR="00F053A8">
        <w:t>4</w:t>
      </w:r>
      <w:r>
        <w:t xml:space="preserve"> shows the number of people subject to compulsory treatment who had a new treatment plan approved in 202</w:t>
      </w:r>
      <w:r w:rsidR="00B61810">
        <w:t>4</w:t>
      </w:r>
      <w:r>
        <w:t>–2</w:t>
      </w:r>
      <w:r w:rsidR="00B61810">
        <w:t>5</w:t>
      </w:r>
      <w:r w:rsidR="00AC0808">
        <w:t>. The number is broken down</w:t>
      </w:r>
      <w:r>
        <w:t xml:space="preserve"> by order type and restrictive practice types contained in those plans</w:t>
      </w:r>
      <w:r w:rsidR="00F07D1D">
        <w:t>.</w:t>
      </w:r>
    </w:p>
    <w:p w14:paraId="52BEF07F" w14:textId="24771724" w:rsidR="00164EB4" w:rsidRDefault="00164EB4">
      <w:pPr>
        <w:pStyle w:val="Bullet1"/>
        <w:numPr>
          <w:ilvl w:val="0"/>
          <w:numId w:val="0"/>
        </w:numPr>
        <w:rPr>
          <w:lang w:eastAsia="en-AU"/>
        </w:rPr>
      </w:pPr>
      <w:bookmarkStart w:id="84" w:name="_Hlk212549112"/>
      <w:r w:rsidRPr="022A4441">
        <w:rPr>
          <w:lang w:eastAsia="en-AU"/>
        </w:rPr>
        <w:t xml:space="preserve">In </w:t>
      </w:r>
      <w:bookmarkStart w:id="85" w:name="_Hlk212549659"/>
      <w:r w:rsidRPr="022A4441">
        <w:rPr>
          <w:lang w:eastAsia="en-AU"/>
        </w:rPr>
        <w:t>2024–25, of all people subject to compulsory treatment who had a new treatment plan approved in the period</w:t>
      </w:r>
      <w:bookmarkEnd w:id="85"/>
      <w:r w:rsidRPr="022A4441">
        <w:rPr>
          <w:lang w:eastAsia="en-AU"/>
        </w:rPr>
        <w:t>, 5</w:t>
      </w:r>
      <w:r w:rsidR="0C70C93C" w:rsidRPr="022A4441">
        <w:rPr>
          <w:lang w:eastAsia="en-AU"/>
        </w:rPr>
        <w:t>6</w:t>
      </w:r>
      <w:r w:rsidRPr="022A4441">
        <w:rPr>
          <w:lang w:eastAsia="en-AU"/>
        </w:rPr>
        <w:t>% had a treatment plan that included chemical restraint.</w:t>
      </w:r>
      <w:r w:rsidR="005476FA">
        <w:rPr>
          <w:lang w:eastAsia="en-AU"/>
        </w:rPr>
        <w:t xml:space="preserve"> </w:t>
      </w:r>
      <w:r w:rsidR="2BC95544" w:rsidRPr="7DE37A00">
        <w:rPr>
          <w:lang w:eastAsia="en-AU"/>
        </w:rPr>
        <w:t>This</w:t>
      </w:r>
      <w:r w:rsidRPr="7DE37A00">
        <w:rPr>
          <w:lang w:eastAsia="en-AU"/>
        </w:rPr>
        <w:t xml:space="preserve"> is significantly lower than the proportion of all people who had a plan of any type containing chemical restraint authorised in 2024–25 (83%)</w:t>
      </w:r>
      <w:r w:rsidR="00767CAD" w:rsidRPr="7DE37A00">
        <w:rPr>
          <w:lang w:eastAsia="en-AU"/>
        </w:rPr>
        <w:t>.</w:t>
      </w:r>
      <w:bookmarkEnd w:id="84"/>
    </w:p>
    <w:p w14:paraId="2C55E28F" w14:textId="6E8CC119" w:rsidR="00AC2A88" w:rsidRPr="00AC2A88" w:rsidRDefault="00AC2A88" w:rsidP="00F61896">
      <w:pPr>
        <w:pStyle w:val="Tablecaption"/>
      </w:pPr>
      <w:bookmarkStart w:id="86" w:name="_Hlk216086591"/>
      <w:r>
        <w:t>Table 1</w:t>
      </w:r>
      <w:r w:rsidR="00031FC4">
        <w:t>4</w:t>
      </w:r>
      <w:r>
        <w:t xml:space="preserve">: </w:t>
      </w:r>
      <w:r w:rsidR="007B2E38" w:rsidRPr="00072A21">
        <w:rPr>
          <w:lang w:eastAsia="en-AU"/>
        </w:rPr>
        <w:t>Number of people subject to compulsory treatment who had a new treatment plan approved in 2024–25, by order type and restrictive practice types contained in those plans</w:t>
      </w:r>
    </w:p>
    <w:tbl>
      <w:tblPr>
        <w:tblStyle w:val="TableGrid"/>
        <w:tblW w:w="9288" w:type="dxa"/>
        <w:tblLook w:val="06A0" w:firstRow="1" w:lastRow="0" w:firstColumn="1" w:lastColumn="0" w:noHBand="1" w:noVBand="1"/>
      </w:tblPr>
      <w:tblGrid>
        <w:gridCol w:w="1696"/>
        <w:gridCol w:w="1134"/>
        <w:gridCol w:w="1418"/>
        <w:gridCol w:w="1417"/>
        <w:gridCol w:w="993"/>
        <w:gridCol w:w="1229"/>
        <w:gridCol w:w="755"/>
        <w:gridCol w:w="646"/>
      </w:tblGrid>
      <w:tr w:rsidR="00E96539" w:rsidRPr="00AC2A88" w14:paraId="013741F0" w14:textId="77777777" w:rsidTr="004D05F5">
        <w:trPr>
          <w:cnfStyle w:val="100000000000" w:firstRow="1" w:lastRow="0" w:firstColumn="0" w:lastColumn="0" w:oddVBand="0" w:evenVBand="0" w:oddHBand="0" w:evenHBand="0" w:firstRowFirstColumn="0" w:firstRowLastColumn="0" w:lastRowFirstColumn="0" w:lastRowLastColumn="0"/>
          <w:trHeight w:val="585"/>
          <w:tblHeader/>
        </w:trPr>
        <w:tc>
          <w:tcPr>
            <w:tcW w:w="1696" w:type="dxa"/>
            <w:noWrap/>
            <w:hideMark/>
          </w:tcPr>
          <w:p w14:paraId="1E55CA37" w14:textId="77777777" w:rsidR="00E96539" w:rsidRPr="00AC2A88" w:rsidRDefault="1ACC0645" w:rsidP="001B0ACE">
            <w:pPr>
              <w:pStyle w:val="Tablecolhead"/>
              <w:rPr>
                <w:lang w:eastAsia="en-AU"/>
              </w:rPr>
            </w:pPr>
            <w:bookmarkStart w:id="87" w:name="_Toc119851827"/>
            <w:bookmarkEnd w:id="82"/>
            <w:bookmarkEnd w:id="83"/>
            <w:bookmarkEnd w:id="86"/>
            <w:r w:rsidRPr="7DE37A00">
              <w:rPr>
                <w:lang w:eastAsia="en-AU"/>
              </w:rPr>
              <w:t>Restrictive practice type</w:t>
            </w:r>
          </w:p>
        </w:tc>
        <w:tc>
          <w:tcPr>
            <w:tcW w:w="1134" w:type="dxa"/>
            <w:noWrap/>
            <w:hideMark/>
          </w:tcPr>
          <w:p w14:paraId="5C3B52B5" w14:textId="013C4EB1" w:rsidR="00E96539" w:rsidRPr="00AC2A88" w:rsidRDefault="00B73AA9" w:rsidP="00041444">
            <w:pPr>
              <w:pStyle w:val="Tablecolheadcentre"/>
              <w:jc w:val="right"/>
              <w:rPr>
                <w:lang w:eastAsia="en-AU"/>
              </w:rPr>
            </w:pPr>
            <w:r>
              <w:rPr>
                <w:lang w:eastAsia="en-AU"/>
              </w:rPr>
              <w:t>STO</w:t>
            </w:r>
            <w:r w:rsidR="1ACC0645" w:rsidRPr="7DE37A00">
              <w:rPr>
                <w:lang w:eastAsia="en-AU"/>
              </w:rPr>
              <w:t>, including interim</w:t>
            </w:r>
          </w:p>
        </w:tc>
        <w:tc>
          <w:tcPr>
            <w:tcW w:w="1418" w:type="dxa"/>
            <w:noWrap/>
            <w:hideMark/>
          </w:tcPr>
          <w:p w14:paraId="6AE0C277" w14:textId="77777777" w:rsidR="00E96539" w:rsidRPr="00AC2A88" w:rsidRDefault="00E96539" w:rsidP="00041444">
            <w:pPr>
              <w:pStyle w:val="Tablecolheadcentre"/>
              <w:jc w:val="right"/>
              <w:rPr>
                <w:lang w:eastAsia="en-AU"/>
              </w:rPr>
            </w:pPr>
            <w:r w:rsidRPr="00AC2A88">
              <w:rPr>
                <w:lang w:eastAsia="en-AU"/>
              </w:rPr>
              <w:t>Supervision order, including interim</w:t>
            </w:r>
          </w:p>
        </w:tc>
        <w:tc>
          <w:tcPr>
            <w:tcW w:w="1417" w:type="dxa"/>
            <w:noWrap/>
            <w:hideMark/>
          </w:tcPr>
          <w:p w14:paraId="4B9151D5" w14:textId="149FE276" w:rsidR="00E96539" w:rsidRPr="00AC2A88" w:rsidRDefault="00E96539" w:rsidP="00041444">
            <w:pPr>
              <w:pStyle w:val="Tablecolheadcentre"/>
              <w:jc w:val="right"/>
              <w:rPr>
                <w:lang w:eastAsia="en-AU"/>
              </w:rPr>
            </w:pPr>
            <w:r w:rsidRPr="142EA272">
              <w:rPr>
                <w:lang w:eastAsia="en-AU"/>
              </w:rPr>
              <w:t>Custodial supervision order under</w:t>
            </w:r>
            <w:r w:rsidR="00767CAD">
              <w:rPr>
                <w:lang w:eastAsia="en-AU"/>
              </w:rPr>
              <w:t xml:space="preserve"> the</w:t>
            </w:r>
            <w:r w:rsidRPr="142EA272">
              <w:rPr>
                <w:lang w:eastAsia="en-AU"/>
              </w:rPr>
              <w:t xml:space="preserve"> CMIA</w:t>
            </w:r>
          </w:p>
        </w:tc>
        <w:tc>
          <w:tcPr>
            <w:tcW w:w="993" w:type="dxa"/>
            <w:noWrap/>
            <w:hideMark/>
          </w:tcPr>
          <w:p w14:paraId="20FD22EF" w14:textId="77777777" w:rsidR="00E96539" w:rsidRPr="00AC2A88" w:rsidRDefault="00E96539" w:rsidP="00041444">
            <w:pPr>
              <w:pStyle w:val="Tablecolheadcentre"/>
              <w:jc w:val="right"/>
              <w:rPr>
                <w:lang w:eastAsia="en-AU"/>
              </w:rPr>
            </w:pPr>
            <w:r w:rsidRPr="00AC2A88">
              <w:rPr>
                <w:lang w:eastAsia="en-AU"/>
              </w:rPr>
              <w:t>Security order</w:t>
            </w:r>
          </w:p>
        </w:tc>
        <w:tc>
          <w:tcPr>
            <w:tcW w:w="1229" w:type="dxa"/>
          </w:tcPr>
          <w:p w14:paraId="2A31FA66" w14:textId="77777777" w:rsidR="00E96539" w:rsidRPr="00AC2A88" w:rsidRDefault="00E96539" w:rsidP="00041444">
            <w:pPr>
              <w:pStyle w:val="Tablecolheadcentre"/>
              <w:jc w:val="right"/>
              <w:rPr>
                <w:lang w:eastAsia="en-AU"/>
              </w:rPr>
            </w:pPr>
            <w:r>
              <w:rPr>
                <w:lang w:eastAsia="en-AU"/>
              </w:rPr>
              <w:t>Residential treatment</w:t>
            </w:r>
            <w:r w:rsidRPr="00AC2A88">
              <w:rPr>
                <w:lang w:eastAsia="en-AU"/>
              </w:rPr>
              <w:t xml:space="preserve"> order</w:t>
            </w:r>
          </w:p>
        </w:tc>
        <w:tc>
          <w:tcPr>
            <w:tcW w:w="755" w:type="dxa"/>
          </w:tcPr>
          <w:p w14:paraId="2DB30D55" w14:textId="018BE2B5" w:rsidR="00E96539" w:rsidRPr="00AC2A88" w:rsidRDefault="00E96539" w:rsidP="00041444">
            <w:pPr>
              <w:pStyle w:val="Tablecolheadcentre"/>
              <w:jc w:val="right"/>
              <w:rPr>
                <w:lang w:eastAsia="en-AU"/>
              </w:rPr>
            </w:pPr>
            <w:r>
              <w:rPr>
                <w:lang w:eastAsia="en-AU"/>
              </w:rPr>
              <w:t>Parole</w:t>
            </w:r>
            <w:r w:rsidR="005E4BAB">
              <w:rPr>
                <w:lang w:eastAsia="en-AU"/>
              </w:rPr>
              <w:t xml:space="preserve"> </w:t>
            </w:r>
            <w:r>
              <w:rPr>
                <w:lang w:eastAsia="en-AU"/>
              </w:rPr>
              <w:t>order</w:t>
            </w:r>
          </w:p>
        </w:tc>
        <w:tc>
          <w:tcPr>
            <w:tcW w:w="646" w:type="dxa"/>
            <w:noWrap/>
            <w:hideMark/>
          </w:tcPr>
          <w:p w14:paraId="49133724" w14:textId="77777777" w:rsidR="00E96539" w:rsidRPr="00AC2A88" w:rsidRDefault="00E96539" w:rsidP="00041444">
            <w:pPr>
              <w:pStyle w:val="Tablecolheadcentre"/>
              <w:jc w:val="right"/>
              <w:rPr>
                <w:lang w:eastAsia="en-AU"/>
              </w:rPr>
            </w:pPr>
            <w:r w:rsidRPr="00AC2A88">
              <w:rPr>
                <w:lang w:eastAsia="en-AU"/>
              </w:rPr>
              <w:t>Total</w:t>
            </w:r>
          </w:p>
        </w:tc>
      </w:tr>
      <w:tr w:rsidR="00E87A2A" w:rsidRPr="00AC2A88" w14:paraId="5D1772FF" w14:textId="77777777" w:rsidTr="004D05F5">
        <w:trPr>
          <w:trHeight w:val="450"/>
        </w:trPr>
        <w:tc>
          <w:tcPr>
            <w:tcW w:w="1696" w:type="dxa"/>
            <w:tcBorders>
              <w:bottom w:val="single" w:sz="4" w:space="0" w:color="F8F8F8"/>
            </w:tcBorders>
            <w:noWrap/>
            <w:hideMark/>
          </w:tcPr>
          <w:p w14:paraId="3FE95035" w14:textId="77777777" w:rsidR="00E96539" w:rsidRPr="00AC2A88" w:rsidRDefault="00E96539" w:rsidP="001B0ACE">
            <w:pPr>
              <w:pStyle w:val="Tabletext"/>
              <w:rPr>
                <w:lang w:eastAsia="en-AU"/>
              </w:rPr>
            </w:pPr>
            <w:r w:rsidRPr="00AC2A88">
              <w:rPr>
                <w:lang w:eastAsia="en-AU"/>
              </w:rPr>
              <w:t>Chemical restraint</w:t>
            </w:r>
          </w:p>
        </w:tc>
        <w:tc>
          <w:tcPr>
            <w:tcW w:w="1134" w:type="dxa"/>
            <w:tcBorders>
              <w:bottom w:val="single" w:sz="4" w:space="0" w:color="F8F8F8"/>
            </w:tcBorders>
            <w:noWrap/>
          </w:tcPr>
          <w:p w14:paraId="74B6C7AF" w14:textId="77777777" w:rsidR="00E96539" w:rsidRPr="00AC2A88" w:rsidRDefault="00E96539" w:rsidP="00041444">
            <w:pPr>
              <w:pStyle w:val="Tabletextcentre"/>
              <w:jc w:val="right"/>
              <w:rPr>
                <w:lang w:eastAsia="en-AU"/>
              </w:rPr>
            </w:pPr>
            <w:r>
              <w:rPr>
                <w:lang w:eastAsia="en-AU"/>
              </w:rPr>
              <w:t>15</w:t>
            </w:r>
          </w:p>
        </w:tc>
        <w:tc>
          <w:tcPr>
            <w:tcW w:w="1418" w:type="dxa"/>
            <w:tcBorders>
              <w:bottom w:val="single" w:sz="4" w:space="0" w:color="F8F8F8"/>
            </w:tcBorders>
            <w:noWrap/>
          </w:tcPr>
          <w:p w14:paraId="2317865A" w14:textId="77777777" w:rsidR="00E96539" w:rsidRPr="00AC2A88" w:rsidRDefault="00E96539" w:rsidP="00041444">
            <w:pPr>
              <w:pStyle w:val="Tabletextcentre"/>
              <w:jc w:val="right"/>
              <w:rPr>
                <w:lang w:eastAsia="en-AU"/>
              </w:rPr>
            </w:pPr>
            <w:r>
              <w:rPr>
                <w:lang w:eastAsia="en-AU"/>
              </w:rPr>
              <w:t>0</w:t>
            </w:r>
          </w:p>
        </w:tc>
        <w:tc>
          <w:tcPr>
            <w:tcW w:w="1417" w:type="dxa"/>
            <w:tcBorders>
              <w:bottom w:val="single" w:sz="4" w:space="0" w:color="F8F8F8"/>
            </w:tcBorders>
            <w:noWrap/>
          </w:tcPr>
          <w:p w14:paraId="5889F53F" w14:textId="77777777" w:rsidR="00E96539" w:rsidRPr="00AC2A88" w:rsidRDefault="00E96539" w:rsidP="00041444">
            <w:pPr>
              <w:pStyle w:val="Tabletextcentre"/>
              <w:jc w:val="right"/>
              <w:rPr>
                <w:lang w:eastAsia="en-AU"/>
              </w:rPr>
            </w:pPr>
            <w:r>
              <w:rPr>
                <w:lang w:eastAsia="en-AU"/>
              </w:rPr>
              <w:t>3</w:t>
            </w:r>
          </w:p>
        </w:tc>
        <w:tc>
          <w:tcPr>
            <w:tcW w:w="993" w:type="dxa"/>
            <w:tcBorders>
              <w:bottom w:val="single" w:sz="4" w:space="0" w:color="F8F8F8"/>
            </w:tcBorders>
            <w:noWrap/>
          </w:tcPr>
          <w:p w14:paraId="3F9267D3" w14:textId="77777777" w:rsidR="00E96539" w:rsidRPr="00AC2A88" w:rsidRDefault="00E96539" w:rsidP="00041444">
            <w:pPr>
              <w:pStyle w:val="Tabletextcentre"/>
              <w:jc w:val="right"/>
              <w:rPr>
                <w:lang w:eastAsia="en-AU"/>
              </w:rPr>
            </w:pPr>
            <w:r>
              <w:rPr>
                <w:lang w:eastAsia="en-AU"/>
              </w:rPr>
              <w:t>2</w:t>
            </w:r>
          </w:p>
        </w:tc>
        <w:tc>
          <w:tcPr>
            <w:tcW w:w="1229" w:type="dxa"/>
            <w:tcBorders>
              <w:bottom w:val="single" w:sz="4" w:space="0" w:color="F8F8F8"/>
            </w:tcBorders>
          </w:tcPr>
          <w:p w14:paraId="6EA5DFBE" w14:textId="77777777" w:rsidR="00E96539" w:rsidRPr="00AC2A88" w:rsidRDefault="00E96539" w:rsidP="00041444">
            <w:pPr>
              <w:pStyle w:val="Tabletextcentre"/>
              <w:jc w:val="right"/>
              <w:rPr>
                <w:lang w:eastAsia="en-AU"/>
              </w:rPr>
            </w:pPr>
            <w:r>
              <w:rPr>
                <w:lang w:eastAsia="en-AU"/>
              </w:rPr>
              <w:t>0</w:t>
            </w:r>
          </w:p>
        </w:tc>
        <w:tc>
          <w:tcPr>
            <w:tcW w:w="755" w:type="dxa"/>
            <w:tcBorders>
              <w:bottom w:val="single" w:sz="4" w:space="0" w:color="F8F8F8"/>
            </w:tcBorders>
          </w:tcPr>
          <w:p w14:paraId="6C8570E9" w14:textId="77777777" w:rsidR="00E96539" w:rsidRPr="00AC2A88" w:rsidRDefault="00E96539" w:rsidP="00041444">
            <w:pPr>
              <w:pStyle w:val="Tabletextcentre"/>
              <w:jc w:val="right"/>
              <w:rPr>
                <w:lang w:eastAsia="en-AU"/>
              </w:rPr>
            </w:pPr>
            <w:r>
              <w:rPr>
                <w:lang w:eastAsia="en-AU"/>
              </w:rPr>
              <w:t>0</w:t>
            </w:r>
          </w:p>
        </w:tc>
        <w:tc>
          <w:tcPr>
            <w:tcW w:w="646" w:type="dxa"/>
            <w:tcBorders>
              <w:bottom w:val="single" w:sz="4" w:space="0" w:color="F8F8F8"/>
            </w:tcBorders>
            <w:noWrap/>
          </w:tcPr>
          <w:p w14:paraId="56498245" w14:textId="77777777" w:rsidR="00E96539" w:rsidRPr="00AC2A88" w:rsidRDefault="00E96539" w:rsidP="00041444">
            <w:pPr>
              <w:pStyle w:val="Tabletextcentre"/>
              <w:jc w:val="right"/>
              <w:rPr>
                <w:lang w:eastAsia="en-AU"/>
              </w:rPr>
            </w:pPr>
            <w:r>
              <w:rPr>
                <w:lang w:eastAsia="en-AU"/>
              </w:rPr>
              <w:t>20</w:t>
            </w:r>
          </w:p>
        </w:tc>
      </w:tr>
      <w:tr w:rsidR="00E87A2A" w:rsidRPr="00AC2A88" w14:paraId="18B98B61" w14:textId="77777777" w:rsidTr="004D05F5">
        <w:trPr>
          <w:trHeight w:val="553"/>
        </w:trPr>
        <w:tc>
          <w:tcPr>
            <w:tcW w:w="1696" w:type="dxa"/>
            <w:tcBorders>
              <w:bottom w:val="single" w:sz="4" w:space="0" w:color="FFFFFF" w:themeColor="background1"/>
            </w:tcBorders>
            <w:noWrap/>
            <w:hideMark/>
          </w:tcPr>
          <w:p w14:paraId="67A389FC" w14:textId="77777777" w:rsidR="00E96539" w:rsidRPr="00AC2A88" w:rsidRDefault="00E96539" w:rsidP="001B0ACE">
            <w:pPr>
              <w:pStyle w:val="Tabletext"/>
              <w:rPr>
                <w:lang w:eastAsia="en-AU"/>
              </w:rPr>
            </w:pPr>
            <w:r w:rsidRPr="00AC2A88">
              <w:rPr>
                <w:lang w:eastAsia="en-AU"/>
              </w:rPr>
              <w:t>Seclusion</w:t>
            </w:r>
          </w:p>
        </w:tc>
        <w:tc>
          <w:tcPr>
            <w:tcW w:w="1134" w:type="dxa"/>
            <w:tcBorders>
              <w:bottom w:val="single" w:sz="4" w:space="0" w:color="FFFFFF" w:themeColor="background1"/>
            </w:tcBorders>
            <w:noWrap/>
          </w:tcPr>
          <w:p w14:paraId="07F1713A" w14:textId="77777777" w:rsidR="00E96539" w:rsidRPr="00AC2A88" w:rsidRDefault="00E96539" w:rsidP="00041444">
            <w:pPr>
              <w:pStyle w:val="Tabletextcentre"/>
              <w:jc w:val="right"/>
              <w:rPr>
                <w:lang w:eastAsia="en-AU"/>
              </w:rPr>
            </w:pPr>
            <w:r>
              <w:rPr>
                <w:lang w:eastAsia="en-AU"/>
              </w:rPr>
              <w:t>7</w:t>
            </w:r>
          </w:p>
        </w:tc>
        <w:tc>
          <w:tcPr>
            <w:tcW w:w="1418" w:type="dxa"/>
            <w:tcBorders>
              <w:bottom w:val="single" w:sz="4" w:space="0" w:color="FFFFFF" w:themeColor="background1"/>
            </w:tcBorders>
            <w:noWrap/>
          </w:tcPr>
          <w:p w14:paraId="54916807" w14:textId="77777777" w:rsidR="00E96539" w:rsidRPr="00AC2A88" w:rsidRDefault="00E96539" w:rsidP="00041444">
            <w:pPr>
              <w:pStyle w:val="Tabletextcentre"/>
              <w:jc w:val="right"/>
              <w:rPr>
                <w:lang w:eastAsia="en-AU"/>
              </w:rPr>
            </w:pPr>
            <w:r>
              <w:rPr>
                <w:lang w:eastAsia="en-AU"/>
              </w:rPr>
              <w:t>0</w:t>
            </w:r>
          </w:p>
        </w:tc>
        <w:tc>
          <w:tcPr>
            <w:tcW w:w="1417" w:type="dxa"/>
            <w:tcBorders>
              <w:bottom w:val="single" w:sz="4" w:space="0" w:color="FFFFFF" w:themeColor="background1"/>
            </w:tcBorders>
            <w:noWrap/>
          </w:tcPr>
          <w:p w14:paraId="6950C9F4" w14:textId="77777777" w:rsidR="00E96539" w:rsidRPr="00AC2A88" w:rsidRDefault="00E96539" w:rsidP="00041444">
            <w:pPr>
              <w:pStyle w:val="Tabletextcentre"/>
              <w:jc w:val="right"/>
              <w:rPr>
                <w:lang w:eastAsia="en-AU"/>
              </w:rPr>
            </w:pPr>
            <w:r>
              <w:rPr>
                <w:lang w:eastAsia="en-AU"/>
              </w:rPr>
              <w:t>0</w:t>
            </w:r>
          </w:p>
        </w:tc>
        <w:tc>
          <w:tcPr>
            <w:tcW w:w="993" w:type="dxa"/>
            <w:tcBorders>
              <w:bottom w:val="single" w:sz="4" w:space="0" w:color="FFFFFF" w:themeColor="background1"/>
            </w:tcBorders>
            <w:noWrap/>
          </w:tcPr>
          <w:p w14:paraId="5B6087AE" w14:textId="77777777" w:rsidR="00E96539" w:rsidRPr="00AC2A88" w:rsidRDefault="00E96539" w:rsidP="00041444">
            <w:pPr>
              <w:pStyle w:val="Tabletextcentre"/>
              <w:jc w:val="right"/>
              <w:rPr>
                <w:lang w:eastAsia="en-AU"/>
              </w:rPr>
            </w:pPr>
            <w:r>
              <w:rPr>
                <w:lang w:eastAsia="en-AU"/>
              </w:rPr>
              <w:t>0</w:t>
            </w:r>
          </w:p>
        </w:tc>
        <w:tc>
          <w:tcPr>
            <w:tcW w:w="1229" w:type="dxa"/>
            <w:tcBorders>
              <w:bottom w:val="single" w:sz="4" w:space="0" w:color="FFFFFF" w:themeColor="background1"/>
            </w:tcBorders>
          </w:tcPr>
          <w:p w14:paraId="21420996" w14:textId="77777777" w:rsidR="00E96539" w:rsidRPr="00AC2A88" w:rsidRDefault="00E96539" w:rsidP="00041444">
            <w:pPr>
              <w:pStyle w:val="Tabletextcentre"/>
              <w:jc w:val="right"/>
              <w:rPr>
                <w:lang w:eastAsia="en-AU"/>
              </w:rPr>
            </w:pPr>
            <w:r>
              <w:rPr>
                <w:lang w:eastAsia="en-AU"/>
              </w:rPr>
              <w:t>0</w:t>
            </w:r>
          </w:p>
        </w:tc>
        <w:tc>
          <w:tcPr>
            <w:tcW w:w="755" w:type="dxa"/>
            <w:tcBorders>
              <w:bottom w:val="single" w:sz="4" w:space="0" w:color="FFFFFF" w:themeColor="background1"/>
            </w:tcBorders>
          </w:tcPr>
          <w:p w14:paraId="7D767E21" w14:textId="77777777" w:rsidR="00E96539" w:rsidRPr="00AC2A88" w:rsidRDefault="00E96539" w:rsidP="00041444">
            <w:pPr>
              <w:pStyle w:val="Tabletextcentre"/>
              <w:jc w:val="right"/>
              <w:rPr>
                <w:lang w:eastAsia="en-AU"/>
              </w:rPr>
            </w:pPr>
            <w:r>
              <w:rPr>
                <w:lang w:eastAsia="en-AU"/>
              </w:rPr>
              <w:t>0</w:t>
            </w:r>
          </w:p>
        </w:tc>
        <w:tc>
          <w:tcPr>
            <w:tcW w:w="646" w:type="dxa"/>
            <w:tcBorders>
              <w:bottom w:val="single" w:sz="4" w:space="0" w:color="FFFFFF" w:themeColor="background1"/>
            </w:tcBorders>
            <w:noWrap/>
          </w:tcPr>
          <w:p w14:paraId="45D1B27F" w14:textId="77777777" w:rsidR="00E96539" w:rsidRPr="00AC2A88" w:rsidRDefault="00E96539" w:rsidP="00041444">
            <w:pPr>
              <w:pStyle w:val="Tabletextcentre"/>
              <w:jc w:val="right"/>
              <w:rPr>
                <w:lang w:eastAsia="en-AU"/>
              </w:rPr>
            </w:pPr>
            <w:r>
              <w:rPr>
                <w:lang w:eastAsia="en-AU"/>
              </w:rPr>
              <w:t>7</w:t>
            </w:r>
          </w:p>
        </w:tc>
      </w:tr>
      <w:tr w:rsidR="00E87A2A" w:rsidRPr="00AC2A88" w14:paraId="7633B9F1" w14:textId="77777777" w:rsidTr="004D05F5">
        <w:trPr>
          <w:trHeight w:val="450"/>
        </w:trPr>
        <w:tc>
          <w:tcPr>
            <w:tcW w:w="1696" w:type="dxa"/>
            <w:tcBorders>
              <w:top w:val="single" w:sz="4" w:space="0" w:color="FFFFFF" w:themeColor="background1"/>
            </w:tcBorders>
            <w:noWrap/>
            <w:hideMark/>
          </w:tcPr>
          <w:p w14:paraId="2124C887" w14:textId="77777777" w:rsidR="00E96539" w:rsidRPr="00AC2A88" w:rsidRDefault="00E96539" w:rsidP="001B0ACE">
            <w:pPr>
              <w:pStyle w:val="Tabletext"/>
              <w:rPr>
                <w:lang w:eastAsia="en-AU"/>
              </w:rPr>
            </w:pPr>
            <w:r w:rsidRPr="00AC2A88">
              <w:rPr>
                <w:lang w:eastAsia="en-AU"/>
              </w:rPr>
              <w:t>Environmental restriction</w:t>
            </w:r>
          </w:p>
        </w:tc>
        <w:tc>
          <w:tcPr>
            <w:tcW w:w="1134" w:type="dxa"/>
            <w:tcBorders>
              <w:top w:val="single" w:sz="4" w:space="0" w:color="FFFFFF" w:themeColor="background1"/>
            </w:tcBorders>
            <w:noWrap/>
          </w:tcPr>
          <w:p w14:paraId="1B2DB70A" w14:textId="77777777" w:rsidR="00E96539" w:rsidRPr="00AC2A88" w:rsidRDefault="00E96539" w:rsidP="00041444">
            <w:pPr>
              <w:pStyle w:val="Tabletextcentre"/>
              <w:jc w:val="right"/>
              <w:rPr>
                <w:lang w:eastAsia="en-AU"/>
              </w:rPr>
            </w:pPr>
            <w:r>
              <w:rPr>
                <w:lang w:eastAsia="en-AU"/>
              </w:rPr>
              <w:t>23</w:t>
            </w:r>
          </w:p>
        </w:tc>
        <w:tc>
          <w:tcPr>
            <w:tcW w:w="1418" w:type="dxa"/>
            <w:tcBorders>
              <w:top w:val="single" w:sz="4" w:space="0" w:color="FFFFFF" w:themeColor="background1"/>
            </w:tcBorders>
            <w:noWrap/>
          </w:tcPr>
          <w:p w14:paraId="43D3C5DC" w14:textId="77777777" w:rsidR="00E96539" w:rsidRPr="00AC2A88" w:rsidRDefault="00E96539" w:rsidP="00041444">
            <w:pPr>
              <w:pStyle w:val="Tabletextcentre"/>
              <w:jc w:val="right"/>
              <w:rPr>
                <w:lang w:eastAsia="en-AU"/>
              </w:rPr>
            </w:pPr>
            <w:r>
              <w:rPr>
                <w:lang w:eastAsia="en-AU"/>
              </w:rPr>
              <w:t>2</w:t>
            </w:r>
          </w:p>
        </w:tc>
        <w:tc>
          <w:tcPr>
            <w:tcW w:w="1417" w:type="dxa"/>
            <w:tcBorders>
              <w:top w:val="single" w:sz="4" w:space="0" w:color="FFFFFF" w:themeColor="background1"/>
            </w:tcBorders>
            <w:noWrap/>
          </w:tcPr>
          <w:p w14:paraId="2E5A70D9" w14:textId="77777777" w:rsidR="00E96539" w:rsidRPr="00AC2A88" w:rsidRDefault="00E96539" w:rsidP="00041444">
            <w:pPr>
              <w:pStyle w:val="Tabletextcentre"/>
              <w:jc w:val="right"/>
              <w:rPr>
                <w:lang w:eastAsia="en-AU"/>
              </w:rPr>
            </w:pPr>
            <w:r>
              <w:rPr>
                <w:lang w:eastAsia="en-AU"/>
              </w:rPr>
              <w:t>7</w:t>
            </w:r>
          </w:p>
        </w:tc>
        <w:tc>
          <w:tcPr>
            <w:tcW w:w="993" w:type="dxa"/>
            <w:tcBorders>
              <w:top w:val="single" w:sz="4" w:space="0" w:color="FFFFFF" w:themeColor="background1"/>
            </w:tcBorders>
            <w:noWrap/>
          </w:tcPr>
          <w:p w14:paraId="5EA80C32" w14:textId="77777777" w:rsidR="00E96539" w:rsidRPr="00AC2A88" w:rsidRDefault="00E96539" w:rsidP="00041444">
            <w:pPr>
              <w:pStyle w:val="Tabletextcentre"/>
              <w:jc w:val="right"/>
              <w:rPr>
                <w:lang w:eastAsia="en-AU"/>
              </w:rPr>
            </w:pPr>
            <w:r>
              <w:rPr>
                <w:lang w:eastAsia="en-AU"/>
              </w:rPr>
              <w:t>2</w:t>
            </w:r>
          </w:p>
        </w:tc>
        <w:tc>
          <w:tcPr>
            <w:tcW w:w="1229" w:type="dxa"/>
            <w:tcBorders>
              <w:top w:val="single" w:sz="4" w:space="0" w:color="FFFFFF" w:themeColor="background1"/>
            </w:tcBorders>
          </w:tcPr>
          <w:p w14:paraId="6FE8D26C" w14:textId="77777777" w:rsidR="00E96539" w:rsidRPr="00AC2A88" w:rsidRDefault="00E96539" w:rsidP="00041444">
            <w:pPr>
              <w:pStyle w:val="Tabletextcentre"/>
              <w:jc w:val="right"/>
              <w:rPr>
                <w:lang w:eastAsia="en-AU"/>
              </w:rPr>
            </w:pPr>
            <w:r>
              <w:rPr>
                <w:lang w:eastAsia="en-AU"/>
              </w:rPr>
              <w:t>1</w:t>
            </w:r>
          </w:p>
        </w:tc>
        <w:tc>
          <w:tcPr>
            <w:tcW w:w="755" w:type="dxa"/>
            <w:tcBorders>
              <w:top w:val="single" w:sz="4" w:space="0" w:color="FFFFFF" w:themeColor="background1"/>
            </w:tcBorders>
          </w:tcPr>
          <w:p w14:paraId="51DD6787" w14:textId="77777777" w:rsidR="00E96539" w:rsidRPr="00AC2A88" w:rsidRDefault="00E96539" w:rsidP="00041444">
            <w:pPr>
              <w:pStyle w:val="Tabletextcentre"/>
              <w:jc w:val="right"/>
              <w:rPr>
                <w:lang w:eastAsia="en-AU"/>
              </w:rPr>
            </w:pPr>
            <w:r>
              <w:rPr>
                <w:lang w:eastAsia="en-AU"/>
              </w:rPr>
              <w:t>1</w:t>
            </w:r>
          </w:p>
        </w:tc>
        <w:tc>
          <w:tcPr>
            <w:tcW w:w="646" w:type="dxa"/>
            <w:tcBorders>
              <w:top w:val="single" w:sz="4" w:space="0" w:color="FFFFFF" w:themeColor="background1"/>
            </w:tcBorders>
            <w:noWrap/>
          </w:tcPr>
          <w:p w14:paraId="35D98E45" w14:textId="77777777" w:rsidR="00E96539" w:rsidRPr="00AC2A88" w:rsidRDefault="00E96539" w:rsidP="00041444">
            <w:pPr>
              <w:pStyle w:val="Tabletextcentre"/>
              <w:spacing w:line="259" w:lineRule="auto"/>
              <w:jc w:val="right"/>
            </w:pPr>
            <w:r>
              <w:t>36</w:t>
            </w:r>
          </w:p>
        </w:tc>
      </w:tr>
      <w:tr w:rsidR="00E87A2A" w:rsidRPr="00AC2A88" w14:paraId="1D4F1F41" w14:textId="77777777" w:rsidTr="004D05F5">
        <w:trPr>
          <w:trHeight w:val="450"/>
        </w:trPr>
        <w:tc>
          <w:tcPr>
            <w:tcW w:w="1696" w:type="dxa"/>
            <w:noWrap/>
            <w:hideMark/>
          </w:tcPr>
          <w:p w14:paraId="39713A54" w14:textId="77777777" w:rsidR="00E96539" w:rsidRPr="00AC2A88" w:rsidRDefault="00E96539" w:rsidP="001B0ACE">
            <w:pPr>
              <w:pStyle w:val="Tabletext"/>
              <w:rPr>
                <w:lang w:eastAsia="en-AU"/>
              </w:rPr>
            </w:pPr>
            <w:r w:rsidRPr="00AC2A88">
              <w:rPr>
                <w:lang w:eastAsia="en-AU"/>
              </w:rPr>
              <w:t>Physical restraint</w:t>
            </w:r>
          </w:p>
        </w:tc>
        <w:tc>
          <w:tcPr>
            <w:tcW w:w="1134" w:type="dxa"/>
            <w:noWrap/>
          </w:tcPr>
          <w:p w14:paraId="47D77205" w14:textId="77777777" w:rsidR="00E96539" w:rsidRPr="00AC2A88" w:rsidRDefault="00E96539" w:rsidP="00041444">
            <w:pPr>
              <w:pStyle w:val="Tabletextcentre"/>
              <w:jc w:val="right"/>
              <w:rPr>
                <w:lang w:eastAsia="en-AU"/>
              </w:rPr>
            </w:pPr>
            <w:r>
              <w:rPr>
                <w:lang w:eastAsia="en-AU"/>
              </w:rPr>
              <w:t>0</w:t>
            </w:r>
          </w:p>
        </w:tc>
        <w:tc>
          <w:tcPr>
            <w:tcW w:w="1418" w:type="dxa"/>
            <w:noWrap/>
          </w:tcPr>
          <w:p w14:paraId="2F3E0AED" w14:textId="77777777" w:rsidR="00E96539" w:rsidRPr="00AC2A88" w:rsidRDefault="00E96539" w:rsidP="00041444">
            <w:pPr>
              <w:pStyle w:val="Tabletextcentre"/>
              <w:jc w:val="right"/>
              <w:rPr>
                <w:lang w:eastAsia="en-AU"/>
              </w:rPr>
            </w:pPr>
            <w:r>
              <w:rPr>
                <w:lang w:eastAsia="en-AU"/>
              </w:rPr>
              <w:t>0</w:t>
            </w:r>
          </w:p>
        </w:tc>
        <w:tc>
          <w:tcPr>
            <w:tcW w:w="1417" w:type="dxa"/>
            <w:noWrap/>
          </w:tcPr>
          <w:p w14:paraId="7A35E928" w14:textId="77777777" w:rsidR="00E96539" w:rsidRPr="00AC2A88" w:rsidRDefault="00E96539" w:rsidP="00041444">
            <w:pPr>
              <w:pStyle w:val="Tabletextcentre"/>
              <w:jc w:val="right"/>
              <w:rPr>
                <w:lang w:eastAsia="en-AU"/>
              </w:rPr>
            </w:pPr>
            <w:r>
              <w:rPr>
                <w:lang w:eastAsia="en-AU"/>
              </w:rPr>
              <w:t>0</w:t>
            </w:r>
          </w:p>
        </w:tc>
        <w:tc>
          <w:tcPr>
            <w:tcW w:w="993" w:type="dxa"/>
            <w:noWrap/>
          </w:tcPr>
          <w:p w14:paraId="013E932E" w14:textId="77777777" w:rsidR="00E96539" w:rsidRPr="00AC2A88" w:rsidRDefault="00E96539" w:rsidP="00041444">
            <w:pPr>
              <w:pStyle w:val="Tabletextcentre"/>
              <w:jc w:val="right"/>
              <w:rPr>
                <w:lang w:eastAsia="en-AU"/>
              </w:rPr>
            </w:pPr>
            <w:r>
              <w:rPr>
                <w:lang w:eastAsia="en-AU"/>
              </w:rPr>
              <w:t>0</w:t>
            </w:r>
          </w:p>
        </w:tc>
        <w:tc>
          <w:tcPr>
            <w:tcW w:w="1229" w:type="dxa"/>
          </w:tcPr>
          <w:p w14:paraId="58A0F1B3" w14:textId="77777777" w:rsidR="00E96539" w:rsidRPr="00AC2A88" w:rsidRDefault="00E96539" w:rsidP="00041444">
            <w:pPr>
              <w:pStyle w:val="Tabletextcentre"/>
              <w:jc w:val="right"/>
              <w:rPr>
                <w:lang w:eastAsia="en-AU"/>
              </w:rPr>
            </w:pPr>
            <w:r>
              <w:rPr>
                <w:lang w:eastAsia="en-AU"/>
              </w:rPr>
              <w:t>0</w:t>
            </w:r>
          </w:p>
        </w:tc>
        <w:tc>
          <w:tcPr>
            <w:tcW w:w="755" w:type="dxa"/>
          </w:tcPr>
          <w:p w14:paraId="31653D64" w14:textId="77777777" w:rsidR="00E96539" w:rsidRPr="00AC2A88" w:rsidRDefault="00E96539" w:rsidP="00041444">
            <w:pPr>
              <w:pStyle w:val="Tabletextcentre"/>
              <w:jc w:val="right"/>
              <w:rPr>
                <w:lang w:eastAsia="en-AU"/>
              </w:rPr>
            </w:pPr>
            <w:r>
              <w:rPr>
                <w:lang w:eastAsia="en-AU"/>
              </w:rPr>
              <w:t>0</w:t>
            </w:r>
          </w:p>
        </w:tc>
        <w:tc>
          <w:tcPr>
            <w:tcW w:w="646" w:type="dxa"/>
            <w:noWrap/>
          </w:tcPr>
          <w:p w14:paraId="13F0F0B6" w14:textId="77777777" w:rsidR="00E96539" w:rsidRPr="00AC2A88" w:rsidRDefault="00E96539" w:rsidP="00041444">
            <w:pPr>
              <w:pStyle w:val="Tabletextcentre"/>
              <w:jc w:val="right"/>
              <w:rPr>
                <w:lang w:eastAsia="en-AU"/>
              </w:rPr>
            </w:pPr>
            <w:r>
              <w:rPr>
                <w:lang w:eastAsia="en-AU"/>
              </w:rPr>
              <w:t>0</w:t>
            </w:r>
          </w:p>
        </w:tc>
      </w:tr>
      <w:tr w:rsidR="00E87A2A" w:rsidRPr="00AC2A88" w14:paraId="78986A70" w14:textId="77777777" w:rsidTr="004D05F5">
        <w:trPr>
          <w:trHeight w:val="450"/>
        </w:trPr>
        <w:tc>
          <w:tcPr>
            <w:tcW w:w="1696" w:type="dxa"/>
            <w:noWrap/>
            <w:hideMark/>
          </w:tcPr>
          <w:p w14:paraId="7F6ECFBC" w14:textId="77777777" w:rsidR="00E96539" w:rsidRPr="00AC2A88" w:rsidRDefault="00E96539" w:rsidP="001B0ACE">
            <w:pPr>
              <w:pStyle w:val="Tabletext"/>
              <w:rPr>
                <w:lang w:eastAsia="en-AU"/>
              </w:rPr>
            </w:pPr>
            <w:r w:rsidRPr="00457F96">
              <w:rPr>
                <w:lang w:eastAsia="en-AU"/>
              </w:rPr>
              <w:t>Mechanical restraint</w:t>
            </w:r>
          </w:p>
        </w:tc>
        <w:tc>
          <w:tcPr>
            <w:tcW w:w="1134" w:type="dxa"/>
            <w:noWrap/>
          </w:tcPr>
          <w:p w14:paraId="5924584E" w14:textId="77777777" w:rsidR="00E96539" w:rsidRPr="00AC2A88" w:rsidRDefault="00E96539" w:rsidP="00041444">
            <w:pPr>
              <w:pStyle w:val="Tabletextcentre"/>
              <w:jc w:val="right"/>
              <w:rPr>
                <w:lang w:eastAsia="en-AU"/>
              </w:rPr>
            </w:pPr>
            <w:r>
              <w:rPr>
                <w:lang w:eastAsia="en-AU"/>
              </w:rPr>
              <w:t>1</w:t>
            </w:r>
          </w:p>
        </w:tc>
        <w:tc>
          <w:tcPr>
            <w:tcW w:w="1418" w:type="dxa"/>
            <w:noWrap/>
          </w:tcPr>
          <w:p w14:paraId="625C8FA9" w14:textId="77777777" w:rsidR="00E96539" w:rsidRPr="00AC2A88" w:rsidRDefault="00E96539" w:rsidP="00041444">
            <w:pPr>
              <w:pStyle w:val="Tabletextcentre"/>
              <w:jc w:val="right"/>
              <w:rPr>
                <w:lang w:eastAsia="en-AU"/>
              </w:rPr>
            </w:pPr>
            <w:r>
              <w:rPr>
                <w:lang w:eastAsia="en-AU"/>
              </w:rPr>
              <w:t>0</w:t>
            </w:r>
          </w:p>
        </w:tc>
        <w:tc>
          <w:tcPr>
            <w:tcW w:w="1417" w:type="dxa"/>
            <w:noWrap/>
          </w:tcPr>
          <w:p w14:paraId="140032BE" w14:textId="77777777" w:rsidR="00E96539" w:rsidRPr="00AC2A88" w:rsidRDefault="00E96539" w:rsidP="00041444">
            <w:pPr>
              <w:pStyle w:val="Tabletextcentre"/>
              <w:jc w:val="right"/>
              <w:rPr>
                <w:lang w:eastAsia="en-AU"/>
              </w:rPr>
            </w:pPr>
            <w:r>
              <w:rPr>
                <w:lang w:eastAsia="en-AU"/>
              </w:rPr>
              <w:t>0</w:t>
            </w:r>
          </w:p>
        </w:tc>
        <w:tc>
          <w:tcPr>
            <w:tcW w:w="993" w:type="dxa"/>
            <w:noWrap/>
          </w:tcPr>
          <w:p w14:paraId="66A76F86" w14:textId="77777777" w:rsidR="00E96539" w:rsidRPr="00AC2A88" w:rsidRDefault="00E96539" w:rsidP="00041444">
            <w:pPr>
              <w:pStyle w:val="Tabletextcentre"/>
              <w:jc w:val="right"/>
              <w:rPr>
                <w:lang w:eastAsia="en-AU"/>
              </w:rPr>
            </w:pPr>
            <w:r>
              <w:rPr>
                <w:lang w:eastAsia="en-AU"/>
              </w:rPr>
              <w:t>0</w:t>
            </w:r>
          </w:p>
        </w:tc>
        <w:tc>
          <w:tcPr>
            <w:tcW w:w="1229" w:type="dxa"/>
          </w:tcPr>
          <w:p w14:paraId="406E52FA" w14:textId="77777777" w:rsidR="00E96539" w:rsidRPr="00AC2A88" w:rsidRDefault="00E96539" w:rsidP="00041444">
            <w:pPr>
              <w:pStyle w:val="Tabletextcentre"/>
              <w:jc w:val="right"/>
              <w:rPr>
                <w:lang w:eastAsia="en-AU"/>
              </w:rPr>
            </w:pPr>
            <w:r>
              <w:rPr>
                <w:lang w:eastAsia="en-AU"/>
              </w:rPr>
              <w:t>0</w:t>
            </w:r>
          </w:p>
        </w:tc>
        <w:tc>
          <w:tcPr>
            <w:tcW w:w="755" w:type="dxa"/>
          </w:tcPr>
          <w:p w14:paraId="63721EDA" w14:textId="77777777" w:rsidR="00E96539" w:rsidRPr="00AC2A88" w:rsidRDefault="00E96539" w:rsidP="00041444">
            <w:pPr>
              <w:pStyle w:val="Tabletextcentre"/>
              <w:jc w:val="right"/>
              <w:rPr>
                <w:lang w:eastAsia="en-AU"/>
              </w:rPr>
            </w:pPr>
            <w:r>
              <w:rPr>
                <w:lang w:eastAsia="en-AU"/>
              </w:rPr>
              <w:t>0</w:t>
            </w:r>
          </w:p>
        </w:tc>
        <w:tc>
          <w:tcPr>
            <w:tcW w:w="646" w:type="dxa"/>
            <w:noWrap/>
          </w:tcPr>
          <w:p w14:paraId="2C168FD3" w14:textId="77777777" w:rsidR="00E96539" w:rsidRPr="00AC2A88" w:rsidRDefault="00E96539" w:rsidP="00041444">
            <w:pPr>
              <w:pStyle w:val="Tabletextcentre"/>
              <w:jc w:val="right"/>
              <w:rPr>
                <w:lang w:eastAsia="en-AU"/>
              </w:rPr>
            </w:pPr>
            <w:r>
              <w:rPr>
                <w:lang w:eastAsia="en-AU"/>
              </w:rPr>
              <w:t>1</w:t>
            </w:r>
          </w:p>
        </w:tc>
      </w:tr>
      <w:tr w:rsidR="00E87A2A" w:rsidRPr="00AC2A88" w14:paraId="6542728B" w14:textId="77777777" w:rsidTr="004D05F5">
        <w:trPr>
          <w:trHeight w:val="600"/>
        </w:trPr>
        <w:tc>
          <w:tcPr>
            <w:tcW w:w="1696" w:type="dxa"/>
            <w:noWrap/>
            <w:hideMark/>
          </w:tcPr>
          <w:p w14:paraId="0A385442" w14:textId="77777777" w:rsidR="00E96539" w:rsidRPr="00AC2A88" w:rsidRDefault="00E96539" w:rsidP="001B0ACE">
            <w:pPr>
              <w:pStyle w:val="Tabletext"/>
              <w:rPr>
                <w:lang w:eastAsia="en-AU"/>
              </w:rPr>
            </w:pPr>
            <w:r w:rsidRPr="00AC2A88">
              <w:rPr>
                <w:lang w:eastAsia="en-AU"/>
              </w:rPr>
              <w:t>Total people who had a new plan approved</w:t>
            </w:r>
          </w:p>
        </w:tc>
        <w:tc>
          <w:tcPr>
            <w:tcW w:w="1134" w:type="dxa"/>
            <w:noWrap/>
          </w:tcPr>
          <w:p w14:paraId="2E052E56" w14:textId="77777777" w:rsidR="00E96539" w:rsidRPr="00AC2A88" w:rsidRDefault="00E96539" w:rsidP="00041444">
            <w:pPr>
              <w:pStyle w:val="Tabletextcentre"/>
              <w:jc w:val="right"/>
              <w:rPr>
                <w:lang w:eastAsia="en-AU"/>
              </w:rPr>
            </w:pPr>
            <w:r>
              <w:rPr>
                <w:lang w:eastAsia="en-AU"/>
              </w:rPr>
              <w:t>23</w:t>
            </w:r>
          </w:p>
        </w:tc>
        <w:tc>
          <w:tcPr>
            <w:tcW w:w="1418" w:type="dxa"/>
            <w:noWrap/>
          </w:tcPr>
          <w:p w14:paraId="17CF623A" w14:textId="77777777" w:rsidR="00E96539" w:rsidRPr="00AC2A88" w:rsidRDefault="00E96539" w:rsidP="00041444">
            <w:pPr>
              <w:pStyle w:val="Tabletextcentre"/>
              <w:jc w:val="right"/>
              <w:rPr>
                <w:lang w:eastAsia="en-AU"/>
              </w:rPr>
            </w:pPr>
            <w:r>
              <w:rPr>
                <w:lang w:eastAsia="en-AU"/>
              </w:rPr>
              <w:t>2</w:t>
            </w:r>
          </w:p>
        </w:tc>
        <w:tc>
          <w:tcPr>
            <w:tcW w:w="1417" w:type="dxa"/>
            <w:noWrap/>
          </w:tcPr>
          <w:p w14:paraId="09F7FB67" w14:textId="77777777" w:rsidR="00E96539" w:rsidRPr="00AC2A88" w:rsidRDefault="00E96539" w:rsidP="00041444">
            <w:pPr>
              <w:pStyle w:val="Tabletextcentre"/>
              <w:jc w:val="right"/>
              <w:rPr>
                <w:lang w:eastAsia="en-AU"/>
              </w:rPr>
            </w:pPr>
            <w:r>
              <w:rPr>
                <w:lang w:eastAsia="en-AU"/>
              </w:rPr>
              <w:t>7</w:t>
            </w:r>
          </w:p>
        </w:tc>
        <w:tc>
          <w:tcPr>
            <w:tcW w:w="993" w:type="dxa"/>
            <w:noWrap/>
          </w:tcPr>
          <w:p w14:paraId="097457F7" w14:textId="77777777" w:rsidR="00E96539" w:rsidRPr="00AC2A88" w:rsidRDefault="00E96539" w:rsidP="00041444">
            <w:pPr>
              <w:pStyle w:val="Tabletextcentre"/>
              <w:jc w:val="right"/>
              <w:rPr>
                <w:lang w:eastAsia="en-AU"/>
              </w:rPr>
            </w:pPr>
            <w:r>
              <w:rPr>
                <w:lang w:eastAsia="en-AU"/>
              </w:rPr>
              <w:t>2</w:t>
            </w:r>
          </w:p>
        </w:tc>
        <w:tc>
          <w:tcPr>
            <w:tcW w:w="1229" w:type="dxa"/>
          </w:tcPr>
          <w:p w14:paraId="4F5F6563" w14:textId="77777777" w:rsidR="00E96539" w:rsidRPr="00AC2A88" w:rsidRDefault="00E96539" w:rsidP="00041444">
            <w:pPr>
              <w:pStyle w:val="Tabletextcentre"/>
              <w:jc w:val="right"/>
              <w:rPr>
                <w:lang w:eastAsia="en-AU"/>
              </w:rPr>
            </w:pPr>
            <w:r>
              <w:rPr>
                <w:lang w:eastAsia="en-AU"/>
              </w:rPr>
              <w:t>1</w:t>
            </w:r>
          </w:p>
        </w:tc>
        <w:tc>
          <w:tcPr>
            <w:tcW w:w="755" w:type="dxa"/>
          </w:tcPr>
          <w:p w14:paraId="19C16BD2" w14:textId="77777777" w:rsidR="00E96539" w:rsidRPr="00AC2A88" w:rsidRDefault="00E96539" w:rsidP="00041444">
            <w:pPr>
              <w:pStyle w:val="Tabletextcentre"/>
              <w:jc w:val="right"/>
              <w:rPr>
                <w:lang w:eastAsia="en-AU"/>
              </w:rPr>
            </w:pPr>
            <w:r>
              <w:rPr>
                <w:lang w:eastAsia="en-AU"/>
              </w:rPr>
              <w:t>1</w:t>
            </w:r>
          </w:p>
        </w:tc>
        <w:tc>
          <w:tcPr>
            <w:tcW w:w="646" w:type="dxa"/>
            <w:noWrap/>
          </w:tcPr>
          <w:p w14:paraId="2C521D80" w14:textId="77777777" w:rsidR="00E96539" w:rsidRPr="00AC2A88" w:rsidRDefault="00E96539" w:rsidP="00041444">
            <w:pPr>
              <w:pStyle w:val="Tabletextcentre"/>
              <w:spacing w:line="259" w:lineRule="auto"/>
              <w:jc w:val="right"/>
            </w:pPr>
            <w:r>
              <w:t>36</w:t>
            </w:r>
          </w:p>
        </w:tc>
      </w:tr>
    </w:tbl>
    <w:p w14:paraId="5E3AFF31" w14:textId="4C6DAB6A" w:rsidR="00164EB4" w:rsidRPr="00AC2A88" w:rsidRDefault="00164EB4" w:rsidP="0037659E">
      <w:pPr>
        <w:pStyle w:val="Tablefigurenote"/>
        <w:rPr>
          <w:lang w:eastAsia="en-AU"/>
        </w:rPr>
      </w:pPr>
      <w:r>
        <w:rPr>
          <w:lang w:eastAsia="en-AU"/>
        </w:rPr>
        <w:lastRenderedPageBreak/>
        <w:t xml:space="preserve">Note: </w:t>
      </w:r>
      <w:r w:rsidR="0037659E" w:rsidRPr="00AC2A88">
        <w:rPr>
          <w:lang w:eastAsia="en-AU"/>
        </w:rPr>
        <w:t>T</w:t>
      </w:r>
      <w:r w:rsidR="004C0A83">
        <w:rPr>
          <w:lang w:eastAsia="en-AU"/>
        </w:rPr>
        <w:t>he t</w:t>
      </w:r>
      <w:r w:rsidR="0037659E" w:rsidRPr="00AC2A88">
        <w:rPr>
          <w:lang w:eastAsia="en-AU"/>
        </w:rPr>
        <w:t xml:space="preserve">able only includes restrictive practices approved in a treatment plan. It does not include any data </w:t>
      </w:r>
      <w:r w:rsidR="0037659E">
        <w:rPr>
          <w:lang w:eastAsia="en-AU"/>
        </w:rPr>
        <w:t>on</w:t>
      </w:r>
      <w:r w:rsidR="0037659E" w:rsidRPr="00AC2A88">
        <w:rPr>
          <w:lang w:eastAsia="en-AU"/>
        </w:rPr>
        <w:t xml:space="preserve"> the use of restraints in an emergency.</w:t>
      </w:r>
    </w:p>
    <w:p w14:paraId="5FCAF89C" w14:textId="77777777" w:rsidR="00AC2A88" w:rsidRPr="00AC2A88" w:rsidRDefault="00AC2A88" w:rsidP="00F61896">
      <w:pPr>
        <w:pStyle w:val="Heading3"/>
      </w:pPr>
      <w:r w:rsidRPr="00ED6A11">
        <w:t>Revocation</w:t>
      </w:r>
      <w:bookmarkEnd w:id="87"/>
    </w:p>
    <w:p w14:paraId="42BE4399" w14:textId="7D5FE0F1" w:rsidR="002030C6" w:rsidRDefault="00444F47" w:rsidP="002030C6">
      <w:pPr>
        <w:pStyle w:val="Body"/>
      </w:pPr>
      <w:bookmarkStart w:id="88" w:name="_Hlk212549060"/>
      <w:bookmarkStart w:id="89" w:name="_Toc97979994"/>
      <w:bookmarkStart w:id="90" w:name="_Toc99982083"/>
      <w:bookmarkStart w:id="91" w:name="_Toc119851828"/>
      <w:bookmarkStart w:id="92" w:name="_Hlk90561021"/>
      <w:bookmarkStart w:id="93" w:name="_Toc97979995"/>
      <w:bookmarkStart w:id="94" w:name="_Toc99982085"/>
      <w:r>
        <w:t xml:space="preserve">The Senior Practitioner, an APO or the person who is subject to the </w:t>
      </w:r>
      <w:r w:rsidR="004671DD">
        <w:t>STO</w:t>
      </w:r>
      <w:r>
        <w:t xml:space="preserve"> can apply to VCAT to have their treatment plan reviewed and</w:t>
      </w:r>
      <w:r w:rsidR="3752386E">
        <w:t>/or</w:t>
      </w:r>
      <w:r>
        <w:t xml:space="preserve"> the order can be revoked. Two orders were revoked in this reporting period</w:t>
      </w:r>
      <w:bookmarkEnd w:id="88"/>
      <w:r w:rsidR="002030C6">
        <w:t>.</w:t>
      </w:r>
      <w:r w:rsidR="00B67832">
        <w:t xml:space="preserve"> </w:t>
      </w:r>
      <w:r w:rsidR="00C71AEB">
        <w:t>The</w:t>
      </w:r>
      <w:r w:rsidR="00B67832">
        <w:t xml:space="preserve"> revocation</w:t>
      </w:r>
      <w:r w:rsidR="002C31DB">
        <w:t xml:space="preserve"> of one order was because detainment was deemed </w:t>
      </w:r>
      <w:r w:rsidR="00E03551">
        <w:t xml:space="preserve">no longer </w:t>
      </w:r>
      <w:r w:rsidR="00A313AE">
        <w:t>necessary</w:t>
      </w:r>
      <w:r w:rsidR="00E03551">
        <w:t xml:space="preserve"> and the </w:t>
      </w:r>
      <w:r w:rsidR="004C0A83">
        <w:t xml:space="preserve">person </w:t>
      </w:r>
      <w:r w:rsidR="00E03551">
        <w:t>had</w:t>
      </w:r>
      <w:r w:rsidR="00B67832">
        <w:t xml:space="preserve"> a high level of independent community access. </w:t>
      </w:r>
      <w:r w:rsidR="00E03551">
        <w:t xml:space="preserve">The revocation </w:t>
      </w:r>
      <w:r w:rsidR="00F91362">
        <w:t xml:space="preserve">of the other order </w:t>
      </w:r>
      <w:r w:rsidR="00E03551">
        <w:t xml:space="preserve">was because </w:t>
      </w:r>
      <w:r w:rsidR="00B67832">
        <w:t>VCAT was not satisfied that there was a significant risk of serious harm that could not be substantially reduced using less restrictive means.</w:t>
      </w:r>
    </w:p>
    <w:p w14:paraId="2DE5650D" w14:textId="0286E1DA" w:rsidR="01D92F1B" w:rsidRDefault="01D92F1B" w:rsidP="00FB3F0C">
      <w:pPr>
        <w:pStyle w:val="Heading3"/>
      </w:pPr>
      <w:r w:rsidRPr="3C1D8DBC">
        <w:t>Expiry</w:t>
      </w:r>
    </w:p>
    <w:p w14:paraId="78ADBA8A" w14:textId="62458851" w:rsidR="003F1EC2" w:rsidRDefault="003F1EC2" w:rsidP="00FB3F0C">
      <w:pPr>
        <w:pStyle w:val="Body"/>
      </w:pPr>
      <w:bookmarkStart w:id="95" w:name="_Hlk212549005"/>
      <w:r w:rsidRPr="3C1D8DBC">
        <w:t>S</w:t>
      </w:r>
      <w:r w:rsidR="00BF4320">
        <w:t xml:space="preserve">ection </w:t>
      </w:r>
      <w:r w:rsidRPr="3C1D8DBC">
        <w:t>196A of the amended Disability Act allows a</w:t>
      </w:r>
      <w:r w:rsidR="006C757D">
        <w:t>n</w:t>
      </w:r>
      <w:r w:rsidRPr="3C1D8DBC">
        <w:t xml:space="preserve"> </w:t>
      </w:r>
      <w:r w:rsidR="004671DD">
        <w:t>STO</w:t>
      </w:r>
      <w:r w:rsidRPr="3C1D8DBC">
        <w:t xml:space="preserve"> to expire when the A</w:t>
      </w:r>
      <w:r>
        <w:t>PO</w:t>
      </w:r>
      <w:r w:rsidRPr="3C1D8DBC">
        <w:t xml:space="preserve"> determines it is no longer </w:t>
      </w:r>
      <w:r w:rsidR="00AC0808">
        <w:t>needed</w:t>
      </w:r>
      <w:r w:rsidRPr="3C1D8DBC">
        <w:t xml:space="preserve">. This process allows the Senior Practitioner and the Office of </w:t>
      </w:r>
      <w:r w:rsidR="00767CAD">
        <w:t xml:space="preserve">the </w:t>
      </w:r>
      <w:r w:rsidRPr="3C1D8DBC">
        <w:t>Public Advocate to review a decision by the APO to allow the order to expire should either party deem it necessary. In practice this has occurred through active consultation between the APO, the Senior Practitioner,</w:t>
      </w:r>
      <w:r w:rsidR="00767CAD">
        <w:t xml:space="preserve"> the</w:t>
      </w:r>
      <w:r w:rsidRPr="3C1D8DBC">
        <w:t xml:space="preserve"> </w:t>
      </w:r>
      <w:r w:rsidR="00767CAD" w:rsidRPr="3C1D8DBC">
        <w:t xml:space="preserve">Office of </w:t>
      </w:r>
      <w:r w:rsidR="00767CAD">
        <w:t xml:space="preserve">the </w:t>
      </w:r>
      <w:r w:rsidR="00767CAD" w:rsidRPr="3C1D8DBC">
        <w:t xml:space="preserve">Public Advocate </w:t>
      </w:r>
      <w:r w:rsidRPr="3C1D8DBC">
        <w:t xml:space="preserve">and the person’s NDIS </w:t>
      </w:r>
      <w:r w:rsidR="00767CAD">
        <w:t>b</w:t>
      </w:r>
      <w:r w:rsidRPr="3C1D8DBC">
        <w:t xml:space="preserve">ehaviour </w:t>
      </w:r>
      <w:r w:rsidR="00767CAD">
        <w:t>s</w:t>
      </w:r>
      <w:r w:rsidRPr="3C1D8DBC">
        <w:t xml:space="preserve">upport </w:t>
      </w:r>
      <w:r w:rsidR="00767CAD">
        <w:t>p</w:t>
      </w:r>
      <w:r w:rsidRPr="3C1D8DBC">
        <w:t xml:space="preserve">ractitioner in </w:t>
      </w:r>
      <w:r w:rsidR="00AC0808">
        <w:t>deciding</w:t>
      </w:r>
      <w:r w:rsidR="00AC0808" w:rsidRPr="3C1D8DBC">
        <w:t xml:space="preserve"> </w:t>
      </w:r>
      <w:r w:rsidRPr="3C1D8DBC">
        <w:t>whether it is appropriate for the order to expire.</w:t>
      </w:r>
    </w:p>
    <w:p w14:paraId="3BDA3A7E" w14:textId="31258DCD" w:rsidR="003F1EC2" w:rsidRDefault="003F1EC2" w:rsidP="00FB3F0C">
      <w:pPr>
        <w:pStyle w:val="Body"/>
      </w:pPr>
      <w:r>
        <w:t xml:space="preserve">One </w:t>
      </w:r>
      <w:r w:rsidR="004671DD">
        <w:t>STO</w:t>
      </w:r>
      <w:r>
        <w:t xml:space="preserve"> expired d</w:t>
      </w:r>
      <w:r w:rsidRPr="006A22FF">
        <w:t>uring 2024–25.</w:t>
      </w:r>
    </w:p>
    <w:p w14:paraId="31DD8483" w14:textId="38B514C8" w:rsidR="00AC2A88" w:rsidRPr="00AC2A88" w:rsidRDefault="00AC2A88" w:rsidP="00F61896">
      <w:pPr>
        <w:pStyle w:val="Heading2"/>
      </w:pPr>
      <w:bookmarkStart w:id="96" w:name="_Toc221801715"/>
      <w:bookmarkEnd w:id="95"/>
      <w:r w:rsidRPr="00AC2A88">
        <w:t>Victorian Civil and Administrative Tribunal hearings</w:t>
      </w:r>
      <w:bookmarkEnd w:id="89"/>
      <w:bookmarkEnd w:id="90"/>
      <w:bookmarkEnd w:id="91"/>
      <w:bookmarkEnd w:id="96"/>
    </w:p>
    <w:p w14:paraId="6E7F0143" w14:textId="39AF91A1" w:rsidR="00A3316D" w:rsidRPr="000D73B8" w:rsidRDefault="00A3316D" w:rsidP="00A3316D">
      <w:pPr>
        <w:pStyle w:val="Bodyafterbullets"/>
      </w:pPr>
      <w:bookmarkStart w:id="97" w:name="_Toc119851829"/>
      <w:bookmarkEnd w:id="92"/>
      <w:r>
        <w:t>VCAT hearing</w:t>
      </w:r>
      <w:r w:rsidR="00BB6555">
        <w:t>s include</w:t>
      </w:r>
      <w:r>
        <w:t>:</w:t>
      </w:r>
    </w:p>
    <w:p w14:paraId="196054E3" w14:textId="08BDC5EC" w:rsidR="00A3316D" w:rsidRPr="000D73B8" w:rsidRDefault="00A3316D" w:rsidP="00A3316D">
      <w:pPr>
        <w:pStyle w:val="Bullet1"/>
      </w:pPr>
      <w:r w:rsidRPr="000D73B8">
        <w:t>the person being considered for a</w:t>
      </w:r>
      <w:r w:rsidR="006C757D">
        <w:t>n</w:t>
      </w:r>
      <w:r w:rsidRPr="000D73B8">
        <w:t xml:space="preserve"> </w:t>
      </w:r>
      <w:r w:rsidR="004671DD">
        <w:t>STO</w:t>
      </w:r>
    </w:p>
    <w:p w14:paraId="1FA5515F" w14:textId="1F72A23C" w:rsidR="00A3316D" w:rsidRPr="000D73B8" w:rsidRDefault="00A3316D" w:rsidP="00A3316D">
      <w:pPr>
        <w:pStyle w:val="Bullet1"/>
      </w:pPr>
      <w:r w:rsidRPr="000D73B8">
        <w:t>the</w:t>
      </w:r>
      <w:r w:rsidR="00F07D1D">
        <w:t xml:space="preserve"> person’s</w:t>
      </w:r>
      <w:r w:rsidRPr="000D73B8">
        <w:t xml:space="preserve"> legal representative</w:t>
      </w:r>
    </w:p>
    <w:p w14:paraId="242F793D" w14:textId="244F1A5C" w:rsidR="00A3316D" w:rsidRPr="000D73B8" w:rsidRDefault="00F07D1D" w:rsidP="00A3316D">
      <w:pPr>
        <w:pStyle w:val="Bullet1"/>
      </w:pPr>
      <w:r>
        <w:t>a</w:t>
      </w:r>
      <w:r w:rsidRPr="000D73B8">
        <w:t xml:space="preserve"> </w:t>
      </w:r>
      <w:r w:rsidR="002C4D20" w:rsidRPr="000D73B8">
        <w:t>representative</w:t>
      </w:r>
      <w:r w:rsidR="002C4D20">
        <w:t xml:space="preserve"> from the</w:t>
      </w:r>
      <w:r w:rsidR="002C4D20" w:rsidRPr="000D73B8">
        <w:t xml:space="preserve"> </w:t>
      </w:r>
      <w:r w:rsidR="00A3316D" w:rsidRPr="000D73B8">
        <w:t>Office of the Public Advocate</w:t>
      </w:r>
      <w:r>
        <w:t xml:space="preserve"> </w:t>
      </w:r>
    </w:p>
    <w:p w14:paraId="4C4AD6D3" w14:textId="07BF98B9" w:rsidR="00A3316D" w:rsidRPr="000D73B8" w:rsidRDefault="00A3316D" w:rsidP="00A3316D">
      <w:pPr>
        <w:pStyle w:val="Bullet1"/>
      </w:pPr>
      <w:r w:rsidRPr="000D73B8">
        <w:t xml:space="preserve">a </w:t>
      </w:r>
      <w:r w:rsidR="002C4D20" w:rsidRPr="000D73B8">
        <w:t>representative</w:t>
      </w:r>
      <w:r w:rsidR="002C4D20">
        <w:t xml:space="preserve"> from the office of the</w:t>
      </w:r>
      <w:r w:rsidR="002C4D20" w:rsidRPr="000D73B8">
        <w:t xml:space="preserve"> </w:t>
      </w:r>
      <w:r w:rsidRPr="000D73B8">
        <w:t>Senior Practitioner</w:t>
      </w:r>
    </w:p>
    <w:p w14:paraId="6E20494C" w14:textId="77777777" w:rsidR="00A3316D" w:rsidRPr="000D73B8" w:rsidRDefault="00A3316D" w:rsidP="00A3316D">
      <w:pPr>
        <w:pStyle w:val="Bullet1"/>
      </w:pPr>
      <w:r w:rsidRPr="000D73B8">
        <w:t>the APO</w:t>
      </w:r>
    </w:p>
    <w:p w14:paraId="67A8D0FB" w14:textId="77777777" w:rsidR="00A3316D" w:rsidRPr="000D73B8" w:rsidRDefault="00A3316D" w:rsidP="00A3316D">
      <w:pPr>
        <w:pStyle w:val="Bullet1"/>
      </w:pPr>
      <w:r w:rsidRPr="000D73B8">
        <w:t>any relevant supporting staff from the person’s disability residential service.</w:t>
      </w:r>
    </w:p>
    <w:p w14:paraId="52662E6F" w14:textId="68D54722" w:rsidR="00A3316D" w:rsidRPr="000D73B8" w:rsidRDefault="00A3316D" w:rsidP="00A3316D">
      <w:pPr>
        <w:pStyle w:val="Bodyafterbullets"/>
      </w:pPr>
      <w:r w:rsidRPr="000D73B8">
        <w:t>If VCAT is satisfied that the criteria for a</w:t>
      </w:r>
      <w:r w:rsidR="006C757D">
        <w:t>n</w:t>
      </w:r>
      <w:r w:rsidRPr="000D73B8">
        <w:t xml:space="preserve"> </w:t>
      </w:r>
      <w:r w:rsidR="004671DD">
        <w:t>STO</w:t>
      </w:r>
      <w:r w:rsidRPr="000D73B8">
        <w:t xml:space="preserve"> are met, it will make an order</w:t>
      </w:r>
      <w:r w:rsidR="003914F4">
        <w:t xml:space="preserve"> </w:t>
      </w:r>
      <w:r w:rsidRPr="000D73B8">
        <w:t>for up to one year</w:t>
      </w:r>
      <w:r w:rsidR="00677CDC">
        <w:t>.</w:t>
      </w:r>
      <w:r w:rsidRPr="000D73B8">
        <w:t xml:space="preserve"> </w:t>
      </w:r>
      <w:r w:rsidR="00677CDC">
        <w:t xml:space="preserve">The </w:t>
      </w:r>
      <w:r w:rsidR="004671DD">
        <w:t>STO</w:t>
      </w:r>
      <w:r w:rsidRPr="000D73B8">
        <w:t xml:space="preserve"> will </w:t>
      </w:r>
      <w:r w:rsidR="00677CDC">
        <w:t xml:space="preserve">then </w:t>
      </w:r>
      <w:r w:rsidRPr="000D73B8">
        <w:t>be reviewed.</w:t>
      </w:r>
    </w:p>
    <w:p w14:paraId="35103ED4" w14:textId="0E93A1CC" w:rsidR="00A3316D" w:rsidRPr="000D73B8" w:rsidRDefault="004602B7" w:rsidP="00A3316D">
      <w:pPr>
        <w:pStyle w:val="Body"/>
      </w:pPr>
      <w:r w:rsidRPr="000D73B8">
        <w:t xml:space="preserve">The Compulsory Treatment team </w:t>
      </w:r>
      <w:r w:rsidRPr="001D50A1">
        <w:t>attended 39 VCAT</w:t>
      </w:r>
      <w:r w:rsidRPr="000D73B8">
        <w:t xml:space="preserve"> hearings held about compulsory treatment matters in 202</w:t>
      </w:r>
      <w:r>
        <w:t>4</w:t>
      </w:r>
      <w:r w:rsidRPr="000D73B8">
        <w:t>–2</w:t>
      </w:r>
      <w:r>
        <w:t>5</w:t>
      </w:r>
      <w:r w:rsidRPr="000D73B8">
        <w:t xml:space="preserve">. </w:t>
      </w:r>
      <w:r w:rsidR="002C4D20">
        <w:t>T</w:t>
      </w:r>
      <w:r w:rsidRPr="000D73B8">
        <w:t>hese hearings covered a variety of issues such as:</w:t>
      </w:r>
    </w:p>
    <w:p w14:paraId="4B471113" w14:textId="5916D1F2" w:rsidR="00A3316D" w:rsidRPr="000D73B8" w:rsidRDefault="00A3316D" w:rsidP="00A3316D">
      <w:pPr>
        <w:pStyle w:val="Bullet1"/>
      </w:pPr>
      <w:r w:rsidRPr="000D73B8">
        <w:t xml:space="preserve">reviews for </w:t>
      </w:r>
      <w:r w:rsidR="004671DD">
        <w:t>STO</w:t>
      </w:r>
      <w:r w:rsidRPr="000D73B8">
        <w:t>s, including interim orders</w:t>
      </w:r>
    </w:p>
    <w:p w14:paraId="0066D960" w14:textId="4D061503" w:rsidR="00A3316D" w:rsidRPr="000D73B8" w:rsidRDefault="00A3316D" w:rsidP="00A3316D">
      <w:pPr>
        <w:pStyle w:val="Bullet1"/>
      </w:pPr>
      <w:r w:rsidRPr="000D73B8">
        <w:t xml:space="preserve">treatment plan reviews for people under compulsory treatment in </w:t>
      </w:r>
      <w:r w:rsidR="00767CAD">
        <w:t>RTFs</w:t>
      </w:r>
    </w:p>
    <w:p w14:paraId="57CA5FCD" w14:textId="77777777" w:rsidR="00B628DD" w:rsidRDefault="00A3316D" w:rsidP="00DD3D41">
      <w:pPr>
        <w:pStyle w:val="Bullet1"/>
      </w:pPr>
      <w:r w:rsidRPr="000D73B8">
        <w:t>material change hearings when a variation to a plan was requested that would increase restrictions</w:t>
      </w:r>
    </w:p>
    <w:p w14:paraId="308A5437" w14:textId="54DAC850" w:rsidR="00EB49E1" w:rsidRDefault="00A3316D" w:rsidP="00DD3D41">
      <w:pPr>
        <w:pStyle w:val="Bullet1"/>
      </w:pPr>
      <w:r w:rsidRPr="000D73B8">
        <w:t xml:space="preserve">revocation of </w:t>
      </w:r>
      <w:r w:rsidR="004671DD">
        <w:t>STO</w:t>
      </w:r>
      <w:r w:rsidRPr="000D73B8">
        <w:t>s.</w:t>
      </w:r>
    </w:p>
    <w:p w14:paraId="1B6E2BBD" w14:textId="77777777" w:rsidR="00037554" w:rsidRDefault="00037554">
      <w:pPr>
        <w:spacing w:after="0" w:line="240" w:lineRule="auto"/>
        <w:rPr>
          <w:rFonts w:eastAsia="MS Gothic" w:cs="Arial"/>
          <w:bCs/>
          <w:color w:val="201547"/>
          <w:kern w:val="32"/>
          <w:sz w:val="44"/>
          <w:szCs w:val="44"/>
        </w:rPr>
      </w:pPr>
      <w:r>
        <w:br w:type="page"/>
      </w:r>
    </w:p>
    <w:p w14:paraId="4ABC1418" w14:textId="63636373" w:rsidR="00037554" w:rsidRDefault="00037554" w:rsidP="00037554">
      <w:pPr>
        <w:pStyle w:val="Figurecaption"/>
        <w:rPr>
          <w:rFonts w:eastAsia="Times"/>
        </w:rPr>
      </w:pPr>
      <w:r w:rsidRPr="00994F00">
        <w:rPr>
          <w:rFonts w:eastAsia="Times"/>
        </w:rPr>
        <w:lastRenderedPageBreak/>
        <w:t xml:space="preserve">Winning artwork by </w:t>
      </w:r>
      <w:r w:rsidR="0051345E">
        <w:rPr>
          <w:rFonts w:eastAsia="Times"/>
          <w:bCs/>
        </w:rPr>
        <w:t xml:space="preserve">Jason Vu, </w:t>
      </w:r>
      <w:r w:rsidR="0051345E" w:rsidRPr="0051345E">
        <w:rPr>
          <w:rFonts w:eastAsia="Times"/>
          <w:bCs/>
          <w:i/>
          <w:iCs/>
        </w:rPr>
        <w:t>My Voice Matters</w:t>
      </w:r>
      <w:r w:rsidR="0051345E">
        <w:rPr>
          <w:rFonts w:eastAsia="Times"/>
          <w:bCs/>
        </w:rPr>
        <w:t>,</w:t>
      </w:r>
      <w:r w:rsidRPr="00994F00">
        <w:rPr>
          <w:rFonts w:eastAsia="Times"/>
        </w:rPr>
        <w:t xml:space="preserve"> from the Barbara Donovan &amp; Sarah Guilfoil Art Competition Award, with the theme ‘Our Lives, Our Voices!’ The awards are sponsored by Victoria State Government and were presented at the VALID Having a Say Conference 2025.</w:t>
      </w:r>
    </w:p>
    <w:p w14:paraId="79767732" w14:textId="1533EA1C" w:rsidR="00050AE4" w:rsidRPr="00050AE4" w:rsidRDefault="00050AE4" w:rsidP="00050AE4">
      <w:pPr>
        <w:pStyle w:val="Body"/>
      </w:pPr>
      <w:r>
        <w:rPr>
          <w:noProof/>
        </w:rPr>
        <w:drawing>
          <wp:inline distT="0" distB="0" distL="0" distR="0" wp14:anchorId="03A8E195" wp14:editId="5B578910">
            <wp:extent cx="5904230" cy="8399145"/>
            <wp:effectExtent l="0" t="0" r="1270" b="1905"/>
            <wp:docPr id="252918848" name="Picture 5" descr="artwork by Jason Vu showing a person with a brown horse's head wearing a blue suit and black tie and holding a megaphone. Picture includes words 'My voice mat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18848" name="Picture 5" descr="artwork by Jason Vu showing a person with a brown horse's head wearing a blue suit and black tie and holding a megaphone. Picture includes words 'My voice matter'.">
                      <a:extLst>
                        <a:ext uri="{C183D7F6-B498-43B3-948B-1728B52AA6E4}">
                          <adec:decorative xmlns:adec="http://schemas.microsoft.com/office/drawing/2017/decorative" val="0"/>
                        </a:ext>
                      </a:extLst>
                    </pic:cNvPr>
                    <pic:cNvPicPr/>
                  </pic:nvPicPr>
                  <pic:blipFill>
                    <a:blip r:embed="rId23"/>
                    <a:stretch>
                      <a:fillRect/>
                    </a:stretch>
                  </pic:blipFill>
                  <pic:spPr>
                    <a:xfrm>
                      <a:off x="0" y="0"/>
                      <a:ext cx="5904230" cy="8399145"/>
                    </a:xfrm>
                    <a:prstGeom prst="rect">
                      <a:avLst/>
                    </a:prstGeom>
                  </pic:spPr>
                </pic:pic>
              </a:graphicData>
            </a:graphic>
          </wp:inline>
        </w:drawing>
      </w:r>
    </w:p>
    <w:p w14:paraId="5B1DD2B2" w14:textId="605924FE" w:rsidR="00AC2A88" w:rsidRPr="00AC2A88" w:rsidRDefault="00AC2A88" w:rsidP="00012F75">
      <w:pPr>
        <w:pStyle w:val="Heading1"/>
      </w:pPr>
      <w:bookmarkStart w:id="98" w:name="_Toc221801716"/>
      <w:r w:rsidRPr="00AC2A88">
        <w:lastRenderedPageBreak/>
        <w:t>Projects to deliver evidence-informed outcomes</w:t>
      </w:r>
      <w:bookmarkEnd w:id="93"/>
      <w:bookmarkEnd w:id="94"/>
      <w:bookmarkEnd w:id="97"/>
      <w:bookmarkEnd w:id="98"/>
    </w:p>
    <w:p w14:paraId="5F43C359" w14:textId="5B810EA6" w:rsidR="00A60F83" w:rsidRDefault="00EA0462" w:rsidP="00EA0462">
      <w:pPr>
        <w:pStyle w:val="Body"/>
      </w:pPr>
      <w:bookmarkStart w:id="99" w:name="_Toc97979998"/>
      <w:bookmarkStart w:id="100" w:name="_Toc99982088"/>
      <w:bookmarkStart w:id="101" w:name="_Toc119851830"/>
      <w:bookmarkStart w:id="102" w:name="_Hlk119583264"/>
      <w:r w:rsidRPr="00A6355D">
        <w:t xml:space="preserve">A function of the Senior Practitioner is ‘to undertake research into restrictive </w:t>
      </w:r>
      <w:r w:rsidR="00E823E1">
        <w:t>practices</w:t>
      </w:r>
      <w:r w:rsidRPr="00A6355D">
        <w:t xml:space="preserve"> and compulsory treatment and provide information on practice options to disability support </w:t>
      </w:r>
      <w:r w:rsidR="009810D4">
        <w:t xml:space="preserve">and registered NDIS </w:t>
      </w:r>
      <w:r w:rsidRPr="00A6355D">
        <w:t>providers’ (Disability Act, s 24(1)(g)).</w:t>
      </w:r>
      <w:r w:rsidR="008C2318">
        <w:t xml:space="preserve"> </w:t>
      </w:r>
      <w:r>
        <w:t>The Senior Practitioner has a long history of partnering with the sector and tertiary institutions to fulfil this function.</w:t>
      </w:r>
    </w:p>
    <w:p w14:paraId="62A995F9" w14:textId="162EF45E" w:rsidR="00EA0462" w:rsidRPr="00A6355D" w:rsidRDefault="00EA0462" w:rsidP="00EA0462">
      <w:pPr>
        <w:pStyle w:val="Body"/>
      </w:pPr>
      <w:r w:rsidRPr="00645ABC">
        <w:t xml:space="preserve">The Senior Practitioner’s </w:t>
      </w:r>
      <w:r w:rsidR="00A60F83" w:rsidRPr="00645ABC">
        <w:t xml:space="preserve">program of research </w:t>
      </w:r>
      <w:r w:rsidR="008C2318">
        <w:t xml:space="preserve">currently </w:t>
      </w:r>
      <w:r w:rsidR="00A60F83" w:rsidRPr="00645ABC">
        <w:t xml:space="preserve">comprises </w:t>
      </w:r>
      <w:r w:rsidR="00497C40" w:rsidRPr="00645ABC">
        <w:t>8</w:t>
      </w:r>
      <w:r w:rsidR="003F529B" w:rsidRPr="00645ABC">
        <w:t xml:space="preserve"> active projects</w:t>
      </w:r>
      <w:r w:rsidR="003D07BD">
        <w:t>. Three</w:t>
      </w:r>
      <w:r w:rsidR="00497C40" w:rsidRPr="00645ABC">
        <w:t xml:space="preserve"> </w:t>
      </w:r>
      <w:r w:rsidR="004E1AF9">
        <w:t xml:space="preserve">more </w:t>
      </w:r>
      <w:r w:rsidR="00497C40" w:rsidRPr="00645ABC">
        <w:t xml:space="preserve">projects </w:t>
      </w:r>
      <w:r w:rsidR="004E1AF9">
        <w:t>are</w:t>
      </w:r>
      <w:r w:rsidR="004E1AF9" w:rsidRPr="00645ABC">
        <w:t xml:space="preserve"> </w:t>
      </w:r>
      <w:r w:rsidR="004E1AF9">
        <w:t xml:space="preserve">being </w:t>
      </w:r>
      <w:r w:rsidR="00497C40" w:rsidRPr="00645ABC">
        <w:t>implement</w:t>
      </w:r>
      <w:r w:rsidR="004E1AF9">
        <w:t>ed</w:t>
      </w:r>
      <w:r w:rsidR="00497C40" w:rsidRPr="00645ABC">
        <w:t>.</w:t>
      </w:r>
      <w:r w:rsidR="00645ABC">
        <w:t xml:space="preserve"> </w:t>
      </w:r>
      <w:r w:rsidRPr="00645ABC">
        <w:t xml:space="preserve">The </w:t>
      </w:r>
      <w:r w:rsidR="002E485E">
        <w:t xml:space="preserve">research </w:t>
      </w:r>
      <w:r w:rsidR="00645ABC">
        <w:t>program</w:t>
      </w:r>
      <w:r w:rsidRPr="00645ABC">
        <w:t xml:space="preserve"> also includes refin</w:t>
      </w:r>
      <w:r w:rsidR="003D07BD">
        <w:t>ing</w:t>
      </w:r>
      <w:r w:rsidRPr="00645ABC">
        <w:t xml:space="preserve"> </w:t>
      </w:r>
      <w:r w:rsidR="006E51E6" w:rsidRPr="00645ABC">
        <w:t xml:space="preserve">2 </w:t>
      </w:r>
      <w:r w:rsidRPr="00645ABC">
        <w:t xml:space="preserve">evidence-informed training programs, both of which aim to build capacity in the disability workforce. These training programs align with the strategic policy directions driven by the NDIS </w:t>
      </w:r>
      <w:r w:rsidRPr="00645ABC">
        <w:rPr>
          <w:i/>
          <w:iCs/>
        </w:rPr>
        <w:t xml:space="preserve">National workforce plan </w:t>
      </w:r>
      <w:r w:rsidR="00774363">
        <w:rPr>
          <w:i/>
          <w:iCs/>
        </w:rPr>
        <w:br/>
      </w:r>
      <w:r w:rsidRPr="00645ABC">
        <w:rPr>
          <w:i/>
          <w:iCs/>
        </w:rPr>
        <w:t>2021–2025</w:t>
      </w:r>
      <w:r w:rsidR="003D07BD">
        <w:t>. They</w:t>
      </w:r>
      <w:r w:rsidRPr="00645ABC">
        <w:t xml:space="preserve"> address priority number </w:t>
      </w:r>
      <w:r w:rsidR="00B70202" w:rsidRPr="00645ABC">
        <w:t>2</w:t>
      </w:r>
      <w:r w:rsidRPr="00645ABC">
        <w:t>, which aim</w:t>
      </w:r>
      <w:r w:rsidR="004E1AF9">
        <w:t>s</w:t>
      </w:r>
      <w:r w:rsidRPr="00645ABC">
        <w:t xml:space="preserve"> </w:t>
      </w:r>
      <w:r w:rsidR="004E1AF9">
        <w:t xml:space="preserve">to </w:t>
      </w:r>
      <w:r w:rsidRPr="00645ABC">
        <w:t>train and support the NDIS workforce.</w:t>
      </w:r>
    </w:p>
    <w:p w14:paraId="2D488BD6" w14:textId="011BD910" w:rsidR="00A606B2" w:rsidRPr="009F5A19" w:rsidRDefault="00A606B2" w:rsidP="00376DEB">
      <w:pPr>
        <w:pStyle w:val="Heading2"/>
      </w:pPr>
      <w:bookmarkStart w:id="103" w:name="_Toc221801717"/>
      <w:r w:rsidRPr="009F5A19">
        <w:t>Training programs</w:t>
      </w:r>
      <w:bookmarkEnd w:id="103"/>
    </w:p>
    <w:bookmarkEnd w:id="99"/>
    <w:bookmarkEnd w:id="100"/>
    <w:bookmarkEnd w:id="101"/>
    <w:bookmarkEnd w:id="102"/>
    <w:p w14:paraId="3104286F" w14:textId="1183F578" w:rsidR="004308EE" w:rsidRPr="00AC2A88" w:rsidRDefault="00A62A4B" w:rsidP="004308EE">
      <w:pPr>
        <w:pStyle w:val="Heading3"/>
      </w:pPr>
      <w:r>
        <w:t xml:space="preserve">Enabling Quality Behaviour Support Planning </w:t>
      </w:r>
      <w:r w:rsidR="00521937">
        <w:t>c</w:t>
      </w:r>
      <w:r w:rsidR="00D35DCB">
        <w:t>ourse</w:t>
      </w:r>
    </w:p>
    <w:p w14:paraId="497D10D6" w14:textId="7A667750" w:rsidR="00EA0462" w:rsidRDefault="00EA0462" w:rsidP="00EA0462">
      <w:pPr>
        <w:pStyle w:val="Body"/>
      </w:pPr>
      <w:r w:rsidRPr="00D25E6A">
        <w:t>In 202</w:t>
      </w:r>
      <w:r w:rsidR="0025727F">
        <w:t>4</w:t>
      </w:r>
      <w:r w:rsidRPr="00D25E6A">
        <w:t>–2</w:t>
      </w:r>
      <w:r w:rsidR="0025727F">
        <w:t xml:space="preserve">5 </w:t>
      </w:r>
      <w:r w:rsidRPr="00D25E6A">
        <w:t>the Senior Practitioner continued to work with the</w:t>
      </w:r>
      <w:r>
        <w:t xml:space="preserve"> University of Melbourne</w:t>
      </w:r>
      <w:r w:rsidRPr="00D25E6A">
        <w:t xml:space="preserve"> to deliver </w:t>
      </w:r>
      <w:r w:rsidR="006E51E6">
        <w:t>4</w:t>
      </w:r>
      <w:r w:rsidR="006E51E6" w:rsidRPr="00A62A4B">
        <w:t xml:space="preserve"> </w:t>
      </w:r>
      <w:r>
        <w:t>m</w:t>
      </w:r>
      <w:r w:rsidRPr="00A62A4B">
        <w:t>icro</w:t>
      </w:r>
      <w:r>
        <w:t>-c</w:t>
      </w:r>
      <w:r w:rsidRPr="00A62A4B">
        <w:t>redential</w:t>
      </w:r>
      <w:r>
        <w:t>ed courses</w:t>
      </w:r>
      <w:r w:rsidR="00C506AC">
        <w:t xml:space="preserve"> for </w:t>
      </w:r>
      <w:r w:rsidR="00AE4482">
        <w:t>b</w:t>
      </w:r>
      <w:r w:rsidR="00C506AC">
        <w:t xml:space="preserve">ehaviour </w:t>
      </w:r>
      <w:r w:rsidR="00AE4482">
        <w:t>s</w:t>
      </w:r>
      <w:r w:rsidR="00C506AC">
        <w:t xml:space="preserve">upport </w:t>
      </w:r>
      <w:r w:rsidR="00AE4482">
        <w:t>p</w:t>
      </w:r>
      <w:r w:rsidR="00C506AC">
        <w:t>ractitioners</w:t>
      </w:r>
      <w:r>
        <w:t>. Micro-c</w:t>
      </w:r>
      <w:r w:rsidRPr="00D25E6A">
        <w:t>redentials are flexible units of learning focused on specific skills</w:t>
      </w:r>
      <w:r w:rsidR="00B70202">
        <w:t>. They</w:t>
      </w:r>
      <w:r w:rsidRPr="00D25E6A">
        <w:t xml:space="preserve"> allow </w:t>
      </w:r>
      <w:r>
        <w:t xml:space="preserve">learners </w:t>
      </w:r>
      <w:r w:rsidRPr="00D25E6A">
        <w:t>to upskill in flexible increments rather than committing to an entire accredited course of study. I</w:t>
      </w:r>
      <w:r>
        <w:t>t is i</w:t>
      </w:r>
      <w:r w:rsidRPr="00D25E6A">
        <w:t>deal for those who need to combine work and study.</w:t>
      </w:r>
    </w:p>
    <w:p w14:paraId="5DFBB31D" w14:textId="3E15FA69" w:rsidR="00EA0462" w:rsidRDefault="00EA0462" w:rsidP="00EA0462">
      <w:pPr>
        <w:pStyle w:val="Body"/>
      </w:pPr>
      <w:r>
        <w:t xml:space="preserve">The </w:t>
      </w:r>
      <w:r w:rsidR="006E51E6">
        <w:t xml:space="preserve">4 </w:t>
      </w:r>
      <w:r>
        <w:t>micro-c</w:t>
      </w:r>
      <w:r w:rsidRPr="00D25E6A">
        <w:t xml:space="preserve">redentials </w:t>
      </w:r>
      <w:r w:rsidR="00F07081">
        <w:t>are</w:t>
      </w:r>
      <w:r>
        <w:t>:</w:t>
      </w:r>
    </w:p>
    <w:p w14:paraId="1C13436B" w14:textId="6C3451CD" w:rsidR="00EA0462" w:rsidRDefault="00EA0462" w:rsidP="00EA0462">
      <w:pPr>
        <w:pStyle w:val="Bullet1"/>
      </w:pPr>
      <w:r>
        <w:t xml:space="preserve">Positive Behaviour Support – Part A – Core </w:t>
      </w:r>
      <w:r w:rsidR="00F07081">
        <w:t>L</w:t>
      </w:r>
      <w:r>
        <w:t>evel</w:t>
      </w:r>
    </w:p>
    <w:p w14:paraId="2A0E1838" w14:textId="2E332680" w:rsidR="00EA0462" w:rsidRDefault="00EA0462" w:rsidP="00EA0462">
      <w:pPr>
        <w:pStyle w:val="Bullet1"/>
      </w:pPr>
      <w:r>
        <w:t xml:space="preserve">Positive Behaviour Support – Part B – Core + Proficient </w:t>
      </w:r>
      <w:r w:rsidR="00F07081">
        <w:t>L</w:t>
      </w:r>
      <w:r>
        <w:t>evel</w:t>
      </w:r>
    </w:p>
    <w:p w14:paraId="79C3E698" w14:textId="77777777" w:rsidR="00EA0462" w:rsidRDefault="00EA0462" w:rsidP="00EA0462">
      <w:pPr>
        <w:pStyle w:val="Bullet1"/>
      </w:pPr>
      <w:r>
        <w:t>Positive Behaviour Support – Forensic Disability – Specialist Level</w:t>
      </w:r>
    </w:p>
    <w:p w14:paraId="6B7255A5" w14:textId="52DD7F16" w:rsidR="00EA0462" w:rsidRDefault="00EA0462" w:rsidP="00EA0462">
      <w:pPr>
        <w:pStyle w:val="Bullet1"/>
      </w:pPr>
      <w:r>
        <w:t xml:space="preserve">Positive Behaviour Support – </w:t>
      </w:r>
      <w:proofErr w:type="gramStart"/>
      <w:r>
        <w:t>Autism</w:t>
      </w:r>
      <w:r w:rsidR="009D3FD3">
        <w:t xml:space="preserve"> Spectrum Disorder</w:t>
      </w:r>
      <w:proofErr w:type="gramEnd"/>
      <w:r>
        <w:t xml:space="preserve"> – Specialist Level.</w:t>
      </w:r>
    </w:p>
    <w:p w14:paraId="0DC58781" w14:textId="3546D77C" w:rsidR="008D5440" w:rsidRPr="00EF3519" w:rsidRDefault="00C506AC" w:rsidP="7DE37A00">
      <w:pPr>
        <w:pStyle w:val="Bodyafterbullets"/>
        <w:rPr>
          <w:rFonts w:eastAsia="Times New Roman" w:cs="Arial"/>
          <w:lang w:eastAsia="en-GB"/>
        </w:rPr>
      </w:pPr>
      <w:r w:rsidRPr="7DE37A00">
        <w:rPr>
          <w:rFonts w:cs="Arial"/>
        </w:rPr>
        <w:t>In 202</w:t>
      </w:r>
      <w:r w:rsidR="00576CB6" w:rsidRPr="7DE37A00">
        <w:rPr>
          <w:rFonts w:cs="Arial"/>
        </w:rPr>
        <w:t>4</w:t>
      </w:r>
      <w:r w:rsidRPr="7DE37A00">
        <w:rPr>
          <w:rFonts w:cs="Arial"/>
        </w:rPr>
        <w:t>–2</w:t>
      </w:r>
      <w:r w:rsidR="00576CB6" w:rsidRPr="7DE37A00">
        <w:rPr>
          <w:rFonts w:cs="Arial"/>
        </w:rPr>
        <w:t>5</w:t>
      </w:r>
      <w:r w:rsidRPr="7DE37A00">
        <w:rPr>
          <w:rFonts w:cs="Arial"/>
        </w:rPr>
        <w:t xml:space="preserve"> more than 3</w:t>
      </w:r>
      <w:r w:rsidR="00665158" w:rsidRPr="7DE37A00">
        <w:rPr>
          <w:rFonts w:cs="Arial"/>
        </w:rPr>
        <w:t>5</w:t>
      </w:r>
      <w:r w:rsidRPr="7DE37A00">
        <w:rPr>
          <w:rFonts w:cs="Arial"/>
        </w:rPr>
        <w:t xml:space="preserve">0 </w:t>
      </w:r>
      <w:r w:rsidR="00EA0462" w:rsidRPr="7DE37A00">
        <w:rPr>
          <w:rFonts w:cs="Arial"/>
        </w:rPr>
        <w:t xml:space="preserve">learners </w:t>
      </w:r>
      <w:r w:rsidR="001C36C8" w:rsidRPr="7DE37A00">
        <w:rPr>
          <w:rFonts w:cs="Arial"/>
        </w:rPr>
        <w:t>enrolled in</w:t>
      </w:r>
      <w:r w:rsidRPr="7DE37A00">
        <w:rPr>
          <w:rFonts w:cs="Arial"/>
        </w:rPr>
        <w:t xml:space="preserve"> </w:t>
      </w:r>
      <w:r w:rsidR="00EA0462" w:rsidRPr="7DE37A00">
        <w:rPr>
          <w:rFonts w:cs="Arial"/>
        </w:rPr>
        <w:t>this series of micro-credentials.</w:t>
      </w:r>
      <w:r w:rsidR="00941BC0" w:rsidRPr="7DE37A00">
        <w:rPr>
          <w:rFonts w:eastAsia="Times New Roman" w:cs="Arial"/>
          <w:lang w:eastAsia="en-GB"/>
        </w:rPr>
        <w:t xml:space="preserve"> </w:t>
      </w:r>
      <w:r w:rsidR="00DE65D9" w:rsidRPr="7DE37A00">
        <w:rPr>
          <w:rFonts w:eastAsia="Times New Roman" w:cs="Arial"/>
          <w:lang w:eastAsia="en-GB"/>
        </w:rPr>
        <w:t xml:space="preserve">Over the past </w:t>
      </w:r>
      <w:r w:rsidR="00BF4320" w:rsidRPr="7DE37A00">
        <w:rPr>
          <w:rFonts w:eastAsia="Times New Roman" w:cs="Arial"/>
          <w:lang w:eastAsia="en-GB"/>
        </w:rPr>
        <w:t xml:space="preserve">2 </w:t>
      </w:r>
      <w:r w:rsidR="00482F64" w:rsidRPr="7DE37A00">
        <w:rPr>
          <w:rFonts w:eastAsia="Times New Roman" w:cs="Arial"/>
          <w:lang w:eastAsia="en-GB"/>
        </w:rPr>
        <w:t xml:space="preserve">financial </w:t>
      </w:r>
      <w:r w:rsidR="00DE65D9" w:rsidRPr="7DE37A00">
        <w:rPr>
          <w:rFonts w:eastAsia="Times New Roman" w:cs="Arial"/>
          <w:lang w:eastAsia="en-GB"/>
        </w:rPr>
        <w:t xml:space="preserve">years, the Senior Practitioner has sponsored </w:t>
      </w:r>
      <w:r w:rsidR="00482F64" w:rsidRPr="7DE37A00">
        <w:rPr>
          <w:rFonts w:eastAsia="Times New Roman" w:cs="Arial"/>
          <w:lang w:eastAsia="en-GB"/>
        </w:rPr>
        <w:t>more</w:t>
      </w:r>
      <w:r w:rsidR="00484DB1" w:rsidRPr="7DE37A00">
        <w:rPr>
          <w:rFonts w:eastAsia="Times New Roman" w:cs="Arial"/>
          <w:lang w:eastAsia="en-GB"/>
        </w:rPr>
        <w:t xml:space="preserve"> </w:t>
      </w:r>
      <w:r w:rsidR="00521937" w:rsidRPr="7DE37A00">
        <w:rPr>
          <w:rFonts w:eastAsia="Times New Roman" w:cs="Arial"/>
          <w:lang w:eastAsia="en-GB"/>
        </w:rPr>
        <w:t xml:space="preserve">than </w:t>
      </w:r>
      <w:r w:rsidR="00484DB1" w:rsidRPr="7DE37A00">
        <w:rPr>
          <w:rFonts w:eastAsia="Times New Roman" w:cs="Arial"/>
          <w:lang w:eastAsia="en-GB"/>
        </w:rPr>
        <w:t xml:space="preserve">650 positions across the </w:t>
      </w:r>
      <w:r w:rsidR="00BF4320" w:rsidRPr="7DE37A00">
        <w:rPr>
          <w:rFonts w:eastAsia="Times New Roman" w:cs="Arial"/>
          <w:lang w:eastAsia="en-GB"/>
        </w:rPr>
        <w:t>4</w:t>
      </w:r>
      <w:r w:rsidR="00484DB1" w:rsidRPr="7DE37A00">
        <w:rPr>
          <w:rFonts w:eastAsia="Times New Roman" w:cs="Arial"/>
          <w:lang w:eastAsia="en-GB"/>
        </w:rPr>
        <w:t xml:space="preserve"> mic</w:t>
      </w:r>
      <w:r w:rsidR="00845280" w:rsidRPr="7DE37A00">
        <w:rPr>
          <w:rFonts w:eastAsia="Times New Roman" w:cs="Arial"/>
          <w:lang w:eastAsia="en-GB"/>
        </w:rPr>
        <w:t xml:space="preserve">ro-credentials. And while the Senior Practitioner will not sponsor any </w:t>
      </w:r>
      <w:r w:rsidR="00F07081" w:rsidRPr="7DE37A00">
        <w:rPr>
          <w:rFonts w:eastAsia="Times New Roman" w:cs="Arial"/>
          <w:lang w:eastAsia="en-GB"/>
        </w:rPr>
        <w:t xml:space="preserve">more </w:t>
      </w:r>
      <w:r w:rsidR="00845280" w:rsidRPr="7DE37A00">
        <w:rPr>
          <w:rFonts w:eastAsia="Times New Roman" w:cs="Arial"/>
          <w:lang w:eastAsia="en-GB"/>
        </w:rPr>
        <w:t xml:space="preserve">positions in the next financial year, it is encouraging to see that the University of Melbourne </w:t>
      </w:r>
      <w:r w:rsidR="00631F51" w:rsidRPr="7DE37A00">
        <w:rPr>
          <w:rFonts w:eastAsia="Times New Roman" w:cs="Arial"/>
          <w:lang w:eastAsia="en-GB"/>
        </w:rPr>
        <w:t xml:space="preserve">now offers this suite of </w:t>
      </w:r>
      <w:r w:rsidR="00482F64" w:rsidRPr="7DE37A00">
        <w:rPr>
          <w:rFonts w:eastAsia="Times New Roman" w:cs="Arial"/>
          <w:lang w:eastAsia="en-GB"/>
        </w:rPr>
        <w:t xml:space="preserve">4 </w:t>
      </w:r>
      <w:r w:rsidR="00631F51" w:rsidRPr="7DE37A00">
        <w:rPr>
          <w:rFonts w:eastAsia="Times New Roman" w:cs="Arial"/>
          <w:lang w:eastAsia="en-GB"/>
        </w:rPr>
        <w:t>mic</w:t>
      </w:r>
      <w:r w:rsidR="00E17D43" w:rsidRPr="7DE37A00">
        <w:rPr>
          <w:rFonts w:eastAsia="Times New Roman" w:cs="Arial"/>
          <w:lang w:eastAsia="en-GB"/>
        </w:rPr>
        <w:t>r</w:t>
      </w:r>
      <w:r w:rsidR="00631F51" w:rsidRPr="7DE37A00">
        <w:rPr>
          <w:rFonts w:eastAsia="Times New Roman" w:cs="Arial"/>
          <w:lang w:eastAsia="en-GB"/>
        </w:rPr>
        <w:t xml:space="preserve">o-credentials to </w:t>
      </w:r>
      <w:r w:rsidR="00520E38" w:rsidRPr="7DE37A00">
        <w:rPr>
          <w:rFonts w:eastAsia="Times New Roman" w:cs="Arial"/>
          <w:lang w:eastAsia="en-GB"/>
        </w:rPr>
        <w:t xml:space="preserve">learners across Australia. It was always the intention of the Senior Practitioner to build sustainability into </w:t>
      </w:r>
      <w:r w:rsidR="001C36C8" w:rsidRPr="7DE37A00">
        <w:rPr>
          <w:rFonts w:eastAsia="Times New Roman" w:cs="Arial"/>
          <w:lang w:eastAsia="en-GB"/>
        </w:rPr>
        <w:t>this</w:t>
      </w:r>
      <w:r w:rsidR="00FA36BD" w:rsidRPr="7DE37A00">
        <w:rPr>
          <w:rFonts w:eastAsia="Times New Roman" w:cs="Arial"/>
          <w:lang w:eastAsia="en-GB"/>
        </w:rPr>
        <w:t xml:space="preserve"> training </w:t>
      </w:r>
      <w:r w:rsidR="008B7C0D" w:rsidRPr="7DE37A00">
        <w:rPr>
          <w:rFonts w:eastAsia="Times New Roman" w:cs="Arial"/>
          <w:lang w:eastAsia="en-GB"/>
        </w:rPr>
        <w:t>program</w:t>
      </w:r>
      <w:r w:rsidR="00AE5765" w:rsidRPr="7DE37A00">
        <w:rPr>
          <w:rFonts w:eastAsia="Times New Roman" w:cs="Arial"/>
          <w:lang w:eastAsia="en-GB"/>
        </w:rPr>
        <w:t>. This is</w:t>
      </w:r>
      <w:r w:rsidR="00FA36BD" w:rsidRPr="7DE37A00">
        <w:rPr>
          <w:rFonts w:eastAsia="Times New Roman" w:cs="Arial"/>
          <w:lang w:eastAsia="en-GB"/>
        </w:rPr>
        <w:t xml:space="preserve"> </w:t>
      </w:r>
      <w:r w:rsidR="00F07081" w:rsidRPr="7DE37A00">
        <w:rPr>
          <w:rFonts w:eastAsia="Times New Roman" w:cs="Arial"/>
          <w:lang w:eastAsia="en-GB"/>
        </w:rPr>
        <w:t xml:space="preserve">to </w:t>
      </w:r>
      <w:r w:rsidR="00FA36BD" w:rsidRPr="7DE37A00">
        <w:rPr>
          <w:rFonts w:eastAsia="Times New Roman" w:cs="Arial"/>
          <w:lang w:eastAsia="en-GB"/>
        </w:rPr>
        <w:t>ensure it would maintain its relevance in Victoria</w:t>
      </w:r>
      <w:r w:rsidR="00482F64" w:rsidRPr="7DE37A00">
        <w:rPr>
          <w:rFonts w:eastAsia="Times New Roman" w:cs="Arial"/>
          <w:lang w:eastAsia="en-GB"/>
        </w:rPr>
        <w:t>,</w:t>
      </w:r>
      <w:r w:rsidR="00FA36BD" w:rsidRPr="7DE37A00">
        <w:rPr>
          <w:rFonts w:eastAsia="Times New Roman" w:cs="Arial"/>
          <w:lang w:eastAsia="en-GB"/>
        </w:rPr>
        <w:t xml:space="preserve"> and across Australia</w:t>
      </w:r>
      <w:r w:rsidR="00482F64" w:rsidRPr="7DE37A00">
        <w:rPr>
          <w:rFonts w:eastAsia="Times New Roman" w:cs="Arial"/>
          <w:lang w:eastAsia="en-GB"/>
        </w:rPr>
        <w:t>,</w:t>
      </w:r>
      <w:r w:rsidR="00FA36BD" w:rsidRPr="7DE37A00">
        <w:rPr>
          <w:rFonts w:eastAsia="Times New Roman" w:cs="Arial"/>
          <w:lang w:eastAsia="en-GB"/>
        </w:rPr>
        <w:t xml:space="preserve"> once </w:t>
      </w:r>
      <w:r w:rsidR="00E829B8" w:rsidRPr="7DE37A00">
        <w:rPr>
          <w:rFonts w:eastAsia="Times New Roman" w:cs="Arial"/>
          <w:lang w:eastAsia="en-GB"/>
        </w:rPr>
        <w:t xml:space="preserve">government </w:t>
      </w:r>
      <w:r w:rsidR="00482F64" w:rsidRPr="7DE37A00">
        <w:rPr>
          <w:rFonts w:eastAsia="Times New Roman" w:cs="Arial"/>
          <w:lang w:eastAsia="en-GB"/>
        </w:rPr>
        <w:t>funding</w:t>
      </w:r>
      <w:r w:rsidR="008B7C0D" w:rsidRPr="7DE37A00">
        <w:rPr>
          <w:rFonts w:eastAsia="Times New Roman" w:cs="Arial"/>
          <w:lang w:eastAsia="en-GB"/>
        </w:rPr>
        <w:t xml:space="preserve"> for the program </w:t>
      </w:r>
      <w:r w:rsidR="00E829B8" w:rsidRPr="7DE37A00">
        <w:rPr>
          <w:rFonts w:eastAsia="Times New Roman" w:cs="Arial"/>
          <w:lang w:eastAsia="en-GB"/>
        </w:rPr>
        <w:t>ended</w:t>
      </w:r>
      <w:r w:rsidR="00EF3519" w:rsidRPr="7DE37A00">
        <w:rPr>
          <w:rFonts w:eastAsia="Times New Roman" w:cs="Arial"/>
          <w:lang w:eastAsia="en-GB"/>
        </w:rPr>
        <w:t>.</w:t>
      </w:r>
      <w:r w:rsidR="008B7C0D" w:rsidRPr="7DE37A00">
        <w:rPr>
          <w:rFonts w:eastAsia="Times New Roman" w:cs="Arial"/>
          <w:lang w:eastAsia="en-GB"/>
        </w:rPr>
        <w:t xml:space="preserve"> </w:t>
      </w:r>
    </w:p>
    <w:p w14:paraId="259B10FF" w14:textId="79C59306" w:rsidR="00D35DCB" w:rsidRPr="003C5D4B" w:rsidRDefault="00854CBF" w:rsidP="003C5D4B">
      <w:pPr>
        <w:pStyle w:val="Heading3"/>
      </w:pPr>
      <w:r>
        <w:t>Authorised Program Officer</w:t>
      </w:r>
      <w:r w:rsidR="00D35DCB">
        <w:t xml:space="preserve"> </w:t>
      </w:r>
      <w:r w:rsidR="00D451A9">
        <w:t>Professional Learning and Development</w:t>
      </w:r>
      <w:r>
        <w:t xml:space="preserve"> </w:t>
      </w:r>
      <w:r w:rsidR="00521937">
        <w:t>c</w:t>
      </w:r>
      <w:r w:rsidR="00D35DCB">
        <w:t>ourse</w:t>
      </w:r>
    </w:p>
    <w:p w14:paraId="0AFCC92B" w14:textId="04AC83EB" w:rsidR="009E4A94" w:rsidRDefault="00EA0462" w:rsidP="00EA0462">
      <w:pPr>
        <w:pStyle w:val="Body"/>
      </w:pPr>
      <w:bookmarkStart w:id="104" w:name="_Toc119851832"/>
      <w:r>
        <w:t xml:space="preserve">In 2020–21 the Senior Practitioner funded a multi-year proposal for the University of Melbourne to deliver the Authorised Program Officer Professional Learning and Development </w:t>
      </w:r>
      <w:r w:rsidR="00F07081">
        <w:t>c</w:t>
      </w:r>
      <w:r>
        <w:t>ourse until 2025. APOs play a critical role in authorising restrictive practices</w:t>
      </w:r>
      <w:r w:rsidR="00AE5765">
        <w:t>. I</w:t>
      </w:r>
      <w:r>
        <w:t>n 202</w:t>
      </w:r>
      <w:r w:rsidR="002E0E9A">
        <w:t>4</w:t>
      </w:r>
      <w:r>
        <w:t>–2</w:t>
      </w:r>
      <w:r w:rsidR="002E0E9A">
        <w:t>5</w:t>
      </w:r>
      <w:r>
        <w:t xml:space="preserve"> </w:t>
      </w:r>
      <w:r w:rsidR="00AB2406">
        <w:t xml:space="preserve">more than </w:t>
      </w:r>
      <w:r>
        <w:t>200 registered learners</w:t>
      </w:r>
      <w:r w:rsidR="00BB6555">
        <w:t xml:space="preserve"> took part in the course</w:t>
      </w:r>
      <w:r>
        <w:t>.</w:t>
      </w:r>
    </w:p>
    <w:p w14:paraId="01413981" w14:textId="1E06F6BD" w:rsidR="005E38AB" w:rsidRDefault="00290E83" w:rsidP="00903C9E">
      <w:pPr>
        <w:pStyle w:val="Body"/>
      </w:pPr>
      <w:r>
        <w:t>In 2024–25</w:t>
      </w:r>
      <w:r w:rsidR="002E0E9A">
        <w:t xml:space="preserve"> </w:t>
      </w:r>
      <w:r>
        <w:t xml:space="preserve">the Senior Practitioner worked with the University of Melbourne to redevelop the </w:t>
      </w:r>
      <w:r w:rsidR="00AB2406">
        <w:t xml:space="preserve">APO course </w:t>
      </w:r>
      <w:r w:rsidR="00F07081">
        <w:t xml:space="preserve">to </w:t>
      </w:r>
      <w:r w:rsidR="00AB2406">
        <w:t xml:space="preserve">transform it into a </w:t>
      </w:r>
      <w:r w:rsidR="00B70202">
        <w:t>m</w:t>
      </w:r>
      <w:r w:rsidR="00AB2406">
        <w:t>icro-credential</w:t>
      </w:r>
      <w:r w:rsidR="00695229">
        <w:t>.</w:t>
      </w:r>
      <w:r>
        <w:t xml:space="preserve"> The latest iteration </w:t>
      </w:r>
      <w:r w:rsidR="002A0EF7">
        <w:t>of this redeveloped APO course will be offered for the first</w:t>
      </w:r>
      <w:r w:rsidR="009E4A94">
        <w:t xml:space="preserve"> time</w:t>
      </w:r>
      <w:r w:rsidR="002A0EF7">
        <w:t xml:space="preserve"> in 2025–26. </w:t>
      </w:r>
      <w:r w:rsidR="00903C9E">
        <w:t>This means that</w:t>
      </w:r>
      <w:r w:rsidR="00774363">
        <w:t>,</w:t>
      </w:r>
      <w:r w:rsidR="00903C9E">
        <w:t xml:space="preserve"> for the first time, the APO course </w:t>
      </w:r>
      <w:r w:rsidR="00774363">
        <w:t xml:space="preserve">will be </w:t>
      </w:r>
      <w:r w:rsidR="00903C9E">
        <w:t>accredited by the University of Melbourne and offer 2.5 credit points that can be combined with other university studies towards degree</w:t>
      </w:r>
      <w:r w:rsidR="00774363">
        <w:t>-</w:t>
      </w:r>
      <w:r w:rsidR="00903C9E">
        <w:t>level qualifications.</w:t>
      </w:r>
    </w:p>
    <w:p w14:paraId="37EC4702" w14:textId="6A58A8F7" w:rsidR="00EA0462" w:rsidRPr="00D451A9" w:rsidRDefault="00903C9E" w:rsidP="00903C9E">
      <w:pPr>
        <w:pStyle w:val="Body"/>
      </w:pPr>
      <w:r>
        <w:t>The</w:t>
      </w:r>
      <w:r w:rsidR="005E38AB">
        <w:t xml:space="preserve"> new</w:t>
      </w:r>
      <w:r>
        <w:t xml:space="preserve"> course includes an introduction to positive behaviour support tailored to APOs and how to work collaboratively with behaviour support practitioners, medical practitioners and other service </w:t>
      </w:r>
      <w:r>
        <w:lastRenderedPageBreak/>
        <w:t xml:space="preserve">providers </w:t>
      </w:r>
      <w:r w:rsidR="00774363">
        <w:t xml:space="preserve">to </w:t>
      </w:r>
      <w:r>
        <w:t xml:space="preserve">develop and implement </w:t>
      </w:r>
      <w:r w:rsidR="00841614">
        <w:t>BSPs</w:t>
      </w:r>
      <w:r>
        <w:t>.</w:t>
      </w:r>
      <w:r w:rsidR="007A4D6F">
        <w:t xml:space="preserve"> </w:t>
      </w:r>
      <w:r>
        <w:t>There is a</w:t>
      </w:r>
      <w:r w:rsidR="007A4D6F">
        <w:t>lso a renewed</w:t>
      </w:r>
      <w:r>
        <w:t xml:space="preserve"> focus on how to apply a human rights lens to the work of APOs and how </w:t>
      </w:r>
      <w:r w:rsidR="007A4D6F">
        <w:t xml:space="preserve">to </w:t>
      </w:r>
      <w:r>
        <w:t>work towards reduc</w:t>
      </w:r>
      <w:r w:rsidR="00774363">
        <w:t>ing</w:t>
      </w:r>
      <w:r>
        <w:t xml:space="preserve"> restrictive practices.</w:t>
      </w:r>
    </w:p>
    <w:p w14:paraId="5271E311" w14:textId="3EF88242" w:rsidR="00E923A0" w:rsidRDefault="00E923A0" w:rsidP="00284A02">
      <w:pPr>
        <w:pStyle w:val="Heading2"/>
      </w:pPr>
      <w:bookmarkStart w:id="105" w:name="_Toc221801718"/>
      <w:r>
        <w:t xml:space="preserve">New </w:t>
      </w:r>
      <w:r w:rsidR="00521937">
        <w:t>p</w:t>
      </w:r>
      <w:r>
        <w:t xml:space="preserve">rojects started in </w:t>
      </w:r>
      <w:r w:rsidR="0007614D">
        <w:t>2024–25</w:t>
      </w:r>
      <w:bookmarkEnd w:id="105"/>
      <w:r w:rsidR="0007614D">
        <w:t xml:space="preserve"> </w:t>
      </w:r>
    </w:p>
    <w:p w14:paraId="7260B934" w14:textId="5EA9F2A5" w:rsidR="00E923A0" w:rsidRDefault="001B5255" w:rsidP="00E923A0">
      <w:pPr>
        <w:pStyle w:val="Heading3"/>
      </w:pPr>
      <w:r>
        <w:t xml:space="preserve">Monitoring of psychotropic </w:t>
      </w:r>
      <w:r w:rsidR="006E7F74">
        <w:t>medications</w:t>
      </w:r>
      <w:r>
        <w:t xml:space="preserve"> in children and adolescents with developmental disorder</w:t>
      </w:r>
      <w:r w:rsidR="006E7F74">
        <w:t>s</w:t>
      </w:r>
    </w:p>
    <w:p w14:paraId="2D9B3853" w14:textId="33F8E6EE" w:rsidR="00BC13E5" w:rsidRPr="004C5721" w:rsidRDefault="003650BB" w:rsidP="00FB3F0C">
      <w:pPr>
        <w:pStyle w:val="Body"/>
      </w:pPr>
      <w:r w:rsidRPr="004C5721">
        <w:rPr>
          <w:rStyle w:val="normaltextrun"/>
          <w:rFonts w:cs="Arial"/>
          <w:color w:val="000000"/>
          <w:szCs w:val="21"/>
          <w:shd w:val="clear" w:color="auto" w:fill="FFFFFF"/>
        </w:rPr>
        <w:t xml:space="preserve">This project explores whether children and adolescents with developmental disorders who are treated with psychotropic medications at </w:t>
      </w:r>
      <w:bookmarkStart w:id="106" w:name="_Hlk212716844"/>
      <w:r w:rsidR="00491D8F">
        <w:rPr>
          <w:rStyle w:val="normaltextrun"/>
          <w:rFonts w:cs="Arial"/>
          <w:color w:val="000000"/>
          <w:szCs w:val="21"/>
          <w:shd w:val="clear" w:color="auto" w:fill="FFFFFF"/>
        </w:rPr>
        <w:t xml:space="preserve">the Royal </w:t>
      </w:r>
      <w:r w:rsidRPr="004C5721">
        <w:rPr>
          <w:rStyle w:val="normaltextrun"/>
          <w:rFonts w:cs="Arial"/>
          <w:color w:val="000000"/>
          <w:szCs w:val="21"/>
          <w:shd w:val="clear" w:color="auto" w:fill="FFFFFF"/>
        </w:rPr>
        <w:t>C</w:t>
      </w:r>
      <w:r w:rsidR="00491D8F">
        <w:rPr>
          <w:rStyle w:val="normaltextrun"/>
          <w:rFonts w:cs="Arial"/>
          <w:color w:val="000000"/>
          <w:szCs w:val="21"/>
          <w:shd w:val="clear" w:color="auto" w:fill="FFFFFF"/>
        </w:rPr>
        <w:t xml:space="preserve">hildren’s </w:t>
      </w:r>
      <w:r w:rsidRPr="004C5721">
        <w:rPr>
          <w:rStyle w:val="normaltextrun"/>
          <w:rFonts w:cs="Arial"/>
          <w:color w:val="000000"/>
          <w:szCs w:val="21"/>
          <w:shd w:val="clear" w:color="auto" w:fill="FFFFFF"/>
        </w:rPr>
        <w:t>H</w:t>
      </w:r>
      <w:r w:rsidR="00491D8F">
        <w:rPr>
          <w:rStyle w:val="normaltextrun"/>
          <w:rFonts w:cs="Arial"/>
          <w:color w:val="000000"/>
          <w:szCs w:val="21"/>
          <w:shd w:val="clear" w:color="auto" w:fill="FFFFFF"/>
        </w:rPr>
        <w:t>ospital in</w:t>
      </w:r>
      <w:r w:rsidRPr="004C5721">
        <w:rPr>
          <w:rStyle w:val="normaltextrun"/>
          <w:rFonts w:cs="Arial"/>
          <w:color w:val="000000"/>
          <w:szCs w:val="21"/>
          <w:shd w:val="clear" w:color="auto" w:fill="FFFFFF"/>
        </w:rPr>
        <w:t xml:space="preserve"> </w:t>
      </w:r>
      <w:bookmarkEnd w:id="106"/>
      <w:r w:rsidRPr="004C5721">
        <w:rPr>
          <w:rStyle w:val="normaltextrun"/>
          <w:rFonts w:cs="Arial"/>
          <w:color w:val="000000"/>
          <w:szCs w:val="21"/>
          <w:shd w:val="clear" w:color="auto" w:fill="FFFFFF"/>
        </w:rPr>
        <w:t>Melbourne receive appropriate monitoring for effectiveness and adverse effects</w:t>
      </w:r>
      <w:r w:rsidR="004C5721">
        <w:rPr>
          <w:rStyle w:val="normaltextrun"/>
          <w:rFonts w:cs="Arial"/>
          <w:color w:val="000000"/>
          <w:szCs w:val="21"/>
          <w:shd w:val="clear" w:color="auto" w:fill="FFFFFF"/>
        </w:rPr>
        <w:t xml:space="preserve">. </w:t>
      </w:r>
      <w:r w:rsidR="00BC13E5" w:rsidRPr="004C5721">
        <w:t>Children and adolescents with developmental disorders are often prescribed psychotropic medications, with the risk of side</w:t>
      </w:r>
      <w:r w:rsidR="00E829B8">
        <w:t xml:space="preserve"> </w:t>
      </w:r>
      <w:r w:rsidR="00BC13E5" w:rsidRPr="004C5721">
        <w:t>effects.</w:t>
      </w:r>
      <w:r w:rsidR="00AA6393">
        <w:t xml:space="preserve"> </w:t>
      </w:r>
      <w:r w:rsidR="00E829B8">
        <w:t>But</w:t>
      </w:r>
      <w:r w:rsidR="00E829B8" w:rsidRPr="004C5721">
        <w:t xml:space="preserve"> </w:t>
      </w:r>
      <w:r w:rsidR="00BC13E5" w:rsidRPr="004C5721">
        <w:t xml:space="preserve">medications intended to treat one symptom may have unintended consequences </w:t>
      </w:r>
      <w:r w:rsidR="004D60BD">
        <w:t>for</w:t>
      </w:r>
      <w:r w:rsidR="004D60BD" w:rsidRPr="004C5721">
        <w:t xml:space="preserve"> </w:t>
      </w:r>
      <w:r w:rsidR="00BC13E5" w:rsidRPr="004C5721">
        <w:t xml:space="preserve">others, </w:t>
      </w:r>
      <w:r w:rsidR="004D60BD">
        <w:t xml:space="preserve">sometimes producing benefits </w:t>
      </w:r>
      <w:r w:rsidR="00AA6393">
        <w:t>such as</w:t>
      </w:r>
      <w:r w:rsidR="00BC13E5" w:rsidRPr="004C5721">
        <w:t xml:space="preserve"> reduced irritability or aggression </w:t>
      </w:r>
      <w:r w:rsidR="004D60BD">
        <w:t>as well as</w:t>
      </w:r>
      <w:r w:rsidR="004D60BD" w:rsidRPr="004C5721">
        <w:t xml:space="preserve"> </w:t>
      </w:r>
      <w:r w:rsidR="004D60BD">
        <w:t xml:space="preserve">adverse effects like </w:t>
      </w:r>
      <w:r w:rsidR="00BC13E5" w:rsidRPr="004C5721">
        <w:t>emergent social withdrawal or cognitive blunting</w:t>
      </w:r>
      <w:r w:rsidR="00AA6393">
        <w:t>.</w:t>
      </w:r>
      <w:r w:rsidR="00AA6393" w:rsidRPr="004C5721">
        <w:t xml:space="preserve"> </w:t>
      </w:r>
      <w:r w:rsidR="00BC13E5" w:rsidRPr="004C5721">
        <w:t>Antipsychotic medications expose children and adolescents to a risk of serious adverse effects including sedation, weight gain, metabolic syndrome and movement disorders</w:t>
      </w:r>
      <w:r w:rsidR="00D84665">
        <w:t>. As such, c</w:t>
      </w:r>
      <w:r w:rsidR="00BC13E5" w:rsidRPr="004C5721">
        <w:t>omprehensive monitoring is essential to minimise the risks of these adverse effects and to ensure the medication’s benefits outweigh its risks.</w:t>
      </w:r>
      <w:r w:rsidR="00541C02">
        <w:t xml:space="preserve"> The aim of this project is to better understand the quality of monitori</w:t>
      </w:r>
      <w:r w:rsidR="00397BB5">
        <w:t xml:space="preserve">ng of psychotropic medications in children and </w:t>
      </w:r>
      <w:r w:rsidR="000558B1">
        <w:t>adolescents</w:t>
      </w:r>
      <w:r w:rsidR="00397BB5">
        <w:t xml:space="preserve"> with developmental disorders relative to best practice standard</w:t>
      </w:r>
      <w:r w:rsidR="000558B1">
        <w:t>s.</w:t>
      </w:r>
    </w:p>
    <w:p w14:paraId="03ADE892" w14:textId="5E6578F6" w:rsidR="00E923A0" w:rsidRPr="00E43F26" w:rsidRDefault="000558B1" w:rsidP="00E923A0">
      <w:pPr>
        <w:pStyle w:val="Body"/>
      </w:pPr>
      <w:r>
        <w:t>The Senior Practitioner has partnered with the Murdoch Chil</w:t>
      </w:r>
      <w:r w:rsidR="00F07081">
        <w:t>d</w:t>
      </w:r>
      <w:r>
        <w:t>ren</w:t>
      </w:r>
      <w:r w:rsidR="00405DDB">
        <w:t xml:space="preserve">’s Research Institute on the project. The project is scheduled for completion </w:t>
      </w:r>
      <w:r w:rsidR="00EB6F4B">
        <w:t>in December 2026.</w:t>
      </w:r>
    </w:p>
    <w:p w14:paraId="67FC3AE8" w14:textId="22C34113" w:rsidR="00E923A0" w:rsidRDefault="004F32CD" w:rsidP="00E923A0">
      <w:pPr>
        <w:pStyle w:val="Heading3"/>
      </w:pPr>
      <w:r>
        <w:t xml:space="preserve">Supporting </w:t>
      </w:r>
      <w:r w:rsidR="00521937">
        <w:t>f</w:t>
      </w:r>
      <w:r>
        <w:t xml:space="preserve">orensic </w:t>
      </w:r>
      <w:r w:rsidR="00521937">
        <w:t>d</w:t>
      </w:r>
      <w:r>
        <w:t>isability clients effectively</w:t>
      </w:r>
    </w:p>
    <w:p w14:paraId="6C67467D" w14:textId="77777777" w:rsidR="008976C0" w:rsidRDefault="00B36946" w:rsidP="004B1AEC">
      <w:pPr>
        <w:pStyle w:val="Body"/>
        <w:rPr>
          <w:rFonts w:eastAsia="Times New Roman" w:cs="Arial"/>
          <w:szCs w:val="21"/>
        </w:rPr>
      </w:pPr>
      <w:r>
        <w:t xml:space="preserve">This project will </w:t>
      </w:r>
      <w:r w:rsidR="004B1AEC">
        <w:t xml:space="preserve">create </w:t>
      </w:r>
      <w:r w:rsidR="00BF4320">
        <w:t xml:space="preserve">2 </w:t>
      </w:r>
      <w:r w:rsidR="004B1AEC">
        <w:t xml:space="preserve">e-learning modules for </w:t>
      </w:r>
      <w:r w:rsidR="001E051D">
        <w:t xml:space="preserve">disability </w:t>
      </w:r>
      <w:r w:rsidR="004B1AEC">
        <w:t>support workers</w:t>
      </w:r>
      <w:r w:rsidR="00297C2C">
        <w:t xml:space="preserve"> </w:t>
      </w:r>
      <w:r w:rsidR="00EE3A95">
        <w:t>who are engaged</w:t>
      </w:r>
      <w:r w:rsidR="00297C2C">
        <w:t xml:space="preserve"> with </w:t>
      </w:r>
      <w:r w:rsidR="00F07081">
        <w:t>f</w:t>
      </w:r>
      <w:r w:rsidR="00297C2C">
        <w:t xml:space="preserve">orensic </w:t>
      </w:r>
      <w:r w:rsidR="00F07081">
        <w:t>d</w:t>
      </w:r>
      <w:r w:rsidR="00297C2C">
        <w:t>isability clients</w:t>
      </w:r>
      <w:r w:rsidR="004B1AEC">
        <w:t xml:space="preserve">. </w:t>
      </w:r>
      <w:r w:rsidR="00724561">
        <w:t xml:space="preserve">This cohort comprises </w:t>
      </w:r>
      <w:r w:rsidR="00724561" w:rsidRPr="008772A2">
        <w:t xml:space="preserve">a broad range of </w:t>
      </w:r>
      <w:r w:rsidR="008976C0">
        <w:t>people</w:t>
      </w:r>
      <w:r w:rsidR="00724561" w:rsidRPr="008772A2">
        <w:t xml:space="preserve"> who engage in behaviours that pose a risk to self</w:t>
      </w:r>
      <w:r w:rsidR="008976C0">
        <w:t xml:space="preserve"> or </w:t>
      </w:r>
      <w:r w:rsidR="00724561" w:rsidRPr="008772A2">
        <w:t>others that might draw the attention of law enforcement systems and processes</w:t>
      </w:r>
      <w:r w:rsidR="007B4D20">
        <w:t>. This in turn</w:t>
      </w:r>
      <w:r w:rsidR="00724561" w:rsidRPr="008772A2">
        <w:t xml:space="preserve"> increase</w:t>
      </w:r>
      <w:r w:rsidR="007B4D20">
        <w:t>s</w:t>
      </w:r>
      <w:r w:rsidR="00724561" w:rsidRPr="008772A2">
        <w:t xml:space="preserve"> </w:t>
      </w:r>
      <w:r w:rsidR="008976C0">
        <w:t>the</w:t>
      </w:r>
      <w:r w:rsidR="00724561" w:rsidRPr="008772A2">
        <w:t xml:space="preserve"> risk of</w:t>
      </w:r>
      <w:r w:rsidR="008976C0">
        <w:t xml:space="preserve"> these individuals</w:t>
      </w:r>
      <w:r w:rsidR="00724561" w:rsidRPr="008772A2">
        <w:t xml:space="preserve"> becoming involved in the criminal justice system.</w:t>
      </w:r>
    </w:p>
    <w:p w14:paraId="35BC0318" w14:textId="6EBFFF1E" w:rsidR="008772A2" w:rsidRPr="008976C0" w:rsidRDefault="004B1AEC" w:rsidP="004B1AEC">
      <w:pPr>
        <w:pStyle w:val="Body"/>
        <w:rPr>
          <w:rFonts w:eastAsia="Times New Roman" w:cs="Arial"/>
          <w:szCs w:val="21"/>
        </w:rPr>
      </w:pPr>
      <w:r>
        <w:t xml:space="preserve">The </w:t>
      </w:r>
      <w:r w:rsidR="00297C2C">
        <w:t>modules will focus on upskilling</w:t>
      </w:r>
      <w:r>
        <w:t xml:space="preserve"> support workers who are supporting </w:t>
      </w:r>
      <w:r w:rsidR="000C5649">
        <w:t>people with</w:t>
      </w:r>
      <w:r>
        <w:t xml:space="preserve"> intellectual disability or cognitive </w:t>
      </w:r>
      <w:r w:rsidR="002C7739">
        <w:t>impairment who are at risk of and/or</w:t>
      </w:r>
      <w:r>
        <w:t xml:space="preserve"> </w:t>
      </w:r>
      <w:r w:rsidR="000C5649">
        <w:t>have</w:t>
      </w:r>
      <w:r>
        <w:t xml:space="preserve"> </w:t>
      </w:r>
      <w:proofErr w:type="gramStart"/>
      <w:r>
        <w:t>come into contact with</w:t>
      </w:r>
      <w:proofErr w:type="gramEnd"/>
      <w:r>
        <w:t xml:space="preserve"> the </w:t>
      </w:r>
      <w:r w:rsidR="00C84A64">
        <w:t xml:space="preserve">criminal </w:t>
      </w:r>
      <w:r>
        <w:t xml:space="preserve">justice system and </w:t>
      </w:r>
      <w:r w:rsidR="00F07081">
        <w:t xml:space="preserve">need </w:t>
      </w:r>
      <w:r>
        <w:t>support to live safely and meaningfully in the community.</w:t>
      </w:r>
      <w:r w:rsidR="001E051D">
        <w:t xml:space="preserve"> </w:t>
      </w:r>
      <w:r>
        <w:t xml:space="preserve">The aim </w:t>
      </w:r>
      <w:r w:rsidR="000C5649">
        <w:t xml:space="preserve">of the project is </w:t>
      </w:r>
      <w:r w:rsidR="00450641">
        <w:t xml:space="preserve">to </w:t>
      </w:r>
      <w:r w:rsidR="00A92F2A">
        <w:t>build the capacity of support workers so they can</w:t>
      </w:r>
      <w:r>
        <w:t xml:space="preserve"> work </w:t>
      </w:r>
      <w:r w:rsidR="00450641">
        <w:t xml:space="preserve">effectively </w:t>
      </w:r>
      <w:r>
        <w:t xml:space="preserve">with the person with disability to </w:t>
      </w:r>
      <w:r w:rsidR="00450641">
        <w:t>develop</w:t>
      </w:r>
      <w:r>
        <w:t xml:space="preserve"> new skills and behaviour</w:t>
      </w:r>
      <w:r w:rsidR="00450641">
        <w:t>s</w:t>
      </w:r>
      <w:r>
        <w:t xml:space="preserve"> that</w:t>
      </w:r>
      <w:r w:rsidR="00491D8F">
        <w:t xml:space="preserve"> can</w:t>
      </w:r>
      <w:r>
        <w:t xml:space="preserve"> create safety for all.</w:t>
      </w:r>
    </w:p>
    <w:p w14:paraId="7A3D8669" w14:textId="5206254C" w:rsidR="004F32CD" w:rsidRPr="009E4985" w:rsidRDefault="00B36946" w:rsidP="004F32CD">
      <w:pPr>
        <w:pStyle w:val="Body"/>
        <w:rPr>
          <w:rFonts w:cs="Arial"/>
          <w:szCs w:val="21"/>
        </w:rPr>
      </w:pPr>
      <w:r>
        <w:t xml:space="preserve">The Senior Practitioner </w:t>
      </w:r>
      <w:r w:rsidR="00A92F2A">
        <w:t xml:space="preserve">has partnered with </w:t>
      </w:r>
      <w:r>
        <w:t>Elements Assessment Behaviour Consulting</w:t>
      </w:r>
      <w:r w:rsidR="00A92F2A">
        <w:t xml:space="preserve"> to design and develop the </w:t>
      </w:r>
      <w:r w:rsidR="00BF4320">
        <w:t xml:space="preserve">2 </w:t>
      </w:r>
      <w:r w:rsidR="009E4985">
        <w:t>e-learning modules. This project will be completed in March 2026.</w:t>
      </w:r>
    </w:p>
    <w:p w14:paraId="367DE249" w14:textId="1996A700" w:rsidR="00A606B2" w:rsidRDefault="00CC3ED6" w:rsidP="00284A02">
      <w:pPr>
        <w:pStyle w:val="Heading2"/>
      </w:pPr>
      <w:bookmarkStart w:id="107" w:name="_Toc221801719"/>
      <w:r>
        <w:t xml:space="preserve">Active </w:t>
      </w:r>
      <w:r w:rsidR="006D2F0E">
        <w:t>p</w:t>
      </w:r>
      <w:r w:rsidR="00A606B2" w:rsidRPr="00284A02">
        <w:t>rojects</w:t>
      </w:r>
      <w:r w:rsidR="00E92045">
        <w:t xml:space="preserve"> started </w:t>
      </w:r>
      <w:r w:rsidR="00521937">
        <w:t>before</w:t>
      </w:r>
      <w:r w:rsidR="00E92045">
        <w:t xml:space="preserve"> 2024–25</w:t>
      </w:r>
      <w:bookmarkEnd w:id="107"/>
    </w:p>
    <w:bookmarkEnd w:id="104"/>
    <w:p w14:paraId="6A9E9693" w14:textId="0C77D235" w:rsidR="00AC2A88" w:rsidRPr="000E26E2" w:rsidRDefault="000E26E2" w:rsidP="00D247DB">
      <w:pPr>
        <w:pStyle w:val="Heading3"/>
      </w:pPr>
      <w:r>
        <w:t xml:space="preserve">Chemical </w:t>
      </w:r>
      <w:r w:rsidR="003764A2">
        <w:t>r</w:t>
      </w:r>
      <w:r w:rsidRPr="00D247DB">
        <w:t>estraint</w:t>
      </w:r>
      <w:r>
        <w:t xml:space="preserve"> project: </w:t>
      </w:r>
      <w:r w:rsidR="00521937">
        <w:t>a</w:t>
      </w:r>
      <w:r>
        <w:t xml:space="preserve"> multidisciplinary approach to deprescribing</w:t>
      </w:r>
    </w:p>
    <w:p w14:paraId="2100937B" w14:textId="16519911" w:rsidR="00D62B61" w:rsidRPr="00F21F3B" w:rsidRDefault="00D62B61" w:rsidP="00FB3F0C">
      <w:pPr>
        <w:pStyle w:val="Body"/>
      </w:pPr>
      <w:bookmarkStart w:id="108" w:name="_Toc119851835"/>
      <w:r>
        <w:t xml:space="preserve">In 2023 the Senior Practitioner partnered with Monash University, Western Victoria Primary Health Network, Hearth Australia and </w:t>
      </w:r>
      <w:r w:rsidR="00BF4320">
        <w:t>3</w:t>
      </w:r>
      <w:r>
        <w:t xml:space="preserve"> disability service providers to conduct a pilot project on a multidisciplinary approach to reduce </w:t>
      </w:r>
      <w:r w:rsidR="00CB718A">
        <w:t xml:space="preserve">the use of </w:t>
      </w:r>
      <w:r>
        <w:t>psychotropic</w:t>
      </w:r>
      <w:r w:rsidR="00CB718A">
        <w:t xml:space="preserve"> medications</w:t>
      </w:r>
      <w:r>
        <w:t xml:space="preserve">. This </w:t>
      </w:r>
      <w:r w:rsidR="00CB718A">
        <w:t xml:space="preserve">project </w:t>
      </w:r>
      <w:r>
        <w:t xml:space="preserve">aligns with the </w:t>
      </w:r>
      <w:r w:rsidR="00CB718A">
        <w:t>function of</w:t>
      </w:r>
      <w:r>
        <w:t xml:space="preserve"> the Senior Practitioner to reduce and eliminate the use of restrictive practices to the greatest extent possible under the Disability Act.</w:t>
      </w:r>
    </w:p>
    <w:p w14:paraId="17EFD57E" w14:textId="0C9D0762" w:rsidR="00D62B61" w:rsidRDefault="00F31DF2" w:rsidP="00FB3F0C">
      <w:pPr>
        <w:pStyle w:val="Body"/>
      </w:pPr>
      <w:r>
        <w:t xml:space="preserve">The </w:t>
      </w:r>
      <w:r w:rsidR="00586DBE">
        <w:t>research</w:t>
      </w:r>
      <w:r w:rsidR="00D62B61">
        <w:t xml:space="preserve"> team </w:t>
      </w:r>
      <w:r w:rsidR="00586DBE">
        <w:t>has</w:t>
      </w:r>
      <w:r>
        <w:t xml:space="preserve"> so far</w:t>
      </w:r>
      <w:r w:rsidR="00586DBE">
        <w:t xml:space="preserve"> </w:t>
      </w:r>
      <w:r w:rsidR="00D62B61">
        <w:t>recruit</w:t>
      </w:r>
      <w:r w:rsidR="00F07081">
        <w:t>ed</w:t>
      </w:r>
      <w:r w:rsidR="00D62B61">
        <w:t xml:space="preserve"> </w:t>
      </w:r>
      <w:r w:rsidR="00BF4320">
        <w:t>9</w:t>
      </w:r>
      <w:r w:rsidR="00D62B61">
        <w:t xml:space="preserve"> participants who were on long</w:t>
      </w:r>
      <w:r>
        <w:t>-</w:t>
      </w:r>
      <w:r w:rsidR="00D62B61">
        <w:t>term psychotropics without any confirmed diagnoses of mental health conditions.</w:t>
      </w:r>
      <w:r w:rsidR="008A2963">
        <w:t xml:space="preserve"> </w:t>
      </w:r>
      <w:r w:rsidR="00EE15A4">
        <w:t>Working</w:t>
      </w:r>
      <w:r w:rsidR="00D62B61">
        <w:t xml:space="preserve"> with the participants’ families, care </w:t>
      </w:r>
      <w:r w:rsidR="00D62B61">
        <w:lastRenderedPageBreak/>
        <w:t xml:space="preserve">teams, behaviour support practitioners and treating health professionals, </w:t>
      </w:r>
      <w:r w:rsidR="00EE15A4">
        <w:t xml:space="preserve">the project reviewed </w:t>
      </w:r>
      <w:r w:rsidR="00D62B61">
        <w:t>medication load</w:t>
      </w:r>
      <w:r w:rsidR="00EE15A4">
        <w:t>s, with an aim to reduce them</w:t>
      </w:r>
      <w:r w:rsidR="00D62B61">
        <w:t>.</w:t>
      </w:r>
    </w:p>
    <w:p w14:paraId="66DDF3ED" w14:textId="1F212A15" w:rsidR="00D62B61" w:rsidRDefault="008A2963" w:rsidP="00FB3F0C">
      <w:pPr>
        <w:pStyle w:val="Body"/>
      </w:pPr>
      <w:r>
        <w:t xml:space="preserve">The research team is </w:t>
      </w:r>
      <w:r w:rsidR="004D60BD">
        <w:t>currently</w:t>
      </w:r>
      <w:r w:rsidR="00D62B61">
        <w:t xml:space="preserve"> evaluati</w:t>
      </w:r>
      <w:r w:rsidR="004D60BD">
        <w:t>ng</w:t>
      </w:r>
      <w:r>
        <w:t xml:space="preserve"> the pilot </w:t>
      </w:r>
      <w:r w:rsidR="00586DBE">
        <w:t>project</w:t>
      </w:r>
      <w:r>
        <w:t>. The project will be completed</w:t>
      </w:r>
      <w:r w:rsidR="00D62B61">
        <w:t xml:space="preserve"> by </w:t>
      </w:r>
      <w:r w:rsidR="00586DBE">
        <w:t>December</w:t>
      </w:r>
      <w:r w:rsidR="00D62B61">
        <w:t xml:space="preserve"> 2025</w:t>
      </w:r>
      <w:r>
        <w:t>. A</w:t>
      </w:r>
      <w:r w:rsidR="00D62B61">
        <w:t xml:space="preserve"> detailed report</w:t>
      </w:r>
      <w:r>
        <w:t xml:space="preserve"> from this project</w:t>
      </w:r>
      <w:r w:rsidR="00D62B61">
        <w:t xml:space="preserve"> will be available </w:t>
      </w:r>
      <w:r>
        <w:t>in 2026</w:t>
      </w:r>
      <w:r w:rsidR="00D62B61">
        <w:t>.</w:t>
      </w:r>
    </w:p>
    <w:p w14:paraId="5E23C8BF" w14:textId="65A8E4AB" w:rsidR="00AC2A88" w:rsidRPr="006106A3" w:rsidRDefault="00AC2A88" w:rsidP="00D247DB">
      <w:pPr>
        <w:pStyle w:val="Heading3"/>
        <w:rPr>
          <w:i/>
          <w:iCs/>
        </w:rPr>
      </w:pPr>
      <w:r w:rsidRPr="006106A3">
        <w:t xml:space="preserve">Strengthening </w:t>
      </w:r>
      <w:r w:rsidRPr="00D247DB">
        <w:t>the</w:t>
      </w:r>
      <w:r w:rsidRPr="006106A3">
        <w:t xml:space="preserve"> role of APO</w:t>
      </w:r>
      <w:bookmarkEnd w:id="108"/>
      <w:r w:rsidR="00521937">
        <w:t>s</w:t>
      </w:r>
    </w:p>
    <w:p w14:paraId="29BDA6FC" w14:textId="3F889A53" w:rsidR="00E82272" w:rsidRDefault="0083071A" w:rsidP="00E82272">
      <w:pPr>
        <w:pStyle w:val="Body"/>
      </w:pPr>
      <w:bookmarkStart w:id="109" w:name="_Toc119851836"/>
      <w:r>
        <w:t>In 2023–2</w:t>
      </w:r>
      <w:r w:rsidR="008536B0">
        <w:t>4</w:t>
      </w:r>
      <w:r w:rsidR="00E82272" w:rsidRPr="006106A3">
        <w:t xml:space="preserve"> </w:t>
      </w:r>
      <w:r w:rsidR="008536B0">
        <w:t xml:space="preserve">the </w:t>
      </w:r>
      <w:r w:rsidR="00E82272" w:rsidRPr="006106A3">
        <w:t xml:space="preserve">Senior Practitioner </w:t>
      </w:r>
      <w:r w:rsidR="002E731B" w:rsidRPr="006106A3">
        <w:t>started</w:t>
      </w:r>
      <w:r w:rsidR="00E82272" w:rsidRPr="006106A3">
        <w:t xml:space="preserve"> a project aimed at </w:t>
      </w:r>
      <w:r w:rsidR="00EE15A4">
        <w:t>building</w:t>
      </w:r>
      <w:r w:rsidR="00E82272" w:rsidRPr="006106A3">
        <w:t xml:space="preserve"> the capacity of the APO workforce</w:t>
      </w:r>
      <w:r w:rsidR="002E731B">
        <w:t>. This</w:t>
      </w:r>
      <w:r w:rsidR="00E82272">
        <w:t xml:space="preserve"> in turn</w:t>
      </w:r>
      <w:r w:rsidR="00E82272" w:rsidRPr="006106A3">
        <w:t xml:space="preserve"> will allow the Senior Practitioner to focus on </w:t>
      </w:r>
      <w:r w:rsidR="00E82272">
        <w:t>the</w:t>
      </w:r>
      <w:r w:rsidR="00E82272" w:rsidRPr="006106A3">
        <w:t xml:space="preserve"> key function of safeguarding the rights of people who are subject to regulated restrictive practices and ensuring appropriate standards are </w:t>
      </w:r>
      <w:r w:rsidR="00E82272">
        <w:t>followed</w:t>
      </w:r>
      <w:r w:rsidR="00E82272" w:rsidRPr="006106A3">
        <w:t>. The project</w:t>
      </w:r>
      <w:r w:rsidR="00E82272">
        <w:t xml:space="preserve"> ultimately</w:t>
      </w:r>
      <w:r w:rsidR="00E82272" w:rsidRPr="006106A3">
        <w:t xml:space="preserve"> </w:t>
      </w:r>
      <w:r w:rsidR="00E82272">
        <w:t xml:space="preserve">aims to: </w:t>
      </w:r>
    </w:p>
    <w:p w14:paraId="6BBBE4A4" w14:textId="77777777" w:rsidR="00E82272" w:rsidRDefault="00E82272" w:rsidP="00E82272">
      <w:pPr>
        <w:pStyle w:val="Bullet1"/>
      </w:pPr>
      <w:r>
        <w:t>r</w:t>
      </w:r>
      <w:r w:rsidRPr="006106A3">
        <w:t xml:space="preserve">educe administrative burden </w:t>
      </w:r>
    </w:p>
    <w:p w14:paraId="223F5247" w14:textId="77777777" w:rsidR="00E82272" w:rsidRDefault="00E82272" w:rsidP="00E82272">
      <w:pPr>
        <w:pStyle w:val="Bullet1"/>
      </w:pPr>
      <w:r w:rsidRPr="006106A3">
        <w:t>increase capacity</w:t>
      </w:r>
      <w:r>
        <w:t>-</w:t>
      </w:r>
      <w:r w:rsidRPr="006106A3">
        <w:t>building activities</w:t>
      </w:r>
      <w:r>
        <w:t xml:space="preserve"> </w:t>
      </w:r>
    </w:p>
    <w:p w14:paraId="15E63660" w14:textId="235E9D1B" w:rsidR="004943B7" w:rsidRDefault="00E82272" w:rsidP="004943B7">
      <w:pPr>
        <w:pStyle w:val="Bullet1"/>
      </w:pPr>
      <w:r>
        <w:t>r</w:t>
      </w:r>
      <w:r w:rsidRPr="006106A3">
        <w:t>educe potential unauthorised restrictive practice</w:t>
      </w:r>
      <w:r>
        <w:t xml:space="preserve">. </w:t>
      </w:r>
    </w:p>
    <w:p w14:paraId="1B4B5B85" w14:textId="7280FE0B" w:rsidR="004943B7" w:rsidRDefault="006F0CB5" w:rsidP="00FB3F0C">
      <w:pPr>
        <w:pStyle w:val="Bodyafterbullets"/>
      </w:pPr>
      <w:r>
        <w:t>While this project will continue into 2025–26, the o</w:t>
      </w:r>
      <w:r w:rsidR="004943B7">
        <w:t>utcomes from this project over 2024</w:t>
      </w:r>
      <w:r w:rsidR="00455AA7">
        <w:t>–</w:t>
      </w:r>
      <w:r w:rsidR="004943B7">
        <w:t>25 have included:</w:t>
      </w:r>
    </w:p>
    <w:p w14:paraId="3502B00B" w14:textId="6406C4A0" w:rsidR="004943B7" w:rsidRDefault="00EE15A4" w:rsidP="00FB3F0C">
      <w:pPr>
        <w:pStyle w:val="Bullet1"/>
      </w:pPr>
      <w:r>
        <w:t>promoting</w:t>
      </w:r>
      <w:r w:rsidR="004943B7">
        <w:t xml:space="preserve"> the e</w:t>
      </w:r>
      <w:r>
        <w:t>-l</w:t>
      </w:r>
      <w:r w:rsidR="004943B7">
        <w:t xml:space="preserve">earning </w:t>
      </w:r>
      <w:r>
        <w:t>m</w:t>
      </w:r>
      <w:r w:rsidR="004943B7">
        <w:t>odules</w:t>
      </w:r>
      <w:r>
        <w:t>,</w:t>
      </w:r>
      <w:r w:rsidR="005404BE">
        <w:t xml:space="preserve"> which are now </w:t>
      </w:r>
      <w:r w:rsidR="004943B7">
        <w:t xml:space="preserve">available on the </w:t>
      </w:r>
      <w:r>
        <w:t xml:space="preserve">Senior Practitioner </w:t>
      </w:r>
      <w:r w:rsidR="004943B7">
        <w:t>webpage</w:t>
      </w:r>
    </w:p>
    <w:p w14:paraId="43286EB6" w14:textId="393453EE" w:rsidR="004943B7" w:rsidRDefault="00EE15A4" w:rsidP="00FB3F0C">
      <w:pPr>
        <w:pStyle w:val="Bullet1"/>
      </w:pPr>
      <w:r>
        <w:t>delivering</w:t>
      </w:r>
      <w:r w:rsidR="004943B7">
        <w:t xml:space="preserve"> </w:t>
      </w:r>
      <w:r w:rsidR="00BF4320">
        <w:t>7</w:t>
      </w:r>
      <w:r w:rsidR="004943B7">
        <w:t xml:space="preserve"> workshops and one webinar to APOs about restrictive practices, the authorisation process and working with complex cohorts</w:t>
      </w:r>
    </w:p>
    <w:p w14:paraId="012C185C" w14:textId="76954548" w:rsidR="004943B7" w:rsidRPr="00E06AB5" w:rsidRDefault="004943B7" w:rsidP="00FB3F0C">
      <w:pPr>
        <w:pStyle w:val="Bullet1"/>
      </w:pPr>
      <w:r>
        <w:t xml:space="preserve">micro-credentialing the University of Melbourne APO online course, which will be </w:t>
      </w:r>
      <w:r w:rsidRPr="00E06AB5">
        <w:t>rolled out from July 2025</w:t>
      </w:r>
    </w:p>
    <w:p w14:paraId="13AF258A" w14:textId="708D8D7F" w:rsidR="004943B7" w:rsidRPr="00E06AB5" w:rsidRDefault="005404BE" w:rsidP="00FB3F0C">
      <w:pPr>
        <w:pStyle w:val="Bullet1"/>
      </w:pPr>
      <w:r>
        <w:t>develop</w:t>
      </w:r>
      <w:r w:rsidR="00EE15A4">
        <w:t>ing</w:t>
      </w:r>
      <w:r w:rsidR="004943B7" w:rsidRPr="00E06AB5">
        <w:t xml:space="preserve"> </w:t>
      </w:r>
      <w:r w:rsidR="006F0CB5">
        <w:t xml:space="preserve">a </w:t>
      </w:r>
      <w:r w:rsidR="004E4EC5">
        <w:t xml:space="preserve">pilot for the </w:t>
      </w:r>
      <w:r w:rsidR="004943B7" w:rsidRPr="00E06AB5">
        <w:t xml:space="preserve">APO Community of Practice, facilitated by </w:t>
      </w:r>
      <w:r w:rsidR="00EE15A4">
        <w:t xml:space="preserve">the </w:t>
      </w:r>
      <w:r w:rsidR="004943B7" w:rsidRPr="00E06AB5">
        <w:t>University of Melbourne, which has informed the planned rollout of</w:t>
      </w:r>
      <w:r w:rsidR="004E4EC5">
        <w:t xml:space="preserve"> an</w:t>
      </w:r>
      <w:r w:rsidR="004943B7" w:rsidRPr="00E06AB5">
        <w:t xml:space="preserve"> ongoing Community of Practice for APOs</w:t>
      </w:r>
      <w:r>
        <w:t xml:space="preserve"> scheduled for 2026</w:t>
      </w:r>
    </w:p>
    <w:p w14:paraId="370BBD42" w14:textId="795C1C8B" w:rsidR="005404BE" w:rsidRDefault="00EE15A4" w:rsidP="00FB3F0C">
      <w:pPr>
        <w:pStyle w:val="Bullet1"/>
      </w:pPr>
      <w:r>
        <w:t>i</w:t>
      </w:r>
      <w:r w:rsidR="004943B7" w:rsidRPr="00E06AB5">
        <w:t>ntroduc</w:t>
      </w:r>
      <w:r>
        <w:t>ing</w:t>
      </w:r>
      <w:r w:rsidR="004943B7" w:rsidRPr="00E06AB5">
        <w:t xml:space="preserve"> the desktop review process </w:t>
      </w:r>
      <w:r>
        <w:t>so</w:t>
      </w:r>
      <w:r w:rsidR="004943B7" w:rsidRPr="00E06AB5">
        <w:t xml:space="preserve"> APOs have stronger oversight over restrictive practices through the authorisation process</w:t>
      </w:r>
      <w:r w:rsidR="004E4EC5">
        <w:t>.</w:t>
      </w:r>
    </w:p>
    <w:p w14:paraId="60033868" w14:textId="3057E57D" w:rsidR="0083071A" w:rsidRPr="005404BE" w:rsidRDefault="0083071A" w:rsidP="00FB3F0C">
      <w:pPr>
        <w:pStyle w:val="Bodyafterbullets"/>
      </w:pPr>
      <w:r w:rsidRPr="005404BE">
        <w:t xml:space="preserve">Our partner on this project is the University of Melbourne. The project </w:t>
      </w:r>
      <w:r w:rsidR="003878CD" w:rsidRPr="005404BE">
        <w:t xml:space="preserve">will be completed in December 2026. </w:t>
      </w:r>
    </w:p>
    <w:p w14:paraId="20F6932E" w14:textId="7FF8CAF2" w:rsidR="0059564E" w:rsidRDefault="007749E5" w:rsidP="000F62F9">
      <w:pPr>
        <w:pStyle w:val="Heading3"/>
      </w:pPr>
      <w:bookmarkStart w:id="110" w:name="_Toc119851837"/>
      <w:bookmarkEnd w:id="109"/>
      <w:r w:rsidRPr="007749E5">
        <w:t xml:space="preserve">Client </w:t>
      </w:r>
      <w:r w:rsidR="003764A2">
        <w:t>v</w:t>
      </w:r>
      <w:r w:rsidRPr="007749E5">
        <w:t>oice project</w:t>
      </w:r>
      <w:bookmarkStart w:id="111" w:name="_Toc97980000"/>
      <w:bookmarkStart w:id="112" w:name="_Toc99982090"/>
      <w:bookmarkStart w:id="113" w:name="_Toc119851838"/>
      <w:bookmarkEnd w:id="110"/>
    </w:p>
    <w:p w14:paraId="03184C64" w14:textId="3A3F2FA2" w:rsidR="00E82272" w:rsidRPr="00301C40" w:rsidRDefault="00E82272" w:rsidP="00E82272">
      <w:pPr>
        <w:pStyle w:val="Body"/>
        <w:rPr>
          <w:rFonts w:cs="Arial"/>
          <w:szCs w:val="21"/>
        </w:rPr>
      </w:pPr>
      <w:r>
        <w:rPr>
          <w:rFonts w:cs="Arial"/>
          <w:kern w:val="24"/>
          <w:szCs w:val="21"/>
        </w:rPr>
        <w:t xml:space="preserve">This is a </w:t>
      </w:r>
      <w:r w:rsidR="002E731B">
        <w:rPr>
          <w:rFonts w:cs="Arial"/>
          <w:kern w:val="24"/>
          <w:szCs w:val="21"/>
        </w:rPr>
        <w:t>2</w:t>
      </w:r>
      <w:r>
        <w:rPr>
          <w:rFonts w:cs="Arial"/>
          <w:kern w:val="24"/>
          <w:szCs w:val="21"/>
        </w:rPr>
        <w:t xml:space="preserve">-part project. Part 1 </w:t>
      </w:r>
      <w:r w:rsidR="00BC4A4A">
        <w:rPr>
          <w:rFonts w:cs="Arial"/>
          <w:szCs w:val="21"/>
        </w:rPr>
        <w:t xml:space="preserve">is a review of the role of the Independent Person. Part 2 </w:t>
      </w:r>
      <w:r>
        <w:rPr>
          <w:rFonts w:cs="Arial"/>
          <w:kern w:val="24"/>
          <w:szCs w:val="21"/>
        </w:rPr>
        <w:t>is</w:t>
      </w:r>
      <w:r w:rsidRPr="00AC2A88">
        <w:rPr>
          <w:rFonts w:cs="Arial"/>
          <w:kern w:val="24"/>
          <w:szCs w:val="21"/>
        </w:rPr>
        <w:t xml:space="preserve"> </w:t>
      </w:r>
      <w:r>
        <w:rPr>
          <w:rFonts w:cs="Arial"/>
          <w:kern w:val="24"/>
          <w:szCs w:val="21"/>
        </w:rPr>
        <w:t>a</w:t>
      </w:r>
      <w:r w:rsidRPr="00AC2A88">
        <w:rPr>
          <w:rFonts w:cs="Arial"/>
          <w:kern w:val="24"/>
          <w:szCs w:val="21"/>
        </w:rPr>
        <w:t xml:space="preserve"> review </w:t>
      </w:r>
      <w:r>
        <w:rPr>
          <w:rFonts w:cs="Arial"/>
          <w:kern w:val="24"/>
          <w:szCs w:val="21"/>
        </w:rPr>
        <w:t>of</w:t>
      </w:r>
      <w:r w:rsidRPr="00AC2A88">
        <w:rPr>
          <w:rFonts w:cs="Arial"/>
          <w:kern w:val="24"/>
          <w:szCs w:val="21"/>
        </w:rPr>
        <w:t xml:space="preserve"> </w:t>
      </w:r>
      <w:r w:rsidRPr="00AC2A88">
        <w:rPr>
          <w:rFonts w:eastAsia="Calibri" w:cs="Arial"/>
          <w:kern w:val="24"/>
          <w:szCs w:val="21"/>
        </w:rPr>
        <w:t>models</w:t>
      </w:r>
      <w:r w:rsidRPr="00AC2A88">
        <w:rPr>
          <w:rFonts w:cs="Arial"/>
          <w:kern w:val="24"/>
          <w:szCs w:val="21"/>
        </w:rPr>
        <w:t xml:space="preserve"> for including client voice in </w:t>
      </w:r>
      <w:r w:rsidRPr="00AC2A88">
        <w:rPr>
          <w:rFonts w:eastAsia="Calibri" w:cs="Arial"/>
          <w:kern w:val="24"/>
          <w:szCs w:val="21"/>
        </w:rPr>
        <w:t>government organisations</w:t>
      </w:r>
      <w:r w:rsidRPr="00AC2A88">
        <w:rPr>
          <w:rFonts w:cs="Arial"/>
          <w:kern w:val="24"/>
          <w:szCs w:val="21"/>
        </w:rPr>
        <w:t xml:space="preserve">, </w:t>
      </w:r>
      <w:r w:rsidRPr="00AC2A88">
        <w:rPr>
          <w:rFonts w:eastAsia="Calibri" w:cs="Arial"/>
          <w:kern w:val="24"/>
          <w:szCs w:val="21"/>
        </w:rPr>
        <w:t xml:space="preserve">non-government organisations, service providers </w:t>
      </w:r>
      <w:r w:rsidRPr="00AC2A88">
        <w:rPr>
          <w:rFonts w:cs="Arial"/>
          <w:kern w:val="24"/>
          <w:szCs w:val="21"/>
        </w:rPr>
        <w:t>and other entities</w:t>
      </w:r>
      <w:r w:rsidRPr="00AC2A88">
        <w:rPr>
          <w:rFonts w:cs="Arial"/>
          <w:szCs w:val="21"/>
        </w:rPr>
        <w:t xml:space="preserve">. The project will </w:t>
      </w:r>
      <w:r>
        <w:rPr>
          <w:rFonts w:cs="Arial"/>
          <w:szCs w:val="21"/>
        </w:rPr>
        <w:t xml:space="preserve">then develop and </w:t>
      </w:r>
      <w:r w:rsidR="00BB6555">
        <w:rPr>
          <w:rFonts w:cs="Arial"/>
          <w:szCs w:val="21"/>
        </w:rPr>
        <w:t xml:space="preserve">put in place </w:t>
      </w:r>
      <w:r>
        <w:rPr>
          <w:rFonts w:cs="Arial"/>
          <w:szCs w:val="21"/>
        </w:rPr>
        <w:t xml:space="preserve">a client voice framework </w:t>
      </w:r>
      <w:r w:rsidR="00BC4A4A">
        <w:rPr>
          <w:rFonts w:cs="Arial"/>
          <w:szCs w:val="21"/>
        </w:rPr>
        <w:t>that the</w:t>
      </w:r>
      <w:r>
        <w:rPr>
          <w:rFonts w:cs="Arial"/>
          <w:szCs w:val="21"/>
        </w:rPr>
        <w:t xml:space="preserve"> Senior Practitioner</w:t>
      </w:r>
      <w:r w:rsidR="00BC4A4A">
        <w:rPr>
          <w:rFonts w:cs="Arial"/>
          <w:szCs w:val="21"/>
        </w:rPr>
        <w:t xml:space="preserve"> can implement across the disability sector</w:t>
      </w:r>
      <w:r>
        <w:rPr>
          <w:rFonts w:cs="Arial"/>
          <w:szCs w:val="21"/>
        </w:rPr>
        <w:t xml:space="preserve">. </w:t>
      </w:r>
    </w:p>
    <w:p w14:paraId="49992BFD" w14:textId="77777777" w:rsidR="001264A6" w:rsidRDefault="00707B03" w:rsidP="001264A6">
      <w:pPr>
        <w:pStyle w:val="Heading4"/>
      </w:pPr>
      <w:r w:rsidRPr="00707B03">
        <w:t xml:space="preserve">Part </w:t>
      </w:r>
      <w:r w:rsidR="0092202E">
        <w:t>1</w:t>
      </w:r>
      <w:r w:rsidRPr="00707B03">
        <w:t>:</w:t>
      </w:r>
      <w:r w:rsidR="001264A6" w:rsidRPr="00C17492">
        <w:t xml:space="preserve"> Review of the role of Independent Person and the Independent Person toolkit </w:t>
      </w:r>
    </w:p>
    <w:p w14:paraId="753D3EA5" w14:textId="314C7072" w:rsidR="001264A6" w:rsidRPr="00C0273C" w:rsidRDefault="00BE1D4C" w:rsidP="00C0273C">
      <w:pPr>
        <w:pStyle w:val="Bullet1"/>
        <w:numPr>
          <w:ilvl w:val="0"/>
          <w:numId w:val="0"/>
        </w:numPr>
      </w:pPr>
      <w:r w:rsidRPr="65A2BADE">
        <w:rPr>
          <w:rFonts w:cs="Arial"/>
        </w:rPr>
        <w:t xml:space="preserve">The aim of Part 1 was to review the role of the Independent Person </w:t>
      </w:r>
      <w:r w:rsidR="004D60BD">
        <w:rPr>
          <w:rFonts w:cs="Arial"/>
        </w:rPr>
        <w:t xml:space="preserve">to </w:t>
      </w:r>
      <w:r w:rsidRPr="65A2BADE">
        <w:rPr>
          <w:rFonts w:cs="Arial"/>
        </w:rPr>
        <w:t xml:space="preserve">ensure </w:t>
      </w:r>
      <w:r w:rsidR="004D60BD">
        <w:rPr>
          <w:rFonts w:cs="Arial"/>
        </w:rPr>
        <w:t>it</w:t>
      </w:r>
      <w:r w:rsidRPr="65A2BADE">
        <w:rPr>
          <w:rFonts w:cs="Arial"/>
        </w:rPr>
        <w:t xml:space="preserve"> is adequately understood and can function as originally intended. </w:t>
      </w:r>
      <w:r w:rsidR="001264A6" w:rsidRPr="65A2BADE">
        <w:rPr>
          <w:rFonts w:cs="Arial"/>
          <w:lang w:val="en-US"/>
        </w:rPr>
        <w:t xml:space="preserve">Part </w:t>
      </w:r>
      <w:r w:rsidR="00E345DD" w:rsidRPr="65A2BADE">
        <w:rPr>
          <w:rFonts w:cs="Arial"/>
          <w:lang w:val="en-US"/>
        </w:rPr>
        <w:t>1</w:t>
      </w:r>
      <w:r w:rsidR="001264A6" w:rsidRPr="65A2BADE">
        <w:rPr>
          <w:rFonts w:cs="Arial"/>
          <w:lang w:val="en-US"/>
        </w:rPr>
        <w:t xml:space="preserve"> is now nearing </w:t>
      </w:r>
      <w:r w:rsidR="00D75E4B" w:rsidRPr="65A2BADE">
        <w:rPr>
          <w:rFonts w:cs="Arial"/>
          <w:lang w:val="en-US"/>
        </w:rPr>
        <w:t>completion,</w:t>
      </w:r>
      <w:r w:rsidR="00D75E4B">
        <w:rPr>
          <w:rFonts w:cs="Arial"/>
          <w:lang w:val="en-US"/>
        </w:rPr>
        <w:t xml:space="preserve"> and the Senior Practitioner will develop new resources to support </w:t>
      </w:r>
      <w:r w:rsidR="00670C8E">
        <w:rPr>
          <w:rFonts w:cs="Arial"/>
          <w:lang w:val="en-US"/>
        </w:rPr>
        <w:t>the Independent Person to undertake this important role.</w:t>
      </w:r>
    </w:p>
    <w:p w14:paraId="056CBF0C" w14:textId="70C7656D" w:rsidR="00707B03" w:rsidRDefault="00BC4A4A" w:rsidP="007357DF">
      <w:pPr>
        <w:pStyle w:val="Heading4"/>
      </w:pPr>
      <w:r w:rsidRPr="00C17492">
        <w:t xml:space="preserve">Part </w:t>
      </w:r>
      <w:r>
        <w:t>2</w:t>
      </w:r>
      <w:r w:rsidRPr="00C17492">
        <w:t xml:space="preserve">: </w:t>
      </w:r>
      <w:r w:rsidR="00301C40" w:rsidRPr="007357DF">
        <w:t>Development</w:t>
      </w:r>
      <w:r w:rsidR="00301C40">
        <w:t xml:space="preserve"> and implementation of a client voice framework for the Victorian Senior Practitioner</w:t>
      </w:r>
    </w:p>
    <w:p w14:paraId="382594AB" w14:textId="5C82A09A" w:rsidR="00E82272" w:rsidRPr="00B5413A" w:rsidRDefault="00E82272" w:rsidP="00E77B7A">
      <w:pPr>
        <w:pStyle w:val="Body"/>
        <w:rPr>
          <w:szCs w:val="21"/>
        </w:rPr>
      </w:pPr>
      <w:r w:rsidRPr="00B5413A">
        <w:rPr>
          <w:rFonts w:cs="Arial"/>
          <w:szCs w:val="21"/>
          <w:lang w:val="en-US"/>
        </w:rPr>
        <w:t xml:space="preserve">The aim of </w:t>
      </w:r>
      <w:r w:rsidR="00BE1D4C">
        <w:rPr>
          <w:rFonts w:cs="Arial"/>
          <w:szCs w:val="21"/>
          <w:lang w:val="en-US"/>
        </w:rPr>
        <w:t xml:space="preserve">Part 2 of </w:t>
      </w:r>
      <w:r w:rsidR="004D60BD">
        <w:rPr>
          <w:rFonts w:cs="Arial"/>
          <w:szCs w:val="21"/>
          <w:lang w:val="en-US"/>
        </w:rPr>
        <w:t xml:space="preserve">the </w:t>
      </w:r>
      <w:r w:rsidRPr="00B5413A">
        <w:rPr>
          <w:rFonts w:cs="Arial"/>
          <w:szCs w:val="21"/>
          <w:lang w:val="en-US"/>
        </w:rPr>
        <w:t>project is to develop a safe, sustainable and implementable client voice framework for the Senior Practitioner</w:t>
      </w:r>
      <w:r w:rsidR="002E731B">
        <w:rPr>
          <w:rFonts w:cs="Arial"/>
          <w:szCs w:val="21"/>
          <w:lang w:val="en-US"/>
        </w:rPr>
        <w:t>. This framework will</w:t>
      </w:r>
      <w:r w:rsidRPr="00B5413A">
        <w:rPr>
          <w:rFonts w:cs="Arial"/>
          <w:szCs w:val="21"/>
          <w:lang w:val="en-US"/>
        </w:rPr>
        <w:t xml:space="preserve"> recognise the importance of incorporating the voices of people with lived experience</w:t>
      </w:r>
      <w:r>
        <w:rPr>
          <w:rFonts w:cs="Arial"/>
          <w:szCs w:val="21"/>
          <w:lang w:val="en-US"/>
        </w:rPr>
        <w:t>. This will</w:t>
      </w:r>
      <w:r w:rsidRPr="00B5413A">
        <w:rPr>
          <w:rFonts w:cs="Arial"/>
          <w:szCs w:val="21"/>
          <w:lang w:val="en-US"/>
        </w:rPr>
        <w:t xml:space="preserve"> improve the Senior Practitioner’s design and delivery of </w:t>
      </w:r>
      <w:r w:rsidR="00EE15A4">
        <w:rPr>
          <w:rFonts w:cs="Arial"/>
          <w:szCs w:val="21"/>
          <w:lang w:val="en-US"/>
        </w:rPr>
        <w:t>our</w:t>
      </w:r>
      <w:r w:rsidR="00EE15A4" w:rsidRPr="00B5413A">
        <w:rPr>
          <w:rFonts w:cs="Arial"/>
          <w:szCs w:val="21"/>
          <w:lang w:val="en-US"/>
        </w:rPr>
        <w:t xml:space="preserve"> </w:t>
      </w:r>
      <w:r w:rsidRPr="00B5413A">
        <w:rPr>
          <w:rFonts w:cs="Arial"/>
          <w:szCs w:val="21"/>
          <w:lang w:val="en-US"/>
        </w:rPr>
        <w:t xml:space="preserve">services, programs and practices. </w:t>
      </w:r>
    </w:p>
    <w:p w14:paraId="18D4E9ED" w14:textId="5628E0CA" w:rsidR="006C7B14" w:rsidRPr="00E81588" w:rsidRDefault="00816B5F" w:rsidP="007357DF">
      <w:pPr>
        <w:pStyle w:val="Body"/>
      </w:pPr>
      <w:r w:rsidRPr="002A7CD4">
        <w:lastRenderedPageBreak/>
        <w:t>Our partner</w:t>
      </w:r>
      <w:r>
        <w:t xml:space="preserve"> on this project is La Trobe University</w:t>
      </w:r>
      <w:r w:rsidRPr="002A7CD4">
        <w:t xml:space="preserve">. This project is scheduled to complete in </w:t>
      </w:r>
      <w:r w:rsidR="000B1955">
        <w:t>June 2026</w:t>
      </w:r>
      <w:r w:rsidRPr="002A7CD4">
        <w:t>.</w:t>
      </w:r>
    </w:p>
    <w:p w14:paraId="10F84FC1" w14:textId="71E83F72" w:rsidR="006C7B14" w:rsidRDefault="003764A2" w:rsidP="003764A2">
      <w:pPr>
        <w:pStyle w:val="Heading3"/>
      </w:pPr>
      <w:r>
        <w:t xml:space="preserve">Physical restraint project: </w:t>
      </w:r>
      <w:r w:rsidR="00B94552">
        <w:t>a</w:t>
      </w:r>
      <w:r>
        <w:t xml:space="preserve"> </w:t>
      </w:r>
      <w:r w:rsidR="00B94552">
        <w:t>10</w:t>
      </w:r>
      <w:r>
        <w:t>-year review of the physical restraint direction paper</w:t>
      </w:r>
    </w:p>
    <w:p w14:paraId="72A08544" w14:textId="2C8AFB90" w:rsidR="00E82272" w:rsidRPr="00A96DBC" w:rsidRDefault="00E82272" w:rsidP="00E82272">
      <w:pPr>
        <w:pStyle w:val="Body"/>
        <w:rPr>
          <w:rFonts w:cs="Arial"/>
          <w:color w:val="000000"/>
          <w:szCs w:val="21"/>
          <w:shd w:val="clear" w:color="auto" w:fill="FFFFFF"/>
        </w:rPr>
      </w:pPr>
      <w:r>
        <w:rPr>
          <w:rFonts w:cs="Arial"/>
          <w:color w:val="000000"/>
          <w:szCs w:val="21"/>
          <w:shd w:val="clear" w:color="auto" w:fill="FFFFFF"/>
        </w:rPr>
        <w:t>From 2011 to 2019, physical restraint was regulated through the Senior Practitioner’s direction paper as a planned emergency response to serious harm. However, since 2019, physical restraint has been, and continues to be, regulated under the NDIS behaviour support rules as</w:t>
      </w:r>
      <w:r w:rsidR="008E5B09">
        <w:rPr>
          <w:rFonts w:cs="Arial"/>
          <w:color w:val="000000"/>
          <w:szCs w:val="21"/>
          <w:shd w:val="clear" w:color="auto" w:fill="FFFFFF"/>
        </w:rPr>
        <w:t xml:space="preserve"> a PRN</w:t>
      </w:r>
      <w:r>
        <w:rPr>
          <w:rFonts w:cs="Arial"/>
          <w:color w:val="000000"/>
          <w:szCs w:val="21"/>
          <w:shd w:val="clear" w:color="auto" w:fill="FFFFFF"/>
        </w:rPr>
        <w:t xml:space="preserve"> restrictive practice. This transition to the NDIS rules on using physical restraint appears to have increased the use of physical restraint. This has possibly resulted in a decrease of oversight and safeguarding. This project explores emerging issues and looks to strengthen safeguarding and the use of physical restraint in Victoria.</w:t>
      </w:r>
    </w:p>
    <w:p w14:paraId="47B02CF7" w14:textId="2E7802BE" w:rsidR="00673BE9" w:rsidRDefault="00816B5F" w:rsidP="00174A9D">
      <w:pPr>
        <w:pStyle w:val="Body"/>
      </w:pPr>
      <w:bookmarkStart w:id="114" w:name="_Hlk158642052"/>
      <w:r w:rsidRPr="00816B5F">
        <w:t xml:space="preserve">Our partners on this </w:t>
      </w:r>
      <w:r w:rsidRPr="007357DF">
        <w:t>project</w:t>
      </w:r>
      <w:r w:rsidRPr="00816B5F">
        <w:t xml:space="preserve"> are the University of Melbourne, Monash University and VALID. This project </w:t>
      </w:r>
      <w:r w:rsidR="00CF763C">
        <w:t>will be</w:t>
      </w:r>
      <w:r w:rsidR="00BB6555">
        <w:t xml:space="preserve"> </w:t>
      </w:r>
      <w:r w:rsidRPr="00816B5F">
        <w:t xml:space="preserve">complete in </w:t>
      </w:r>
      <w:r w:rsidR="00CF763C">
        <w:t>June</w:t>
      </w:r>
      <w:r w:rsidRPr="00816B5F">
        <w:t xml:space="preserve"> 202</w:t>
      </w:r>
      <w:r w:rsidR="00CF763C">
        <w:t>6</w:t>
      </w:r>
      <w:r w:rsidRPr="00816B5F">
        <w:t>.</w:t>
      </w:r>
      <w:bookmarkEnd w:id="114"/>
    </w:p>
    <w:p w14:paraId="4CB9CEEE" w14:textId="226BD4A9" w:rsidR="00673BE9" w:rsidRDefault="003A7CF4" w:rsidP="00673BE9">
      <w:pPr>
        <w:pStyle w:val="Heading3"/>
      </w:pPr>
      <w:bookmarkStart w:id="115" w:name="_Hlk183685332"/>
      <w:r w:rsidRPr="003A7CF4">
        <w:t>Building foundations for rights-based behaviour support in the disability sector</w:t>
      </w:r>
    </w:p>
    <w:bookmarkEnd w:id="115"/>
    <w:p w14:paraId="312EC51F" w14:textId="1A580FF6" w:rsidR="004A3C4B" w:rsidRDefault="00AB27A1" w:rsidP="00174A9D">
      <w:pPr>
        <w:pStyle w:val="Body"/>
      </w:pPr>
      <w:r w:rsidRPr="00AB27A1">
        <w:t xml:space="preserve">This project aims to develop evidence-based service guidelines (minimum expectations) for rights-based behaviour support for people </w:t>
      </w:r>
      <w:r w:rsidR="00EE15A4">
        <w:t xml:space="preserve">with disability </w:t>
      </w:r>
      <w:r w:rsidRPr="00AB27A1">
        <w:t>in Supported Independent Living</w:t>
      </w:r>
      <w:r w:rsidR="00EE15A4">
        <w:t>.</w:t>
      </w:r>
      <w:r w:rsidRPr="00AB27A1">
        <w:t xml:space="preserve"> This includes those elements of support that establish environments/systems around a person that</w:t>
      </w:r>
      <w:r w:rsidR="004A3C4B">
        <w:t>:</w:t>
      </w:r>
      <w:r w:rsidRPr="00AB27A1">
        <w:t xml:space="preserve"> </w:t>
      </w:r>
    </w:p>
    <w:p w14:paraId="01BBBC3C" w14:textId="0B9BE493" w:rsidR="004A3C4B" w:rsidRDefault="00AB27A1" w:rsidP="004A3C4B">
      <w:pPr>
        <w:pStyle w:val="Bullet1"/>
      </w:pPr>
      <w:r w:rsidRPr="00AB27A1">
        <w:t>promote and protect human rights</w:t>
      </w:r>
    </w:p>
    <w:p w14:paraId="4BF3E538" w14:textId="769C8E6D" w:rsidR="004A3C4B" w:rsidRDefault="00AB27A1" w:rsidP="004A3C4B">
      <w:pPr>
        <w:pStyle w:val="Bullet1"/>
      </w:pPr>
      <w:r w:rsidRPr="00AB27A1">
        <w:t xml:space="preserve">reduce regulated restrictive practices </w:t>
      </w:r>
    </w:p>
    <w:p w14:paraId="215763A8" w14:textId="6F10E02F" w:rsidR="00485E10" w:rsidRDefault="00AB27A1" w:rsidP="00967F76">
      <w:pPr>
        <w:pStyle w:val="Bullet1"/>
      </w:pPr>
      <w:r w:rsidRPr="00AB27A1">
        <w:t>reduce the need for specialist and resource</w:t>
      </w:r>
      <w:r w:rsidR="004A3C4B">
        <w:t>-</w:t>
      </w:r>
      <w:r w:rsidRPr="00AB27A1">
        <w:t>intensive behaviour support services.</w:t>
      </w:r>
    </w:p>
    <w:p w14:paraId="13A3F971" w14:textId="0633E861" w:rsidR="008C5B49" w:rsidRDefault="002545EE" w:rsidP="00967F76">
      <w:pPr>
        <w:pStyle w:val="Bodyafterbullets"/>
      </w:pPr>
      <w:r>
        <w:t xml:space="preserve">The project </w:t>
      </w:r>
      <w:r w:rsidR="002A737E">
        <w:t>will</w:t>
      </w:r>
      <w:r>
        <w:t xml:space="preserve"> complement </w:t>
      </w:r>
      <w:r w:rsidR="00B454FA">
        <w:t>the</w:t>
      </w:r>
      <w:r w:rsidR="002157A0">
        <w:t xml:space="preserve"> new </w:t>
      </w:r>
      <w:r w:rsidR="00A23559">
        <w:t>p</w:t>
      </w:r>
      <w:r w:rsidR="002157A0">
        <w:t xml:space="preserve">ractice </w:t>
      </w:r>
      <w:r w:rsidR="00A23559">
        <w:t>s</w:t>
      </w:r>
      <w:r w:rsidR="002157A0">
        <w:t xml:space="preserve">tandards for </w:t>
      </w:r>
      <w:r w:rsidR="004D60BD">
        <w:t>S</w:t>
      </w:r>
      <w:r w:rsidR="00A23559">
        <w:t xml:space="preserve">upported </w:t>
      </w:r>
      <w:r w:rsidR="004D60BD">
        <w:t>I</w:t>
      </w:r>
      <w:r w:rsidR="00A23559">
        <w:t xml:space="preserve">ndependent </w:t>
      </w:r>
      <w:r w:rsidR="004D60BD">
        <w:t>L</w:t>
      </w:r>
      <w:r w:rsidR="00A23559">
        <w:t xml:space="preserve">iving currently being developed by </w:t>
      </w:r>
      <w:r w:rsidR="00F03EBD">
        <w:t>the NDIS Quality and Safeguards Commission</w:t>
      </w:r>
      <w:r w:rsidR="008C5B49">
        <w:t xml:space="preserve"> in partnership with Inclusion Australia.</w:t>
      </w:r>
    </w:p>
    <w:p w14:paraId="5A6E918B" w14:textId="412BE105" w:rsidR="00FD4B37" w:rsidRDefault="00FD4B37" w:rsidP="00A00195">
      <w:pPr>
        <w:pStyle w:val="Body"/>
      </w:pPr>
      <w:r>
        <w:t xml:space="preserve">Our partners on this project are </w:t>
      </w:r>
      <w:r w:rsidRPr="00FD4B37">
        <w:t>Flinders University, Monash University, N</w:t>
      </w:r>
      <w:r w:rsidR="00CF763C">
        <w:t xml:space="preserve">ational </w:t>
      </w:r>
      <w:r w:rsidRPr="00FD4B37">
        <w:t>D</w:t>
      </w:r>
      <w:r w:rsidR="00CF763C">
        <w:t xml:space="preserve">isability </w:t>
      </w:r>
      <w:r w:rsidRPr="00FD4B37">
        <w:t>S</w:t>
      </w:r>
      <w:r w:rsidR="00CF763C">
        <w:t>ervices</w:t>
      </w:r>
      <w:r w:rsidRPr="00FD4B37">
        <w:t xml:space="preserve">, </w:t>
      </w:r>
      <w:r w:rsidR="002A737E">
        <w:t xml:space="preserve">the </w:t>
      </w:r>
      <w:r w:rsidRPr="00FD4B37">
        <w:t>Queensland Government (Department of Communities, Chil</w:t>
      </w:r>
      <w:r w:rsidR="007F740D">
        <w:t>d</w:t>
      </w:r>
      <w:r w:rsidRPr="00FD4B37">
        <w:t xml:space="preserve"> Safety and Disability Services) and </w:t>
      </w:r>
      <w:r w:rsidR="002A737E">
        <w:t xml:space="preserve">the </w:t>
      </w:r>
      <w:r w:rsidRPr="00FD4B37">
        <w:t>Government of Western Australia (Department of Communities</w:t>
      </w:r>
      <w:r w:rsidR="007F740D">
        <w:t>)</w:t>
      </w:r>
      <w:r w:rsidRPr="00FD4B37">
        <w:t>.</w:t>
      </w:r>
      <w:r w:rsidR="00264A25">
        <w:t xml:space="preserve"> The project is scheduled for completion </w:t>
      </w:r>
      <w:r w:rsidR="00695141">
        <w:t>in Decem</w:t>
      </w:r>
      <w:r w:rsidR="00400E72">
        <w:t>ber 2025.</w:t>
      </w:r>
    </w:p>
    <w:p w14:paraId="0D9B1C49" w14:textId="307F4F1F" w:rsidR="00FD4B37" w:rsidRDefault="002C6765" w:rsidP="00FD4B37">
      <w:pPr>
        <w:pStyle w:val="Heading3"/>
      </w:pPr>
      <w:r w:rsidRPr="002C6765">
        <w:t>SPECTROM: Process evaluation of a practice leadership mentoring model project</w:t>
      </w:r>
    </w:p>
    <w:p w14:paraId="6C8C72DD" w14:textId="5733A3A3" w:rsidR="00CF763C" w:rsidRDefault="0082637C" w:rsidP="00E43F26">
      <w:pPr>
        <w:pStyle w:val="Body"/>
      </w:pPr>
      <w:r w:rsidRPr="0082637C">
        <w:t>There has been a significant rise in unlicensed disability support workers</w:t>
      </w:r>
      <w:r w:rsidR="005B250C">
        <w:t xml:space="preserve"> administering </w:t>
      </w:r>
      <w:r w:rsidR="005B250C" w:rsidRPr="0082637C">
        <w:t xml:space="preserve">psychotropic medications </w:t>
      </w:r>
      <w:r w:rsidRPr="0082637C">
        <w:t xml:space="preserve">to address behaviours of concern in adults with intellectual disability in the absence of a psychiatric diagnosis. In 2021 and 2022, a pilot study </w:t>
      </w:r>
      <w:r w:rsidR="008F65AB">
        <w:t xml:space="preserve">looked at </w:t>
      </w:r>
      <w:r w:rsidR="008F65AB" w:rsidRPr="0082637C">
        <w:t>psychotropic medications and alternatives to their use</w:t>
      </w:r>
      <w:r w:rsidR="008F65AB">
        <w:t xml:space="preserve">. It used </w:t>
      </w:r>
      <w:r w:rsidRPr="0082637C">
        <w:t xml:space="preserve">the Short-term </w:t>
      </w:r>
      <w:proofErr w:type="gramStart"/>
      <w:r w:rsidRPr="0082637C">
        <w:t>Psycho-Education</w:t>
      </w:r>
      <w:proofErr w:type="gramEnd"/>
      <w:r w:rsidRPr="0082637C">
        <w:t xml:space="preserve"> for Paid Carers </w:t>
      </w:r>
      <w:r w:rsidR="00CF763C">
        <w:t>to</w:t>
      </w:r>
      <w:r w:rsidRPr="0082637C">
        <w:t xml:space="preserve"> Reduce Over Medication (SPECTROM) training resources to train a group of residential staff who supported adults with intellectual disability and complex behavioural support needs. This </w:t>
      </w:r>
      <w:r w:rsidR="008F65AB">
        <w:t xml:space="preserve">current </w:t>
      </w:r>
      <w:r w:rsidRPr="0082637C">
        <w:t>project builds on that initial</w:t>
      </w:r>
      <w:r w:rsidR="00CF763C">
        <w:t xml:space="preserve"> pilot study</w:t>
      </w:r>
      <w:r w:rsidRPr="0082637C">
        <w:t xml:space="preserve"> to trial and evaluate the effectiveness of a mentor-based practice leadership approach to training </w:t>
      </w:r>
      <w:r w:rsidR="004A3C4B" w:rsidRPr="0082637C">
        <w:t>disability support workers</w:t>
      </w:r>
      <w:r w:rsidR="005B250C">
        <w:t>. It</w:t>
      </w:r>
      <w:r w:rsidR="004A3C4B" w:rsidRPr="0082637C">
        <w:t xml:space="preserve"> </w:t>
      </w:r>
      <w:r w:rsidR="005B250C">
        <w:t xml:space="preserve">is </w:t>
      </w:r>
      <w:r w:rsidRPr="0082637C">
        <w:t>work</w:t>
      </w:r>
      <w:r w:rsidR="005B250C">
        <w:t>ing</w:t>
      </w:r>
      <w:r w:rsidRPr="0082637C">
        <w:t xml:space="preserve"> with </w:t>
      </w:r>
      <w:r w:rsidR="008F65AB">
        <w:t xml:space="preserve">people </w:t>
      </w:r>
      <w:r w:rsidRPr="0082637C">
        <w:t>with intellectual disability and complex behavioural support needs to support them to consider reducing their use of psychotropic medication.</w:t>
      </w:r>
    </w:p>
    <w:p w14:paraId="49E2A37C" w14:textId="75D37597" w:rsidR="00E43F26" w:rsidRPr="00E43F26" w:rsidRDefault="007F740D" w:rsidP="00E43F26">
      <w:pPr>
        <w:pStyle w:val="Body"/>
      </w:pPr>
      <w:r>
        <w:t xml:space="preserve">Our partners on this project are </w:t>
      </w:r>
      <w:r w:rsidRPr="007F740D">
        <w:t>Western Sydney University and Life Without Barriers.</w:t>
      </w:r>
      <w:r w:rsidR="00400E72">
        <w:t xml:space="preserve"> This project is scheduled for completion in </w:t>
      </w:r>
      <w:r w:rsidR="00CF763C">
        <w:t>June</w:t>
      </w:r>
      <w:r w:rsidR="00400E72">
        <w:t xml:space="preserve"> 202</w:t>
      </w:r>
      <w:r w:rsidR="00CF763C">
        <w:t>6</w:t>
      </w:r>
      <w:r w:rsidR="00400E72">
        <w:t xml:space="preserve">. </w:t>
      </w:r>
    </w:p>
    <w:p w14:paraId="6A79664B" w14:textId="4744017A" w:rsidR="006D2F0E" w:rsidRDefault="006D2F0E" w:rsidP="006D2F0E">
      <w:pPr>
        <w:pStyle w:val="Heading2"/>
      </w:pPr>
      <w:bookmarkStart w:id="116" w:name="_Hlk211943377"/>
      <w:bookmarkStart w:id="117" w:name="_Toc221801720"/>
      <w:r>
        <w:lastRenderedPageBreak/>
        <w:t>P</w:t>
      </w:r>
      <w:r w:rsidRPr="00284A02">
        <w:t>rojects</w:t>
      </w:r>
      <w:r>
        <w:t xml:space="preserve"> in </w:t>
      </w:r>
      <w:r w:rsidR="002A737E">
        <w:t xml:space="preserve">the </w:t>
      </w:r>
      <w:r>
        <w:t>implementation</w:t>
      </w:r>
      <w:r w:rsidR="00E350F9">
        <w:t xml:space="preserve"> phase</w:t>
      </w:r>
      <w:bookmarkEnd w:id="117"/>
    </w:p>
    <w:p w14:paraId="4FC8808B" w14:textId="3A61FDEE" w:rsidR="00690AF5" w:rsidRDefault="00690AF5" w:rsidP="008423E8">
      <w:pPr>
        <w:pStyle w:val="Heading3"/>
      </w:pPr>
      <w:bookmarkStart w:id="118" w:name="_Hlk211943404"/>
      <w:bookmarkEnd w:id="116"/>
      <w:r w:rsidRPr="00F97005">
        <w:t xml:space="preserve">Review of the implementation of </w:t>
      </w:r>
      <w:r>
        <w:t>s</w:t>
      </w:r>
      <w:r w:rsidRPr="00F97005">
        <w:t xml:space="preserve">upervised </w:t>
      </w:r>
      <w:r>
        <w:t>t</w:t>
      </w:r>
      <w:r w:rsidRPr="00F97005">
        <w:t xml:space="preserve">reatment </w:t>
      </w:r>
      <w:r>
        <w:t>o</w:t>
      </w:r>
      <w:r w:rsidRPr="00F97005">
        <w:t>rders</w:t>
      </w:r>
      <w:r>
        <w:t xml:space="preserve"> </w:t>
      </w:r>
    </w:p>
    <w:bookmarkEnd w:id="118"/>
    <w:p w14:paraId="4C620F2A" w14:textId="21047290" w:rsidR="00032542" w:rsidRDefault="00690AF5" w:rsidP="00690AF5">
      <w:pPr>
        <w:pStyle w:val="Body"/>
        <w:rPr>
          <w:rFonts w:eastAsia="Times New Roman" w:cs="Arial"/>
        </w:rPr>
      </w:pPr>
      <w:r>
        <w:rPr>
          <w:rFonts w:eastAsia="Times New Roman" w:cs="Arial"/>
        </w:rPr>
        <w:t xml:space="preserve">This </w:t>
      </w:r>
      <w:r w:rsidRPr="00F97005">
        <w:rPr>
          <w:rFonts w:eastAsia="Times New Roman" w:cs="Arial"/>
        </w:rPr>
        <w:t>project examine</w:t>
      </w:r>
      <w:r>
        <w:rPr>
          <w:rFonts w:eastAsia="Times New Roman" w:cs="Arial"/>
        </w:rPr>
        <w:t>d</w:t>
      </w:r>
      <w:r w:rsidRPr="00F97005">
        <w:rPr>
          <w:rFonts w:eastAsia="Times New Roman" w:cs="Arial"/>
        </w:rPr>
        <w:t xml:space="preserve"> the implementation</w:t>
      </w:r>
      <w:r>
        <w:rPr>
          <w:rFonts w:eastAsia="Times New Roman" w:cs="Arial"/>
        </w:rPr>
        <w:t xml:space="preserve"> of </w:t>
      </w:r>
      <w:r w:rsidR="004671DD">
        <w:rPr>
          <w:rFonts w:eastAsia="Times New Roman" w:cs="Arial"/>
        </w:rPr>
        <w:t>STO</w:t>
      </w:r>
      <w:r>
        <w:rPr>
          <w:rFonts w:eastAsia="Times New Roman" w:cs="Arial"/>
        </w:rPr>
        <w:t>s</w:t>
      </w:r>
      <w:r w:rsidRPr="00F97005">
        <w:rPr>
          <w:rFonts w:eastAsia="Times New Roman" w:cs="Arial"/>
        </w:rPr>
        <w:t>, as well as impediments to transition, with a view to reducing their long-term use.</w:t>
      </w:r>
      <w:r w:rsidR="00417264" w:rsidRPr="00417264">
        <w:t xml:space="preserve"> </w:t>
      </w:r>
      <w:r w:rsidR="00417264" w:rsidRPr="00417264">
        <w:rPr>
          <w:rFonts w:eastAsia="Times New Roman" w:cs="Arial"/>
        </w:rPr>
        <w:t xml:space="preserve">The project aimed to analyse and improve the efficacy of the processes underpinning the work of the </w:t>
      </w:r>
      <w:r w:rsidR="006F716B">
        <w:rPr>
          <w:rFonts w:eastAsia="Times New Roman" w:cs="Arial"/>
        </w:rPr>
        <w:t>Senior Practitioner’s</w:t>
      </w:r>
      <w:r w:rsidR="00417264" w:rsidRPr="00417264">
        <w:rPr>
          <w:rFonts w:eastAsia="Times New Roman" w:cs="Arial"/>
        </w:rPr>
        <w:t xml:space="preserve"> Compulsory Treatment team in implement</w:t>
      </w:r>
      <w:r w:rsidR="004E7228">
        <w:rPr>
          <w:rFonts w:eastAsia="Times New Roman" w:cs="Arial"/>
        </w:rPr>
        <w:t>ing</w:t>
      </w:r>
      <w:r w:rsidR="00417264" w:rsidRPr="00417264">
        <w:rPr>
          <w:rFonts w:eastAsia="Times New Roman" w:cs="Arial"/>
        </w:rPr>
        <w:t xml:space="preserve"> </w:t>
      </w:r>
      <w:r w:rsidR="004671DD">
        <w:rPr>
          <w:rFonts w:eastAsia="Times New Roman" w:cs="Arial"/>
        </w:rPr>
        <w:t>STO</w:t>
      </w:r>
      <w:r w:rsidR="00417264" w:rsidRPr="00417264">
        <w:rPr>
          <w:rFonts w:eastAsia="Times New Roman" w:cs="Arial"/>
        </w:rPr>
        <w:t>s.</w:t>
      </w:r>
      <w:r w:rsidR="00032542" w:rsidRPr="00032542">
        <w:t xml:space="preserve"> </w:t>
      </w:r>
    </w:p>
    <w:p w14:paraId="75F31CF1" w14:textId="2F740FF9" w:rsidR="00357F8F" w:rsidRDefault="00032542" w:rsidP="0056152D">
      <w:pPr>
        <w:pStyle w:val="Body"/>
      </w:pPr>
      <w:r>
        <w:rPr>
          <w:rFonts w:eastAsia="Times New Roman" w:cs="Arial"/>
        </w:rPr>
        <w:t>T</w:t>
      </w:r>
      <w:r w:rsidRPr="00032542">
        <w:rPr>
          <w:rFonts w:eastAsia="Times New Roman" w:cs="Arial"/>
        </w:rPr>
        <w:t>he research team</w:t>
      </w:r>
      <w:r>
        <w:rPr>
          <w:rFonts w:eastAsia="Times New Roman" w:cs="Arial"/>
        </w:rPr>
        <w:t xml:space="preserve">, comprising academics from RMIT and Swinburne </w:t>
      </w:r>
      <w:r w:rsidR="004E7228">
        <w:rPr>
          <w:rFonts w:eastAsia="Times New Roman" w:cs="Arial"/>
        </w:rPr>
        <w:t>u</w:t>
      </w:r>
      <w:r>
        <w:rPr>
          <w:rFonts w:eastAsia="Times New Roman" w:cs="Arial"/>
        </w:rPr>
        <w:t>niversit</w:t>
      </w:r>
      <w:r w:rsidR="004E7228">
        <w:rPr>
          <w:rFonts w:eastAsia="Times New Roman" w:cs="Arial"/>
        </w:rPr>
        <w:t>ies</w:t>
      </w:r>
      <w:r>
        <w:rPr>
          <w:rFonts w:eastAsia="Times New Roman" w:cs="Arial"/>
        </w:rPr>
        <w:t>,</w:t>
      </w:r>
      <w:r w:rsidRPr="00032542">
        <w:rPr>
          <w:rFonts w:eastAsia="Times New Roman" w:cs="Arial"/>
        </w:rPr>
        <w:t xml:space="preserve"> delivered the final report</w:t>
      </w:r>
      <w:r>
        <w:rPr>
          <w:rFonts w:eastAsia="Times New Roman" w:cs="Arial"/>
        </w:rPr>
        <w:t xml:space="preserve"> in </w:t>
      </w:r>
      <w:r w:rsidR="00FC2F3E">
        <w:rPr>
          <w:rFonts w:eastAsia="Times New Roman" w:cs="Arial"/>
        </w:rPr>
        <w:t>September 2024</w:t>
      </w:r>
      <w:r w:rsidR="00FF2535">
        <w:rPr>
          <w:rFonts w:eastAsia="Times New Roman" w:cs="Arial"/>
        </w:rPr>
        <w:t>. The report</w:t>
      </w:r>
      <w:r w:rsidRPr="00032542">
        <w:rPr>
          <w:rFonts w:eastAsia="Times New Roman" w:cs="Arial"/>
        </w:rPr>
        <w:t xml:space="preserve"> </w:t>
      </w:r>
      <w:r w:rsidR="00DC5810">
        <w:rPr>
          <w:rFonts w:eastAsia="Times New Roman" w:cs="Arial"/>
        </w:rPr>
        <w:t>includes</w:t>
      </w:r>
      <w:r w:rsidR="00DC5810" w:rsidRPr="00032542">
        <w:rPr>
          <w:rFonts w:eastAsia="Times New Roman" w:cs="Arial"/>
        </w:rPr>
        <w:t xml:space="preserve"> </w:t>
      </w:r>
      <w:r w:rsidRPr="00032542">
        <w:rPr>
          <w:rFonts w:eastAsia="Times New Roman" w:cs="Arial"/>
        </w:rPr>
        <w:t>7 recommendations</w:t>
      </w:r>
      <w:r w:rsidR="00FF2535">
        <w:rPr>
          <w:rFonts w:eastAsia="Times New Roman" w:cs="Arial"/>
        </w:rPr>
        <w:t xml:space="preserve"> </w:t>
      </w:r>
      <w:r w:rsidRPr="00032542">
        <w:rPr>
          <w:rFonts w:eastAsia="Times New Roman" w:cs="Arial"/>
        </w:rPr>
        <w:t>focus</w:t>
      </w:r>
      <w:r w:rsidR="002A737E">
        <w:rPr>
          <w:rFonts w:eastAsia="Times New Roman" w:cs="Arial"/>
        </w:rPr>
        <w:t>ed</w:t>
      </w:r>
      <w:r w:rsidRPr="00032542">
        <w:rPr>
          <w:rFonts w:eastAsia="Times New Roman" w:cs="Arial"/>
        </w:rPr>
        <w:t xml:space="preserve"> on streamlining the processes that underpin </w:t>
      </w:r>
      <w:r w:rsidR="004671DD">
        <w:rPr>
          <w:rFonts w:eastAsia="Times New Roman" w:cs="Arial"/>
        </w:rPr>
        <w:t>STO</w:t>
      </w:r>
      <w:r w:rsidRPr="00032542">
        <w:rPr>
          <w:rFonts w:eastAsia="Times New Roman" w:cs="Arial"/>
        </w:rPr>
        <w:t xml:space="preserve">s, measuring the progress of the </w:t>
      </w:r>
      <w:r w:rsidR="004671DD">
        <w:rPr>
          <w:rFonts w:eastAsia="Times New Roman" w:cs="Arial"/>
        </w:rPr>
        <w:t>STO</w:t>
      </w:r>
      <w:r w:rsidRPr="00032542">
        <w:rPr>
          <w:rFonts w:eastAsia="Times New Roman" w:cs="Arial"/>
        </w:rPr>
        <w:t xml:space="preserve"> and increasing the accountability of the </w:t>
      </w:r>
      <w:r w:rsidR="004E7228">
        <w:rPr>
          <w:rFonts w:eastAsia="Times New Roman" w:cs="Arial"/>
        </w:rPr>
        <w:t>Senior Practitioner</w:t>
      </w:r>
      <w:r w:rsidR="004E7228" w:rsidRPr="00032542">
        <w:rPr>
          <w:rFonts w:eastAsia="Times New Roman" w:cs="Arial"/>
        </w:rPr>
        <w:t xml:space="preserve"> </w:t>
      </w:r>
      <w:r w:rsidRPr="00032542">
        <w:rPr>
          <w:rFonts w:eastAsia="Times New Roman" w:cs="Arial"/>
        </w:rPr>
        <w:t xml:space="preserve">and the Compulsory Treatment team across the life of the </w:t>
      </w:r>
      <w:r w:rsidR="00EB399F">
        <w:rPr>
          <w:rFonts w:eastAsia="Times New Roman" w:cs="Arial"/>
        </w:rPr>
        <w:t>order</w:t>
      </w:r>
      <w:r w:rsidRPr="00032542">
        <w:rPr>
          <w:rFonts w:eastAsia="Times New Roman" w:cs="Arial"/>
        </w:rPr>
        <w:t>.</w:t>
      </w:r>
      <w:r w:rsidR="0056152D" w:rsidRPr="0056152D">
        <w:t xml:space="preserve"> </w:t>
      </w:r>
    </w:p>
    <w:p w14:paraId="296767F4" w14:textId="54F1B370" w:rsidR="00357F8F" w:rsidRPr="00357F8F" w:rsidRDefault="00357F8F" w:rsidP="00357F8F">
      <w:pPr>
        <w:pStyle w:val="Heading4"/>
        <w:rPr>
          <w:lang w:val="en-US"/>
        </w:rPr>
      </w:pPr>
      <w:r>
        <w:rPr>
          <w:lang w:val="en-US"/>
        </w:rPr>
        <w:t>Impact</w:t>
      </w:r>
    </w:p>
    <w:p w14:paraId="0F1A70AC" w14:textId="08B99EF7" w:rsidR="009822CF" w:rsidRDefault="0056152D" w:rsidP="0056152D">
      <w:pPr>
        <w:pStyle w:val="Body"/>
        <w:rPr>
          <w:rFonts w:eastAsia="Times New Roman" w:cs="Arial"/>
        </w:rPr>
      </w:pPr>
      <w:r>
        <w:t>T</w:t>
      </w:r>
      <w:r w:rsidRPr="0056152D">
        <w:rPr>
          <w:rFonts w:eastAsia="Times New Roman" w:cs="Arial"/>
        </w:rPr>
        <w:t xml:space="preserve">he </w:t>
      </w:r>
      <w:r>
        <w:rPr>
          <w:rFonts w:eastAsia="Times New Roman" w:cs="Arial"/>
        </w:rPr>
        <w:t>Senior Practitioner’s</w:t>
      </w:r>
      <w:r w:rsidRPr="0056152D">
        <w:rPr>
          <w:rFonts w:eastAsia="Times New Roman" w:cs="Arial"/>
        </w:rPr>
        <w:t xml:space="preserve"> position on the final report </w:t>
      </w:r>
      <w:r w:rsidR="00360990">
        <w:rPr>
          <w:rFonts w:eastAsia="Times New Roman" w:cs="Arial"/>
        </w:rPr>
        <w:t>is</w:t>
      </w:r>
      <w:r w:rsidRPr="0056152D">
        <w:rPr>
          <w:rFonts w:eastAsia="Times New Roman" w:cs="Arial"/>
        </w:rPr>
        <w:t xml:space="preserve"> that all recommendations should be accepted. </w:t>
      </w:r>
      <w:r w:rsidR="004E7228">
        <w:rPr>
          <w:rFonts w:eastAsia="Times New Roman" w:cs="Arial"/>
        </w:rPr>
        <w:t>T</w:t>
      </w:r>
      <w:r w:rsidRPr="0056152D">
        <w:rPr>
          <w:rFonts w:eastAsia="Times New Roman" w:cs="Arial"/>
        </w:rPr>
        <w:t xml:space="preserve">he Compulsory Treatment team has </w:t>
      </w:r>
      <w:r w:rsidR="004E7228">
        <w:rPr>
          <w:rFonts w:eastAsia="Times New Roman" w:cs="Arial"/>
        </w:rPr>
        <w:t xml:space="preserve">therefore </w:t>
      </w:r>
      <w:r w:rsidRPr="0056152D">
        <w:rPr>
          <w:rFonts w:eastAsia="Times New Roman" w:cs="Arial"/>
        </w:rPr>
        <w:t>begun implementing practice improvements in line with the</w:t>
      </w:r>
      <w:r w:rsidR="004E7228">
        <w:rPr>
          <w:rFonts w:eastAsia="Times New Roman" w:cs="Arial"/>
        </w:rPr>
        <w:t xml:space="preserve"> report’s</w:t>
      </w:r>
      <w:r w:rsidRPr="0056152D">
        <w:rPr>
          <w:rFonts w:eastAsia="Times New Roman" w:cs="Arial"/>
        </w:rPr>
        <w:t xml:space="preserve"> recommendations. These practice improvements include </w:t>
      </w:r>
      <w:r w:rsidR="1B919F7A" w:rsidRPr="65A2BADE">
        <w:rPr>
          <w:rFonts w:eastAsia="Times New Roman" w:cs="Arial"/>
        </w:rPr>
        <w:t xml:space="preserve">developing a framework for </w:t>
      </w:r>
      <w:r w:rsidRPr="0056152D">
        <w:rPr>
          <w:rFonts w:eastAsia="Times New Roman" w:cs="Arial"/>
        </w:rPr>
        <w:t xml:space="preserve">undertaking </w:t>
      </w:r>
      <w:r w:rsidR="5B04A80E" w:rsidRPr="65A2BADE">
        <w:rPr>
          <w:rFonts w:eastAsia="Times New Roman" w:cs="Arial"/>
        </w:rPr>
        <w:t xml:space="preserve">complex </w:t>
      </w:r>
      <w:r w:rsidRPr="0056152D">
        <w:rPr>
          <w:rFonts w:eastAsia="Times New Roman" w:cs="Arial"/>
        </w:rPr>
        <w:t>clinical case reviews of all community clients subject to community</w:t>
      </w:r>
      <w:r w:rsidR="002A737E">
        <w:rPr>
          <w:rFonts w:eastAsia="Times New Roman" w:cs="Arial"/>
        </w:rPr>
        <w:t>-</w:t>
      </w:r>
      <w:r w:rsidR="3C1D751C" w:rsidRPr="65A2BADE">
        <w:rPr>
          <w:rFonts w:eastAsia="Times New Roman" w:cs="Arial"/>
        </w:rPr>
        <w:t xml:space="preserve">based </w:t>
      </w:r>
      <w:r w:rsidRPr="0056152D">
        <w:rPr>
          <w:rFonts w:eastAsia="Times New Roman" w:cs="Arial"/>
        </w:rPr>
        <w:t>compulsory treatment (</w:t>
      </w:r>
      <w:r w:rsidR="3358E65B" w:rsidRPr="65A2BADE">
        <w:rPr>
          <w:rFonts w:eastAsia="Times New Roman" w:cs="Arial"/>
        </w:rPr>
        <w:t>STOs</w:t>
      </w:r>
      <w:r w:rsidRPr="0056152D">
        <w:rPr>
          <w:rFonts w:eastAsia="Times New Roman" w:cs="Arial"/>
        </w:rPr>
        <w:t>) and facilitating client</w:t>
      </w:r>
      <w:r w:rsidR="00B73AA9">
        <w:rPr>
          <w:rFonts w:eastAsia="Times New Roman" w:cs="Arial"/>
        </w:rPr>
        <w:t>s</w:t>
      </w:r>
      <w:r w:rsidRPr="0056152D">
        <w:rPr>
          <w:rFonts w:eastAsia="Times New Roman" w:cs="Arial"/>
        </w:rPr>
        <w:t xml:space="preserve"> to have a voice, where possible, in </w:t>
      </w:r>
      <w:r w:rsidRPr="65A2BADE">
        <w:rPr>
          <w:rFonts w:eastAsia="Times New Roman" w:cs="Arial"/>
        </w:rPr>
        <w:t>develop</w:t>
      </w:r>
      <w:r w:rsidR="00B73AA9">
        <w:rPr>
          <w:rFonts w:eastAsia="Times New Roman" w:cs="Arial"/>
        </w:rPr>
        <w:t>ing</w:t>
      </w:r>
      <w:r w:rsidR="006C757D" w:rsidRPr="65A2BADE">
        <w:rPr>
          <w:rFonts w:eastAsia="Times New Roman" w:cs="Arial"/>
        </w:rPr>
        <w:t xml:space="preserve"> their</w:t>
      </w:r>
      <w:r w:rsidRPr="0056152D">
        <w:rPr>
          <w:rFonts w:eastAsia="Times New Roman" w:cs="Arial"/>
        </w:rPr>
        <w:t xml:space="preserve"> treatment plans. Other practice improvements include refining the quality of the data the </w:t>
      </w:r>
      <w:r w:rsidR="004E7228">
        <w:rPr>
          <w:rFonts w:eastAsia="Times New Roman" w:cs="Arial"/>
        </w:rPr>
        <w:t>Senior Practitioner</w:t>
      </w:r>
      <w:r w:rsidR="004E7228" w:rsidRPr="00032542">
        <w:rPr>
          <w:rFonts w:eastAsia="Times New Roman" w:cs="Arial"/>
        </w:rPr>
        <w:t xml:space="preserve"> </w:t>
      </w:r>
      <w:r w:rsidRPr="0056152D">
        <w:rPr>
          <w:rFonts w:eastAsia="Times New Roman" w:cs="Arial"/>
        </w:rPr>
        <w:t xml:space="preserve">collects </w:t>
      </w:r>
      <w:r w:rsidR="004E7228">
        <w:rPr>
          <w:rFonts w:eastAsia="Times New Roman" w:cs="Arial"/>
        </w:rPr>
        <w:t>on</w:t>
      </w:r>
      <w:r w:rsidR="004E7228" w:rsidRPr="0056152D">
        <w:rPr>
          <w:rFonts w:eastAsia="Times New Roman" w:cs="Arial"/>
        </w:rPr>
        <w:t xml:space="preserve"> </w:t>
      </w:r>
      <w:r w:rsidRPr="0056152D">
        <w:rPr>
          <w:rFonts w:eastAsia="Times New Roman" w:cs="Arial"/>
        </w:rPr>
        <w:t xml:space="preserve">compulsory treatment to ensure </w:t>
      </w:r>
      <w:r w:rsidR="683522A8" w:rsidRPr="65A2BADE">
        <w:rPr>
          <w:rFonts w:eastAsia="Times New Roman" w:cs="Arial"/>
        </w:rPr>
        <w:t>STO</w:t>
      </w:r>
      <w:r w:rsidRPr="0056152D">
        <w:rPr>
          <w:rFonts w:eastAsia="Times New Roman" w:cs="Arial"/>
        </w:rPr>
        <w:t xml:space="preserve"> documentation</w:t>
      </w:r>
      <w:r w:rsidR="009822CF">
        <w:rPr>
          <w:rFonts w:eastAsia="Times New Roman" w:cs="Arial"/>
        </w:rPr>
        <w:t>:</w:t>
      </w:r>
    </w:p>
    <w:p w14:paraId="1E1487FA" w14:textId="729987D3" w:rsidR="009822CF" w:rsidRDefault="002A737E" w:rsidP="009822CF">
      <w:pPr>
        <w:pStyle w:val="Bullet1"/>
      </w:pPr>
      <w:r>
        <w:t xml:space="preserve">is </w:t>
      </w:r>
      <w:r w:rsidR="0056152D" w:rsidRPr="0056152D">
        <w:t>meaningful</w:t>
      </w:r>
    </w:p>
    <w:p w14:paraId="22E8035E" w14:textId="65216A23" w:rsidR="009822CF" w:rsidRDefault="0056152D" w:rsidP="009822CF">
      <w:pPr>
        <w:pStyle w:val="Bullet1"/>
      </w:pPr>
      <w:r w:rsidRPr="0056152D">
        <w:t>more accurately assists with decision</w:t>
      </w:r>
      <w:r w:rsidR="004E7228">
        <w:t>-</w:t>
      </w:r>
      <w:r w:rsidRPr="0056152D">
        <w:t>making</w:t>
      </w:r>
    </w:p>
    <w:p w14:paraId="14F86653" w14:textId="2E811C08" w:rsidR="009822CF" w:rsidRDefault="0056152D" w:rsidP="009822CF">
      <w:pPr>
        <w:pStyle w:val="Bullet1"/>
      </w:pPr>
      <w:r w:rsidRPr="0056152D">
        <w:t>effectively tracks client progress towards treatment goals</w:t>
      </w:r>
      <w:r w:rsidR="5470B8E1">
        <w:t xml:space="preserve"> and improved quality of life</w:t>
      </w:r>
    </w:p>
    <w:p w14:paraId="184FF737" w14:textId="63E4A89F" w:rsidR="5470B8E1" w:rsidRDefault="002A737E" w:rsidP="65A2BADE">
      <w:pPr>
        <w:pStyle w:val="Bullet1"/>
      </w:pPr>
      <w:r>
        <w:t xml:space="preserve">includes that </w:t>
      </w:r>
      <w:r w:rsidR="5470B8E1">
        <w:t>treatment provided under the STO benefit</w:t>
      </w:r>
      <w:r>
        <w:t>s</w:t>
      </w:r>
      <w:r w:rsidR="5470B8E1">
        <w:t xml:space="preserve"> the person and is effectively reducing their risk of harm to others</w:t>
      </w:r>
    </w:p>
    <w:p w14:paraId="694E5B25" w14:textId="66D45E7F" w:rsidR="0056152D" w:rsidRDefault="00414EB2" w:rsidP="00967F76">
      <w:pPr>
        <w:pStyle w:val="Bullet1"/>
      </w:pPr>
      <w:r>
        <w:t>ensure</w:t>
      </w:r>
      <w:r w:rsidR="00DB0A71">
        <w:t>s</w:t>
      </w:r>
      <w:r w:rsidR="0056152D" w:rsidRPr="0056152D">
        <w:t xml:space="preserve"> ongoing improvements with the </w:t>
      </w:r>
      <w:r w:rsidR="004671DD">
        <w:t>STO</w:t>
      </w:r>
      <w:r w:rsidR="0056152D" w:rsidRPr="0056152D">
        <w:t xml:space="preserve"> framework are </w:t>
      </w:r>
      <w:proofErr w:type="gramStart"/>
      <w:r w:rsidR="0056152D" w:rsidRPr="0056152D">
        <w:t>evidence</w:t>
      </w:r>
      <w:r w:rsidR="004E7228">
        <w:t>-</w:t>
      </w:r>
      <w:r w:rsidR="0056152D" w:rsidRPr="0056152D">
        <w:t>informed</w:t>
      </w:r>
      <w:proofErr w:type="gramEnd"/>
      <w:r w:rsidR="0056152D" w:rsidRPr="0056152D">
        <w:t>.</w:t>
      </w:r>
    </w:p>
    <w:p w14:paraId="275105D3" w14:textId="45605146" w:rsidR="00690AF5" w:rsidRPr="00936749" w:rsidRDefault="00357F8F" w:rsidP="00967F76">
      <w:pPr>
        <w:pStyle w:val="Bodyafterbullets"/>
      </w:pPr>
      <w:r>
        <w:t>In the next financial year,</w:t>
      </w:r>
      <w:r w:rsidR="0056152D" w:rsidRPr="0056152D">
        <w:t xml:space="preserve"> the Compulsory Treatment </w:t>
      </w:r>
      <w:r w:rsidR="00B73AA9">
        <w:t xml:space="preserve">team </w:t>
      </w:r>
      <w:r>
        <w:t>will begin</w:t>
      </w:r>
      <w:r w:rsidR="0056152D" w:rsidRPr="0056152D">
        <w:t xml:space="preserve"> work on establishing a quarterly Community of Practice for </w:t>
      </w:r>
      <w:r w:rsidR="004E7228">
        <w:t>around</w:t>
      </w:r>
      <w:r w:rsidR="00EE15A4" w:rsidRPr="0056152D">
        <w:t xml:space="preserve"> </w:t>
      </w:r>
      <w:r w:rsidR="0056152D" w:rsidRPr="0056152D">
        <w:t xml:space="preserve">25 APOs implementing </w:t>
      </w:r>
      <w:r w:rsidR="004671DD">
        <w:t>STO</w:t>
      </w:r>
      <w:r w:rsidR="0056152D" w:rsidRPr="0056152D">
        <w:t xml:space="preserve">s. This </w:t>
      </w:r>
      <w:r w:rsidR="00EE15A4" w:rsidRPr="0056152D">
        <w:t xml:space="preserve">Community of Practice </w:t>
      </w:r>
      <w:r w:rsidR="0056152D" w:rsidRPr="0056152D">
        <w:t>will provide APOs with an opportunity for networking and information sharing and will support APOs in performing their role to the highest standard.</w:t>
      </w:r>
    </w:p>
    <w:p w14:paraId="241FA4B2" w14:textId="3948ED81" w:rsidR="008423E8" w:rsidRPr="00F97005" w:rsidRDefault="008423E8" w:rsidP="008423E8">
      <w:pPr>
        <w:pStyle w:val="Heading3"/>
      </w:pPr>
      <w:r>
        <w:t xml:space="preserve">Existing </w:t>
      </w:r>
      <w:r w:rsidRPr="00D247DB">
        <w:t>barriers</w:t>
      </w:r>
      <w:r>
        <w:t xml:space="preserve"> to safely integrating people with disability at risk of offending back into the community</w:t>
      </w:r>
    </w:p>
    <w:p w14:paraId="32FD7FE7" w14:textId="5625B60D" w:rsidR="00B81D70" w:rsidRDefault="00414EB2" w:rsidP="008423E8">
      <w:pPr>
        <w:pStyle w:val="Body"/>
        <w:rPr>
          <w:rFonts w:eastAsia="Times New Roman" w:cs="Arial"/>
        </w:rPr>
      </w:pPr>
      <w:r>
        <w:rPr>
          <w:rFonts w:eastAsia="Times New Roman" w:cs="Arial"/>
        </w:rPr>
        <w:t xml:space="preserve">This project </w:t>
      </w:r>
      <w:r w:rsidR="00027E15">
        <w:rPr>
          <w:rFonts w:eastAsia="Times New Roman" w:cs="Arial"/>
        </w:rPr>
        <w:t>included</w:t>
      </w:r>
      <w:r w:rsidR="00027E15" w:rsidRPr="00F97005">
        <w:rPr>
          <w:rFonts w:eastAsia="Times New Roman" w:cs="Arial"/>
        </w:rPr>
        <w:t xml:space="preserve"> </w:t>
      </w:r>
      <w:r w:rsidR="008423E8" w:rsidRPr="00F97005">
        <w:rPr>
          <w:rFonts w:eastAsia="Times New Roman" w:cs="Arial"/>
        </w:rPr>
        <w:t xml:space="preserve">a comprehensive and multijurisdictional review to examine how people </w:t>
      </w:r>
      <w:r w:rsidR="00024A7D" w:rsidRPr="00F97005">
        <w:rPr>
          <w:rFonts w:eastAsia="Times New Roman" w:cs="Arial"/>
        </w:rPr>
        <w:t xml:space="preserve">with intellectual disability </w:t>
      </w:r>
      <w:r w:rsidR="008423E8" w:rsidRPr="00F97005">
        <w:rPr>
          <w:rFonts w:eastAsia="Times New Roman" w:cs="Arial"/>
        </w:rPr>
        <w:t>at risk of offending are supported in Australian jurisdictions</w:t>
      </w:r>
      <w:r w:rsidR="008423E8">
        <w:rPr>
          <w:rFonts w:eastAsia="Times New Roman" w:cs="Arial"/>
        </w:rPr>
        <w:t>. It</w:t>
      </w:r>
      <w:r w:rsidR="008423E8" w:rsidRPr="00F97005">
        <w:rPr>
          <w:rFonts w:eastAsia="Times New Roman" w:cs="Arial"/>
        </w:rPr>
        <w:t xml:space="preserve"> </w:t>
      </w:r>
      <w:r w:rsidR="00027E15">
        <w:rPr>
          <w:rFonts w:eastAsia="Times New Roman" w:cs="Arial"/>
        </w:rPr>
        <w:t>aimed</w:t>
      </w:r>
      <w:r w:rsidR="00027E15" w:rsidRPr="00F97005">
        <w:rPr>
          <w:rFonts w:eastAsia="Times New Roman" w:cs="Arial"/>
        </w:rPr>
        <w:t xml:space="preserve"> </w:t>
      </w:r>
      <w:r w:rsidR="008423E8" w:rsidRPr="00F97005">
        <w:rPr>
          <w:rFonts w:eastAsia="Times New Roman" w:cs="Arial"/>
        </w:rPr>
        <w:t xml:space="preserve">to identify systemic issues that lead to ongoing supervision, restriction and environmental restraint of people with intellectual disabilities </w:t>
      </w:r>
      <w:r w:rsidR="008423E8">
        <w:rPr>
          <w:rFonts w:eastAsia="Times New Roman" w:cs="Arial"/>
        </w:rPr>
        <w:t>that</w:t>
      </w:r>
      <w:r w:rsidR="008423E8" w:rsidRPr="00F97005">
        <w:rPr>
          <w:rFonts w:eastAsia="Times New Roman" w:cs="Arial"/>
        </w:rPr>
        <w:t xml:space="preserve"> impact on their autonomy and freedom</w:t>
      </w:r>
      <w:r w:rsidR="00296C54">
        <w:rPr>
          <w:rFonts w:eastAsia="Times New Roman" w:cs="Arial"/>
        </w:rPr>
        <w:t xml:space="preserve">. Our </w:t>
      </w:r>
      <w:r w:rsidR="008423E8">
        <w:rPr>
          <w:rFonts w:eastAsia="Times New Roman" w:cs="Arial"/>
        </w:rPr>
        <w:t xml:space="preserve">partners on this project </w:t>
      </w:r>
      <w:r w:rsidR="00296C54">
        <w:rPr>
          <w:rFonts w:eastAsia="Times New Roman" w:cs="Arial"/>
        </w:rPr>
        <w:t>were</w:t>
      </w:r>
      <w:r w:rsidR="008423E8">
        <w:rPr>
          <w:rFonts w:eastAsia="Times New Roman" w:cs="Arial"/>
        </w:rPr>
        <w:t xml:space="preserve"> RMIT</w:t>
      </w:r>
      <w:r w:rsidR="00296C54">
        <w:rPr>
          <w:rFonts w:eastAsia="Times New Roman" w:cs="Arial"/>
        </w:rPr>
        <w:t xml:space="preserve"> University</w:t>
      </w:r>
      <w:r w:rsidR="008423E8">
        <w:rPr>
          <w:rFonts w:eastAsia="Times New Roman" w:cs="Arial"/>
        </w:rPr>
        <w:t>, Swinburne University, ACSO, VALID and the Department of Social Servic</w:t>
      </w:r>
      <w:r w:rsidR="003E5412">
        <w:rPr>
          <w:rFonts w:eastAsia="Times New Roman" w:cs="Arial"/>
        </w:rPr>
        <w:t>es</w:t>
      </w:r>
      <w:r w:rsidR="008423E8">
        <w:rPr>
          <w:rFonts w:eastAsia="Times New Roman" w:cs="Arial"/>
        </w:rPr>
        <w:t>.</w:t>
      </w:r>
    </w:p>
    <w:p w14:paraId="578C5DCA" w14:textId="324F6612" w:rsidR="008423E8" w:rsidRDefault="008423E8" w:rsidP="008423E8">
      <w:pPr>
        <w:pStyle w:val="Body"/>
        <w:rPr>
          <w:rFonts w:eastAsia="Times New Roman" w:cs="Arial"/>
        </w:rPr>
      </w:pPr>
      <w:r>
        <w:rPr>
          <w:rFonts w:eastAsia="Times New Roman" w:cs="Arial"/>
        </w:rPr>
        <w:t xml:space="preserve">The </w:t>
      </w:r>
      <w:r w:rsidR="005966B6">
        <w:rPr>
          <w:rFonts w:eastAsia="Times New Roman" w:cs="Arial"/>
        </w:rPr>
        <w:t>research team delivered the final report in December 2024</w:t>
      </w:r>
      <w:r w:rsidR="00DC342C">
        <w:rPr>
          <w:rFonts w:eastAsia="Times New Roman" w:cs="Arial"/>
        </w:rPr>
        <w:t>.</w:t>
      </w:r>
      <w:r w:rsidR="00085626">
        <w:rPr>
          <w:rFonts w:eastAsia="Times New Roman" w:cs="Arial"/>
        </w:rPr>
        <w:t xml:space="preserve"> </w:t>
      </w:r>
      <w:r w:rsidR="00DC342C">
        <w:rPr>
          <w:rFonts w:eastAsia="Times New Roman" w:cs="Arial"/>
        </w:rPr>
        <w:t xml:space="preserve">The report </w:t>
      </w:r>
      <w:r w:rsidR="00B43515">
        <w:rPr>
          <w:rFonts w:eastAsia="Times New Roman" w:cs="Arial"/>
        </w:rPr>
        <w:t>describes</w:t>
      </w:r>
      <w:r w:rsidR="001B7099">
        <w:rPr>
          <w:rFonts w:eastAsia="Times New Roman" w:cs="Arial"/>
        </w:rPr>
        <w:t xml:space="preserve"> and compares service systems across </w:t>
      </w:r>
      <w:r w:rsidR="00B77AB0">
        <w:rPr>
          <w:rFonts w:eastAsia="Times New Roman" w:cs="Arial"/>
        </w:rPr>
        <w:t xml:space="preserve">Australia and </w:t>
      </w:r>
      <w:r w:rsidR="00024A7D">
        <w:rPr>
          <w:rFonts w:eastAsia="Times New Roman" w:cs="Arial"/>
        </w:rPr>
        <w:t xml:space="preserve">has </w:t>
      </w:r>
      <w:r w:rsidR="00B77AB0">
        <w:rPr>
          <w:rFonts w:eastAsia="Times New Roman" w:cs="Arial"/>
        </w:rPr>
        <w:t>10 recommendations that focus on:</w:t>
      </w:r>
    </w:p>
    <w:p w14:paraId="76650B03" w14:textId="2B0B9F7A" w:rsidR="00B77AB0" w:rsidRDefault="00B77AB0" w:rsidP="00FB3F0C">
      <w:pPr>
        <w:pStyle w:val="Bullet1"/>
      </w:pPr>
      <w:r>
        <w:t xml:space="preserve">adopting a uniform approach </w:t>
      </w:r>
      <w:r w:rsidR="00D4302E">
        <w:t>to legislation, data collection and data sharing</w:t>
      </w:r>
      <w:r w:rsidR="00024A7D" w:rsidRPr="00024A7D">
        <w:t xml:space="preserve"> </w:t>
      </w:r>
      <w:r w:rsidR="00024A7D">
        <w:t>across jurisdictions</w:t>
      </w:r>
    </w:p>
    <w:p w14:paraId="6C9F7640" w14:textId="10FD809A" w:rsidR="00D4302E" w:rsidRDefault="00024A7D" w:rsidP="00FB3F0C">
      <w:pPr>
        <w:pStyle w:val="Bullet1"/>
      </w:pPr>
      <w:r>
        <w:t>e</w:t>
      </w:r>
      <w:r w:rsidR="00D4302E">
        <w:t>mbedding the voices an</w:t>
      </w:r>
      <w:r w:rsidR="00281E4B">
        <w:t>d</w:t>
      </w:r>
      <w:r w:rsidR="00D4302E">
        <w:t xml:space="preserve"> viewpoints of </w:t>
      </w:r>
      <w:r>
        <w:t xml:space="preserve">the </w:t>
      </w:r>
      <w:r w:rsidR="00D4302E">
        <w:t>justice</w:t>
      </w:r>
      <w:r>
        <w:t>-</w:t>
      </w:r>
      <w:r w:rsidR="00D4302E">
        <w:t>involved person with disability and their care</w:t>
      </w:r>
      <w:r>
        <w:t>r</w:t>
      </w:r>
      <w:r w:rsidR="00D4302E">
        <w:t>s when developing policy and practice</w:t>
      </w:r>
    </w:p>
    <w:p w14:paraId="1CF9CCAF" w14:textId="192C7543" w:rsidR="00D4302E" w:rsidRPr="007749E5" w:rsidRDefault="00024A7D" w:rsidP="00FB3F0C">
      <w:pPr>
        <w:pStyle w:val="Bullet1"/>
      </w:pPr>
      <w:r>
        <w:t>c</w:t>
      </w:r>
      <w:r w:rsidR="00281E4B">
        <w:t>onvening a</w:t>
      </w:r>
      <w:r w:rsidR="006E3CD4">
        <w:t>n interjurisdictional</w:t>
      </w:r>
      <w:r w:rsidR="00281E4B">
        <w:t xml:space="preserve"> </w:t>
      </w:r>
      <w:r>
        <w:t>d</w:t>
      </w:r>
      <w:r w:rsidR="00281E4B">
        <w:t xml:space="preserve">iscussion to set a national research agenda and </w:t>
      </w:r>
      <w:r w:rsidR="006E3CD4">
        <w:t>an accessible minimum dataset.</w:t>
      </w:r>
    </w:p>
    <w:p w14:paraId="73F86306" w14:textId="77777777" w:rsidR="00B81D70" w:rsidRPr="00357F8F" w:rsidRDefault="00B81D70" w:rsidP="00B81D70">
      <w:pPr>
        <w:pStyle w:val="Heading4"/>
        <w:rPr>
          <w:lang w:val="en-US"/>
        </w:rPr>
      </w:pPr>
      <w:r>
        <w:rPr>
          <w:lang w:val="en-US"/>
        </w:rPr>
        <w:lastRenderedPageBreak/>
        <w:t>Impact</w:t>
      </w:r>
    </w:p>
    <w:p w14:paraId="1D233372" w14:textId="7481F8E6" w:rsidR="006D2F0E" w:rsidRDefault="00421441" w:rsidP="00174A9D">
      <w:pPr>
        <w:pStyle w:val="Body"/>
      </w:pPr>
      <w:r>
        <w:t xml:space="preserve">The project was conceived as a ‘conversation starter’ for Australian jurisdictions </w:t>
      </w:r>
      <w:r w:rsidR="00CA0809">
        <w:t xml:space="preserve">to discuss current practice and share learning. It was not intended to direct or change state or territory policy. </w:t>
      </w:r>
      <w:r w:rsidR="00205712">
        <w:t>On 20</w:t>
      </w:r>
      <w:r w:rsidR="00072112">
        <w:t xml:space="preserve"> </w:t>
      </w:r>
      <w:r w:rsidR="00BA4E06">
        <w:t>March 2025, t</w:t>
      </w:r>
      <w:r w:rsidR="00072112">
        <w:t>he Senior</w:t>
      </w:r>
      <w:r w:rsidR="00BA4E06">
        <w:t xml:space="preserve"> </w:t>
      </w:r>
      <w:r w:rsidR="00205712">
        <w:t xml:space="preserve">Practitioner and the RMIT/Swinburne research team </w:t>
      </w:r>
      <w:r w:rsidR="00BA4E06">
        <w:t xml:space="preserve">convened </w:t>
      </w:r>
      <w:r w:rsidR="00072112">
        <w:t>an interjurisdictional National Discussion</w:t>
      </w:r>
      <w:r w:rsidR="00BA4E06">
        <w:t>, which address</w:t>
      </w:r>
      <w:r w:rsidR="00205712">
        <w:t>es</w:t>
      </w:r>
      <w:r w:rsidR="00BA4E06">
        <w:t xml:space="preserve"> the final recommendation in the report. </w:t>
      </w:r>
      <w:r w:rsidR="00072112">
        <w:t xml:space="preserve">The National Discussion included representatives from all states and territories, linked people within and across jurisdictions and demonstrated the goodwill and enthusiasm of jurisdictions to learn from each other and to improve services, experiences and outcomes for this cohort. </w:t>
      </w:r>
      <w:r w:rsidR="00944218">
        <w:t xml:space="preserve">The Senior Practitioner is </w:t>
      </w:r>
      <w:r w:rsidR="00BA4E06">
        <w:t xml:space="preserve">now </w:t>
      </w:r>
      <w:r w:rsidR="008232E6">
        <w:t xml:space="preserve">developing an </w:t>
      </w:r>
      <w:r w:rsidR="00944218">
        <w:t>implement</w:t>
      </w:r>
      <w:r w:rsidR="008232E6">
        <w:t>ation plan for</w:t>
      </w:r>
      <w:r w:rsidR="00944218">
        <w:t xml:space="preserve"> </w:t>
      </w:r>
      <w:r w:rsidR="00496428">
        <w:t>this project</w:t>
      </w:r>
      <w:r w:rsidR="00BA4E06">
        <w:t xml:space="preserve"> </w:t>
      </w:r>
      <w:r w:rsidR="002A737E">
        <w:t xml:space="preserve">that </w:t>
      </w:r>
      <w:r w:rsidR="00BA4E06">
        <w:t>will be share</w:t>
      </w:r>
      <w:r w:rsidR="007354D1">
        <w:t>d</w:t>
      </w:r>
      <w:r w:rsidR="00BA4E06">
        <w:t xml:space="preserve"> with the sector </w:t>
      </w:r>
      <w:r w:rsidR="320ED26D">
        <w:t>in 2026</w:t>
      </w:r>
      <w:r w:rsidR="00BA4E06">
        <w:t>.</w:t>
      </w:r>
    </w:p>
    <w:p w14:paraId="0E78C547" w14:textId="675370FD" w:rsidR="00936749" w:rsidRDefault="00936749" w:rsidP="00936749">
      <w:pPr>
        <w:pStyle w:val="Heading3"/>
      </w:pPr>
      <w:bookmarkStart w:id="119" w:name="_Hlk216085914"/>
      <w:bookmarkStart w:id="120" w:name="_Hlk216085929"/>
      <w:r>
        <w:t xml:space="preserve">Environmental </w:t>
      </w:r>
      <w:bookmarkEnd w:id="119"/>
      <w:r>
        <w:t>restraint: p</w:t>
      </w:r>
      <w:r w:rsidRPr="00D247DB">
        <w:t>hase</w:t>
      </w:r>
      <w:r>
        <w:t xml:space="preserve"> 2 – detention</w:t>
      </w:r>
    </w:p>
    <w:bookmarkEnd w:id="120"/>
    <w:p w14:paraId="1BBB83A2" w14:textId="77777777" w:rsidR="007B5524" w:rsidRDefault="008B4A42" w:rsidP="00A00195">
      <w:pPr>
        <w:pStyle w:val="Body"/>
      </w:pPr>
      <w:r w:rsidRPr="0014252F">
        <w:t>An unintended consequence of introducing environmental restraint as a regulated restrictive practice in 2020 was that disability providers were enabled to lock people in their own homes while still meeting the NDIS rules.</w:t>
      </w:r>
    </w:p>
    <w:p w14:paraId="752386E6" w14:textId="2FDF7528" w:rsidR="007B5524" w:rsidRPr="0014252F" w:rsidRDefault="008B4A42" w:rsidP="00A00195">
      <w:pPr>
        <w:pStyle w:val="Body"/>
      </w:pPr>
      <w:r w:rsidRPr="0014252F">
        <w:t>Before the amendments to s</w:t>
      </w:r>
      <w:r w:rsidR="002A737E">
        <w:t xml:space="preserve"> </w:t>
      </w:r>
      <w:r w:rsidRPr="0014252F">
        <w:t>150A of the Disability and Social Services Regulation Amendment Act, only disability service providers were regulated under this section. After registered NDIS providers were added under s</w:t>
      </w:r>
      <w:r w:rsidR="002A737E">
        <w:t xml:space="preserve"> </w:t>
      </w:r>
      <w:r w:rsidRPr="0014252F">
        <w:t>150A,</w:t>
      </w:r>
      <w:r w:rsidR="004577AC" w:rsidRPr="0014252F">
        <w:t xml:space="preserve"> </w:t>
      </w:r>
      <w:r w:rsidRPr="0014252F">
        <w:t>the</w:t>
      </w:r>
      <w:r w:rsidR="004577AC" w:rsidRPr="0014252F">
        <w:t xml:space="preserve"> </w:t>
      </w:r>
      <w:r w:rsidRPr="0014252F">
        <w:t>Senior Practitioner</w:t>
      </w:r>
      <w:r w:rsidR="003914F4">
        <w:t xml:space="preserve"> </w:t>
      </w:r>
      <w:r w:rsidRPr="0014252F">
        <w:t xml:space="preserve">identified a cohort of people </w:t>
      </w:r>
      <w:bookmarkStart w:id="121" w:name="_Hlk217289205"/>
      <w:r w:rsidRPr="0014252F">
        <w:t xml:space="preserve">who were locked in their homes and subject to high levels of environmental </w:t>
      </w:r>
      <w:proofErr w:type="gramStart"/>
      <w:r w:rsidRPr="0014252F">
        <w:t>restraint</w:t>
      </w:r>
      <w:proofErr w:type="gramEnd"/>
      <w:r w:rsidR="003914F4">
        <w:t xml:space="preserve"> </w:t>
      </w:r>
      <w:r w:rsidRPr="0014252F">
        <w:t>but who were not eligible for part 8 of the Act</w:t>
      </w:r>
      <w:r w:rsidR="002A737E">
        <w:t xml:space="preserve"> because </w:t>
      </w:r>
      <w:r w:rsidRPr="0014252F">
        <w:t>they did not meet all the required criteria for civil detention as part of compulsory treatment.</w:t>
      </w:r>
    </w:p>
    <w:bookmarkEnd w:id="121"/>
    <w:p w14:paraId="54F59B4D" w14:textId="29837E66" w:rsidR="00582B99" w:rsidRDefault="00426199" w:rsidP="00A00195">
      <w:pPr>
        <w:pStyle w:val="Body"/>
        <w:rPr>
          <w:lang w:val="en-US"/>
        </w:rPr>
      </w:pPr>
      <w:r>
        <w:t xml:space="preserve">In 2023 the Senior Practitioner engaged Nous Group and People with Disability Australia </w:t>
      </w:r>
      <w:r w:rsidR="00797DE8">
        <w:t xml:space="preserve">to undertake the Environmental </w:t>
      </w:r>
      <w:r w:rsidR="002A737E">
        <w:t>R</w:t>
      </w:r>
      <w:r w:rsidR="00797DE8">
        <w:t xml:space="preserve">estraint: </w:t>
      </w:r>
      <w:r w:rsidR="002A737E">
        <w:t>P</w:t>
      </w:r>
      <w:r w:rsidR="00797DE8">
        <w:t>hase 2</w:t>
      </w:r>
      <w:r w:rsidR="00716142">
        <w:t xml:space="preserve"> –</w:t>
      </w:r>
      <w:r w:rsidR="00797DE8">
        <w:t xml:space="preserve"> </w:t>
      </w:r>
      <w:r w:rsidR="002A737E">
        <w:t>D</w:t>
      </w:r>
      <w:r w:rsidR="00797DE8">
        <w:t>etention project to explore</w:t>
      </w:r>
      <w:r w:rsidR="00936749" w:rsidRPr="000E26E2">
        <w:t xml:space="preserve"> </w:t>
      </w:r>
      <w:r w:rsidR="00495FFB">
        <w:rPr>
          <w:lang w:val="en-US"/>
        </w:rPr>
        <w:t xml:space="preserve">and </w:t>
      </w:r>
      <w:r w:rsidR="00C12A2E">
        <w:rPr>
          <w:lang w:val="en-US"/>
        </w:rPr>
        <w:t xml:space="preserve">better </w:t>
      </w:r>
      <w:r w:rsidR="00495FFB">
        <w:rPr>
          <w:lang w:val="en-US"/>
        </w:rPr>
        <w:t xml:space="preserve">understand </w:t>
      </w:r>
      <w:r w:rsidR="00C12A2E">
        <w:rPr>
          <w:lang w:val="en-US"/>
        </w:rPr>
        <w:t>the safeguarding gap for this</w:t>
      </w:r>
      <w:r w:rsidR="002B55B6">
        <w:rPr>
          <w:lang w:val="en-US"/>
        </w:rPr>
        <w:t xml:space="preserve"> cohort of people</w:t>
      </w:r>
      <w:r w:rsidR="00936749" w:rsidRPr="000E26E2">
        <w:rPr>
          <w:lang w:val="en-US"/>
        </w:rPr>
        <w:t xml:space="preserve">. </w:t>
      </w:r>
    </w:p>
    <w:p w14:paraId="324C860E" w14:textId="3494DE2E" w:rsidR="00716142" w:rsidRDefault="00936749" w:rsidP="00426199">
      <w:pPr>
        <w:pStyle w:val="Body"/>
        <w:rPr>
          <w:rFonts w:cs="Arial"/>
          <w:szCs w:val="21"/>
        </w:rPr>
      </w:pPr>
      <w:r>
        <w:rPr>
          <w:rFonts w:cs="Arial"/>
          <w:szCs w:val="21"/>
          <w:lang w:val="en-US"/>
        </w:rPr>
        <w:t>The</w:t>
      </w:r>
      <w:r w:rsidR="00582B99">
        <w:rPr>
          <w:rFonts w:cs="Arial"/>
          <w:szCs w:val="21"/>
          <w:lang w:val="en-US"/>
        </w:rPr>
        <w:t xml:space="preserve"> research team delivered the</w:t>
      </w:r>
      <w:r>
        <w:rPr>
          <w:rFonts w:cs="Arial"/>
          <w:szCs w:val="21"/>
          <w:lang w:val="en-US"/>
        </w:rPr>
        <w:t xml:space="preserve"> final report</w:t>
      </w:r>
      <w:r w:rsidR="00582B99">
        <w:rPr>
          <w:rFonts w:cs="Arial"/>
          <w:szCs w:val="21"/>
          <w:lang w:val="en-US"/>
        </w:rPr>
        <w:t xml:space="preserve"> </w:t>
      </w:r>
      <w:r w:rsidR="00FF00B0">
        <w:rPr>
          <w:rFonts w:cs="Arial"/>
          <w:szCs w:val="21"/>
          <w:lang w:val="en-US"/>
        </w:rPr>
        <w:t xml:space="preserve">in December 2023. The </w:t>
      </w:r>
      <w:r w:rsidR="00C12A2E">
        <w:rPr>
          <w:rFonts w:cs="Arial"/>
          <w:szCs w:val="21"/>
        </w:rPr>
        <w:t xml:space="preserve">report </w:t>
      </w:r>
      <w:r w:rsidR="00716142">
        <w:rPr>
          <w:rFonts w:cs="Arial"/>
          <w:szCs w:val="21"/>
        </w:rPr>
        <w:t xml:space="preserve">included </w:t>
      </w:r>
      <w:r w:rsidR="00C12A2E">
        <w:rPr>
          <w:rFonts w:cs="Arial"/>
          <w:szCs w:val="21"/>
        </w:rPr>
        <w:t xml:space="preserve">9 recommendations </w:t>
      </w:r>
      <w:r w:rsidR="008C7EBE">
        <w:rPr>
          <w:rFonts w:cs="Arial"/>
          <w:szCs w:val="21"/>
        </w:rPr>
        <w:t>focused on</w:t>
      </w:r>
      <w:r w:rsidR="00716142">
        <w:rPr>
          <w:rFonts w:cs="Arial"/>
          <w:szCs w:val="21"/>
        </w:rPr>
        <w:t>:</w:t>
      </w:r>
    </w:p>
    <w:p w14:paraId="22C613E2" w14:textId="2212150A" w:rsidR="00716142" w:rsidRPr="00967F76" w:rsidRDefault="008C7EBE" w:rsidP="00716142">
      <w:pPr>
        <w:pStyle w:val="Bullet1"/>
        <w:rPr>
          <w:lang w:val="en-US"/>
        </w:rPr>
      </w:pPr>
      <w:r>
        <w:t>improving practice and promoting human rights</w:t>
      </w:r>
    </w:p>
    <w:p w14:paraId="72D08159" w14:textId="4E1C5D5B" w:rsidR="00716142" w:rsidRPr="00967F76" w:rsidRDefault="008C7EBE" w:rsidP="00716142">
      <w:pPr>
        <w:pStyle w:val="Bullet1"/>
        <w:rPr>
          <w:lang w:val="en-US"/>
        </w:rPr>
      </w:pPr>
      <w:r>
        <w:t>advocating for national consistency in the reduction and elimination of environmental restraints</w:t>
      </w:r>
    </w:p>
    <w:p w14:paraId="4A34E44C" w14:textId="27012AB7" w:rsidR="00936749" w:rsidRPr="00582B99" w:rsidRDefault="009A1729" w:rsidP="00967F76">
      <w:pPr>
        <w:pStyle w:val="Bullet1"/>
        <w:rPr>
          <w:lang w:val="en-US"/>
        </w:rPr>
      </w:pPr>
      <w:r>
        <w:t xml:space="preserve">exploring possible avenues for legislative change to increase safeguards for </w:t>
      </w:r>
      <w:r w:rsidR="004C76A8">
        <w:t xml:space="preserve">this cohort. </w:t>
      </w:r>
    </w:p>
    <w:p w14:paraId="6A271797" w14:textId="70CCFFEA" w:rsidR="00936749" w:rsidRDefault="00B74FC4" w:rsidP="00936749">
      <w:pPr>
        <w:pStyle w:val="Heading4"/>
        <w:rPr>
          <w:lang w:val="en-US"/>
        </w:rPr>
      </w:pPr>
      <w:r>
        <w:rPr>
          <w:lang w:val="en-US"/>
        </w:rPr>
        <w:t>Impact</w:t>
      </w:r>
    </w:p>
    <w:p w14:paraId="77785891" w14:textId="0C26E315" w:rsidR="0076304A" w:rsidRPr="0076304A" w:rsidRDefault="0053734F" w:rsidP="00A00195">
      <w:pPr>
        <w:pStyle w:val="Body"/>
      </w:pPr>
      <w:r w:rsidRPr="0014252F">
        <w:t xml:space="preserve">The Senior Practitioner’s position on the final report is that 7 of the 9 recommendations </w:t>
      </w:r>
      <w:r w:rsidR="00D2723A" w:rsidRPr="0014252F">
        <w:t>should</w:t>
      </w:r>
      <w:r w:rsidRPr="0014252F">
        <w:t xml:space="preserve"> be accepted in full. However, </w:t>
      </w:r>
      <w:r w:rsidR="00BF4320" w:rsidRPr="0014252F">
        <w:t xml:space="preserve">2 </w:t>
      </w:r>
      <w:r w:rsidR="00716142" w:rsidRPr="0014252F">
        <w:t xml:space="preserve">of the </w:t>
      </w:r>
      <w:r w:rsidR="00BB3EB2" w:rsidRPr="0014252F">
        <w:t>recommendations</w:t>
      </w:r>
      <w:r w:rsidR="005F5613" w:rsidRPr="0014252F">
        <w:t xml:space="preserve"> that</w:t>
      </w:r>
      <w:r w:rsidR="00BB3EB2" w:rsidRPr="0014252F">
        <w:t xml:space="preserve"> focused on legislative change </w:t>
      </w:r>
      <w:r w:rsidR="00027E15" w:rsidRPr="0014252F">
        <w:t xml:space="preserve">need </w:t>
      </w:r>
      <w:r w:rsidR="00716142" w:rsidRPr="0014252F">
        <w:t xml:space="preserve">more </w:t>
      </w:r>
      <w:r w:rsidR="00BB3EB2" w:rsidRPr="0014252F">
        <w:t xml:space="preserve">consideration and cannot be implemented without further consultation. </w:t>
      </w:r>
      <w:r w:rsidR="00716142" w:rsidRPr="0014252F">
        <w:t>The</w:t>
      </w:r>
      <w:r w:rsidR="00FD1BA8" w:rsidRPr="0014252F">
        <w:t xml:space="preserve"> Senior </w:t>
      </w:r>
      <w:r w:rsidR="00F92E23" w:rsidRPr="0014252F">
        <w:t>Practitioner</w:t>
      </w:r>
      <w:r w:rsidR="00FD1BA8" w:rsidRPr="0014252F">
        <w:t xml:space="preserve"> has </w:t>
      </w:r>
      <w:r w:rsidR="00716142" w:rsidRPr="0014252F">
        <w:t xml:space="preserve">therefore </w:t>
      </w:r>
      <w:r w:rsidR="00FD1BA8" w:rsidRPr="0014252F">
        <w:t xml:space="preserve">developed a </w:t>
      </w:r>
      <w:r w:rsidR="00D2723A" w:rsidRPr="0014252F">
        <w:t>staged</w:t>
      </w:r>
      <w:r w:rsidR="00FD1BA8" w:rsidRPr="0014252F">
        <w:t xml:space="preserve"> implementation plan to address the safeguarding gap</w:t>
      </w:r>
      <w:r w:rsidR="00D2723A" w:rsidRPr="0014252F">
        <w:t xml:space="preserve"> </w:t>
      </w:r>
      <w:r w:rsidR="0076304A" w:rsidRPr="0076304A">
        <w:t xml:space="preserve">who </w:t>
      </w:r>
      <w:r w:rsidR="0076304A">
        <w:t>are</w:t>
      </w:r>
      <w:r w:rsidR="0076304A" w:rsidRPr="0076304A">
        <w:t xml:space="preserve"> locked in their homes and subject to high levels of environmental </w:t>
      </w:r>
      <w:proofErr w:type="gramStart"/>
      <w:r w:rsidR="0076304A" w:rsidRPr="0076304A">
        <w:t>restraint</w:t>
      </w:r>
      <w:proofErr w:type="gramEnd"/>
      <w:r w:rsidR="003914F4">
        <w:t xml:space="preserve"> </w:t>
      </w:r>
      <w:r w:rsidR="0076304A" w:rsidRPr="0076304A">
        <w:t xml:space="preserve">but who </w:t>
      </w:r>
      <w:r w:rsidR="008A4A58">
        <w:t>are</w:t>
      </w:r>
      <w:r w:rsidR="0076304A" w:rsidRPr="0076304A">
        <w:t xml:space="preserve"> not eligible for part 8 of the Act</w:t>
      </w:r>
      <w:r w:rsidR="002A737E">
        <w:t xml:space="preserve"> because</w:t>
      </w:r>
      <w:r w:rsidR="0076304A" w:rsidRPr="0076304A">
        <w:t xml:space="preserve"> they </w:t>
      </w:r>
      <w:r w:rsidR="008A4A58">
        <w:t>do</w:t>
      </w:r>
      <w:r w:rsidR="0076304A" w:rsidRPr="0076304A">
        <w:t xml:space="preserve"> not meet all the required criteria for civil detention as part of compulsory treatment.</w:t>
      </w:r>
    </w:p>
    <w:p w14:paraId="5C70764A" w14:textId="65031390" w:rsidR="005C4DB4" w:rsidRDefault="005C4DB4" w:rsidP="00936749">
      <w:pPr>
        <w:pStyle w:val="Body"/>
        <w:rPr>
          <w:rFonts w:cs="Arial"/>
          <w:szCs w:val="21"/>
        </w:rPr>
      </w:pPr>
      <w:r>
        <w:rPr>
          <w:rFonts w:cs="Arial"/>
          <w:szCs w:val="21"/>
        </w:rPr>
        <w:t xml:space="preserve">Stage </w:t>
      </w:r>
      <w:r w:rsidR="00E829B8">
        <w:rPr>
          <w:rFonts w:cs="Arial"/>
          <w:szCs w:val="21"/>
        </w:rPr>
        <w:t xml:space="preserve">1 </w:t>
      </w:r>
      <w:r>
        <w:rPr>
          <w:rFonts w:cs="Arial"/>
          <w:szCs w:val="21"/>
        </w:rPr>
        <w:t xml:space="preserve">involves </w:t>
      </w:r>
      <w:r w:rsidR="00BD2A28">
        <w:rPr>
          <w:rFonts w:cs="Arial"/>
          <w:szCs w:val="21"/>
        </w:rPr>
        <w:t>implement</w:t>
      </w:r>
      <w:r w:rsidR="00E829B8">
        <w:rPr>
          <w:rFonts w:cs="Arial"/>
          <w:szCs w:val="21"/>
        </w:rPr>
        <w:t>ing</w:t>
      </w:r>
      <w:r w:rsidR="00BD2A28">
        <w:rPr>
          <w:rFonts w:cs="Arial"/>
          <w:szCs w:val="21"/>
        </w:rPr>
        <w:t xml:space="preserve"> recommendations </w:t>
      </w:r>
      <w:r w:rsidR="007A537F">
        <w:rPr>
          <w:rFonts w:cs="Arial"/>
          <w:szCs w:val="21"/>
        </w:rPr>
        <w:t>1 and 4</w:t>
      </w:r>
      <w:r w:rsidR="00E829B8">
        <w:rPr>
          <w:rFonts w:cs="Arial"/>
          <w:szCs w:val="21"/>
        </w:rPr>
        <w:t>–</w:t>
      </w:r>
      <w:r w:rsidR="007A537F">
        <w:rPr>
          <w:rFonts w:cs="Arial"/>
          <w:szCs w:val="21"/>
        </w:rPr>
        <w:t>9 of the final report</w:t>
      </w:r>
      <w:r w:rsidR="00DA4586">
        <w:rPr>
          <w:rFonts w:cs="Arial"/>
          <w:szCs w:val="21"/>
        </w:rPr>
        <w:t>, which will begin in 2025–26 and will include:</w:t>
      </w:r>
    </w:p>
    <w:p w14:paraId="11104FE3" w14:textId="55DD9961" w:rsidR="00DA4586" w:rsidRDefault="00E829B8" w:rsidP="00FB3F0C">
      <w:pPr>
        <w:pStyle w:val="Bullet1"/>
      </w:pPr>
      <w:r>
        <w:t>d</w:t>
      </w:r>
      <w:r w:rsidR="00DA4586">
        <w:t xml:space="preserve">eveloping </w:t>
      </w:r>
      <w:r w:rsidR="00F45428">
        <w:t xml:space="preserve">and implementing educational resources for service providers </w:t>
      </w:r>
      <w:r w:rsidR="00033494">
        <w:t xml:space="preserve">to </w:t>
      </w:r>
      <w:r w:rsidR="00046355">
        <w:t xml:space="preserve">work through alternative support models </w:t>
      </w:r>
      <w:r w:rsidR="00716142">
        <w:t>before</w:t>
      </w:r>
      <w:r w:rsidR="00046355">
        <w:t xml:space="preserve"> </w:t>
      </w:r>
      <w:r w:rsidR="00CA773F">
        <w:t>implementing environmental restraints</w:t>
      </w:r>
    </w:p>
    <w:p w14:paraId="520A386E" w14:textId="0A654D65" w:rsidR="00CA773F" w:rsidRDefault="00716142" w:rsidP="00FB3F0C">
      <w:pPr>
        <w:pStyle w:val="Bullet1"/>
      </w:pPr>
      <w:r>
        <w:t>working</w:t>
      </w:r>
      <w:r w:rsidR="00CA773F">
        <w:t xml:space="preserve"> with service providers to </w:t>
      </w:r>
      <w:r w:rsidR="008F7EC4">
        <w:t>develop and embed monitoring procedures to identify good practice and highlight common challenges</w:t>
      </w:r>
    </w:p>
    <w:p w14:paraId="4129B2D3" w14:textId="50C0175A" w:rsidR="008F7EC4" w:rsidRDefault="00E829B8" w:rsidP="00FB3F0C">
      <w:pPr>
        <w:pStyle w:val="Bullet1"/>
      </w:pPr>
      <w:r>
        <w:t>d</w:t>
      </w:r>
      <w:r w:rsidR="00733A79">
        <w:t>evelop</w:t>
      </w:r>
      <w:r>
        <w:t>ing</w:t>
      </w:r>
      <w:r w:rsidR="00733A79">
        <w:t xml:space="preserve"> practice guidelines that will establish sufficient safeguards</w:t>
      </w:r>
      <w:r w:rsidR="005F5613">
        <w:t xml:space="preserve"> for</w:t>
      </w:r>
      <w:r w:rsidR="00733A79">
        <w:t xml:space="preserve"> this </w:t>
      </w:r>
      <w:r w:rsidR="009A588B">
        <w:t>cohort</w:t>
      </w:r>
      <w:r w:rsidR="00733A79">
        <w:t xml:space="preserve"> whose right </w:t>
      </w:r>
      <w:r w:rsidR="009A588B">
        <w:t>to</w:t>
      </w:r>
      <w:r w:rsidR="00733A79">
        <w:t xml:space="preserve"> freedom of movement is</w:t>
      </w:r>
      <w:r w:rsidR="009A588B">
        <w:t xml:space="preserve"> restricted b</w:t>
      </w:r>
      <w:r w:rsidR="005F5613">
        <w:t>y</w:t>
      </w:r>
      <w:r w:rsidR="009A588B">
        <w:t xml:space="preserve"> high levels of </w:t>
      </w:r>
      <w:r w:rsidR="00197816">
        <w:t>environmental restraint</w:t>
      </w:r>
      <w:r w:rsidR="005F5613">
        <w:t>.</w:t>
      </w:r>
    </w:p>
    <w:p w14:paraId="1764EAA2" w14:textId="77777777" w:rsidR="00F61043" w:rsidRDefault="00197816" w:rsidP="00A00195">
      <w:pPr>
        <w:pStyle w:val="Bodyafterbullets"/>
      </w:pPr>
      <w:r>
        <w:lastRenderedPageBreak/>
        <w:t xml:space="preserve">Stage </w:t>
      </w:r>
      <w:r w:rsidR="00BF4320">
        <w:t xml:space="preserve">2 </w:t>
      </w:r>
      <w:r w:rsidR="00582F01">
        <w:t>will focus</w:t>
      </w:r>
      <w:r w:rsidR="005771C0">
        <w:t xml:space="preserve"> on</w:t>
      </w:r>
      <w:r w:rsidR="00582F01">
        <w:t xml:space="preserve"> recommendations 2 and 3 and on the </w:t>
      </w:r>
      <w:proofErr w:type="gramStart"/>
      <w:r w:rsidR="007354D1">
        <w:t>longer</w:t>
      </w:r>
      <w:r w:rsidR="002A737E">
        <w:t xml:space="preserve"> </w:t>
      </w:r>
      <w:r w:rsidR="007354D1">
        <w:t>term</w:t>
      </w:r>
      <w:proofErr w:type="gramEnd"/>
      <w:r w:rsidR="00582F01">
        <w:t xml:space="preserve"> considerations </w:t>
      </w:r>
      <w:r w:rsidR="0070055E">
        <w:t>required</w:t>
      </w:r>
      <w:r w:rsidR="0080192A">
        <w:t xml:space="preserve"> to embed </w:t>
      </w:r>
      <w:r w:rsidR="0070055E">
        <w:t xml:space="preserve">in legislation </w:t>
      </w:r>
      <w:r w:rsidR="0080192A">
        <w:t xml:space="preserve">a more robust safeguarding framework for this cohort. </w:t>
      </w:r>
    </w:p>
    <w:p w14:paraId="67EF8E89" w14:textId="26CCB972" w:rsidR="00A43CDD" w:rsidRDefault="00A43CDD" w:rsidP="00A43CDD">
      <w:pPr>
        <w:pStyle w:val="Figurecaption"/>
      </w:pPr>
      <w:r w:rsidRPr="00A43CDD">
        <w:t xml:space="preserve">Winning artwork by </w:t>
      </w:r>
      <w:r w:rsidR="00D209ED">
        <w:t>Brianna George, Threads of Expression’</w:t>
      </w:r>
      <w:r w:rsidRPr="00A43CDD">
        <w:t xml:space="preserve"> from the Barbara Donovan &amp; Sarah Guilfoil Art Competition Award, with the theme ‘Our Lives, Our Voices!’ The awards are sponsored by Victoria State Government and were presented at the VALID Having a Say Conference 2025. </w:t>
      </w:r>
    </w:p>
    <w:p w14:paraId="1C93A82B" w14:textId="149F1C91" w:rsidR="00050AE4" w:rsidRPr="00050AE4" w:rsidRDefault="00050AE4" w:rsidP="00050AE4">
      <w:pPr>
        <w:pStyle w:val="Body"/>
      </w:pPr>
      <w:r>
        <w:rPr>
          <w:noProof/>
        </w:rPr>
        <w:drawing>
          <wp:inline distT="0" distB="0" distL="0" distR="0" wp14:anchorId="37179B5A" wp14:editId="468AA41D">
            <wp:extent cx="5904230" cy="7560945"/>
            <wp:effectExtent l="0" t="0" r="1270" b="1905"/>
            <wp:docPr id="1812593401" name="Picture 6" descr="artwork by Brianna George showing collage in the shape of a head and shoulder. Words surrounding the collage are: explore, workshops, community, tie dye, dream, glow, markets, happiness, art, colour, love, bright. rainbow, playful, creative, joy, and 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593401" name="Picture 6" descr="artwork by Brianna George showing collage in the shape of a head and shoulder. Words surrounding the collage are: explore, workshops, community, tie dye, dream, glow, markets, happiness, art, colour, love, bright. rainbow, playful, creative, joy, and fun."/>
                    <pic:cNvPicPr/>
                  </pic:nvPicPr>
                  <pic:blipFill>
                    <a:blip r:embed="rId24"/>
                    <a:stretch>
                      <a:fillRect/>
                    </a:stretch>
                  </pic:blipFill>
                  <pic:spPr>
                    <a:xfrm>
                      <a:off x="0" y="0"/>
                      <a:ext cx="5904230" cy="7560945"/>
                    </a:xfrm>
                    <a:prstGeom prst="rect">
                      <a:avLst/>
                    </a:prstGeom>
                  </pic:spPr>
                </pic:pic>
              </a:graphicData>
            </a:graphic>
          </wp:inline>
        </w:drawing>
      </w:r>
    </w:p>
    <w:p w14:paraId="4EDDE685" w14:textId="4C588BD6" w:rsidR="00716142" w:rsidRPr="00A00195" w:rsidRDefault="00716142" w:rsidP="00A43CDD">
      <w:pPr>
        <w:pStyle w:val="Figurecaption"/>
      </w:pPr>
      <w:r>
        <w:br w:type="page"/>
      </w:r>
    </w:p>
    <w:p w14:paraId="57655FFD" w14:textId="43B9EDA0" w:rsidR="00AC2A88" w:rsidRPr="00AC2A88" w:rsidRDefault="00AC2A88" w:rsidP="00F61896">
      <w:pPr>
        <w:pStyle w:val="Heading1"/>
      </w:pPr>
      <w:bookmarkStart w:id="122" w:name="_Toc221801721"/>
      <w:r w:rsidRPr="00AC2A88">
        <w:lastRenderedPageBreak/>
        <w:t>Promoting best practice through professional</w:t>
      </w:r>
      <w:r w:rsidR="007552C8">
        <w:t> </w:t>
      </w:r>
      <w:r w:rsidRPr="00AC2A88">
        <w:t>development</w:t>
      </w:r>
      <w:bookmarkEnd w:id="111"/>
      <w:bookmarkEnd w:id="112"/>
      <w:bookmarkEnd w:id="113"/>
      <w:bookmarkEnd w:id="122"/>
    </w:p>
    <w:p w14:paraId="69D45E88" w14:textId="77777777" w:rsidR="00F1631B" w:rsidRPr="0096759B" w:rsidRDefault="00F1631B" w:rsidP="001B5268">
      <w:pPr>
        <w:pStyle w:val="Body"/>
      </w:pPr>
      <w:bookmarkStart w:id="123" w:name="_Toc97980001"/>
      <w:bookmarkStart w:id="124" w:name="_Toc99982091"/>
      <w:bookmarkStart w:id="125" w:name="_Toc119851839"/>
      <w:r w:rsidRPr="0096759B">
        <w:t>A function of the Senior Practitioner is ‘to provide education and information with respect to restrictive interventions and compulsory treatment to disability service providers’ (Disability Act, s 24(1)(b)).</w:t>
      </w:r>
    </w:p>
    <w:p w14:paraId="133B649F" w14:textId="344A307B" w:rsidR="00F1631B" w:rsidRPr="0096759B" w:rsidRDefault="00F1631B" w:rsidP="001B5268">
      <w:pPr>
        <w:pStyle w:val="Body"/>
      </w:pPr>
      <w:r w:rsidRPr="0096759B">
        <w:t>This section of the report describes various education and training opportunities given to</w:t>
      </w:r>
      <w:r w:rsidR="00750401">
        <w:t xml:space="preserve"> </w:t>
      </w:r>
      <w:r w:rsidRPr="0096759B">
        <w:t>disability support providers in 202</w:t>
      </w:r>
      <w:r w:rsidR="00D10444">
        <w:t>4</w:t>
      </w:r>
      <w:r w:rsidRPr="0096759B">
        <w:t>–2</w:t>
      </w:r>
      <w:r w:rsidR="00D10444">
        <w:t>5</w:t>
      </w:r>
      <w:r w:rsidRPr="0096759B">
        <w:t xml:space="preserve"> including online and virtual opportunities.</w:t>
      </w:r>
    </w:p>
    <w:p w14:paraId="374F6C39" w14:textId="77777777" w:rsidR="00AC2A88" w:rsidRPr="00AC2A88" w:rsidRDefault="00AC2A88" w:rsidP="009040FA">
      <w:pPr>
        <w:pStyle w:val="Heading2"/>
      </w:pPr>
      <w:bookmarkStart w:id="126" w:name="_Toc221801722"/>
      <w:r w:rsidRPr="00AC2A88">
        <w:t>Restrictive practices reduction training</w:t>
      </w:r>
      <w:bookmarkEnd w:id="123"/>
      <w:bookmarkEnd w:id="124"/>
      <w:bookmarkEnd w:id="125"/>
      <w:bookmarkEnd w:id="126"/>
    </w:p>
    <w:p w14:paraId="4FD4C922" w14:textId="7E789DB8" w:rsidR="00BB48A4" w:rsidRPr="00506ECD" w:rsidRDefault="00BB48A4" w:rsidP="00FB3F0C">
      <w:pPr>
        <w:pStyle w:val="Body"/>
      </w:pPr>
      <w:r w:rsidRPr="00506ECD">
        <w:t>The Senior Practitioner continued to provide training to the sector on:</w:t>
      </w:r>
    </w:p>
    <w:p w14:paraId="3134FA7D" w14:textId="77777777" w:rsidR="00BB48A4" w:rsidRPr="00506ECD" w:rsidRDefault="00BB48A4" w:rsidP="00FB3F0C">
      <w:pPr>
        <w:pStyle w:val="Bullet1"/>
      </w:pPr>
      <w:r w:rsidRPr="00506ECD">
        <w:t>understanding restrictive practices</w:t>
      </w:r>
      <w:r>
        <w:t xml:space="preserve"> and compulsory treatment</w:t>
      </w:r>
    </w:p>
    <w:p w14:paraId="587A5EC8" w14:textId="6B56DD67" w:rsidR="00BB48A4" w:rsidRPr="00506ECD" w:rsidRDefault="00BB48A4" w:rsidP="00FB3F0C">
      <w:pPr>
        <w:pStyle w:val="Bullet1"/>
      </w:pPr>
      <w:r w:rsidRPr="00506ECD">
        <w:t>the authorisation process</w:t>
      </w:r>
    </w:p>
    <w:p w14:paraId="69930289" w14:textId="77777777" w:rsidR="00BB48A4" w:rsidRPr="00506ECD" w:rsidRDefault="00BB48A4" w:rsidP="00FB3F0C">
      <w:pPr>
        <w:pStyle w:val="Bullet1"/>
      </w:pPr>
      <w:r w:rsidRPr="00506ECD">
        <w:t>how to work towards reducing and eliminating restrictive practices.</w:t>
      </w:r>
    </w:p>
    <w:p w14:paraId="36CE4941" w14:textId="6D41B92A" w:rsidR="00BB48A4" w:rsidRPr="00506ECD" w:rsidRDefault="00BB48A4" w:rsidP="00961C06">
      <w:pPr>
        <w:pStyle w:val="Bodyafterbullets"/>
      </w:pPr>
      <w:r>
        <w:t>There was a continued focus in 2024</w:t>
      </w:r>
      <w:r w:rsidR="00510134">
        <w:t>–25</w:t>
      </w:r>
      <w:r>
        <w:t xml:space="preserve"> on working with those within and outside </w:t>
      </w:r>
      <w:r w:rsidRPr="00820B51">
        <w:t>the disability sector to address all aspects of</w:t>
      </w:r>
      <w:r w:rsidR="00262AD7">
        <w:t xml:space="preserve"> </w:t>
      </w:r>
      <w:r w:rsidR="00EC21E9">
        <w:t>using</w:t>
      </w:r>
      <w:r w:rsidRPr="00820B51">
        <w:t xml:space="preserve"> restrictive practic</w:t>
      </w:r>
      <w:r w:rsidR="00262AD7">
        <w:t>es</w:t>
      </w:r>
      <w:r w:rsidRPr="00820B51">
        <w:t>.</w:t>
      </w:r>
      <w:r w:rsidR="00961C06">
        <w:t xml:space="preserve"> </w:t>
      </w:r>
      <w:r w:rsidRPr="00506ECD">
        <w:t xml:space="preserve">In </w:t>
      </w:r>
      <w:r>
        <w:t>2024</w:t>
      </w:r>
      <w:r w:rsidRPr="00506ECD">
        <w:t>–</w:t>
      </w:r>
      <w:r>
        <w:t>25</w:t>
      </w:r>
      <w:r w:rsidRPr="00506ECD">
        <w:t xml:space="preserve"> the Senior Practitioner team presented to </w:t>
      </w:r>
      <w:r>
        <w:t xml:space="preserve">839 </w:t>
      </w:r>
      <w:r w:rsidRPr="00506ECD">
        <w:t>people including:</w:t>
      </w:r>
    </w:p>
    <w:p w14:paraId="22DD02D4" w14:textId="77777777" w:rsidR="00BB48A4" w:rsidRPr="00506ECD" w:rsidRDefault="00BB48A4" w:rsidP="00FB3F0C">
      <w:pPr>
        <w:pStyle w:val="Bullet1"/>
      </w:pPr>
      <w:r w:rsidRPr="00506ECD">
        <w:t>NDIS-registered behaviour support providers</w:t>
      </w:r>
    </w:p>
    <w:p w14:paraId="13C24C0C" w14:textId="77777777" w:rsidR="00BB48A4" w:rsidRPr="00506ECD" w:rsidRDefault="00BB48A4" w:rsidP="00FB3F0C">
      <w:pPr>
        <w:pStyle w:val="Bullet1"/>
      </w:pPr>
      <w:r w:rsidRPr="00506ECD">
        <w:t>NDIS-registered disability service providers</w:t>
      </w:r>
    </w:p>
    <w:p w14:paraId="1FEC1159" w14:textId="77777777" w:rsidR="00BB48A4" w:rsidRPr="00506ECD" w:rsidRDefault="00BB48A4" w:rsidP="00FB3F0C">
      <w:pPr>
        <w:pStyle w:val="Bullet1"/>
      </w:pPr>
      <w:r w:rsidRPr="00506ECD">
        <w:t>medical practitioners (psychiatrists, paediatricians, neurologists and general practitioners)</w:t>
      </w:r>
    </w:p>
    <w:p w14:paraId="3E624485" w14:textId="77777777" w:rsidR="00BB48A4" w:rsidRDefault="00BB48A4" w:rsidP="00FB3F0C">
      <w:pPr>
        <w:pStyle w:val="Bullet1"/>
      </w:pPr>
      <w:r w:rsidRPr="00506ECD">
        <w:t>Department of Families, Fairness and Housing staff</w:t>
      </w:r>
    </w:p>
    <w:p w14:paraId="5AEB7D34" w14:textId="77777777" w:rsidR="00BB48A4" w:rsidRPr="00506ECD" w:rsidRDefault="00BB48A4" w:rsidP="00FB3F0C">
      <w:pPr>
        <w:pStyle w:val="Bullet1"/>
      </w:pPr>
      <w:r>
        <w:t>other Victorian Government departmental staff</w:t>
      </w:r>
    </w:p>
    <w:p w14:paraId="172F1A65" w14:textId="77777777" w:rsidR="00BB48A4" w:rsidRDefault="00BB48A4" w:rsidP="00FB3F0C">
      <w:pPr>
        <w:pStyle w:val="Bullet1"/>
      </w:pPr>
      <w:r w:rsidRPr="00506ECD">
        <w:t>other regulatory organisations.</w:t>
      </w:r>
    </w:p>
    <w:p w14:paraId="2B71AD0C" w14:textId="74AA6A00" w:rsidR="00247F93" w:rsidRDefault="00247F93" w:rsidP="009040FA">
      <w:pPr>
        <w:pStyle w:val="Heading2"/>
      </w:pPr>
      <w:bookmarkStart w:id="127" w:name="_Toc221801723"/>
      <w:r>
        <w:t>Workshops</w:t>
      </w:r>
      <w:bookmarkEnd w:id="127"/>
    </w:p>
    <w:p w14:paraId="148A7C8E" w14:textId="6CDC0327" w:rsidR="00965F36" w:rsidRPr="0032078D" w:rsidRDefault="00247F93" w:rsidP="007E3F6F">
      <w:pPr>
        <w:pStyle w:val="Bodyafterbullets"/>
        <w:rPr>
          <w:rFonts w:cs="Arial"/>
          <w:szCs w:val="21"/>
        </w:rPr>
      </w:pPr>
      <w:r w:rsidRPr="455705C0">
        <w:rPr>
          <w:rFonts w:cs="Arial"/>
        </w:rPr>
        <w:t xml:space="preserve">The Senior Practitioner continued to run regular interactive workshops for APOs about restrictive practices, the authorisation process and </w:t>
      </w:r>
      <w:r w:rsidR="78EBF315" w:rsidRPr="455705C0">
        <w:rPr>
          <w:rFonts w:cs="Arial"/>
        </w:rPr>
        <w:t>practice leadership</w:t>
      </w:r>
      <w:r w:rsidRPr="455705C0">
        <w:rPr>
          <w:rFonts w:cs="Arial"/>
        </w:rPr>
        <w:t xml:space="preserve">. </w:t>
      </w:r>
      <w:r w:rsidR="007E3F6F" w:rsidRPr="00D505AF">
        <w:rPr>
          <w:rFonts w:cs="Arial"/>
          <w:szCs w:val="21"/>
        </w:rPr>
        <w:t xml:space="preserve">In </w:t>
      </w:r>
      <w:r w:rsidR="00750C9A">
        <w:rPr>
          <w:rFonts w:cs="Arial"/>
          <w:szCs w:val="21"/>
        </w:rPr>
        <w:t>20</w:t>
      </w:r>
      <w:r w:rsidR="007E3F6F" w:rsidRPr="00D505AF">
        <w:rPr>
          <w:rFonts w:cs="Arial"/>
          <w:szCs w:val="21"/>
        </w:rPr>
        <w:t>24</w:t>
      </w:r>
      <w:r w:rsidR="00750C9A">
        <w:rPr>
          <w:rFonts w:cs="Arial"/>
          <w:szCs w:val="21"/>
        </w:rPr>
        <w:t>–</w:t>
      </w:r>
      <w:r w:rsidR="007E3F6F" w:rsidRPr="00D505AF">
        <w:rPr>
          <w:rFonts w:cs="Arial"/>
          <w:szCs w:val="21"/>
        </w:rPr>
        <w:t xml:space="preserve">25 the </w:t>
      </w:r>
      <w:r w:rsidR="00750C9A">
        <w:rPr>
          <w:rFonts w:cs="Arial"/>
          <w:szCs w:val="21"/>
        </w:rPr>
        <w:t xml:space="preserve">Senior </w:t>
      </w:r>
      <w:r w:rsidR="00560E9A">
        <w:rPr>
          <w:rFonts w:cs="Arial"/>
          <w:szCs w:val="21"/>
        </w:rPr>
        <w:t>Practitioner</w:t>
      </w:r>
      <w:r w:rsidR="007E3F6F" w:rsidRPr="00D505AF">
        <w:rPr>
          <w:rFonts w:cs="Arial"/>
          <w:szCs w:val="21"/>
        </w:rPr>
        <w:t xml:space="preserve"> delivered 7 workshops on various topics, with 289 attendees in total. </w:t>
      </w:r>
      <w:r w:rsidRPr="455705C0">
        <w:rPr>
          <w:rFonts w:cs="Arial"/>
        </w:rPr>
        <w:t>These workshops have been well received</w:t>
      </w:r>
      <w:r w:rsidR="009B1208">
        <w:rPr>
          <w:rFonts w:cs="Arial"/>
        </w:rPr>
        <w:t xml:space="preserve"> based on </w:t>
      </w:r>
      <w:r w:rsidR="007C5604">
        <w:rPr>
          <w:rFonts w:cs="Arial"/>
        </w:rPr>
        <w:t xml:space="preserve">evaluations built into each </w:t>
      </w:r>
      <w:r w:rsidR="000C31A6">
        <w:rPr>
          <w:rFonts w:cs="Arial"/>
        </w:rPr>
        <w:t>workshop (</w:t>
      </w:r>
      <w:r w:rsidR="00C50E81">
        <w:rPr>
          <w:rFonts w:cs="Arial"/>
        </w:rPr>
        <w:t>T</w:t>
      </w:r>
      <w:r w:rsidR="000C31A6">
        <w:rPr>
          <w:rFonts w:cs="Arial"/>
        </w:rPr>
        <w:t>able 15)</w:t>
      </w:r>
      <w:r w:rsidR="0EC39A51" w:rsidRPr="455705C0">
        <w:rPr>
          <w:rFonts w:cs="Arial"/>
        </w:rPr>
        <w:t>.</w:t>
      </w:r>
      <w:r w:rsidRPr="455705C0">
        <w:rPr>
          <w:rFonts w:cs="Arial"/>
        </w:rPr>
        <w:t xml:space="preserve"> </w:t>
      </w:r>
      <w:r w:rsidR="00D505AF" w:rsidRPr="00D505AF">
        <w:rPr>
          <w:rFonts w:cs="Arial"/>
          <w:szCs w:val="21"/>
        </w:rPr>
        <w:t xml:space="preserve">The most common feedback </w:t>
      </w:r>
      <w:r w:rsidR="00750C9A">
        <w:rPr>
          <w:rFonts w:cs="Arial"/>
          <w:szCs w:val="21"/>
        </w:rPr>
        <w:t>from attendees is</w:t>
      </w:r>
      <w:r w:rsidR="00D505AF" w:rsidRPr="00D505AF">
        <w:rPr>
          <w:rFonts w:cs="Arial"/>
          <w:szCs w:val="21"/>
        </w:rPr>
        <w:t xml:space="preserve"> </w:t>
      </w:r>
      <w:r w:rsidR="00750C9A">
        <w:rPr>
          <w:rFonts w:cs="Arial"/>
          <w:szCs w:val="21"/>
        </w:rPr>
        <w:t xml:space="preserve">that </w:t>
      </w:r>
      <w:r w:rsidR="0013088C">
        <w:rPr>
          <w:rFonts w:cs="Arial"/>
          <w:szCs w:val="21"/>
        </w:rPr>
        <w:t xml:space="preserve">the Senor Practitioner could allocate </w:t>
      </w:r>
      <w:r w:rsidR="00750C9A">
        <w:rPr>
          <w:rFonts w:cs="Arial"/>
          <w:szCs w:val="21"/>
        </w:rPr>
        <w:t>more</w:t>
      </w:r>
      <w:r w:rsidR="00D505AF" w:rsidRPr="00D505AF">
        <w:rPr>
          <w:rFonts w:cs="Arial"/>
          <w:szCs w:val="21"/>
        </w:rPr>
        <w:t xml:space="preserve"> time to answer</w:t>
      </w:r>
      <w:r w:rsidR="00750C9A">
        <w:rPr>
          <w:rFonts w:cs="Arial"/>
          <w:szCs w:val="21"/>
        </w:rPr>
        <w:t>ing</w:t>
      </w:r>
      <w:r w:rsidR="00D505AF" w:rsidRPr="00D505AF">
        <w:rPr>
          <w:rFonts w:cs="Arial"/>
          <w:szCs w:val="21"/>
        </w:rPr>
        <w:t xml:space="preserve"> questions</w:t>
      </w:r>
      <w:r w:rsidR="00750C9A">
        <w:rPr>
          <w:rFonts w:cs="Arial"/>
          <w:szCs w:val="21"/>
        </w:rPr>
        <w:t xml:space="preserve"> at the end of </w:t>
      </w:r>
      <w:r w:rsidR="005870D9">
        <w:rPr>
          <w:rFonts w:cs="Arial"/>
          <w:szCs w:val="21"/>
        </w:rPr>
        <w:t>each workshop</w:t>
      </w:r>
      <w:r w:rsidR="00D505AF" w:rsidRPr="00D505AF">
        <w:rPr>
          <w:rFonts w:cs="Arial"/>
          <w:szCs w:val="21"/>
        </w:rPr>
        <w:t xml:space="preserve">, which reiterates the sector’s need </w:t>
      </w:r>
      <w:r w:rsidR="005870D9">
        <w:rPr>
          <w:rFonts w:cs="Arial"/>
          <w:szCs w:val="21"/>
        </w:rPr>
        <w:t>for</w:t>
      </w:r>
      <w:r w:rsidR="00D505AF" w:rsidRPr="00D505AF">
        <w:rPr>
          <w:rFonts w:cs="Arial"/>
          <w:szCs w:val="21"/>
        </w:rPr>
        <w:t xml:space="preserve"> more opportunities to share ideas with each other. The </w:t>
      </w:r>
      <w:r w:rsidR="00B25A7C" w:rsidRPr="081674DF">
        <w:rPr>
          <w:rFonts w:cs="Arial"/>
        </w:rPr>
        <w:t xml:space="preserve">Senior Practitioner </w:t>
      </w:r>
      <w:r w:rsidR="00D505AF" w:rsidRPr="00D505AF">
        <w:rPr>
          <w:rFonts w:cs="Arial"/>
          <w:szCs w:val="21"/>
        </w:rPr>
        <w:t>has also reviewed all suggestions for future workshops and incorporated them into our future work plan.</w:t>
      </w:r>
    </w:p>
    <w:p w14:paraId="7359BF44" w14:textId="260C6441" w:rsidR="00247F93" w:rsidRPr="0032078D" w:rsidRDefault="0032078D" w:rsidP="0032078D">
      <w:pPr>
        <w:pStyle w:val="Tablecaption"/>
        <w:rPr>
          <w:color w:val="FF0000"/>
        </w:rPr>
      </w:pPr>
      <w:r>
        <w:t>Table</w:t>
      </w:r>
      <w:r w:rsidR="000C31A6">
        <w:t xml:space="preserve"> </w:t>
      </w:r>
      <w:r w:rsidR="00031FC4">
        <w:t>15</w:t>
      </w:r>
      <w:r>
        <w:t xml:space="preserve">: </w:t>
      </w:r>
      <w:r w:rsidR="00DE292D">
        <w:rPr>
          <w:color w:val="000000" w:themeColor="text1"/>
          <w:lang w:eastAsia="en-AU"/>
        </w:rPr>
        <w:t xml:space="preserve">Evaluation of interactive workshops delivered by the Senior Practitioner </w:t>
      </w:r>
      <w:r w:rsidR="00DE292D" w:rsidRPr="00072A21">
        <w:rPr>
          <w:lang w:eastAsia="en-AU"/>
        </w:rPr>
        <w:t>in 2024–25</w:t>
      </w:r>
    </w:p>
    <w:tbl>
      <w:tblPr>
        <w:tblStyle w:val="TableGrid"/>
        <w:tblW w:w="0" w:type="auto"/>
        <w:tblLook w:val="06A0" w:firstRow="1" w:lastRow="0" w:firstColumn="1" w:lastColumn="0" w:noHBand="1" w:noVBand="1"/>
      </w:tblPr>
      <w:tblGrid>
        <w:gridCol w:w="2972"/>
        <w:gridCol w:w="1089"/>
        <w:gridCol w:w="1321"/>
        <w:gridCol w:w="1791"/>
        <w:gridCol w:w="1551"/>
      </w:tblGrid>
      <w:tr w:rsidR="00503F13" w:rsidRPr="00AC2A88" w14:paraId="44C2873A" w14:textId="77777777" w:rsidTr="00B10DA5">
        <w:trPr>
          <w:cnfStyle w:val="100000000000" w:firstRow="1" w:lastRow="0" w:firstColumn="0" w:lastColumn="0" w:oddVBand="0" w:evenVBand="0" w:oddHBand="0" w:evenHBand="0" w:firstRowFirstColumn="0" w:firstRowLastColumn="0" w:lastRowFirstColumn="0" w:lastRowLastColumn="0"/>
          <w:tblHeader/>
        </w:trPr>
        <w:tc>
          <w:tcPr>
            <w:tcW w:w="2972" w:type="dxa"/>
          </w:tcPr>
          <w:p w14:paraId="43133A9E" w14:textId="3D5DD711" w:rsidR="00503F13" w:rsidRPr="00AC2A88" w:rsidRDefault="00503F13">
            <w:pPr>
              <w:pStyle w:val="Tablecolhead"/>
            </w:pPr>
            <w:r>
              <w:t>Topic</w:t>
            </w:r>
          </w:p>
        </w:tc>
        <w:tc>
          <w:tcPr>
            <w:tcW w:w="1089" w:type="dxa"/>
          </w:tcPr>
          <w:p w14:paraId="53BC98A3" w14:textId="15189560" w:rsidR="00503F13" w:rsidRPr="00AC2A88" w:rsidRDefault="00503F13" w:rsidP="00B10DA5">
            <w:pPr>
              <w:pStyle w:val="Tablecolheadright"/>
              <w:jc w:val="center"/>
            </w:pPr>
            <w:r>
              <w:t>No. of attendees</w:t>
            </w:r>
          </w:p>
        </w:tc>
        <w:tc>
          <w:tcPr>
            <w:tcW w:w="1321" w:type="dxa"/>
          </w:tcPr>
          <w:p w14:paraId="05388BDF" w14:textId="56829760" w:rsidR="00503F13" w:rsidRPr="00AC2A88" w:rsidRDefault="00503F13" w:rsidP="00B10DA5">
            <w:pPr>
              <w:pStyle w:val="Tablecolheadright"/>
              <w:jc w:val="center"/>
            </w:pPr>
            <w:r>
              <w:t xml:space="preserve">Overall </w:t>
            </w:r>
            <w:r w:rsidR="2A7BBBB4">
              <w:t>satisfaction</w:t>
            </w:r>
            <w:r w:rsidR="41D01DB4">
              <w:t xml:space="preserve"> </w:t>
            </w:r>
            <w:r>
              <w:t>rating</w:t>
            </w:r>
            <w:r w:rsidR="00756506">
              <w:t xml:space="preserve"> </w:t>
            </w:r>
            <w:r w:rsidR="00C50E81">
              <w:t>(</w:t>
            </w:r>
            <w:r w:rsidR="00756506">
              <w:t>%</w:t>
            </w:r>
            <w:r w:rsidR="00C50E81">
              <w:t>)</w:t>
            </w:r>
          </w:p>
        </w:tc>
        <w:tc>
          <w:tcPr>
            <w:tcW w:w="1791" w:type="dxa"/>
          </w:tcPr>
          <w:p w14:paraId="655A97A4" w14:textId="4262BC30" w:rsidR="00503F13" w:rsidRPr="00AC2A88" w:rsidRDefault="00503F13" w:rsidP="00B10DA5">
            <w:pPr>
              <w:pStyle w:val="Tablecolheadright"/>
              <w:jc w:val="center"/>
            </w:pPr>
            <w:r>
              <w:t>Overall usefulness</w:t>
            </w:r>
            <w:r w:rsidR="00B10DA5">
              <w:t xml:space="preserve"> </w:t>
            </w:r>
            <w:r w:rsidR="271A1CDD">
              <w:t>rating</w:t>
            </w:r>
            <w:r w:rsidR="00C50E81">
              <w:t xml:space="preserve"> (</w:t>
            </w:r>
            <w:r w:rsidR="00B10DA5">
              <w:t>%</w:t>
            </w:r>
            <w:r w:rsidR="00C50E81">
              <w:t>)</w:t>
            </w:r>
          </w:p>
        </w:tc>
        <w:tc>
          <w:tcPr>
            <w:tcW w:w="1551" w:type="dxa"/>
          </w:tcPr>
          <w:p w14:paraId="5F78602B" w14:textId="5E85A119" w:rsidR="00503F13" w:rsidRDefault="00503F13" w:rsidP="00B10DA5">
            <w:pPr>
              <w:pStyle w:val="Tablecolheadright"/>
              <w:jc w:val="center"/>
            </w:pPr>
            <w:r>
              <w:t>Gain in confidence</w:t>
            </w:r>
            <w:r w:rsidR="00B10DA5">
              <w:t xml:space="preserve"> </w:t>
            </w:r>
            <w:r w:rsidR="00C50E81">
              <w:t>(</w:t>
            </w:r>
            <w:r w:rsidR="00B10DA5">
              <w:t>%</w:t>
            </w:r>
            <w:r w:rsidR="00C50E81">
              <w:t>)</w:t>
            </w:r>
          </w:p>
        </w:tc>
      </w:tr>
      <w:tr w:rsidR="00503F13" w:rsidRPr="00AC4A57" w14:paraId="612ABBD4" w14:textId="77777777" w:rsidTr="00B10DA5">
        <w:tc>
          <w:tcPr>
            <w:tcW w:w="2972" w:type="dxa"/>
          </w:tcPr>
          <w:p w14:paraId="75CA8DF7" w14:textId="52DE67B0" w:rsidR="00503F13" w:rsidRPr="00E90E48" w:rsidRDefault="00503F13">
            <w:pPr>
              <w:pStyle w:val="Tabletext"/>
            </w:pPr>
            <w:r>
              <w:t>Collaboration</w:t>
            </w:r>
          </w:p>
        </w:tc>
        <w:tc>
          <w:tcPr>
            <w:tcW w:w="1089" w:type="dxa"/>
          </w:tcPr>
          <w:p w14:paraId="76B52B06" w14:textId="41DF71C8" w:rsidR="00503F13" w:rsidRPr="00E90E48" w:rsidRDefault="003C4B5D">
            <w:pPr>
              <w:pStyle w:val="Tabletextright"/>
            </w:pPr>
            <w:r>
              <w:t>37</w:t>
            </w:r>
          </w:p>
        </w:tc>
        <w:tc>
          <w:tcPr>
            <w:tcW w:w="1321" w:type="dxa"/>
          </w:tcPr>
          <w:p w14:paraId="1F406D68" w14:textId="70BBE4B9" w:rsidR="00503F13" w:rsidRPr="00E90E48" w:rsidRDefault="00756506">
            <w:pPr>
              <w:pStyle w:val="Tabletextright"/>
            </w:pPr>
            <w:r>
              <w:t>90</w:t>
            </w:r>
          </w:p>
        </w:tc>
        <w:tc>
          <w:tcPr>
            <w:tcW w:w="1791" w:type="dxa"/>
          </w:tcPr>
          <w:p w14:paraId="05B1FBBD" w14:textId="62449274" w:rsidR="00503F13" w:rsidRPr="00AC4A57" w:rsidRDefault="00E10CAA">
            <w:pPr>
              <w:pStyle w:val="Tabletextright"/>
              <w:rPr>
                <w:rFonts w:cs="Arial"/>
                <w:szCs w:val="21"/>
              </w:rPr>
            </w:pPr>
            <w:r>
              <w:rPr>
                <w:rFonts w:cs="Arial"/>
                <w:szCs w:val="21"/>
              </w:rPr>
              <w:t>88</w:t>
            </w:r>
          </w:p>
        </w:tc>
        <w:tc>
          <w:tcPr>
            <w:tcW w:w="1551" w:type="dxa"/>
            <w:vAlign w:val="bottom"/>
          </w:tcPr>
          <w:p w14:paraId="181323AE" w14:textId="3DA9B0A0" w:rsidR="00503F13" w:rsidRPr="000B4321" w:rsidRDefault="00E32A07">
            <w:pPr>
              <w:pStyle w:val="Tabletextright"/>
              <w:rPr>
                <w:rFonts w:cs="Arial"/>
                <w:color w:val="000000"/>
                <w:szCs w:val="21"/>
              </w:rPr>
            </w:pPr>
            <w:r>
              <w:rPr>
                <w:rFonts w:cs="Arial"/>
                <w:color w:val="000000"/>
                <w:szCs w:val="21"/>
              </w:rPr>
              <w:t>20</w:t>
            </w:r>
          </w:p>
        </w:tc>
      </w:tr>
      <w:tr w:rsidR="00503F13" w:rsidRPr="00AC4A57" w14:paraId="250C4433" w14:textId="77777777" w:rsidTr="00B10DA5">
        <w:tc>
          <w:tcPr>
            <w:tcW w:w="2972" w:type="dxa"/>
          </w:tcPr>
          <w:p w14:paraId="3F749E0A" w14:textId="2E4B2258" w:rsidR="00503F13" w:rsidRPr="00AC2A88" w:rsidRDefault="00503F13">
            <w:pPr>
              <w:pStyle w:val="Tabletext"/>
            </w:pPr>
            <w:r>
              <w:t>Independent Person</w:t>
            </w:r>
          </w:p>
        </w:tc>
        <w:tc>
          <w:tcPr>
            <w:tcW w:w="1089" w:type="dxa"/>
          </w:tcPr>
          <w:p w14:paraId="77DFC04B" w14:textId="6552E682" w:rsidR="00503F13" w:rsidRPr="00AC2A88" w:rsidRDefault="003C4B5D">
            <w:pPr>
              <w:pStyle w:val="Tabletextright"/>
            </w:pPr>
            <w:r>
              <w:t>27</w:t>
            </w:r>
          </w:p>
        </w:tc>
        <w:tc>
          <w:tcPr>
            <w:tcW w:w="1321" w:type="dxa"/>
          </w:tcPr>
          <w:p w14:paraId="5DE0F534" w14:textId="161523C6" w:rsidR="00503F13" w:rsidRPr="00AC2A88" w:rsidRDefault="00EB6B47">
            <w:pPr>
              <w:pStyle w:val="Tabletextright"/>
              <w:rPr>
                <w:color w:val="000000"/>
              </w:rPr>
            </w:pPr>
            <w:r>
              <w:rPr>
                <w:color w:val="000000"/>
              </w:rPr>
              <w:t>86</w:t>
            </w:r>
          </w:p>
        </w:tc>
        <w:tc>
          <w:tcPr>
            <w:tcW w:w="1791" w:type="dxa"/>
          </w:tcPr>
          <w:p w14:paraId="1A2BC4C1" w14:textId="60564DCD" w:rsidR="00503F13" w:rsidRPr="00AC4A57" w:rsidRDefault="00E10CAA">
            <w:pPr>
              <w:pStyle w:val="Tabletextright"/>
              <w:rPr>
                <w:rFonts w:cs="Arial"/>
                <w:color w:val="000000"/>
                <w:szCs w:val="21"/>
              </w:rPr>
            </w:pPr>
            <w:r>
              <w:rPr>
                <w:rFonts w:cs="Arial"/>
                <w:color w:val="000000"/>
                <w:szCs w:val="21"/>
              </w:rPr>
              <w:t>80</w:t>
            </w:r>
          </w:p>
        </w:tc>
        <w:tc>
          <w:tcPr>
            <w:tcW w:w="1551" w:type="dxa"/>
            <w:vAlign w:val="bottom"/>
          </w:tcPr>
          <w:p w14:paraId="1C27D311" w14:textId="12167B79" w:rsidR="00503F13" w:rsidRPr="000B4321" w:rsidRDefault="00F964EC">
            <w:pPr>
              <w:pStyle w:val="Tabletextright"/>
              <w:rPr>
                <w:rFonts w:cs="Arial"/>
                <w:color w:val="000000"/>
                <w:szCs w:val="21"/>
              </w:rPr>
            </w:pPr>
            <w:r>
              <w:rPr>
                <w:rFonts w:cs="Arial"/>
                <w:color w:val="000000"/>
                <w:szCs w:val="21"/>
              </w:rPr>
              <w:t>42</w:t>
            </w:r>
          </w:p>
        </w:tc>
      </w:tr>
      <w:tr w:rsidR="00503F13" w:rsidRPr="00AC4A57" w14:paraId="7FECB613" w14:textId="77777777" w:rsidTr="00B10DA5">
        <w:tc>
          <w:tcPr>
            <w:tcW w:w="2972" w:type="dxa"/>
          </w:tcPr>
          <w:p w14:paraId="62A12421" w14:textId="4F71E661" w:rsidR="00503F13" w:rsidRPr="00AC2A88" w:rsidRDefault="00503F13">
            <w:pPr>
              <w:pStyle w:val="Tabletext"/>
            </w:pPr>
            <w:r>
              <w:t xml:space="preserve">Chemical </w:t>
            </w:r>
            <w:r w:rsidR="00C50E81">
              <w:t>r</w:t>
            </w:r>
            <w:r>
              <w:t>estraint</w:t>
            </w:r>
          </w:p>
        </w:tc>
        <w:tc>
          <w:tcPr>
            <w:tcW w:w="1089" w:type="dxa"/>
          </w:tcPr>
          <w:p w14:paraId="5AF3EA64" w14:textId="63F6C4E8" w:rsidR="00503F13" w:rsidRPr="00AC2A88" w:rsidRDefault="006F443E">
            <w:pPr>
              <w:pStyle w:val="Tabletextright"/>
            </w:pPr>
            <w:r>
              <w:t>50</w:t>
            </w:r>
          </w:p>
        </w:tc>
        <w:tc>
          <w:tcPr>
            <w:tcW w:w="1321" w:type="dxa"/>
          </w:tcPr>
          <w:p w14:paraId="5A73E774" w14:textId="3C910BED" w:rsidR="00503F13" w:rsidRPr="00AC2A88" w:rsidRDefault="00EB6B47">
            <w:pPr>
              <w:pStyle w:val="Tabletextright"/>
            </w:pPr>
            <w:r>
              <w:t>92</w:t>
            </w:r>
          </w:p>
        </w:tc>
        <w:tc>
          <w:tcPr>
            <w:tcW w:w="1791" w:type="dxa"/>
          </w:tcPr>
          <w:p w14:paraId="2B8320E9" w14:textId="54966D36" w:rsidR="00503F13" w:rsidRPr="00AC4A57" w:rsidRDefault="00EB6B47" w:rsidP="00F964EC">
            <w:pPr>
              <w:pStyle w:val="Tabletextright"/>
              <w:rPr>
                <w:rFonts w:cs="Arial"/>
                <w:color w:val="000000"/>
                <w:szCs w:val="21"/>
              </w:rPr>
            </w:pPr>
            <w:r>
              <w:rPr>
                <w:rFonts w:cs="Arial"/>
                <w:color w:val="000000"/>
                <w:szCs w:val="21"/>
              </w:rPr>
              <w:t>92</w:t>
            </w:r>
          </w:p>
        </w:tc>
        <w:tc>
          <w:tcPr>
            <w:tcW w:w="1551" w:type="dxa"/>
            <w:vAlign w:val="bottom"/>
          </w:tcPr>
          <w:p w14:paraId="60926754" w14:textId="3DC6B196" w:rsidR="00503F13" w:rsidRPr="000B4321" w:rsidRDefault="00F964EC">
            <w:pPr>
              <w:pStyle w:val="Tabletextright"/>
              <w:rPr>
                <w:rFonts w:cs="Arial"/>
                <w:color w:val="000000"/>
                <w:szCs w:val="21"/>
              </w:rPr>
            </w:pPr>
            <w:r>
              <w:rPr>
                <w:rFonts w:cs="Arial"/>
                <w:color w:val="000000"/>
                <w:szCs w:val="21"/>
              </w:rPr>
              <w:t>27</w:t>
            </w:r>
          </w:p>
        </w:tc>
      </w:tr>
      <w:tr w:rsidR="00503F13" w:rsidRPr="00AC4A57" w14:paraId="21B2625A" w14:textId="77777777" w:rsidTr="00B10DA5">
        <w:tc>
          <w:tcPr>
            <w:tcW w:w="2972" w:type="dxa"/>
          </w:tcPr>
          <w:p w14:paraId="3711F9CE" w14:textId="5F9FF0C7" w:rsidR="00503F13" w:rsidRPr="00AC2A88" w:rsidRDefault="00503F13">
            <w:pPr>
              <w:pStyle w:val="Tabletext"/>
            </w:pPr>
            <w:r>
              <w:lastRenderedPageBreak/>
              <w:t xml:space="preserve">Environmental </w:t>
            </w:r>
            <w:r w:rsidR="00C50E81">
              <w:t>r</w:t>
            </w:r>
            <w:r>
              <w:t>estraint</w:t>
            </w:r>
          </w:p>
        </w:tc>
        <w:tc>
          <w:tcPr>
            <w:tcW w:w="1089" w:type="dxa"/>
          </w:tcPr>
          <w:p w14:paraId="47A913E6" w14:textId="3D206324" w:rsidR="00503F13" w:rsidRPr="00AC2A88" w:rsidRDefault="006F443E">
            <w:pPr>
              <w:pStyle w:val="Tabletextright"/>
            </w:pPr>
            <w:r>
              <w:t>50</w:t>
            </w:r>
          </w:p>
        </w:tc>
        <w:tc>
          <w:tcPr>
            <w:tcW w:w="1321" w:type="dxa"/>
          </w:tcPr>
          <w:p w14:paraId="3C6D4402" w14:textId="6ECBE182" w:rsidR="00503F13" w:rsidRPr="00AC2A88" w:rsidRDefault="002A33E1">
            <w:pPr>
              <w:pStyle w:val="Tabletextright"/>
            </w:pPr>
            <w:r>
              <w:t>90</w:t>
            </w:r>
          </w:p>
        </w:tc>
        <w:tc>
          <w:tcPr>
            <w:tcW w:w="1791" w:type="dxa"/>
          </w:tcPr>
          <w:p w14:paraId="46D6D851" w14:textId="5186586A" w:rsidR="00503F13" w:rsidRPr="00AC4A57" w:rsidRDefault="002A33E1">
            <w:pPr>
              <w:pStyle w:val="Tabletextright"/>
              <w:rPr>
                <w:rFonts w:cs="Arial"/>
                <w:color w:val="000000"/>
                <w:szCs w:val="21"/>
              </w:rPr>
            </w:pPr>
            <w:r>
              <w:rPr>
                <w:rFonts w:cs="Arial"/>
                <w:color w:val="000000"/>
                <w:szCs w:val="21"/>
              </w:rPr>
              <w:t>90</w:t>
            </w:r>
          </w:p>
        </w:tc>
        <w:tc>
          <w:tcPr>
            <w:tcW w:w="1551" w:type="dxa"/>
            <w:vAlign w:val="bottom"/>
          </w:tcPr>
          <w:p w14:paraId="3B35823A" w14:textId="4F354A17" w:rsidR="00503F13" w:rsidRPr="000B4321" w:rsidRDefault="00F964EC">
            <w:pPr>
              <w:pStyle w:val="Tabletextright"/>
              <w:rPr>
                <w:rFonts w:cs="Arial"/>
                <w:color w:val="000000"/>
                <w:szCs w:val="21"/>
              </w:rPr>
            </w:pPr>
            <w:r>
              <w:rPr>
                <w:rFonts w:cs="Arial"/>
                <w:color w:val="000000"/>
                <w:szCs w:val="21"/>
              </w:rPr>
              <w:t>23</w:t>
            </w:r>
          </w:p>
        </w:tc>
      </w:tr>
      <w:tr w:rsidR="00503F13" w:rsidRPr="00AC4A57" w14:paraId="314E2520" w14:textId="77777777" w:rsidTr="00B10DA5">
        <w:tc>
          <w:tcPr>
            <w:tcW w:w="2972" w:type="dxa"/>
          </w:tcPr>
          <w:p w14:paraId="5373D902" w14:textId="3E781ECD" w:rsidR="00503F13" w:rsidRPr="00AC2A88" w:rsidRDefault="001870BC">
            <w:pPr>
              <w:pStyle w:val="Tabletext"/>
            </w:pPr>
            <w:r>
              <w:t>Restrictive practices in children and young people</w:t>
            </w:r>
          </w:p>
        </w:tc>
        <w:tc>
          <w:tcPr>
            <w:tcW w:w="1089" w:type="dxa"/>
          </w:tcPr>
          <w:p w14:paraId="1E58F20D" w14:textId="3FCEB0C6" w:rsidR="00503F13" w:rsidRPr="00AC2A88" w:rsidRDefault="006F443E">
            <w:pPr>
              <w:pStyle w:val="Tabletextright"/>
            </w:pPr>
            <w:r>
              <w:t>47</w:t>
            </w:r>
          </w:p>
        </w:tc>
        <w:tc>
          <w:tcPr>
            <w:tcW w:w="1321" w:type="dxa"/>
          </w:tcPr>
          <w:p w14:paraId="554AABC5" w14:textId="381DE68C" w:rsidR="00503F13" w:rsidRPr="00AC2A88" w:rsidRDefault="00DC4534">
            <w:pPr>
              <w:pStyle w:val="Tabletextright"/>
            </w:pPr>
            <w:r>
              <w:t>84</w:t>
            </w:r>
          </w:p>
        </w:tc>
        <w:tc>
          <w:tcPr>
            <w:tcW w:w="1791" w:type="dxa"/>
          </w:tcPr>
          <w:p w14:paraId="2CAC969C" w14:textId="537B727B" w:rsidR="00503F13" w:rsidRPr="00AC4A57" w:rsidRDefault="00EB6B47">
            <w:pPr>
              <w:pStyle w:val="Tabletextright"/>
              <w:rPr>
                <w:rFonts w:cs="Arial"/>
                <w:color w:val="000000"/>
                <w:szCs w:val="21"/>
              </w:rPr>
            </w:pPr>
            <w:r>
              <w:rPr>
                <w:rFonts w:cs="Arial"/>
                <w:color w:val="000000"/>
                <w:szCs w:val="21"/>
              </w:rPr>
              <w:t>86</w:t>
            </w:r>
          </w:p>
        </w:tc>
        <w:tc>
          <w:tcPr>
            <w:tcW w:w="1551" w:type="dxa"/>
            <w:vAlign w:val="bottom"/>
          </w:tcPr>
          <w:p w14:paraId="741AA3AE" w14:textId="0709136B" w:rsidR="00503F13" w:rsidRPr="000B4321" w:rsidRDefault="00F964EC">
            <w:pPr>
              <w:pStyle w:val="Tabletextright"/>
              <w:rPr>
                <w:rFonts w:cs="Arial"/>
                <w:color w:val="000000"/>
                <w:szCs w:val="21"/>
              </w:rPr>
            </w:pPr>
            <w:r>
              <w:rPr>
                <w:rFonts w:cs="Arial"/>
                <w:color w:val="000000"/>
                <w:szCs w:val="21"/>
              </w:rPr>
              <w:t>27</w:t>
            </w:r>
          </w:p>
        </w:tc>
      </w:tr>
      <w:tr w:rsidR="00503F13" w:rsidRPr="00AC4A57" w14:paraId="46E9287A" w14:textId="77777777" w:rsidTr="00B10DA5">
        <w:tc>
          <w:tcPr>
            <w:tcW w:w="2972" w:type="dxa"/>
          </w:tcPr>
          <w:p w14:paraId="1DF315CB" w14:textId="15E4DE75" w:rsidR="00503F13" w:rsidRPr="00AC2A88" w:rsidRDefault="001870BC">
            <w:pPr>
              <w:pStyle w:val="Tabletext"/>
            </w:pPr>
            <w:r>
              <w:t xml:space="preserve">Mechanical </w:t>
            </w:r>
            <w:r w:rsidR="00C50E81">
              <w:t>r</w:t>
            </w:r>
            <w:r>
              <w:t>estraint</w:t>
            </w:r>
          </w:p>
        </w:tc>
        <w:tc>
          <w:tcPr>
            <w:tcW w:w="1089" w:type="dxa"/>
          </w:tcPr>
          <w:p w14:paraId="1197C612" w14:textId="16A616F3" w:rsidR="00503F13" w:rsidRPr="00AC2A88" w:rsidRDefault="006F443E" w:rsidP="006F443E">
            <w:pPr>
              <w:pStyle w:val="Tabletextright"/>
            </w:pPr>
            <w:r>
              <w:t>32</w:t>
            </w:r>
          </w:p>
        </w:tc>
        <w:tc>
          <w:tcPr>
            <w:tcW w:w="1321" w:type="dxa"/>
          </w:tcPr>
          <w:p w14:paraId="0696524C" w14:textId="155E26D1" w:rsidR="00503F13" w:rsidRPr="00AC2A88" w:rsidRDefault="00DD178A">
            <w:pPr>
              <w:pStyle w:val="Tabletextright"/>
            </w:pPr>
            <w:r>
              <w:t>98</w:t>
            </w:r>
          </w:p>
        </w:tc>
        <w:tc>
          <w:tcPr>
            <w:tcW w:w="1791" w:type="dxa"/>
          </w:tcPr>
          <w:p w14:paraId="4FDFD219" w14:textId="20459E3F" w:rsidR="00503F13" w:rsidRPr="00AC4A57" w:rsidRDefault="002A33E1">
            <w:pPr>
              <w:pStyle w:val="Tabletextright"/>
              <w:rPr>
                <w:rFonts w:cs="Arial"/>
                <w:color w:val="000000"/>
                <w:szCs w:val="21"/>
              </w:rPr>
            </w:pPr>
            <w:r>
              <w:rPr>
                <w:rFonts w:cs="Arial"/>
                <w:color w:val="000000"/>
                <w:szCs w:val="21"/>
              </w:rPr>
              <w:t>100</w:t>
            </w:r>
          </w:p>
        </w:tc>
        <w:tc>
          <w:tcPr>
            <w:tcW w:w="1551" w:type="dxa"/>
            <w:vAlign w:val="bottom"/>
          </w:tcPr>
          <w:p w14:paraId="588BF487" w14:textId="4B8543B1" w:rsidR="00503F13" w:rsidRPr="000B4321" w:rsidRDefault="00F964EC">
            <w:pPr>
              <w:pStyle w:val="Tabletextright"/>
              <w:rPr>
                <w:rFonts w:cs="Arial"/>
                <w:color w:val="000000"/>
                <w:szCs w:val="21"/>
              </w:rPr>
            </w:pPr>
            <w:r>
              <w:rPr>
                <w:rFonts w:cs="Arial"/>
                <w:color w:val="000000"/>
                <w:szCs w:val="21"/>
              </w:rPr>
              <w:t>44</w:t>
            </w:r>
          </w:p>
        </w:tc>
      </w:tr>
      <w:tr w:rsidR="00503F13" w:rsidRPr="00AC4A57" w14:paraId="6E52A45E" w14:textId="77777777" w:rsidTr="00B10DA5">
        <w:tc>
          <w:tcPr>
            <w:tcW w:w="2972" w:type="dxa"/>
          </w:tcPr>
          <w:p w14:paraId="79C2A9DB" w14:textId="0836F205" w:rsidR="00503F13" w:rsidRPr="00AC2A88" w:rsidRDefault="001870BC">
            <w:pPr>
              <w:pStyle w:val="Tabletext"/>
            </w:pPr>
            <w:r>
              <w:t>Fade</w:t>
            </w:r>
            <w:r w:rsidR="00C50E81">
              <w:t>-</w:t>
            </w:r>
            <w:r>
              <w:t>out plans</w:t>
            </w:r>
          </w:p>
        </w:tc>
        <w:tc>
          <w:tcPr>
            <w:tcW w:w="1089" w:type="dxa"/>
          </w:tcPr>
          <w:p w14:paraId="3BFB3916" w14:textId="1C2E6054" w:rsidR="00503F13" w:rsidRPr="00AC2A88" w:rsidRDefault="006F443E">
            <w:pPr>
              <w:pStyle w:val="Tabletextright"/>
            </w:pPr>
            <w:r>
              <w:t>46</w:t>
            </w:r>
          </w:p>
        </w:tc>
        <w:tc>
          <w:tcPr>
            <w:tcW w:w="1321" w:type="dxa"/>
          </w:tcPr>
          <w:p w14:paraId="2FC9C4A7" w14:textId="30FD4AD1" w:rsidR="00503F13" w:rsidRPr="00AC2A88" w:rsidRDefault="001C07EA">
            <w:pPr>
              <w:pStyle w:val="Tabletextright"/>
            </w:pPr>
            <w:r>
              <w:rPr>
                <w:color w:val="000000"/>
              </w:rPr>
              <w:t>96</w:t>
            </w:r>
          </w:p>
        </w:tc>
        <w:tc>
          <w:tcPr>
            <w:tcW w:w="1791" w:type="dxa"/>
          </w:tcPr>
          <w:p w14:paraId="6A8A1554" w14:textId="5ABBF829" w:rsidR="00503F13" w:rsidRPr="00AC4A57" w:rsidRDefault="001C07EA">
            <w:pPr>
              <w:pStyle w:val="Tabletextright"/>
              <w:rPr>
                <w:rFonts w:cs="Arial"/>
                <w:color w:val="000000"/>
                <w:szCs w:val="21"/>
              </w:rPr>
            </w:pPr>
            <w:r>
              <w:rPr>
                <w:rFonts w:cs="Arial"/>
                <w:color w:val="000000"/>
                <w:szCs w:val="21"/>
              </w:rPr>
              <w:t>96</w:t>
            </w:r>
          </w:p>
        </w:tc>
        <w:tc>
          <w:tcPr>
            <w:tcW w:w="1551" w:type="dxa"/>
            <w:vAlign w:val="bottom"/>
          </w:tcPr>
          <w:p w14:paraId="4E612F7A" w14:textId="2E4C5421" w:rsidR="00503F13" w:rsidRPr="000B4321" w:rsidRDefault="00F964EC">
            <w:pPr>
              <w:pStyle w:val="Tabletextright"/>
              <w:rPr>
                <w:rFonts w:cs="Arial"/>
                <w:color w:val="000000"/>
                <w:szCs w:val="21"/>
              </w:rPr>
            </w:pPr>
            <w:r>
              <w:rPr>
                <w:rFonts w:cs="Arial"/>
                <w:color w:val="000000"/>
                <w:szCs w:val="21"/>
              </w:rPr>
              <w:t>79</w:t>
            </w:r>
          </w:p>
        </w:tc>
      </w:tr>
    </w:tbl>
    <w:p w14:paraId="0DAD682B" w14:textId="74FB2F75" w:rsidR="00AC2A88" w:rsidRPr="00AC2A88" w:rsidRDefault="00AC2A88" w:rsidP="009040FA">
      <w:pPr>
        <w:pStyle w:val="Heading2"/>
      </w:pPr>
      <w:bookmarkStart w:id="128" w:name="_Toc97980003"/>
      <w:bookmarkStart w:id="129" w:name="_Toc99982093"/>
      <w:bookmarkStart w:id="130" w:name="_Toc119851840"/>
      <w:bookmarkStart w:id="131" w:name="_Toc221801724"/>
      <w:r w:rsidRPr="00AC2A88">
        <w:t>ARMIDILO-S</w:t>
      </w:r>
      <w:bookmarkEnd w:id="128"/>
      <w:bookmarkEnd w:id="129"/>
      <w:r w:rsidRPr="00AC2A88">
        <w:t xml:space="preserve"> and ARMIDILO-G </w:t>
      </w:r>
      <w:r w:rsidR="000F5E77">
        <w:t xml:space="preserve">risk assessment </w:t>
      </w:r>
      <w:r w:rsidRPr="00AC2A88">
        <w:t>training</w:t>
      </w:r>
      <w:bookmarkEnd w:id="130"/>
      <w:bookmarkEnd w:id="131"/>
    </w:p>
    <w:p w14:paraId="24709696" w14:textId="77777777" w:rsidR="00E82272" w:rsidRPr="00AC2A88" w:rsidRDefault="00E82272" w:rsidP="00E82272">
      <w:pPr>
        <w:pStyle w:val="Body"/>
      </w:pPr>
      <w:bookmarkStart w:id="132" w:name="_Toc97980004"/>
      <w:bookmarkStart w:id="133" w:name="_Toc99982094"/>
      <w:bookmarkStart w:id="134" w:name="_Toc119851841"/>
      <w:r w:rsidRPr="00AC2A88">
        <w:t>Risk assessment and management is a central consideration for compulsory treatment when working with offenders with intellectual disability.</w:t>
      </w:r>
    </w:p>
    <w:p w14:paraId="0E4DC752" w14:textId="2AA32C23" w:rsidR="00E82272" w:rsidRPr="00AC2A88" w:rsidRDefault="00E82272" w:rsidP="00E82272">
      <w:pPr>
        <w:pStyle w:val="Body"/>
      </w:pPr>
      <w:r w:rsidRPr="00AC2A88">
        <w:t>The Assessment of Risk and Manageability of Individuals with Developmental and Intellectual Limitations who Offend – Sexually (ARMIDILO-S) is a risk assessment and management tool developed for offenders with intellectual disability</w:t>
      </w:r>
      <w:r w:rsidR="003F5433">
        <w:t>.</w:t>
      </w:r>
      <w:r>
        <w:t xml:space="preserve"> </w:t>
      </w:r>
      <w:r w:rsidR="003F5433">
        <w:t>T</w:t>
      </w:r>
      <w:r>
        <w:t xml:space="preserve">he </w:t>
      </w:r>
      <w:r w:rsidRPr="00AC2A88">
        <w:t>Assessment of Risk and Manageability of Individuals with Developmental and Intellectual Limitations who Offend</w:t>
      </w:r>
      <w:r>
        <w:t xml:space="preserve"> – General Version (</w:t>
      </w:r>
      <w:r w:rsidRPr="00AC2A88">
        <w:t>ARMIDILO-</w:t>
      </w:r>
      <w:r>
        <w:t>G)</w:t>
      </w:r>
      <w:r w:rsidR="003F5433">
        <w:t xml:space="preserve"> is </w:t>
      </w:r>
      <w:r w:rsidR="009E44E9">
        <w:t xml:space="preserve">another </w:t>
      </w:r>
      <w:r w:rsidR="0AC782EB">
        <w:t xml:space="preserve">structured </w:t>
      </w:r>
      <w:r w:rsidR="009E44E9">
        <w:t>risk assessment tool</w:t>
      </w:r>
      <w:r w:rsidR="003F5433">
        <w:t>.</w:t>
      </w:r>
    </w:p>
    <w:p w14:paraId="10DDAF29" w14:textId="77777777" w:rsidR="007F6C66" w:rsidRDefault="0019174E" w:rsidP="00A00195">
      <w:pPr>
        <w:pStyle w:val="Body"/>
      </w:pPr>
      <w:r>
        <w:t>In 2024–25 t</w:t>
      </w:r>
      <w:r w:rsidR="002517C3" w:rsidRPr="00231AEA">
        <w:t xml:space="preserve">he Senior Practitioner sponsored </w:t>
      </w:r>
      <w:r w:rsidR="00BF4320">
        <w:t xml:space="preserve">2 </w:t>
      </w:r>
      <w:r>
        <w:t xml:space="preserve">training sessions each in </w:t>
      </w:r>
      <w:r w:rsidR="002517C3" w:rsidRPr="00231AEA">
        <w:t xml:space="preserve">ARMIDILO-S and </w:t>
      </w:r>
      <w:r w:rsidR="00AE7132">
        <w:t>ARMIDILO-G. These</w:t>
      </w:r>
      <w:r w:rsidR="00B075B3">
        <w:t xml:space="preserve"> training</w:t>
      </w:r>
      <w:r w:rsidR="00AE7132">
        <w:t xml:space="preserve"> sessions were </w:t>
      </w:r>
      <w:r w:rsidR="00B075B3">
        <w:t>delivered</w:t>
      </w:r>
      <w:r w:rsidR="00AE7132">
        <w:t xml:space="preserve"> by</w:t>
      </w:r>
      <w:r w:rsidR="002517C3" w:rsidRPr="00231AEA">
        <w:t xml:space="preserve"> Professor Doug Boer</w:t>
      </w:r>
      <w:r w:rsidR="00AE7132">
        <w:t xml:space="preserve">. </w:t>
      </w:r>
      <w:r w:rsidR="00291735">
        <w:t xml:space="preserve">Professor Boer also facilitated </w:t>
      </w:r>
      <w:r w:rsidR="00BF4320">
        <w:t>2</w:t>
      </w:r>
      <w:r w:rsidR="00BF4320" w:rsidRPr="00231AEA">
        <w:t xml:space="preserve"> </w:t>
      </w:r>
      <w:r w:rsidR="00291735">
        <w:t xml:space="preserve">sessions of the </w:t>
      </w:r>
      <w:r w:rsidR="002517C3" w:rsidRPr="00231AEA">
        <w:t>ARMILDILO User Groups</w:t>
      </w:r>
      <w:r w:rsidR="00397C8A">
        <w:t>, which is</w:t>
      </w:r>
      <w:r w:rsidR="002517C3" w:rsidRPr="00231AEA">
        <w:t xml:space="preserve"> for clinicians to discuss their work using the</w:t>
      </w:r>
      <w:r w:rsidR="00291735">
        <w:t xml:space="preserve"> risk assessment</w:t>
      </w:r>
      <w:r w:rsidR="002517C3" w:rsidRPr="00231AEA">
        <w:t xml:space="preserve"> tools.</w:t>
      </w:r>
      <w:r w:rsidR="00AE7C08">
        <w:t xml:space="preserve"> </w:t>
      </w:r>
      <w:r w:rsidR="00990CD8">
        <w:t>T</w:t>
      </w:r>
      <w:r w:rsidR="00990CD8" w:rsidRPr="00231AEA">
        <w:t>he Senior Practitioner</w:t>
      </w:r>
      <w:r w:rsidR="00990CD8">
        <w:t xml:space="preserve"> </w:t>
      </w:r>
      <w:r w:rsidR="00AD0F2C">
        <w:t>will not sponsor any further</w:t>
      </w:r>
      <w:r w:rsidR="00990CD8">
        <w:t xml:space="preserve"> </w:t>
      </w:r>
      <w:r w:rsidR="00B075B3">
        <w:t>ARMIDILO</w:t>
      </w:r>
      <w:r w:rsidR="002517C3" w:rsidRPr="00231AEA">
        <w:t xml:space="preserve"> training</w:t>
      </w:r>
      <w:r w:rsidR="00AD0F2C">
        <w:t xml:space="preserve"> sessions in 2025–26.</w:t>
      </w:r>
    </w:p>
    <w:p w14:paraId="4D0E1105" w14:textId="6AB075E5" w:rsidR="00921018" w:rsidRPr="00F10395" w:rsidRDefault="007F6C66" w:rsidP="00A00195">
      <w:pPr>
        <w:pStyle w:val="Body"/>
        <w:rPr>
          <w:rFonts w:ascii="Aptos" w:hAnsi="Aptos"/>
          <w:sz w:val="24"/>
          <w:szCs w:val="24"/>
        </w:rPr>
      </w:pPr>
      <w:r>
        <w:t xml:space="preserve">The Senior Practitioner would like to acknowledge </w:t>
      </w:r>
      <w:r w:rsidR="000A4896">
        <w:t>the passing of Professor Boer in August 2025</w:t>
      </w:r>
      <w:r w:rsidR="00E76A72">
        <w:t xml:space="preserve">. </w:t>
      </w:r>
      <w:r w:rsidR="379F2EFD">
        <w:t xml:space="preserve">Professor </w:t>
      </w:r>
      <w:r w:rsidR="00E76A72">
        <w:t xml:space="preserve">Boer made a </w:t>
      </w:r>
      <w:r w:rsidR="00B61F90">
        <w:t xml:space="preserve">significant </w:t>
      </w:r>
      <w:r w:rsidR="00E76A72">
        <w:t xml:space="preserve">contribution </w:t>
      </w:r>
      <w:r w:rsidR="00B0198C">
        <w:t xml:space="preserve">to </w:t>
      </w:r>
      <w:r>
        <w:t>the forensic and disability forensic fields as a clinician, assessor, supervisor and researche</w:t>
      </w:r>
      <w:r w:rsidR="00E76A72">
        <w:t>r</w:t>
      </w:r>
      <w:r>
        <w:t>. He will be sorely missed by many of us who have known him and been fortunate enough to work and learn from him over so many years.</w:t>
      </w:r>
    </w:p>
    <w:p w14:paraId="1C12EC17" w14:textId="77777777" w:rsidR="0013088C" w:rsidRDefault="0013088C" w:rsidP="002E6A3E">
      <w:pPr>
        <w:pStyle w:val="Body"/>
        <w:rPr>
          <w:rFonts w:eastAsia="MS Gothic" w:cs="Arial"/>
          <w:color w:val="201547"/>
          <w:kern w:val="32"/>
          <w:sz w:val="44"/>
          <w:szCs w:val="44"/>
        </w:rPr>
      </w:pPr>
      <w:r>
        <w:br w:type="page"/>
      </w:r>
    </w:p>
    <w:p w14:paraId="3FD76BEC" w14:textId="5691D3CC" w:rsidR="00213B44" w:rsidRDefault="00213B44" w:rsidP="00213B44">
      <w:pPr>
        <w:pStyle w:val="Figurecaption"/>
      </w:pPr>
      <w:r w:rsidRPr="00A43CDD">
        <w:lastRenderedPageBreak/>
        <w:t xml:space="preserve">Winning artwork by </w:t>
      </w:r>
      <w:r w:rsidR="00031FF4">
        <w:t>Patrick Francis</w:t>
      </w:r>
      <w:r w:rsidR="00737CEC">
        <w:t xml:space="preserve">, </w:t>
      </w:r>
      <w:r w:rsidR="00737CEC" w:rsidRPr="00737CEC">
        <w:rPr>
          <w:i/>
          <w:iCs/>
        </w:rPr>
        <w:t>The Future is Rosy</w:t>
      </w:r>
      <w:r w:rsidR="00737CEC">
        <w:t>,</w:t>
      </w:r>
      <w:r w:rsidRPr="00A43CDD">
        <w:t xml:space="preserve"> from the Barbara Donovan &amp; Sarah Guilfoil Art Competition Award, with the theme ‘Our Lives, Our Voices!’ The awards are sponsored by Victoria State Government and were presented at the VALID Having a Say Conference 2025. </w:t>
      </w:r>
    </w:p>
    <w:p w14:paraId="0D0B1802" w14:textId="34CB0296" w:rsidR="0094755D" w:rsidRPr="0094755D" w:rsidRDefault="0094755D" w:rsidP="0094755D">
      <w:pPr>
        <w:pStyle w:val="Body"/>
      </w:pPr>
      <w:r>
        <w:rPr>
          <w:noProof/>
        </w:rPr>
        <w:drawing>
          <wp:inline distT="0" distB="0" distL="0" distR="0" wp14:anchorId="6B2F1094" wp14:editId="69D1BD9E">
            <wp:extent cx="5896798" cy="8430802"/>
            <wp:effectExtent l="0" t="0" r="8890" b="8890"/>
            <wp:docPr id="1417732036" name="Picture 7" descr="artwork by Patrick Francis of a bunch of purple, yellow and red flowers tied by a red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32036" name="Picture 7" descr="artwork by Patrick Francis of a bunch of purple, yellow and red flowers tied by a red ribbon."/>
                    <pic:cNvPicPr/>
                  </pic:nvPicPr>
                  <pic:blipFill>
                    <a:blip r:embed="rId25"/>
                    <a:stretch>
                      <a:fillRect/>
                    </a:stretch>
                  </pic:blipFill>
                  <pic:spPr>
                    <a:xfrm>
                      <a:off x="0" y="0"/>
                      <a:ext cx="5896798" cy="8430802"/>
                    </a:xfrm>
                    <a:prstGeom prst="rect">
                      <a:avLst/>
                    </a:prstGeom>
                  </pic:spPr>
                </pic:pic>
              </a:graphicData>
            </a:graphic>
          </wp:inline>
        </w:drawing>
      </w:r>
    </w:p>
    <w:p w14:paraId="389F38B7" w14:textId="5304D3ED" w:rsidR="00AC2A88" w:rsidRPr="00AC2A88" w:rsidRDefault="00AC2A88" w:rsidP="00E762F8">
      <w:pPr>
        <w:pStyle w:val="Heading1"/>
      </w:pPr>
      <w:bookmarkStart w:id="135" w:name="_Toc221801725"/>
      <w:r w:rsidRPr="00AC2A88">
        <w:lastRenderedPageBreak/>
        <w:t>Supporting best practice through advice, partnerships and consultation</w:t>
      </w:r>
      <w:bookmarkEnd w:id="132"/>
      <w:bookmarkEnd w:id="133"/>
      <w:bookmarkEnd w:id="134"/>
      <w:bookmarkEnd w:id="135"/>
    </w:p>
    <w:p w14:paraId="3A195BFC" w14:textId="77777777" w:rsidR="00E82272" w:rsidRDefault="00E82272" w:rsidP="00E82272">
      <w:pPr>
        <w:pStyle w:val="Body"/>
        <w:rPr>
          <w:rFonts w:eastAsia="MS Gothic" w:cs="Arial"/>
          <w:color w:val="000000"/>
          <w:szCs w:val="21"/>
        </w:rPr>
      </w:pPr>
      <w:bookmarkStart w:id="136" w:name="_Toc119851842"/>
      <w:bookmarkStart w:id="137" w:name="_Toc120730037"/>
      <w:bookmarkStart w:id="138" w:name="_Toc97980005"/>
      <w:bookmarkStart w:id="139" w:name="_Toc99982095"/>
      <w:r w:rsidRPr="00AC2A88">
        <w:rPr>
          <w:rFonts w:eastAsia="MS Gothic" w:cs="Arial"/>
          <w:color w:val="000000"/>
          <w:szCs w:val="21"/>
        </w:rPr>
        <w:t>A function of the Senior Practitioner is ‘to develop links and access to professionals, professional bodies and academic institutions for the purpose of facilitating knowledge and training in clinical practice for people working with persons with a disability’ (Disability Act, s 24(1)(f)).</w:t>
      </w:r>
    </w:p>
    <w:p w14:paraId="79EA9707" w14:textId="79BC8579" w:rsidR="00E82272" w:rsidRPr="00E51751" w:rsidRDefault="00E82272" w:rsidP="00E82272">
      <w:pPr>
        <w:pStyle w:val="Body"/>
      </w:pPr>
      <w:r w:rsidRPr="00AC2A88">
        <w:t xml:space="preserve">This section of the report describes </w:t>
      </w:r>
      <w:r>
        <w:t>the</w:t>
      </w:r>
      <w:r w:rsidRPr="00AC2A88">
        <w:t xml:space="preserve"> </w:t>
      </w:r>
      <w:r>
        <w:t xml:space="preserve">practice advice, consultations </w:t>
      </w:r>
      <w:r w:rsidR="00560D2C">
        <w:t xml:space="preserve">and </w:t>
      </w:r>
      <w:r>
        <w:t>care team meetings</w:t>
      </w:r>
      <w:r w:rsidR="00560D2C">
        <w:t xml:space="preserve"> </w:t>
      </w:r>
      <w:r>
        <w:t xml:space="preserve">that teams within the office of </w:t>
      </w:r>
      <w:r w:rsidR="00921018">
        <w:t xml:space="preserve">the </w:t>
      </w:r>
      <w:r>
        <w:t>Senior Practitioner offered to the sector in 202</w:t>
      </w:r>
      <w:r w:rsidR="00AD0F2C">
        <w:t>4</w:t>
      </w:r>
      <w:r>
        <w:t>–2</w:t>
      </w:r>
      <w:r w:rsidR="00AD0F2C">
        <w:t>5</w:t>
      </w:r>
      <w:r w:rsidRPr="00AC2A88">
        <w:t>.</w:t>
      </w:r>
    </w:p>
    <w:p w14:paraId="138FA76E" w14:textId="6C6059F1" w:rsidR="001B3AD2" w:rsidRPr="00AC2A88" w:rsidRDefault="001B3AD2" w:rsidP="001B3AD2">
      <w:pPr>
        <w:pStyle w:val="Heading2"/>
      </w:pPr>
      <w:bookmarkStart w:id="140" w:name="_Toc221801726"/>
      <w:r w:rsidRPr="00AC2A88">
        <w:t>Practice advice and consultations</w:t>
      </w:r>
      <w:bookmarkEnd w:id="136"/>
      <w:bookmarkEnd w:id="137"/>
      <w:r>
        <w:t xml:space="preserve"> – Integrated Practice Advisory </w:t>
      </w:r>
      <w:r w:rsidR="0013088C">
        <w:t>t</w:t>
      </w:r>
      <w:r>
        <w:t>eam</w:t>
      </w:r>
      <w:bookmarkEnd w:id="140"/>
    </w:p>
    <w:p w14:paraId="59752A2B" w14:textId="1C32AB43" w:rsidR="00027E15" w:rsidRDefault="00121B6C" w:rsidP="00A2056B">
      <w:pPr>
        <w:pStyle w:val="Body"/>
      </w:pPr>
      <w:bookmarkStart w:id="141" w:name="_Hlk90635384"/>
      <w:bookmarkEnd w:id="138"/>
      <w:bookmarkEnd w:id="139"/>
      <w:r w:rsidRPr="00924AA1">
        <w:t>The Senior Practitioner continues to respond to the sector for both general and individually tailored advice and guidance about positive behaviour support and authoris</w:t>
      </w:r>
      <w:r w:rsidR="0013088C">
        <w:t>ing</w:t>
      </w:r>
      <w:r w:rsidRPr="00924AA1">
        <w:t xml:space="preserve"> regulated restrictive practices. </w:t>
      </w:r>
      <w:r w:rsidR="00872161">
        <w:t>In</w:t>
      </w:r>
      <w:r w:rsidR="00872161" w:rsidRPr="00924AA1">
        <w:t xml:space="preserve"> </w:t>
      </w:r>
      <w:r w:rsidRPr="00924AA1">
        <w:t xml:space="preserve">2024–25 the Integrated Practice Advisory team provided 1,815 instances of practice advice. This represents a 33% decrease on the </w:t>
      </w:r>
      <w:r w:rsidR="0013088C">
        <w:t>previous</w:t>
      </w:r>
      <w:r w:rsidR="0013088C" w:rsidRPr="00924AA1">
        <w:t xml:space="preserve"> </w:t>
      </w:r>
      <w:r w:rsidRPr="00924AA1">
        <w:t xml:space="preserve">year. Of those, 1,025 instances related to a specific person with a </w:t>
      </w:r>
      <w:r w:rsidR="00841614">
        <w:rPr>
          <w:shd w:val="clear" w:color="auto" w:fill="FFFFFF"/>
        </w:rPr>
        <w:t>BSP</w:t>
      </w:r>
      <w:r w:rsidRPr="00924AA1">
        <w:t xml:space="preserve">, </w:t>
      </w:r>
      <w:r w:rsidR="001C10F0">
        <w:t>while</w:t>
      </w:r>
      <w:r w:rsidRPr="00924AA1">
        <w:t xml:space="preserve"> the other 790 instances related to more generalised practice issues. </w:t>
      </w:r>
    </w:p>
    <w:p w14:paraId="513F945D" w14:textId="666AE68A" w:rsidR="001C413C" w:rsidRDefault="00121B6C" w:rsidP="00A2056B">
      <w:pPr>
        <w:pStyle w:val="Body"/>
      </w:pPr>
      <w:r w:rsidRPr="00924AA1">
        <w:t xml:space="preserve">The decrease in advice provided </w:t>
      </w:r>
      <w:r w:rsidR="00B55B13">
        <w:t xml:space="preserve">by the Integrated Practice Advisory </w:t>
      </w:r>
      <w:r w:rsidR="003B1301">
        <w:t>t</w:t>
      </w:r>
      <w:r w:rsidR="00B55B13">
        <w:t xml:space="preserve">eam can be explained </w:t>
      </w:r>
      <w:r w:rsidR="001C10F0">
        <w:t xml:space="preserve">by </w:t>
      </w:r>
      <w:r w:rsidR="00BF4320">
        <w:t xml:space="preserve">2 </w:t>
      </w:r>
      <w:r w:rsidR="00B55B13">
        <w:t xml:space="preserve">factors. First, </w:t>
      </w:r>
      <w:r w:rsidR="00F75C06">
        <w:t xml:space="preserve">in 2024–25 the Integrated Practice Advisory </w:t>
      </w:r>
      <w:r w:rsidR="003B1301">
        <w:t>t</w:t>
      </w:r>
      <w:r w:rsidR="00F75C06">
        <w:t xml:space="preserve">eam developed and implemented </w:t>
      </w:r>
      <w:r w:rsidR="00F75C06" w:rsidRPr="00924AA1">
        <w:t>an alternat</w:t>
      </w:r>
      <w:r w:rsidR="0013088C">
        <w:t>iv</w:t>
      </w:r>
      <w:r w:rsidR="00F75C06" w:rsidRPr="00924AA1">
        <w:t xml:space="preserve">e avenue </w:t>
      </w:r>
      <w:r w:rsidR="00F75C06">
        <w:t xml:space="preserve">for </w:t>
      </w:r>
      <w:r w:rsidR="00872161">
        <w:t>offering</w:t>
      </w:r>
      <w:r w:rsidR="00F75C06" w:rsidRPr="00924AA1">
        <w:t xml:space="preserve"> advice and support to the sector</w:t>
      </w:r>
      <w:r w:rsidR="00F75C06">
        <w:t xml:space="preserve"> via </w:t>
      </w:r>
      <w:r w:rsidR="001D7845">
        <w:t>d</w:t>
      </w:r>
      <w:r w:rsidRPr="00924AA1">
        <w:t xml:space="preserve">esktop </w:t>
      </w:r>
      <w:r w:rsidR="001D7845">
        <w:t>r</w:t>
      </w:r>
      <w:r w:rsidRPr="00924AA1">
        <w:t>eviews</w:t>
      </w:r>
      <w:r w:rsidR="00DB180C">
        <w:t xml:space="preserve">. Desktop </w:t>
      </w:r>
      <w:r w:rsidR="001D7845">
        <w:t>r</w:t>
      </w:r>
      <w:r w:rsidR="00DB180C">
        <w:t xml:space="preserve">eviews </w:t>
      </w:r>
      <w:r w:rsidR="000E2E6A">
        <w:t xml:space="preserve">are now </w:t>
      </w:r>
      <w:r w:rsidR="00382685">
        <w:t xml:space="preserve">reported </w:t>
      </w:r>
      <w:r w:rsidR="007E3F6F">
        <w:t>separately</w:t>
      </w:r>
      <w:r w:rsidR="7E12283A">
        <w:t xml:space="preserve"> </w:t>
      </w:r>
      <w:r w:rsidR="000E2E6A">
        <w:t xml:space="preserve">in </w:t>
      </w:r>
      <w:r w:rsidR="1FA8954D">
        <w:t>an earl</w:t>
      </w:r>
      <w:r w:rsidR="0013088C">
        <w:t>ier</w:t>
      </w:r>
      <w:r w:rsidR="000E2E6A">
        <w:t xml:space="preserve"> section of this report</w:t>
      </w:r>
      <w:r w:rsidR="008A3A9A">
        <w:t xml:space="preserve"> (pp. 14</w:t>
      </w:r>
      <w:r w:rsidR="00A00195">
        <w:t>–</w:t>
      </w:r>
      <w:r w:rsidR="008A3A9A">
        <w:t>15)</w:t>
      </w:r>
      <w:r w:rsidR="000E2E6A">
        <w:t xml:space="preserve">. Second, </w:t>
      </w:r>
      <w:r w:rsidR="00BC4DF7">
        <w:t xml:space="preserve">the </w:t>
      </w:r>
      <w:r w:rsidR="00BF4320">
        <w:t>4</w:t>
      </w:r>
      <w:r w:rsidR="00E23951">
        <w:t xml:space="preserve"> </w:t>
      </w:r>
      <w:r w:rsidR="00BC4DF7">
        <w:t>e-learning modules</w:t>
      </w:r>
      <w:r w:rsidR="00DB180C">
        <w:t xml:space="preserve"> developed in 2023–24</w:t>
      </w:r>
      <w:r w:rsidR="00BC4DF7">
        <w:t xml:space="preserve"> </w:t>
      </w:r>
      <w:proofErr w:type="gramStart"/>
      <w:r w:rsidR="00BC4DF7">
        <w:t>are</w:t>
      </w:r>
      <w:proofErr w:type="gramEnd"/>
      <w:r w:rsidR="00BC4DF7">
        <w:t xml:space="preserve"> now available</w:t>
      </w:r>
      <w:r w:rsidR="001D7845">
        <w:t xml:space="preserve">, and well used, </w:t>
      </w:r>
      <w:r w:rsidR="00BC4DF7">
        <w:t>on the Senior Practitioner webpage</w:t>
      </w:r>
      <w:r w:rsidR="00A2056B">
        <w:t xml:space="preserve"> and</w:t>
      </w:r>
      <w:r w:rsidR="00BC4DF7">
        <w:t xml:space="preserve"> provide a clear overview of restrictive practices and the authorisation process</w:t>
      </w:r>
      <w:r w:rsidR="00A2056B">
        <w:t xml:space="preserve">. The </w:t>
      </w:r>
      <w:r w:rsidR="001D7845">
        <w:t xml:space="preserve">e-learning modules </w:t>
      </w:r>
      <w:r w:rsidR="00E23951">
        <w:t xml:space="preserve">are a ready source of information </w:t>
      </w:r>
      <w:r w:rsidR="00A2056B">
        <w:t>and provide answer</w:t>
      </w:r>
      <w:r w:rsidR="001D7845">
        <w:t>s</w:t>
      </w:r>
      <w:r w:rsidR="00A2056B">
        <w:t xml:space="preserve"> to</w:t>
      </w:r>
      <w:r w:rsidR="00E23951">
        <w:t xml:space="preserve"> some </w:t>
      </w:r>
      <w:r w:rsidR="00C77689">
        <w:t xml:space="preserve">of the </w:t>
      </w:r>
      <w:r w:rsidR="00E23951">
        <w:t>more frequent</w:t>
      </w:r>
      <w:r w:rsidR="006034DD">
        <w:t xml:space="preserve"> </w:t>
      </w:r>
      <w:r w:rsidR="00A2056B">
        <w:t>request</w:t>
      </w:r>
      <w:r w:rsidR="006034DD">
        <w:t>s</w:t>
      </w:r>
      <w:r w:rsidR="00A2056B">
        <w:t xml:space="preserve"> for advice and information that </w:t>
      </w:r>
      <w:r w:rsidR="00C77689">
        <w:t xml:space="preserve">the Integrated Practice Advisory </w:t>
      </w:r>
      <w:r w:rsidR="003B1301">
        <w:t>t</w:t>
      </w:r>
      <w:r w:rsidR="00C77689">
        <w:t xml:space="preserve">eam </w:t>
      </w:r>
      <w:r w:rsidR="00A2056B">
        <w:t>would normally field</w:t>
      </w:r>
      <w:r w:rsidR="006034DD">
        <w:t xml:space="preserve"> through the consultation process</w:t>
      </w:r>
      <w:r w:rsidR="00B03820">
        <w:t>.</w:t>
      </w:r>
    </w:p>
    <w:p w14:paraId="47B84466" w14:textId="77777777" w:rsidR="00685284" w:rsidRPr="00AC2A88" w:rsidRDefault="00685284" w:rsidP="00685284">
      <w:pPr>
        <w:pStyle w:val="Heading2"/>
      </w:pPr>
      <w:bookmarkStart w:id="142" w:name="_Toc221801727"/>
      <w:r>
        <w:t>Practice advice and consultations – Integrated Service Practice team</w:t>
      </w:r>
      <w:bookmarkEnd w:id="142"/>
    </w:p>
    <w:p w14:paraId="03CA66B7" w14:textId="768D0EE6" w:rsidR="00272301" w:rsidRPr="00FB3F0C" w:rsidRDefault="00272301" w:rsidP="00FB3F0C">
      <w:pPr>
        <w:pStyle w:val="Body"/>
      </w:pPr>
      <w:r w:rsidRPr="65A2BADE">
        <w:rPr>
          <w:rStyle w:val="normaltextrun"/>
          <w:rFonts w:eastAsia="MS Gothic" w:cs="Arial"/>
        </w:rPr>
        <w:t xml:space="preserve">In 2024–25 the </w:t>
      </w:r>
      <w:r w:rsidR="00872161" w:rsidRPr="65A2BADE">
        <w:rPr>
          <w:rStyle w:val="normaltextrun"/>
          <w:rFonts w:eastAsia="MS Gothic" w:cs="Arial"/>
        </w:rPr>
        <w:t>I</w:t>
      </w:r>
      <w:r w:rsidRPr="65A2BADE">
        <w:rPr>
          <w:rStyle w:val="normaltextrun"/>
          <w:rFonts w:eastAsia="MS Gothic" w:cs="Arial"/>
        </w:rPr>
        <w:t xml:space="preserve">ntegrated Service Practice </w:t>
      </w:r>
      <w:r w:rsidR="001E15FA" w:rsidRPr="65A2BADE">
        <w:rPr>
          <w:rStyle w:val="normaltextrun"/>
          <w:rFonts w:eastAsia="MS Gothic" w:cs="Arial"/>
        </w:rPr>
        <w:t>t</w:t>
      </w:r>
      <w:r w:rsidRPr="65A2BADE">
        <w:rPr>
          <w:rStyle w:val="normaltextrun"/>
          <w:rFonts w:eastAsia="MS Gothic" w:cs="Arial"/>
        </w:rPr>
        <w:t xml:space="preserve">eam provided secondary consultation on 52 cases to support </w:t>
      </w:r>
      <w:r w:rsidRPr="00FB3F0C">
        <w:t xml:space="preserve">care teams </w:t>
      </w:r>
      <w:r w:rsidR="003328D4" w:rsidRPr="00FB3F0C">
        <w:t>that focused on</w:t>
      </w:r>
      <w:r w:rsidRPr="00FB3F0C">
        <w:t xml:space="preserve"> addressing systemic issues, problem solving and providing information and</w:t>
      </w:r>
      <w:r w:rsidR="003328D4" w:rsidRPr="00FB3F0C">
        <w:t xml:space="preserve"> </w:t>
      </w:r>
      <w:r w:rsidRPr="00FB3F0C">
        <w:t>advice for particularly complex cases.</w:t>
      </w:r>
    </w:p>
    <w:p w14:paraId="6D6ECEFE" w14:textId="5614F112" w:rsidR="00272301" w:rsidRPr="00FB3F0C" w:rsidRDefault="00272301" w:rsidP="00FB3F0C">
      <w:pPr>
        <w:pStyle w:val="Body"/>
      </w:pPr>
      <w:r w:rsidRPr="00FB3F0C">
        <w:t>The Complex Needs Community of Practice</w:t>
      </w:r>
      <w:r w:rsidR="00D03E84" w:rsidRPr="00FB3F0C">
        <w:t>, established in 202</w:t>
      </w:r>
      <w:r w:rsidR="00B6483C" w:rsidRPr="00FB3F0C">
        <w:t>3–24, continued</w:t>
      </w:r>
      <w:r w:rsidR="00834884" w:rsidRPr="00FB3F0C">
        <w:t xml:space="preserve"> into</w:t>
      </w:r>
      <w:r w:rsidR="00B6483C" w:rsidRPr="00FB3F0C">
        <w:t xml:space="preserve"> this year. In 2024–25 the Community of Practice met 12 times </w:t>
      </w:r>
      <w:r w:rsidRPr="00FB3F0C">
        <w:t>an</w:t>
      </w:r>
      <w:r w:rsidR="002036D7" w:rsidRPr="00FB3F0C">
        <w:t>d</w:t>
      </w:r>
      <w:r w:rsidRPr="00FB3F0C">
        <w:t xml:space="preserve"> average</w:t>
      </w:r>
      <w:r w:rsidR="002036D7" w:rsidRPr="00FB3F0C">
        <w:t>d</w:t>
      </w:r>
      <w:r w:rsidRPr="00FB3F0C">
        <w:t xml:space="preserve"> </w:t>
      </w:r>
      <w:r w:rsidR="002036D7" w:rsidRPr="00FB3F0C">
        <w:t>9</w:t>
      </w:r>
      <w:r w:rsidRPr="00FB3F0C">
        <w:t xml:space="preserve"> attendees</w:t>
      </w:r>
      <w:r w:rsidR="002036D7" w:rsidRPr="00FB3F0C">
        <w:t xml:space="preserve"> per meeting</w:t>
      </w:r>
      <w:r w:rsidRPr="00FB3F0C">
        <w:t>.</w:t>
      </w:r>
    </w:p>
    <w:p w14:paraId="4F07E880" w14:textId="6C6DB3FD" w:rsidR="00272301" w:rsidRPr="00272301" w:rsidRDefault="003328D4" w:rsidP="00FB3F0C">
      <w:pPr>
        <w:pStyle w:val="Body"/>
        <w:rPr>
          <w:rFonts w:cs="Arial"/>
        </w:rPr>
      </w:pPr>
      <w:r w:rsidRPr="00FB3F0C">
        <w:t>As in</w:t>
      </w:r>
      <w:r w:rsidR="002036D7" w:rsidRPr="00FB3F0C">
        <w:t xml:space="preserve"> the previous year, the Integrated Service Practice </w:t>
      </w:r>
      <w:r w:rsidR="003B1301">
        <w:t>t</w:t>
      </w:r>
      <w:r w:rsidR="002036D7" w:rsidRPr="00FB3F0C">
        <w:t>eam developed a</w:t>
      </w:r>
      <w:r w:rsidR="00272301" w:rsidRPr="00FB3F0C">
        <w:t xml:space="preserve"> training calendar for the sector</w:t>
      </w:r>
      <w:r w:rsidR="00EB1108">
        <w:t>,</w:t>
      </w:r>
      <w:r w:rsidR="00272301" w:rsidRPr="00FB3F0C">
        <w:t xml:space="preserve"> </w:t>
      </w:r>
      <w:r w:rsidR="002036D7" w:rsidRPr="00FB3F0C">
        <w:t xml:space="preserve">which was </w:t>
      </w:r>
      <w:r w:rsidR="00272301" w:rsidRPr="00FB3F0C">
        <w:t xml:space="preserve">implemented </w:t>
      </w:r>
      <w:r w:rsidR="002036D7" w:rsidRPr="00FB3F0C">
        <w:t xml:space="preserve">between </w:t>
      </w:r>
      <w:r w:rsidR="00606890" w:rsidRPr="00FB3F0C">
        <w:t>March and July</w:t>
      </w:r>
      <w:r w:rsidRPr="00FB3F0C">
        <w:t xml:space="preserve"> 202</w:t>
      </w:r>
      <w:r w:rsidR="00871584" w:rsidRPr="00FB3F0C">
        <w:t>5</w:t>
      </w:r>
      <w:r w:rsidR="00606890" w:rsidRPr="00FB3F0C">
        <w:t xml:space="preserve">. </w:t>
      </w:r>
      <w:r w:rsidR="00272301" w:rsidRPr="00FB3F0C">
        <w:t xml:space="preserve">The </w:t>
      </w:r>
      <w:r w:rsidR="00606890" w:rsidRPr="00FB3F0C">
        <w:t>training</w:t>
      </w:r>
      <w:r w:rsidR="00272301" w:rsidRPr="00FB3F0C">
        <w:t xml:space="preserve"> covered working with clients with dual diagnosis, risk assessment, care team function and dynamics, </w:t>
      </w:r>
      <w:r w:rsidR="003B1301">
        <w:t>n</w:t>
      </w:r>
      <w:r w:rsidRPr="00FB3F0C">
        <w:t>idotherapy</w:t>
      </w:r>
      <w:r w:rsidR="00272301" w:rsidRPr="00FB3F0C">
        <w:t xml:space="preserve"> and working with</w:t>
      </w:r>
      <w:r w:rsidR="00272301" w:rsidRPr="65A2BADE">
        <w:rPr>
          <w:rStyle w:val="normaltextrun"/>
          <w:rFonts w:eastAsia="MS Gothic" w:cs="Arial"/>
        </w:rPr>
        <w:t xml:space="preserve"> cli</w:t>
      </w:r>
      <w:r w:rsidR="003B1301" w:rsidRPr="65A2BADE">
        <w:rPr>
          <w:rStyle w:val="normaltextrun"/>
          <w:rFonts w:eastAsia="MS Gothic" w:cs="Arial"/>
        </w:rPr>
        <w:t>e</w:t>
      </w:r>
      <w:r w:rsidR="00272301" w:rsidRPr="65A2BADE">
        <w:rPr>
          <w:rStyle w:val="normaltextrun"/>
          <w:rFonts w:eastAsia="MS Gothic" w:cs="Arial"/>
        </w:rPr>
        <w:t xml:space="preserve">nts with </w:t>
      </w:r>
      <w:r w:rsidR="003B1301" w:rsidRPr="65A2BADE">
        <w:rPr>
          <w:rStyle w:val="normaltextrun"/>
          <w:rFonts w:eastAsia="MS Gothic" w:cs="Arial"/>
        </w:rPr>
        <w:t>b</w:t>
      </w:r>
      <w:r w:rsidR="003B1301" w:rsidRPr="65A2BADE">
        <w:rPr>
          <w:rFonts w:eastAsia="MS Gothic" w:cs="Arial"/>
        </w:rPr>
        <w:t>orderline personality disorder</w:t>
      </w:r>
      <w:r w:rsidR="003B1301" w:rsidRPr="65A2BADE" w:rsidDel="003B1301">
        <w:rPr>
          <w:rFonts w:eastAsia="MS Gothic" w:cs="Arial"/>
        </w:rPr>
        <w:t xml:space="preserve"> </w:t>
      </w:r>
      <w:r w:rsidR="00272301" w:rsidRPr="65A2BADE">
        <w:rPr>
          <w:rStyle w:val="normaltextrun"/>
          <w:rFonts w:eastAsia="MS Gothic" w:cs="Arial"/>
        </w:rPr>
        <w:t xml:space="preserve">in healthcare settings. The training was available to organisations in the sector working with clients with complexity who pose an unacceptable risk to others. </w:t>
      </w:r>
      <w:r w:rsidR="00EB1108" w:rsidRPr="65A2BADE">
        <w:rPr>
          <w:rStyle w:val="normaltextrun"/>
          <w:rFonts w:eastAsia="MS Gothic" w:cs="Arial"/>
        </w:rPr>
        <w:t>Four hundred</w:t>
      </w:r>
      <w:r w:rsidR="00272301" w:rsidRPr="65A2BADE">
        <w:rPr>
          <w:rStyle w:val="normaltextrun"/>
          <w:rFonts w:eastAsia="MS Gothic" w:cs="Arial"/>
        </w:rPr>
        <w:t xml:space="preserve"> training spots were provided </w:t>
      </w:r>
      <w:r w:rsidR="00606890" w:rsidRPr="65A2BADE">
        <w:rPr>
          <w:rStyle w:val="normaltextrun"/>
          <w:rFonts w:eastAsia="MS Gothic" w:cs="Arial"/>
        </w:rPr>
        <w:t>to</w:t>
      </w:r>
      <w:r w:rsidR="00272301" w:rsidRPr="65A2BADE">
        <w:rPr>
          <w:rStyle w:val="normaltextrun"/>
          <w:rFonts w:eastAsia="MS Gothic" w:cs="Arial"/>
        </w:rPr>
        <w:t xml:space="preserve"> staff </w:t>
      </w:r>
      <w:r w:rsidR="00606890" w:rsidRPr="65A2BADE">
        <w:rPr>
          <w:rStyle w:val="normaltextrun"/>
          <w:rFonts w:eastAsia="MS Gothic" w:cs="Arial"/>
        </w:rPr>
        <w:t>at</w:t>
      </w:r>
      <w:r w:rsidR="00272301" w:rsidRPr="65A2BADE">
        <w:rPr>
          <w:rStyle w:val="normaltextrun"/>
          <w:rFonts w:eastAsia="MS Gothic" w:cs="Arial"/>
        </w:rPr>
        <w:t xml:space="preserve"> </w:t>
      </w:r>
      <w:r w:rsidR="00EB1108" w:rsidRPr="65A2BADE">
        <w:rPr>
          <w:rStyle w:val="normaltextrun"/>
          <w:rFonts w:eastAsia="MS Gothic" w:cs="Arial"/>
        </w:rPr>
        <w:t xml:space="preserve">more than </w:t>
      </w:r>
      <w:r w:rsidR="00272301" w:rsidRPr="65A2BADE">
        <w:rPr>
          <w:rStyle w:val="normaltextrun"/>
          <w:rFonts w:eastAsia="MS Gothic" w:cs="Arial"/>
        </w:rPr>
        <w:t xml:space="preserve">20 organisations. </w:t>
      </w:r>
      <w:r w:rsidR="00606890" w:rsidRPr="65A2BADE">
        <w:rPr>
          <w:rStyle w:val="normaltextrun"/>
          <w:rFonts w:eastAsia="MS Gothic" w:cs="Arial"/>
        </w:rPr>
        <w:t>The team</w:t>
      </w:r>
      <w:r w:rsidR="00272301" w:rsidRPr="65A2BADE">
        <w:rPr>
          <w:rStyle w:val="normaltextrun"/>
          <w:rFonts w:eastAsia="MS Gothic" w:cs="Arial"/>
        </w:rPr>
        <w:t xml:space="preserve"> also arranged 120 reflective practice training places for</w:t>
      </w:r>
      <w:r w:rsidR="00606890" w:rsidRPr="65A2BADE">
        <w:rPr>
          <w:rStyle w:val="normaltextrun"/>
          <w:rFonts w:eastAsia="MS Gothic" w:cs="Arial"/>
        </w:rPr>
        <w:t xml:space="preserve"> the</w:t>
      </w:r>
      <w:r w:rsidR="00272301" w:rsidRPr="65A2BADE">
        <w:rPr>
          <w:rStyle w:val="normaltextrun"/>
          <w:rFonts w:eastAsia="MS Gothic" w:cs="Arial"/>
        </w:rPr>
        <w:t xml:space="preserve"> </w:t>
      </w:r>
      <w:r w:rsidR="0013088C">
        <w:t>Department of Families, Fairness and Housing’s</w:t>
      </w:r>
      <w:r w:rsidR="0013088C" w:rsidDel="00E829B8">
        <w:t xml:space="preserve"> </w:t>
      </w:r>
      <w:r w:rsidR="00272301" w:rsidRPr="65A2BADE">
        <w:rPr>
          <w:rStyle w:val="normaltextrun"/>
          <w:rFonts w:eastAsia="MS Gothic" w:cs="Arial"/>
        </w:rPr>
        <w:t>workforce</w:t>
      </w:r>
      <w:r w:rsidR="004C3C09" w:rsidRPr="65A2BADE">
        <w:rPr>
          <w:rStyle w:val="normaltextrun"/>
          <w:rFonts w:eastAsia="MS Gothic" w:cs="Arial"/>
        </w:rPr>
        <w:t xml:space="preserve">. </w:t>
      </w:r>
      <w:r w:rsidR="00EB1108" w:rsidRPr="65A2BADE">
        <w:rPr>
          <w:rStyle w:val="normaltextrun"/>
          <w:rFonts w:eastAsia="MS Gothic" w:cs="Arial"/>
        </w:rPr>
        <w:t xml:space="preserve">The </w:t>
      </w:r>
      <w:r w:rsidR="00871584" w:rsidRPr="65A2BADE">
        <w:rPr>
          <w:rStyle w:val="normaltextrun"/>
          <w:rFonts w:eastAsia="MS Gothic" w:cs="Arial"/>
        </w:rPr>
        <w:t xml:space="preserve">Integrated Service Practice team </w:t>
      </w:r>
      <w:r w:rsidR="00EB1108" w:rsidRPr="65A2BADE">
        <w:rPr>
          <w:rStyle w:val="normaltextrun"/>
          <w:rFonts w:eastAsia="MS Gothic" w:cs="Arial"/>
        </w:rPr>
        <w:t>also</w:t>
      </w:r>
      <w:r w:rsidR="004C3C09" w:rsidRPr="65A2BADE">
        <w:rPr>
          <w:rStyle w:val="normaltextrun"/>
          <w:rFonts w:eastAsia="MS Gothic" w:cs="Arial"/>
        </w:rPr>
        <w:t xml:space="preserve"> </w:t>
      </w:r>
      <w:r w:rsidR="00871584" w:rsidRPr="65A2BADE">
        <w:rPr>
          <w:rStyle w:val="normaltextrun"/>
          <w:rFonts w:eastAsia="MS Gothic" w:cs="Arial"/>
        </w:rPr>
        <w:t>implement</w:t>
      </w:r>
      <w:r w:rsidR="00EB1108" w:rsidRPr="65A2BADE">
        <w:rPr>
          <w:rStyle w:val="normaltextrun"/>
          <w:rFonts w:eastAsia="MS Gothic" w:cs="Arial"/>
        </w:rPr>
        <w:t>ed</w:t>
      </w:r>
      <w:r w:rsidR="00834884" w:rsidRPr="65A2BADE">
        <w:rPr>
          <w:rStyle w:val="normaltextrun"/>
          <w:rFonts w:eastAsia="MS Gothic" w:cs="Arial"/>
        </w:rPr>
        <w:t xml:space="preserve"> a pilot</w:t>
      </w:r>
      <w:r w:rsidR="00272301" w:rsidRPr="65A2BADE">
        <w:rPr>
          <w:rStyle w:val="normaltextrun"/>
          <w:rFonts w:eastAsia="MS Gothic" w:cs="Arial"/>
        </w:rPr>
        <w:t xml:space="preserve"> mentoring program</w:t>
      </w:r>
      <w:r w:rsidR="00834884" w:rsidRPr="65A2BADE">
        <w:rPr>
          <w:rStyle w:val="normaltextrun"/>
          <w:rFonts w:eastAsia="MS Gothic" w:cs="Arial"/>
        </w:rPr>
        <w:t>,</w:t>
      </w:r>
      <w:r w:rsidR="00272301" w:rsidRPr="65A2BADE">
        <w:rPr>
          <w:rStyle w:val="normaltextrun"/>
          <w:rFonts w:eastAsia="MS Gothic" w:cs="Arial"/>
        </w:rPr>
        <w:t xml:space="preserve"> where</w:t>
      </w:r>
      <w:r w:rsidR="00834884" w:rsidRPr="65A2BADE">
        <w:rPr>
          <w:rStyle w:val="normaltextrun"/>
          <w:rFonts w:eastAsia="MS Gothic" w:cs="Arial"/>
        </w:rPr>
        <w:t xml:space="preserve"> some</w:t>
      </w:r>
      <w:r w:rsidR="00272301" w:rsidRPr="65A2BADE">
        <w:rPr>
          <w:rStyle w:val="normaltextrun"/>
          <w:rFonts w:eastAsia="MS Gothic" w:cs="Arial"/>
        </w:rPr>
        <w:t xml:space="preserve"> more experienced organisations mentored 10 less experienced organisations in a </w:t>
      </w:r>
      <w:r w:rsidR="00834884" w:rsidRPr="65A2BADE">
        <w:rPr>
          <w:rStyle w:val="normaltextrun"/>
          <w:rFonts w:eastAsia="MS Gothic" w:cs="Arial"/>
        </w:rPr>
        <w:t>25-hour</w:t>
      </w:r>
      <w:r w:rsidR="00272301" w:rsidRPr="65A2BADE">
        <w:rPr>
          <w:rStyle w:val="normaltextrun"/>
          <w:rFonts w:eastAsia="MS Gothic" w:cs="Arial"/>
        </w:rPr>
        <w:t xml:space="preserve"> support package</w:t>
      </w:r>
      <w:r w:rsidR="00834884" w:rsidRPr="65A2BADE">
        <w:rPr>
          <w:rStyle w:val="normaltextrun"/>
          <w:rFonts w:eastAsia="MS Gothic" w:cs="Arial"/>
        </w:rPr>
        <w:t>. This mentoring program prioritised</w:t>
      </w:r>
      <w:r w:rsidR="00272301" w:rsidRPr="65A2BADE">
        <w:rPr>
          <w:rStyle w:val="normaltextrun"/>
          <w:rFonts w:eastAsia="MS Gothic" w:cs="Arial"/>
        </w:rPr>
        <w:t xml:space="preserve"> A</w:t>
      </w:r>
      <w:r w:rsidR="004C3C09" w:rsidRPr="65A2BADE">
        <w:rPr>
          <w:rStyle w:val="normaltextrun"/>
          <w:rFonts w:eastAsia="MS Gothic" w:cs="Arial"/>
        </w:rPr>
        <w:t xml:space="preserve">boriginal </w:t>
      </w:r>
      <w:r w:rsidR="00272301" w:rsidRPr="65A2BADE">
        <w:rPr>
          <w:rStyle w:val="normaltextrun"/>
          <w:rFonts w:eastAsia="MS Gothic" w:cs="Arial"/>
        </w:rPr>
        <w:t>C</w:t>
      </w:r>
      <w:r w:rsidR="004C3C09" w:rsidRPr="65A2BADE">
        <w:rPr>
          <w:rStyle w:val="normaltextrun"/>
          <w:rFonts w:eastAsia="MS Gothic" w:cs="Arial"/>
        </w:rPr>
        <w:t xml:space="preserve">ommunity </w:t>
      </w:r>
      <w:r w:rsidR="00272301" w:rsidRPr="65A2BADE">
        <w:rPr>
          <w:rStyle w:val="normaltextrun"/>
          <w:rFonts w:eastAsia="MS Gothic" w:cs="Arial"/>
        </w:rPr>
        <w:t>C</w:t>
      </w:r>
      <w:r w:rsidR="004C3C09" w:rsidRPr="65A2BADE">
        <w:rPr>
          <w:rStyle w:val="normaltextrun"/>
          <w:rFonts w:eastAsia="MS Gothic" w:cs="Arial"/>
        </w:rPr>
        <w:t xml:space="preserve">ontrolled </w:t>
      </w:r>
      <w:r w:rsidR="00272301" w:rsidRPr="65A2BADE">
        <w:rPr>
          <w:rStyle w:val="normaltextrun"/>
          <w:rFonts w:eastAsia="MS Gothic" w:cs="Arial"/>
        </w:rPr>
        <w:t>O</w:t>
      </w:r>
      <w:r w:rsidR="004C3C09" w:rsidRPr="65A2BADE">
        <w:rPr>
          <w:rStyle w:val="normaltextrun"/>
          <w:rFonts w:eastAsia="MS Gothic" w:cs="Arial"/>
        </w:rPr>
        <w:t>rganisation</w:t>
      </w:r>
      <w:r w:rsidR="00272301" w:rsidRPr="65A2BADE">
        <w:rPr>
          <w:rStyle w:val="normaltextrun"/>
          <w:rFonts w:eastAsia="MS Gothic" w:cs="Arial"/>
        </w:rPr>
        <w:t>s and regional organisations.</w:t>
      </w:r>
    </w:p>
    <w:p w14:paraId="5556CD02" w14:textId="450332E2" w:rsidR="00157E00" w:rsidRDefault="00D63C05" w:rsidP="00876DBC">
      <w:pPr>
        <w:pStyle w:val="Heading2"/>
      </w:pPr>
      <w:bookmarkStart w:id="143" w:name="_Toc221801728"/>
      <w:r>
        <w:lastRenderedPageBreak/>
        <w:t>C</w:t>
      </w:r>
      <w:r w:rsidRPr="00AC2A88">
        <w:t>ase consultations</w:t>
      </w:r>
      <w:r>
        <w:t xml:space="preserve"> and</w:t>
      </w:r>
      <w:r w:rsidRPr="00AC2A88">
        <w:t xml:space="preserve"> </w:t>
      </w:r>
      <w:r w:rsidR="00872161">
        <w:t>c</w:t>
      </w:r>
      <w:r w:rsidR="00925CAA">
        <w:t>lient</w:t>
      </w:r>
      <w:r w:rsidR="008B6ADA">
        <w:t>-</w:t>
      </w:r>
      <w:r w:rsidR="00925CAA">
        <w:t>centred</w:t>
      </w:r>
      <w:r w:rsidR="00876DBC" w:rsidRPr="00AC2A88">
        <w:t xml:space="preserve"> meetings</w:t>
      </w:r>
      <w:bookmarkEnd w:id="143"/>
    </w:p>
    <w:p w14:paraId="70B59583" w14:textId="1C8175DB" w:rsidR="00D63C05" w:rsidRPr="00D63C05" w:rsidRDefault="00D63C05" w:rsidP="00FB3F0C">
      <w:pPr>
        <w:pStyle w:val="Body"/>
      </w:pPr>
      <w:r>
        <w:t>In 202</w:t>
      </w:r>
      <w:r w:rsidR="0014225F">
        <w:t>4</w:t>
      </w:r>
      <w:r>
        <w:t>–2</w:t>
      </w:r>
      <w:r w:rsidR="0014225F">
        <w:t>5</w:t>
      </w:r>
      <w:r>
        <w:t xml:space="preserve"> the </w:t>
      </w:r>
      <w:r w:rsidRPr="00AC2A88">
        <w:t xml:space="preserve">Compulsory Treatment </w:t>
      </w:r>
      <w:r w:rsidR="00A44F23">
        <w:t>team attended 452 client consultations and client</w:t>
      </w:r>
      <w:r w:rsidR="00231872">
        <w:t>-</w:t>
      </w:r>
      <w:r w:rsidR="00A44F23">
        <w:t>centred meetings as part of supervising the implementation of compulsory treatment and supporting APOs in considering people who may meet the criteria for a</w:t>
      </w:r>
      <w:r w:rsidR="006C757D">
        <w:t>n</w:t>
      </w:r>
      <w:r w:rsidR="00A44F23">
        <w:t xml:space="preserve"> </w:t>
      </w:r>
      <w:r w:rsidR="004671DD">
        <w:t>STO</w:t>
      </w:r>
      <w:r w:rsidR="00A44F23">
        <w:t>.</w:t>
      </w:r>
    </w:p>
    <w:p w14:paraId="5F2D5273" w14:textId="5E44CAFC" w:rsidR="00876DBC" w:rsidRPr="00AC2A88" w:rsidRDefault="00D63C05" w:rsidP="00876DBC">
      <w:pPr>
        <w:pStyle w:val="Heading2"/>
      </w:pPr>
      <w:bookmarkStart w:id="144" w:name="_Hlk216085148"/>
      <w:bookmarkStart w:id="145" w:name="_Toc221801729"/>
      <w:r>
        <w:t>C</w:t>
      </w:r>
      <w:r w:rsidR="00876DBC">
        <w:t>ompulsory treatment forums</w:t>
      </w:r>
      <w:bookmarkEnd w:id="145"/>
    </w:p>
    <w:p w14:paraId="29DA1F19" w14:textId="33648799" w:rsidR="001B1582" w:rsidRPr="001B0943" w:rsidRDefault="007227F1" w:rsidP="00FB3F0C">
      <w:pPr>
        <w:pStyle w:val="Body"/>
        <w:rPr>
          <w:b/>
          <w:bCs/>
        </w:rPr>
      </w:pPr>
      <w:bookmarkStart w:id="146" w:name="_Toc97980009"/>
      <w:bookmarkStart w:id="147" w:name="_Toc99982099"/>
      <w:bookmarkStart w:id="148" w:name="_Toc119851845"/>
      <w:bookmarkEnd w:id="141"/>
      <w:r>
        <w:t xml:space="preserve">One way in which </w:t>
      </w:r>
      <w:r w:rsidR="009A4514">
        <w:t xml:space="preserve">the Senior </w:t>
      </w:r>
      <w:bookmarkEnd w:id="144"/>
      <w:r w:rsidR="009A4514">
        <w:t xml:space="preserve">Practitioner </w:t>
      </w:r>
      <w:r w:rsidRPr="00AC2A88">
        <w:t>supports the sector</w:t>
      </w:r>
      <w:r w:rsidR="009A4514">
        <w:t xml:space="preserve"> is through </w:t>
      </w:r>
      <w:r w:rsidR="009C572D">
        <w:t>hosting and facilitating a</w:t>
      </w:r>
      <w:r w:rsidR="003406A8">
        <w:t xml:space="preserve"> regular </w:t>
      </w:r>
      <w:r w:rsidR="007E3C03">
        <w:t>online Compulsory Treatment Forum</w:t>
      </w:r>
      <w:r w:rsidR="001B1582">
        <w:t xml:space="preserve">. </w:t>
      </w:r>
      <w:bookmarkStart w:id="149" w:name="_Hlk212547913"/>
      <w:r w:rsidR="001B1582">
        <w:t xml:space="preserve">There were </w:t>
      </w:r>
      <w:r w:rsidR="00BF4320">
        <w:t>3</w:t>
      </w:r>
      <w:r w:rsidR="001B1582">
        <w:t xml:space="preserve"> </w:t>
      </w:r>
      <w:r w:rsidR="0013088C">
        <w:t>such</w:t>
      </w:r>
      <w:r w:rsidR="001B1582">
        <w:t xml:space="preserve"> </w:t>
      </w:r>
      <w:r w:rsidR="0013088C">
        <w:t>f</w:t>
      </w:r>
      <w:r w:rsidR="001B1582">
        <w:t xml:space="preserve">orums </w:t>
      </w:r>
      <w:r w:rsidR="00943158">
        <w:t>in 2024–25. E</w:t>
      </w:r>
      <w:r w:rsidR="001B1582">
        <w:t>ach</w:t>
      </w:r>
      <w:r w:rsidR="00943158">
        <w:t xml:space="preserve"> </w:t>
      </w:r>
      <w:r w:rsidR="0036620B">
        <w:t>f</w:t>
      </w:r>
      <w:r w:rsidR="003406A8">
        <w:t xml:space="preserve">orum </w:t>
      </w:r>
      <w:r w:rsidR="00943158">
        <w:t>was</w:t>
      </w:r>
      <w:r w:rsidR="001B1582">
        <w:t xml:space="preserve"> attended by </w:t>
      </w:r>
      <w:r w:rsidR="0036620B">
        <w:t xml:space="preserve">more than </w:t>
      </w:r>
      <w:r w:rsidR="001B1582">
        <w:t xml:space="preserve">50 people from the disability sector </w:t>
      </w:r>
      <w:r w:rsidR="003406A8">
        <w:t xml:space="preserve">who are engaged in </w:t>
      </w:r>
      <w:r w:rsidR="001B1582">
        <w:t xml:space="preserve">supporting people subject to compulsory treatment including APOs and behaviour support practitioners. The </w:t>
      </w:r>
      <w:r w:rsidR="0036620B">
        <w:t>f</w:t>
      </w:r>
      <w:r w:rsidR="00943158">
        <w:t>orums covered a range of topics this year</w:t>
      </w:r>
      <w:r w:rsidR="0013088C">
        <w:t>,</w:t>
      </w:r>
      <w:r w:rsidR="00943158">
        <w:t xml:space="preserve"> including</w:t>
      </w:r>
      <w:r w:rsidR="001B1582">
        <w:t>:</w:t>
      </w:r>
    </w:p>
    <w:p w14:paraId="2FE7D840" w14:textId="1850BB01" w:rsidR="001B1582" w:rsidRPr="00FB3F0C" w:rsidRDefault="001B1582" w:rsidP="00FB3F0C">
      <w:pPr>
        <w:pStyle w:val="Bullet1"/>
      </w:pPr>
      <w:bookmarkStart w:id="150" w:name="_Hlk216085496"/>
      <w:r w:rsidRPr="00FB3F0C">
        <w:t>research and finding</w:t>
      </w:r>
      <w:r w:rsidR="00943158" w:rsidRPr="00FB3F0C">
        <w:t>s</w:t>
      </w:r>
      <w:r w:rsidRPr="00FB3F0C">
        <w:t xml:space="preserve"> </w:t>
      </w:r>
      <w:r w:rsidR="0036620B">
        <w:t xml:space="preserve">from </w:t>
      </w:r>
      <w:r w:rsidRPr="00FB3F0C">
        <w:t xml:space="preserve">the </w:t>
      </w:r>
      <w:r w:rsidR="0036620B">
        <w:t>r</w:t>
      </w:r>
      <w:r w:rsidRPr="00FB3F0C">
        <w:t xml:space="preserve">eview of the implementation and use of </w:t>
      </w:r>
      <w:r w:rsidR="004671DD">
        <w:t>STO</w:t>
      </w:r>
      <w:r w:rsidRPr="00FB3F0C">
        <w:t>s</w:t>
      </w:r>
      <w:r w:rsidR="001E15FA" w:rsidRPr="00FB3F0C">
        <w:t xml:space="preserve"> </w:t>
      </w:r>
      <w:r w:rsidR="001D3049" w:rsidRPr="00FB3F0C">
        <w:t>(Professor Stuart Thoms, RMIT University)</w:t>
      </w:r>
    </w:p>
    <w:p w14:paraId="4E02B5AB" w14:textId="69C9C9F5" w:rsidR="00943158" w:rsidRPr="00FB3F0C" w:rsidRDefault="001E15FA" w:rsidP="00FB3F0C">
      <w:pPr>
        <w:pStyle w:val="Bullet1"/>
      </w:pPr>
      <w:r w:rsidRPr="00FB3F0C">
        <w:t xml:space="preserve">exploring </w:t>
      </w:r>
      <w:r w:rsidR="001D3049" w:rsidRPr="00FB3F0C">
        <w:t xml:space="preserve">the </w:t>
      </w:r>
      <w:r w:rsidR="00943158" w:rsidRPr="00FB3F0C">
        <w:t>training needs for disability support work</w:t>
      </w:r>
      <w:r w:rsidR="001D3049" w:rsidRPr="00FB3F0C">
        <w:t>er</w:t>
      </w:r>
      <w:r w:rsidR="00943158" w:rsidRPr="00FB3F0C">
        <w:t xml:space="preserve">s in </w:t>
      </w:r>
      <w:r w:rsidR="0036620B">
        <w:t>f</w:t>
      </w:r>
      <w:r w:rsidR="00943158" w:rsidRPr="00FB3F0C">
        <w:t xml:space="preserve">orensic </w:t>
      </w:r>
      <w:r w:rsidR="0036620B">
        <w:t>d</w:t>
      </w:r>
      <w:r w:rsidR="00943158" w:rsidRPr="00FB3F0C">
        <w:t>isability</w:t>
      </w:r>
      <w:r w:rsidR="001D3049" w:rsidRPr="00FB3F0C">
        <w:t xml:space="preserve"> </w:t>
      </w:r>
      <w:r w:rsidRPr="00FB3F0C">
        <w:t xml:space="preserve">settings </w:t>
      </w:r>
      <w:r w:rsidR="001D3049" w:rsidRPr="00FB3F0C">
        <w:t>(</w:t>
      </w:r>
      <w:r w:rsidR="00943158" w:rsidRPr="00FB3F0C">
        <w:t xml:space="preserve">Chelsea Troutman, Elements ABC </w:t>
      </w:r>
      <w:r w:rsidR="00435788" w:rsidRPr="00FB3F0C">
        <w:t xml:space="preserve">and </w:t>
      </w:r>
      <w:r w:rsidR="001B1582" w:rsidRPr="00FB3F0C">
        <w:t>NDIS Quality and Safeguards Commission</w:t>
      </w:r>
      <w:r w:rsidR="00435788" w:rsidRPr="00FB3F0C">
        <w:t>)</w:t>
      </w:r>
    </w:p>
    <w:p w14:paraId="6D138170" w14:textId="2E5DB650" w:rsidR="009C26CB" w:rsidRDefault="001E15FA" w:rsidP="009C26CB">
      <w:pPr>
        <w:pStyle w:val="Bullet1"/>
      </w:pPr>
      <w:r w:rsidRPr="00FB3F0C">
        <w:t>understa</w:t>
      </w:r>
      <w:r>
        <w:t xml:space="preserve">nding </w:t>
      </w:r>
      <w:r w:rsidR="003406A8">
        <w:t xml:space="preserve">the </w:t>
      </w:r>
      <w:r w:rsidR="00435788">
        <w:t xml:space="preserve">funding processes </w:t>
      </w:r>
      <w:r w:rsidR="00585329">
        <w:t>for</w:t>
      </w:r>
      <w:r w:rsidR="001B1582">
        <w:t xml:space="preserve"> </w:t>
      </w:r>
      <w:r w:rsidR="00E829B8">
        <w:t>Department of Families, Fairness and Housing</w:t>
      </w:r>
      <w:r w:rsidR="00E829B8" w:rsidDel="00E829B8">
        <w:t xml:space="preserve"> </w:t>
      </w:r>
      <w:r w:rsidR="0036620B">
        <w:t>r</w:t>
      </w:r>
      <w:r w:rsidR="001B1582">
        <w:t xml:space="preserve">isk </w:t>
      </w:r>
      <w:r w:rsidR="0036620B">
        <w:t>a</w:t>
      </w:r>
      <w:r w:rsidR="001B1582">
        <w:t>ssessment</w:t>
      </w:r>
      <w:r w:rsidR="00585329">
        <w:t>s</w:t>
      </w:r>
      <w:r w:rsidR="003406A8">
        <w:t>.</w:t>
      </w:r>
      <w:bookmarkEnd w:id="149"/>
    </w:p>
    <w:p w14:paraId="267E2EC7" w14:textId="3547FEF0" w:rsidR="009C26CB" w:rsidRPr="00AC2A88" w:rsidRDefault="009C26CB" w:rsidP="009C26CB">
      <w:pPr>
        <w:pStyle w:val="Heading2"/>
      </w:pPr>
      <w:bookmarkStart w:id="151" w:name="_Toc221801730"/>
      <w:bookmarkEnd w:id="150"/>
      <w:r>
        <w:t>Psychosocial disability</w:t>
      </w:r>
      <w:bookmarkEnd w:id="151"/>
    </w:p>
    <w:p w14:paraId="72DB9B17" w14:textId="0DE99152" w:rsidR="00F26FD4" w:rsidRDefault="003B6408" w:rsidP="00A00195">
      <w:pPr>
        <w:pStyle w:val="Body"/>
      </w:pPr>
      <w:r w:rsidRPr="00733A55">
        <w:rPr>
          <w:lang w:eastAsia="en-AU"/>
        </w:rPr>
        <w:t xml:space="preserve">Psychosocial disability </w:t>
      </w:r>
      <w:r w:rsidR="006D2182">
        <w:rPr>
          <w:lang w:eastAsia="en-AU"/>
        </w:rPr>
        <w:t>refers</w:t>
      </w:r>
      <w:r w:rsidRPr="00733A55">
        <w:rPr>
          <w:lang w:eastAsia="en-AU"/>
        </w:rPr>
        <w:t xml:space="preserve"> an impairment attributable to a psychiatric condition </w:t>
      </w:r>
      <w:r w:rsidR="00A00195">
        <w:rPr>
          <w:lang w:eastAsia="en-AU"/>
        </w:rPr>
        <w:t>that</w:t>
      </w:r>
      <w:r w:rsidR="00A00195" w:rsidRPr="00733A55">
        <w:rPr>
          <w:lang w:eastAsia="en-AU"/>
        </w:rPr>
        <w:t xml:space="preserve"> </w:t>
      </w:r>
      <w:r w:rsidRPr="00733A55">
        <w:rPr>
          <w:lang w:eastAsia="en-AU"/>
        </w:rPr>
        <w:t xml:space="preserve">meets the disability requirements of </w:t>
      </w:r>
      <w:r w:rsidR="00A00195">
        <w:rPr>
          <w:lang w:eastAsia="en-AU"/>
        </w:rPr>
        <w:t>s</w:t>
      </w:r>
      <w:r w:rsidR="00A00195" w:rsidRPr="00733A55">
        <w:rPr>
          <w:lang w:eastAsia="en-AU"/>
        </w:rPr>
        <w:t xml:space="preserve"> </w:t>
      </w:r>
      <w:r w:rsidRPr="00733A55">
        <w:rPr>
          <w:lang w:eastAsia="en-AU"/>
        </w:rPr>
        <w:t xml:space="preserve">24 of the </w:t>
      </w:r>
      <w:r w:rsidRPr="002E6A3E">
        <w:rPr>
          <w:i/>
          <w:iCs/>
          <w:lang w:eastAsia="en-AU"/>
        </w:rPr>
        <w:t>National Disability Insurance Scheme Act 2013</w:t>
      </w:r>
      <w:r w:rsidRPr="00733A55">
        <w:rPr>
          <w:lang w:eastAsia="en-AU"/>
        </w:rPr>
        <w:t>.</w:t>
      </w:r>
      <w:r w:rsidR="00733A55" w:rsidRPr="00733A55">
        <w:t xml:space="preserve"> </w:t>
      </w:r>
    </w:p>
    <w:p w14:paraId="16114201" w14:textId="014A66EC" w:rsidR="00A0657D" w:rsidRPr="00F26FD4" w:rsidRDefault="003B6408" w:rsidP="00A00195">
      <w:pPr>
        <w:pStyle w:val="Body"/>
        <w:rPr>
          <w:position w:val="1"/>
          <w:lang w:val="en-US" w:eastAsia="en-AU"/>
        </w:rPr>
      </w:pPr>
      <w:r w:rsidRPr="65A2BADE">
        <w:rPr>
          <w:position w:val="1"/>
          <w:lang w:eastAsia="en-AU"/>
        </w:rPr>
        <w:t xml:space="preserve">Under </w:t>
      </w:r>
      <w:r w:rsidR="00A00195">
        <w:rPr>
          <w:position w:val="1"/>
          <w:lang w:eastAsia="en-AU"/>
        </w:rPr>
        <w:t>s</w:t>
      </w:r>
      <w:r w:rsidR="00A00195" w:rsidRPr="65A2BADE">
        <w:rPr>
          <w:position w:val="1"/>
          <w:lang w:eastAsia="en-AU"/>
        </w:rPr>
        <w:t xml:space="preserve"> </w:t>
      </w:r>
      <w:r w:rsidRPr="65A2BADE">
        <w:rPr>
          <w:position w:val="1"/>
          <w:lang w:eastAsia="en-AU"/>
        </w:rPr>
        <w:t>146 of the Disability Act, the Senior Practitioner may give written directions regarding restrictive practices.</w:t>
      </w:r>
      <w:r w:rsidRPr="65A2BADE">
        <w:rPr>
          <w:lang w:val="en-US" w:eastAsia="en-AU"/>
        </w:rPr>
        <w:t>​</w:t>
      </w:r>
      <w:r w:rsidRPr="65A2BADE">
        <w:rPr>
          <w:position w:val="1"/>
          <w:lang w:val="en-US" w:eastAsia="en-AU"/>
        </w:rPr>
        <w:t xml:space="preserve"> </w:t>
      </w:r>
      <w:r w:rsidR="000F0F28" w:rsidRPr="65A2BADE">
        <w:t xml:space="preserve">In September 2023 </w:t>
      </w:r>
      <w:r w:rsidR="0F823CF4" w:rsidRPr="65A2BADE">
        <w:t xml:space="preserve">the </w:t>
      </w:r>
      <w:r w:rsidRPr="65A2BADE">
        <w:rPr>
          <w:position w:val="1"/>
          <w:lang w:eastAsia="en-AU"/>
        </w:rPr>
        <w:t xml:space="preserve">Senior Practitioner made </w:t>
      </w:r>
      <w:r w:rsidR="2CD3BF52" w:rsidRPr="65A2BADE">
        <w:rPr>
          <w:position w:val="1"/>
          <w:lang w:eastAsia="en-AU"/>
        </w:rPr>
        <w:t xml:space="preserve">a </w:t>
      </w:r>
      <w:r w:rsidR="00C37975" w:rsidRPr="65A2BADE">
        <w:rPr>
          <w:position w:val="1"/>
          <w:lang w:eastAsia="en-AU"/>
        </w:rPr>
        <w:t xml:space="preserve">direction </w:t>
      </w:r>
      <w:r w:rsidR="00307403" w:rsidRPr="65A2BADE">
        <w:rPr>
          <w:position w:val="1"/>
          <w:lang w:eastAsia="en-AU"/>
        </w:rPr>
        <w:t>designed to provide</w:t>
      </w:r>
      <w:r w:rsidRPr="65A2BADE">
        <w:rPr>
          <w:position w:val="1"/>
          <w:lang w:eastAsia="en-AU"/>
        </w:rPr>
        <w:t xml:space="preserve"> better safeguard</w:t>
      </w:r>
      <w:r w:rsidR="3CA2FB3E" w:rsidRPr="65A2BADE">
        <w:rPr>
          <w:position w:val="1"/>
          <w:lang w:eastAsia="en-AU"/>
        </w:rPr>
        <w:t>ing of</w:t>
      </w:r>
      <w:r w:rsidRPr="65A2BADE">
        <w:rPr>
          <w:position w:val="1"/>
          <w:lang w:eastAsia="en-AU"/>
        </w:rPr>
        <w:t xml:space="preserve"> this group of participants.</w:t>
      </w:r>
      <w:r w:rsidR="00230D47" w:rsidRPr="65A2BADE">
        <w:t xml:space="preserve"> </w:t>
      </w:r>
      <w:r w:rsidR="00230D47" w:rsidRPr="65A2BADE">
        <w:rPr>
          <w:position w:val="1"/>
          <w:lang w:eastAsia="en-AU"/>
        </w:rPr>
        <w:t>The</w:t>
      </w:r>
      <w:r w:rsidR="00C8660D" w:rsidRPr="65A2BADE">
        <w:rPr>
          <w:position w:val="1"/>
          <w:lang w:eastAsia="en-AU"/>
        </w:rPr>
        <w:t xml:space="preserve"> direction </w:t>
      </w:r>
      <w:r w:rsidR="00230D47" w:rsidRPr="65A2BADE">
        <w:rPr>
          <w:position w:val="1"/>
          <w:lang w:eastAsia="en-AU"/>
        </w:rPr>
        <w:t>states</w:t>
      </w:r>
      <w:r w:rsidRPr="65A2BADE">
        <w:rPr>
          <w:position w:val="1"/>
          <w:lang w:eastAsia="en-AU"/>
        </w:rPr>
        <w:t xml:space="preserve"> that all disability providers </w:t>
      </w:r>
      <w:r w:rsidR="00C8660D" w:rsidRPr="65A2BADE">
        <w:rPr>
          <w:position w:val="1"/>
          <w:lang w:eastAsia="en-AU"/>
        </w:rPr>
        <w:t>must</w:t>
      </w:r>
      <w:r w:rsidRPr="65A2BADE">
        <w:rPr>
          <w:position w:val="1"/>
          <w:lang w:eastAsia="en-AU"/>
        </w:rPr>
        <w:t xml:space="preserve"> seek direct approval from the Senior Practitioner to use any regulated restrictive practice</w:t>
      </w:r>
      <w:r w:rsidR="0013088C">
        <w:rPr>
          <w:position w:val="1"/>
          <w:lang w:eastAsia="en-AU"/>
        </w:rPr>
        <w:t>(</w:t>
      </w:r>
      <w:r w:rsidRPr="65A2BADE">
        <w:rPr>
          <w:position w:val="1"/>
          <w:lang w:eastAsia="en-AU"/>
        </w:rPr>
        <w:t>s</w:t>
      </w:r>
      <w:r w:rsidR="0013088C">
        <w:rPr>
          <w:position w:val="1"/>
          <w:lang w:eastAsia="en-AU"/>
        </w:rPr>
        <w:t>)</w:t>
      </w:r>
      <w:r w:rsidRPr="65A2BADE">
        <w:rPr>
          <w:position w:val="1"/>
          <w:lang w:eastAsia="en-AU"/>
        </w:rPr>
        <w:t xml:space="preserve"> on a person with a psychosocial disability</w:t>
      </w:r>
      <w:r w:rsidR="00CA7248" w:rsidRPr="65A2BADE">
        <w:t xml:space="preserve">. </w:t>
      </w:r>
      <w:r w:rsidR="00CA7248" w:rsidRPr="65A2BADE">
        <w:rPr>
          <w:position w:val="1"/>
          <w:lang w:eastAsia="en-AU"/>
        </w:rPr>
        <w:t>After the direction, the</w:t>
      </w:r>
      <w:r w:rsidRPr="65A2BADE">
        <w:rPr>
          <w:position w:val="1"/>
          <w:lang w:eastAsia="en-AU"/>
        </w:rPr>
        <w:t xml:space="preserve"> Senior Practitioner amended </w:t>
      </w:r>
      <w:r w:rsidR="00CA7248" w:rsidRPr="65A2BADE">
        <w:rPr>
          <w:position w:val="1"/>
          <w:lang w:eastAsia="en-AU"/>
        </w:rPr>
        <w:t xml:space="preserve">RIDS </w:t>
      </w:r>
      <w:r w:rsidRPr="65A2BADE">
        <w:rPr>
          <w:position w:val="1"/>
          <w:lang w:eastAsia="en-AU"/>
        </w:rPr>
        <w:t xml:space="preserve">to capture accurate data </w:t>
      </w:r>
      <w:r w:rsidR="001064FB" w:rsidRPr="65A2BADE">
        <w:rPr>
          <w:position w:val="1"/>
          <w:lang w:eastAsia="en-AU"/>
        </w:rPr>
        <w:t xml:space="preserve">on the </w:t>
      </w:r>
      <w:r w:rsidRPr="65A2BADE">
        <w:rPr>
          <w:position w:val="1"/>
          <w:lang w:eastAsia="en-AU"/>
        </w:rPr>
        <w:t xml:space="preserve">disability profiles of people subject to restrictive practices. </w:t>
      </w:r>
      <w:r w:rsidR="001064FB" w:rsidRPr="65A2BADE">
        <w:rPr>
          <w:position w:val="1"/>
          <w:lang w:eastAsia="en-AU"/>
        </w:rPr>
        <w:t>Since th</w:t>
      </w:r>
      <w:r w:rsidR="00145114" w:rsidRPr="65A2BADE">
        <w:rPr>
          <w:position w:val="1"/>
          <w:lang w:eastAsia="en-AU"/>
        </w:rPr>
        <w:t xml:space="preserve">e amendment, </w:t>
      </w:r>
      <w:r w:rsidR="0006349E" w:rsidRPr="65A2BADE">
        <w:rPr>
          <w:position w:val="1"/>
          <w:lang w:eastAsia="en-AU"/>
        </w:rPr>
        <w:t>data</w:t>
      </w:r>
      <w:r w:rsidRPr="65A2BADE">
        <w:rPr>
          <w:position w:val="1"/>
          <w:lang w:eastAsia="en-AU"/>
        </w:rPr>
        <w:t xml:space="preserve"> </w:t>
      </w:r>
      <w:r w:rsidR="0006349E" w:rsidRPr="65A2BADE">
        <w:rPr>
          <w:position w:val="1"/>
          <w:lang w:eastAsia="en-AU"/>
        </w:rPr>
        <w:t>on</w:t>
      </w:r>
      <w:r w:rsidRPr="65A2BADE">
        <w:rPr>
          <w:position w:val="1"/>
          <w:lang w:eastAsia="en-AU"/>
        </w:rPr>
        <w:t xml:space="preserve"> NDIS participants with a psychosocial disability as the only disability type has been collected.</w:t>
      </w:r>
    </w:p>
    <w:p w14:paraId="2A615579" w14:textId="1E5B261B" w:rsidR="00A0657D" w:rsidRDefault="003B6408" w:rsidP="00A00195">
      <w:pPr>
        <w:pStyle w:val="Body"/>
      </w:pPr>
      <w:r w:rsidRPr="00733A55">
        <w:t>To date</w:t>
      </w:r>
      <w:r w:rsidR="00C3715F">
        <w:t>,</w:t>
      </w:r>
      <w:r w:rsidRPr="00733A55">
        <w:t xml:space="preserve"> the proportion of submissions for people with a psychosocial disability that were refused approval </w:t>
      </w:r>
      <w:r w:rsidR="00B73EA4">
        <w:t>is</w:t>
      </w:r>
      <w:r w:rsidRPr="00733A55">
        <w:t xml:space="preserve"> comparable to all other people with restrictive practices that required secondary approval by the Senior Practitioner. However, the reasons for refusal differed from other submissions requiring secondary approva</w:t>
      </w:r>
      <w:r w:rsidR="00145114">
        <w:t>l. This</w:t>
      </w:r>
      <w:r w:rsidRPr="00733A55">
        <w:t xml:space="preserve"> </w:t>
      </w:r>
      <w:r w:rsidR="00145114">
        <w:t>suggests</w:t>
      </w:r>
      <w:r w:rsidRPr="00733A55">
        <w:t xml:space="preserve"> there is limited understanding in the sector about the role of positive behaviour support for a person with a psychosocial disability.</w:t>
      </w:r>
    </w:p>
    <w:p w14:paraId="35854E44" w14:textId="29D1A065" w:rsidR="003B6408" w:rsidRDefault="003B6408" w:rsidP="00A00195">
      <w:pPr>
        <w:pStyle w:val="Body"/>
      </w:pPr>
      <w:r w:rsidRPr="00733A55">
        <w:t>The most common reasons for refus</w:t>
      </w:r>
      <w:r w:rsidR="00C3715F">
        <w:t>ing</w:t>
      </w:r>
      <w:r w:rsidRPr="00733A55">
        <w:t xml:space="preserve"> submissions for people with a psychosocial disability include</w:t>
      </w:r>
      <w:r w:rsidR="00A00195">
        <w:t xml:space="preserve"> the following</w:t>
      </w:r>
      <w:r w:rsidRPr="00733A55">
        <w:t>:</w:t>
      </w:r>
    </w:p>
    <w:p w14:paraId="4E2E5C1D" w14:textId="10FF1676" w:rsidR="00A0657D" w:rsidRDefault="003B6408" w:rsidP="00A0657D">
      <w:pPr>
        <w:pStyle w:val="Bullet1"/>
        <w:rPr>
          <w:rFonts w:cs="Arial"/>
        </w:rPr>
      </w:pPr>
      <w:r w:rsidRPr="65A2BADE">
        <w:rPr>
          <w:rFonts w:cs="Arial"/>
        </w:rPr>
        <w:t>The restrictive practice was not the least restrictive option</w:t>
      </w:r>
      <w:r w:rsidR="0002203B" w:rsidRPr="65A2BADE">
        <w:rPr>
          <w:rFonts w:cs="Arial"/>
        </w:rPr>
        <w:t xml:space="preserve">. </w:t>
      </w:r>
      <w:r w:rsidR="00A0657D" w:rsidRPr="65A2BADE">
        <w:rPr>
          <w:rFonts w:cs="Arial"/>
        </w:rPr>
        <w:t xml:space="preserve">For instance, </w:t>
      </w:r>
      <w:r w:rsidR="00C079F6">
        <w:rPr>
          <w:rFonts w:cs="Arial"/>
        </w:rPr>
        <w:t>m</w:t>
      </w:r>
      <w:r w:rsidR="00A44253" w:rsidRPr="65A2BADE">
        <w:rPr>
          <w:rFonts w:cs="Arial"/>
        </w:rPr>
        <w:t>e</w:t>
      </w:r>
      <w:r w:rsidRPr="65A2BADE">
        <w:rPr>
          <w:rFonts w:cs="Arial"/>
        </w:rPr>
        <w:t xml:space="preserve">ntal health plans and supports were not often aligned to the </w:t>
      </w:r>
      <w:r w:rsidR="00841614">
        <w:rPr>
          <w:rFonts w:cs="Arial"/>
        </w:rPr>
        <w:t>BSP</w:t>
      </w:r>
      <w:r w:rsidRPr="65A2BADE">
        <w:rPr>
          <w:rFonts w:cs="Arial"/>
        </w:rPr>
        <w:t>, leading to potentially unnecessary use of restrictive practices.</w:t>
      </w:r>
      <w:r w:rsidR="00A0657D" w:rsidRPr="65A2BADE">
        <w:rPr>
          <w:rFonts w:cs="Arial"/>
        </w:rPr>
        <w:t xml:space="preserve"> At other times, </w:t>
      </w:r>
      <w:r w:rsidR="0D7A6792" w:rsidRPr="65A2BADE">
        <w:rPr>
          <w:rFonts w:cs="Arial"/>
        </w:rPr>
        <w:t>t</w:t>
      </w:r>
      <w:r w:rsidRPr="65A2BADE">
        <w:rPr>
          <w:rFonts w:cs="Arial"/>
        </w:rPr>
        <w:t xml:space="preserve">here was a lack of clear understanding of roles and responsibilities for oversight of supports between mental health and </w:t>
      </w:r>
      <w:r w:rsidR="005E4D63" w:rsidRPr="65A2BADE">
        <w:rPr>
          <w:rFonts w:cs="Arial"/>
        </w:rPr>
        <w:t>disability care</w:t>
      </w:r>
      <w:r w:rsidRPr="65A2BADE">
        <w:rPr>
          <w:rFonts w:cs="Arial"/>
        </w:rPr>
        <w:t xml:space="preserve"> teams</w:t>
      </w:r>
      <w:r w:rsidR="00C079F6">
        <w:rPr>
          <w:rFonts w:cs="Arial"/>
        </w:rPr>
        <w:t>,</w:t>
      </w:r>
      <w:r w:rsidRPr="65A2BADE">
        <w:rPr>
          <w:rFonts w:cs="Arial"/>
        </w:rPr>
        <w:t xml:space="preserve"> which meant that crucial information/documentation was not shared.</w:t>
      </w:r>
    </w:p>
    <w:p w14:paraId="3F095526" w14:textId="5AD551BF" w:rsidR="00A0657D" w:rsidRDefault="00A0657D" w:rsidP="00A0657D">
      <w:pPr>
        <w:pStyle w:val="Bullet1"/>
      </w:pPr>
      <w:r w:rsidRPr="00A44253">
        <w:rPr>
          <w:rFonts w:cs="Arial"/>
          <w:szCs w:val="21"/>
        </w:rPr>
        <w:t>There was insufficient information about the use and form of the restrictive practice, particularly PRN use</w:t>
      </w:r>
      <w:r>
        <w:rPr>
          <w:rFonts w:cs="Arial"/>
          <w:szCs w:val="21"/>
        </w:rPr>
        <w:t>.</w:t>
      </w:r>
      <w:r>
        <w:t xml:space="preserve"> For instance, t</w:t>
      </w:r>
      <w:r w:rsidRPr="00A44253">
        <w:rPr>
          <w:rFonts w:cs="Arial"/>
          <w:szCs w:val="21"/>
        </w:rPr>
        <w:t xml:space="preserve">here </w:t>
      </w:r>
      <w:r>
        <w:rPr>
          <w:rFonts w:cs="Arial"/>
          <w:szCs w:val="21"/>
        </w:rPr>
        <w:t>was</w:t>
      </w:r>
      <w:r w:rsidRPr="00A44253">
        <w:rPr>
          <w:rFonts w:cs="Arial"/>
          <w:szCs w:val="21"/>
        </w:rPr>
        <w:t xml:space="preserve"> a lack of information provided to disability support staff to differentiate between acute episodes of mental health conditions and escalations of behaviours of concern, and subsequent use of PRN medications.</w:t>
      </w:r>
    </w:p>
    <w:p w14:paraId="2E928057" w14:textId="250D67EA" w:rsidR="00A0657D" w:rsidRPr="00A0657D" w:rsidRDefault="00A0657D" w:rsidP="00A0657D">
      <w:pPr>
        <w:pStyle w:val="Bullet1"/>
        <w:rPr>
          <w:rFonts w:cs="Arial"/>
        </w:rPr>
      </w:pPr>
      <w:r w:rsidRPr="65A2BADE">
        <w:rPr>
          <w:rFonts w:cs="Arial"/>
        </w:rPr>
        <w:lastRenderedPageBreak/>
        <w:t>The restrictive practice was not in place to prevent risk of physical harm to self or others</w:t>
      </w:r>
      <w:r>
        <w:t xml:space="preserve">. For </w:t>
      </w:r>
      <w:r w:rsidR="38BBC0DA">
        <w:t>i</w:t>
      </w:r>
      <w:r>
        <w:t xml:space="preserve">nstance, </w:t>
      </w:r>
      <w:r w:rsidRPr="65A2BADE">
        <w:rPr>
          <w:rFonts w:cs="Arial"/>
        </w:rPr>
        <w:t>symptoms of mental health conditions were incorrectly labelled as behaviours of concern (</w:t>
      </w:r>
      <w:r w:rsidR="00A00195">
        <w:rPr>
          <w:rFonts w:cs="Arial"/>
        </w:rPr>
        <w:t>for example,</w:t>
      </w:r>
      <w:r w:rsidRPr="65A2BADE">
        <w:rPr>
          <w:rFonts w:cs="Arial"/>
        </w:rPr>
        <w:t xml:space="preserve"> delusions and hallucinations).​</w:t>
      </w:r>
    </w:p>
    <w:p w14:paraId="2345827D" w14:textId="49E2E872" w:rsidR="0036620B" w:rsidRPr="009C26CB" w:rsidRDefault="00A0657D" w:rsidP="00A00195">
      <w:pPr>
        <w:pStyle w:val="Bodyafterbullets"/>
      </w:pPr>
      <w:r w:rsidRPr="65A2BADE">
        <w:t xml:space="preserve">The use of environment restraint – locked doors, supervision in the community, electronic surveillance </w:t>
      </w:r>
      <w:r w:rsidR="00C079F6">
        <w:t xml:space="preserve">– </w:t>
      </w:r>
      <w:r w:rsidRPr="65A2BADE">
        <w:t xml:space="preserve">is prevalent for participants with a psychosocial disability and will be a focus for </w:t>
      </w:r>
      <w:r w:rsidR="0033085A" w:rsidRPr="65A2BADE">
        <w:t xml:space="preserve">the </w:t>
      </w:r>
      <w:r w:rsidR="00CE22C6" w:rsidRPr="65A2BADE">
        <w:t>Senior</w:t>
      </w:r>
      <w:r w:rsidR="00897E0E" w:rsidRPr="65A2BADE">
        <w:t xml:space="preserve"> Practitioner in </w:t>
      </w:r>
      <w:r w:rsidR="5B455983" w:rsidRPr="65A2BADE">
        <w:t xml:space="preserve">the </w:t>
      </w:r>
      <w:r w:rsidR="00897E0E" w:rsidRPr="65A2BADE">
        <w:t>next</w:t>
      </w:r>
      <w:r w:rsidRPr="65A2BADE">
        <w:t xml:space="preserve"> year.</w:t>
      </w:r>
    </w:p>
    <w:p w14:paraId="4182BAB0" w14:textId="5FACEC22" w:rsidR="00070E3D" w:rsidRDefault="00070E3D" w:rsidP="00070E3D">
      <w:pPr>
        <w:pStyle w:val="Figurecaption"/>
      </w:pPr>
      <w:r w:rsidRPr="00A43CDD">
        <w:t xml:space="preserve">Winning artwork by </w:t>
      </w:r>
      <w:r w:rsidR="00AC504C">
        <w:t>Hayden McLean</w:t>
      </w:r>
      <w:r w:rsidR="00011E21">
        <w:t xml:space="preserve">, </w:t>
      </w:r>
      <w:r w:rsidR="00011E21" w:rsidRPr="00031FF4">
        <w:rPr>
          <w:i/>
          <w:iCs/>
        </w:rPr>
        <w:t xml:space="preserve">Grandpa with a </w:t>
      </w:r>
      <w:r w:rsidR="00031FF4" w:rsidRPr="00031FF4">
        <w:rPr>
          <w:i/>
          <w:iCs/>
        </w:rPr>
        <w:t>Bald Head</w:t>
      </w:r>
      <w:r w:rsidR="00031FF4">
        <w:t>,</w:t>
      </w:r>
      <w:r w:rsidRPr="00A43CDD">
        <w:t xml:space="preserve"> from the Barbara Donovan &amp; Sarah Guilfoil Art Competition Award, with the theme ‘Our Lives, Our Voices!’ The awards are sponsored by Victoria State Government and were presented at the VALID Having a Say Conference 2025. </w:t>
      </w:r>
    </w:p>
    <w:p w14:paraId="7A297110" w14:textId="0B640AC2" w:rsidR="0094755D" w:rsidRPr="0094755D" w:rsidRDefault="0094755D" w:rsidP="0094755D">
      <w:pPr>
        <w:pStyle w:val="Body"/>
      </w:pPr>
      <w:r>
        <w:rPr>
          <w:noProof/>
        </w:rPr>
        <w:drawing>
          <wp:inline distT="0" distB="0" distL="0" distR="0" wp14:anchorId="17FD62C9" wp14:editId="79F28144">
            <wp:extent cx="5904230" cy="4418330"/>
            <wp:effectExtent l="0" t="0" r="1270" b="1270"/>
            <wp:docPr id="1836581476" name="Picture 8" descr="artwork by Hayden McLean. Strands of multicoloured wool make up the background. Another piece of wool is shaped like a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81476" name="Picture 8" descr="artwork by Hayden McLean. Strands of multicoloured wool make up the background. Another piece of wool is shaped like a person."/>
                    <pic:cNvPicPr/>
                  </pic:nvPicPr>
                  <pic:blipFill>
                    <a:blip r:embed="rId26"/>
                    <a:stretch>
                      <a:fillRect/>
                    </a:stretch>
                  </pic:blipFill>
                  <pic:spPr>
                    <a:xfrm>
                      <a:off x="0" y="0"/>
                      <a:ext cx="5904230" cy="4418330"/>
                    </a:xfrm>
                    <a:prstGeom prst="rect">
                      <a:avLst/>
                    </a:prstGeom>
                  </pic:spPr>
                </pic:pic>
              </a:graphicData>
            </a:graphic>
          </wp:inline>
        </w:drawing>
      </w:r>
    </w:p>
    <w:p w14:paraId="42D89036" w14:textId="5B4C3EE8" w:rsidR="00A00195" w:rsidRDefault="00A00195" w:rsidP="002E6A3E">
      <w:pPr>
        <w:pStyle w:val="Body"/>
        <w:rPr>
          <w:rFonts w:eastAsia="MS Gothic" w:cs="Arial"/>
          <w:color w:val="201547"/>
          <w:kern w:val="32"/>
          <w:sz w:val="44"/>
          <w:szCs w:val="44"/>
        </w:rPr>
      </w:pPr>
      <w:r>
        <w:br w:type="page"/>
      </w:r>
    </w:p>
    <w:p w14:paraId="3B55F13F" w14:textId="3036D6BB" w:rsidR="00AC2A88" w:rsidRPr="00AC2A88" w:rsidRDefault="00AC2A88" w:rsidP="00F61896">
      <w:pPr>
        <w:pStyle w:val="Heading1"/>
      </w:pPr>
      <w:bookmarkStart w:id="152" w:name="_Toc221801731"/>
      <w:r w:rsidRPr="00AC2A88">
        <w:lastRenderedPageBreak/>
        <w:t>Informing public debate and opinion</w:t>
      </w:r>
      <w:bookmarkEnd w:id="146"/>
      <w:bookmarkEnd w:id="147"/>
      <w:bookmarkEnd w:id="148"/>
      <w:bookmarkEnd w:id="152"/>
    </w:p>
    <w:p w14:paraId="6B14E01E" w14:textId="1A4D64AA" w:rsidR="00AC2A88" w:rsidRPr="00AC2A88" w:rsidRDefault="00AC2A88" w:rsidP="00F61896">
      <w:pPr>
        <w:pStyle w:val="Heading2"/>
      </w:pPr>
      <w:bookmarkStart w:id="153" w:name="_Toc97980010"/>
      <w:bookmarkStart w:id="154" w:name="_Toc99982100"/>
      <w:bookmarkStart w:id="155" w:name="_Toc119851846"/>
      <w:bookmarkStart w:id="156" w:name="_Toc221801732"/>
      <w:r w:rsidRPr="00AC2A88">
        <w:t>The Senior Practitioner Seminar 202</w:t>
      </w:r>
      <w:bookmarkEnd w:id="153"/>
      <w:bookmarkEnd w:id="154"/>
      <w:bookmarkEnd w:id="155"/>
      <w:r w:rsidR="0014225F">
        <w:t>4</w:t>
      </w:r>
      <w:bookmarkEnd w:id="156"/>
    </w:p>
    <w:p w14:paraId="6291AF77" w14:textId="337EE906" w:rsidR="00E82272" w:rsidRPr="000B0ADF" w:rsidRDefault="000B0ADF" w:rsidP="00E82272">
      <w:pPr>
        <w:pStyle w:val="Body"/>
        <w:rPr>
          <w:color w:val="000000" w:themeColor="text1"/>
        </w:rPr>
      </w:pPr>
      <w:bookmarkStart w:id="157" w:name="_Toc97980013"/>
      <w:bookmarkStart w:id="158" w:name="_Toc99982103"/>
      <w:bookmarkStart w:id="159" w:name="_Toc119851847"/>
      <w:r>
        <w:rPr>
          <w:color w:val="000000" w:themeColor="text1"/>
        </w:rPr>
        <w:t>In December each</w:t>
      </w:r>
      <w:r w:rsidR="00E82272" w:rsidRPr="000B0ADF">
        <w:rPr>
          <w:color w:val="000000" w:themeColor="text1"/>
        </w:rPr>
        <w:t xml:space="preserve"> year the Senior Practitioner </w:t>
      </w:r>
      <w:r>
        <w:rPr>
          <w:color w:val="000000" w:themeColor="text1"/>
        </w:rPr>
        <w:t>holds an annual seminar</w:t>
      </w:r>
      <w:r w:rsidR="00E82272" w:rsidRPr="000B0ADF">
        <w:rPr>
          <w:color w:val="000000" w:themeColor="text1"/>
        </w:rPr>
        <w:t xml:space="preserve"> to provide </w:t>
      </w:r>
      <w:r w:rsidR="00A749F3">
        <w:rPr>
          <w:color w:val="000000" w:themeColor="text1"/>
        </w:rPr>
        <w:t>a</w:t>
      </w:r>
      <w:r w:rsidR="00F207A2">
        <w:rPr>
          <w:color w:val="000000" w:themeColor="text1"/>
        </w:rPr>
        <w:t>n</w:t>
      </w:r>
      <w:r w:rsidR="00A749F3">
        <w:rPr>
          <w:color w:val="000000" w:themeColor="text1"/>
        </w:rPr>
        <w:t xml:space="preserve"> update</w:t>
      </w:r>
      <w:r w:rsidR="00E82272" w:rsidRPr="000B0ADF">
        <w:rPr>
          <w:color w:val="000000" w:themeColor="text1"/>
        </w:rPr>
        <w:t xml:space="preserve"> about the progress of </w:t>
      </w:r>
      <w:r w:rsidR="0036620B" w:rsidRPr="000B0ADF">
        <w:rPr>
          <w:color w:val="000000" w:themeColor="text1"/>
        </w:rPr>
        <w:t xml:space="preserve">commissioned </w:t>
      </w:r>
      <w:r w:rsidR="002A4717">
        <w:rPr>
          <w:color w:val="000000" w:themeColor="text1"/>
        </w:rPr>
        <w:t xml:space="preserve">research </w:t>
      </w:r>
      <w:r w:rsidR="00E82272" w:rsidRPr="000B0ADF">
        <w:rPr>
          <w:color w:val="000000" w:themeColor="text1"/>
        </w:rPr>
        <w:t>projects</w:t>
      </w:r>
      <w:r w:rsidR="002A4717">
        <w:rPr>
          <w:color w:val="000000" w:themeColor="text1"/>
        </w:rPr>
        <w:t>.</w:t>
      </w:r>
    </w:p>
    <w:p w14:paraId="6CA8125A" w14:textId="082736A1" w:rsidR="00BF4320" w:rsidRPr="00A00195" w:rsidRDefault="009864B5" w:rsidP="00A00195">
      <w:pPr>
        <w:pStyle w:val="Body"/>
        <w:rPr>
          <w:i/>
          <w:iCs/>
          <w:color w:val="000000" w:themeColor="text1"/>
        </w:rPr>
      </w:pPr>
      <w:r>
        <w:rPr>
          <w:color w:val="000000" w:themeColor="text1"/>
        </w:rPr>
        <w:t>In 2024–25 more than 90</w:t>
      </w:r>
      <w:r w:rsidR="00E82272" w:rsidRPr="000B0ADF">
        <w:rPr>
          <w:color w:val="000000" w:themeColor="text1"/>
        </w:rPr>
        <w:t xml:space="preserve"> people </w:t>
      </w:r>
      <w:r>
        <w:rPr>
          <w:color w:val="000000" w:themeColor="text1"/>
        </w:rPr>
        <w:t>attended the annual seminar</w:t>
      </w:r>
      <w:r w:rsidR="00E82272" w:rsidRPr="000B0ADF">
        <w:rPr>
          <w:color w:val="000000" w:themeColor="text1"/>
        </w:rPr>
        <w:t xml:space="preserve"> in person and </w:t>
      </w:r>
      <w:r w:rsidR="00F207A2">
        <w:rPr>
          <w:color w:val="000000" w:themeColor="text1"/>
        </w:rPr>
        <w:t xml:space="preserve">another </w:t>
      </w:r>
      <w:r w:rsidR="002A4717">
        <w:rPr>
          <w:color w:val="000000" w:themeColor="text1"/>
        </w:rPr>
        <w:t>200 people join</w:t>
      </w:r>
      <w:r w:rsidR="0036620B">
        <w:rPr>
          <w:color w:val="000000" w:themeColor="text1"/>
        </w:rPr>
        <w:t>ed</w:t>
      </w:r>
      <w:r w:rsidR="002A4717">
        <w:rPr>
          <w:color w:val="000000" w:themeColor="text1"/>
        </w:rPr>
        <w:t xml:space="preserve"> online. </w:t>
      </w:r>
      <w:r w:rsidR="00E82272" w:rsidRPr="000B0ADF">
        <w:rPr>
          <w:color w:val="000000" w:themeColor="text1"/>
        </w:rPr>
        <w:t xml:space="preserve">The seminar opened with an </w:t>
      </w:r>
      <w:r w:rsidR="332D2810" w:rsidRPr="65A2BADE">
        <w:rPr>
          <w:color w:val="000000" w:themeColor="text1"/>
        </w:rPr>
        <w:t xml:space="preserve">opening </w:t>
      </w:r>
      <w:r w:rsidR="00356860">
        <w:rPr>
          <w:color w:val="000000" w:themeColor="text1"/>
        </w:rPr>
        <w:t xml:space="preserve">address by </w:t>
      </w:r>
      <w:r w:rsidR="00C1542C">
        <w:rPr>
          <w:color w:val="000000" w:themeColor="text1"/>
        </w:rPr>
        <w:t>Jonathan Kaplan</w:t>
      </w:r>
      <w:r w:rsidR="00356860">
        <w:rPr>
          <w:color w:val="000000" w:themeColor="text1"/>
        </w:rPr>
        <w:t xml:space="preserve">, </w:t>
      </w:r>
      <w:r w:rsidR="00DF3376">
        <w:rPr>
          <w:color w:val="000000" w:themeColor="text1"/>
        </w:rPr>
        <w:t xml:space="preserve">the </w:t>
      </w:r>
      <w:r w:rsidR="00C1542C">
        <w:rPr>
          <w:color w:val="000000" w:themeColor="text1"/>
        </w:rPr>
        <w:t>in</w:t>
      </w:r>
      <w:r w:rsidR="002F1F71">
        <w:rPr>
          <w:color w:val="000000" w:themeColor="text1"/>
        </w:rPr>
        <w:t xml:space="preserve">augural Social Services Regulator. </w:t>
      </w:r>
      <w:r w:rsidR="009056CD">
        <w:rPr>
          <w:color w:val="000000" w:themeColor="text1"/>
        </w:rPr>
        <w:t>P</w:t>
      </w:r>
      <w:r w:rsidR="00E82272" w:rsidRPr="000B0ADF">
        <w:rPr>
          <w:color w:val="000000" w:themeColor="text1"/>
        </w:rPr>
        <w:t>resentation</w:t>
      </w:r>
      <w:r w:rsidR="00031345">
        <w:rPr>
          <w:color w:val="000000" w:themeColor="text1"/>
        </w:rPr>
        <w:t xml:space="preserve">s delved into the Senior </w:t>
      </w:r>
      <w:r w:rsidR="006F3755">
        <w:rPr>
          <w:color w:val="000000" w:themeColor="text1"/>
        </w:rPr>
        <w:t>Practitioner’s</w:t>
      </w:r>
      <w:r w:rsidR="00031345">
        <w:rPr>
          <w:color w:val="000000" w:themeColor="text1"/>
        </w:rPr>
        <w:t xml:space="preserve"> program of research</w:t>
      </w:r>
      <w:r w:rsidR="009056CD">
        <w:rPr>
          <w:color w:val="000000" w:themeColor="text1"/>
        </w:rPr>
        <w:t xml:space="preserve"> </w:t>
      </w:r>
      <w:r w:rsidR="002F1F71">
        <w:rPr>
          <w:color w:val="000000" w:themeColor="text1"/>
        </w:rPr>
        <w:t xml:space="preserve">including </w:t>
      </w:r>
      <w:r w:rsidR="005F3021">
        <w:rPr>
          <w:color w:val="000000" w:themeColor="text1"/>
        </w:rPr>
        <w:t xml:space="preserve">a presentation by </w:t>
      </w:r>
      <w:r w:rsidR="00031345" w:rsidRPr="000B0ADF">
        <w:rPr>
          <w:color w:val="000000" w:themeColor="text1"/>
        </w:rPr>
        <w:t>Professor Keith McVilly</w:t>
      </w:r>
      <w:r w:rsidR="00031345">
        <w:rPr>
          <w:color w:val="000000" w:themeColor="text1"/>
        </w:rPr>
        <w:t xml:space="preserve"> (</w:t>
      </w:r>
      <w:r w:rsidR="00C079F6">
        <w:rPr>
          <w:color w:val="000000" w:themeColor="text1"/>
        </w:rPr>
        <w:t xml:space="preserve">The </w:t>
      </w:r>
      <w:r w:rsidR="005F3021">
        <w:rPr>
          <w:color w:val="000000" w:themeColor="text1"/>
        </w:rPr>
        <w:t>University of Melbourne</w:t>
      </w:r>
      <w:r w:rsidR="00031345">
        <w:rPr>
          <w:color w:val="000000" w:themeColor="text1"/>
        </w:rPr>
        <w:t xml:space="preserve">) </w:t>
      </w:r>
      <w:r w:rsidR="004228F5">
        <w:rPr>
          <w:color w:val="000000" w:themeColor="text1"/>
        </w:rPr>
        <w:t>on</w:t>
      </w:r>
      <w:r w:rsidR="0036620B">
        <w:rPr>
          <w:color w:val="000000" w:themeColor="text1"/>
        </w:rPr>
        <w:t xml:space="preserve"> the</w:t>
      </w:r>
      <w:r w:rsidR="004228F5" w:rsidRPr="00B73AA9">
        <w:rPr>
          <w:color w:val="000000" w:themeColor="text1"/>
        </w:rPr>
        <w:t xml:space="preserve"> </w:t>
      </w:r>
      <w:r w:rsidR="00AC0B20" w:rsidRPr="002E6A3E">
        <w:rPr>
          <w:color w:val="000000" w:themeColor="text1"/>
        </w:rPr>
        <w:t xml:space="preserve">Physical </w:t>
      </w:r>
      <w:r w:rsidR="00B73AA9">
        <w:rPr>
          <w:color w:val="000000" w:themeColor="text1"/>
        </w:rPr>
        <w:t>R</w:t>
      </w:r>
      <w:r w:rsidR="00AC0B20" w:rsidRPr="002E6A3E">
        <w:rPr>
          <w:color w:val="000000" w:themeColor="text1"/>
        </w:rPr>
        <w:t xml:space="preserve">estraint: A </w:t>
      </w:r>
      <w:r w:rsidR="00FE5AED" w:rsidRPr="002E6A3E">
        <w:rPr>
          <w:color w:val="000000" w:themeColor="text1"/>
        </w:rPr>
        <w:t>10</w:t>
      </w:r>
      <w:r w:rsidR="00677AB5" w:rsidRPr="002E6A3E">
        <w:rPr>
          <w:color w:val="000000" w:themeColor="text1"/>
        </w:rPr>
        <w:t xml:space="preserve">-year </w:t>
      </w:r>
      <w:r w:rsidR="00B73AA9">
        <w:rPr>
          <w:color w:val="000000" w:themeColor="text1"/>
        </w:rPr>
        <w:t>R</w:t>
      </w:r>
      <w:r w:rsidR="00677AB5" w:rsidRPr="002E6A3E">
        <w:rPr>
          <w:color w:val="000000" w:themeColor="text1"/>
        </w:rPr>
        <w:t xml:space="preserve">eview of the </w:t>
      </w:r>
      <w:r w:rsidR="00B73AA9">
        <w:rPr>
          <w:color w:val="000000" w:themeColor="text1"/>
        </w:rPr>
        <w:t>P</w:t>
      </w:r>
      <w:r w:rsidR="00677AB5" w:rsidRPr="002E6A3E">
        <w:rPr>
          <w:color w:val="000000" w:themeColor="text1"/>
        </w:rPr>
        <w:t xml:space="preserve">hysical </w:t>
      </w:r>
      <w:r w:rsidR="00B73AA9">
        <w:rPr>
          <w:color w:val="000000" w:themeColor="text1"/>
        </w:rPr>
        <w:t>R</w:t>
      </w:r>
      <w:r w:rsidR="00677AB5" w:rsidRPr="002E6A3E">
        <w:rPr>
          <w:color w:val="000000" w:themeColor="text1"/>
        </w:rPr>
        <w:t xml:space="preserve">estraint </w:t>
      </w:r>
      <w:r w:rsidR="00B73AA9">
        <w:rPr>
          <w:color w:val="000000" w:themeColor="text1"/>
        </w:rPr>
        <w:t>D</w:t>
      </w:r>
      <w:r w:rsidR="00677AB5" w:rsidRPr="002E6A3E">
        <w:rPr>
          <w:color w:val="000000" w:themeColor="text1"/>
        </w:rPr>
        <w:t xml:space="preserve">irection </w:t>
      </w:r>
      <w:r w:rsidR="00B73AA9">
        <w:rPr>
          <w:color w:val="000000" w:themeColor="text1"/>
        </w:rPr>
        <w:t>P</w:t>
      </w:r>
      <w:r w:rsidR="00677AB5" w:rsidRPr="002E6A3E">
        <w:rPr>
          <w:color w:val="000000" w:themeColor="text1"/>
        </w:rPr>
        <w:t>aper project</w:t>
      </w:r>
      <w:r w:rsidR="00C079F6">
        <w:rPr>
          <w:color w:val="000000" w:themeColor="text1"/>
        </w:rPr>
        <w:t>,</w:t>
      </w:r>
      <w:r w:rsidR="002F22BD" w:rsidRPr="00B73AA9">
        <w:rPr>
          <w:color w:val="000000" w:themeColor="text1"/>
        </w:rPr>
        <w:t xml:space="preserve"> </w:t>
      </w:r>
      <w:r w:rsidR="002F22BD">
        <w:rPr>
          <w:color w:val="000000" w:themeColor="text1"/>
        </w:rPr>
        <w:t>and A</w:t>
      </w:r>
      <w:r w:rsidR="005F3021">
        <w:rPr>
          <w:color w:val="000000" w:themeColor="text1"/>
        </w:rPr>
        <w:t>ssociate Professor</w:t>
      </w:r>
      <w:r w:rsidR="00677AB5">
        <w:rPr>
          <w:color w:val="000000" w:themeColor="text1"/>
        </w:rPr>
        <w:t xml:space="preserve"> </w:t>
      </w:r>
      <w:r w:rsidR="005F3021">
        <w:rPr>
          <w:color w:val="000000" w:themeColor="text1"/>
        </w:rPr>
        <w:t>Danny Sul</w:t>
      </w:r>
      <w:r w:rsidR="00F86364">
        <w:rPr>
          <w:color w:val="000000" w:themeColor="text1"/>
        </w:rPr>
        <w:t>l</w:t>
      </w:r>
      <w:r w:rsidR="005F3021">
        <w:rPr>
          <w:color w:val="000000" w:themeColor="text1"/>
        </w:rPr>
        <w:t>ivan</w:t>
      </w:r>
      <w:r w:rsidR="006E3E4C">
        <w:rPr>
          <w:color w:val="000000" w:themeColor="text1"/>
        </w:rPr>
        <w:t xml:space="preserve"> presented on the </w:t>
      </w:r>
      <w:r w:rsidR="00F86364">
        <w:rPr>
          <w:color w:val="000000" w:themeColor="text1"/>
        </w:rPr>
        <w:t>findings and recommendations from</w:t>
      </w:r>
      <w:r w:rsidR="006E3E4C">
        <w:rPr>
          <w:color w:val="000000" w:themeColor="text1"/>
        </w:rPr>
        <w:t xml:space="preserve"> the </w:t>
      </w:r>
      <w:r w:rsidR="00F874D0" w:rsidRPr="002E6A3E">
        <w:rPr>
          <w:color w:val="000000" w:themeColor="text1"/>
        </w:rPr>
        <w:t xml:space="preserve">Review of the </w:t>
      </w:r>
      <w:r w:rsidR="00B73AA9" w:rsidRPr="002E6A3E">
        <w:rPr>
          <w:color w:val="000000" w:themeColor="text1"/>
        </w:rPr>
        <w:t>I</w:t>
      </w:r>
      <w:r w:rsidR="00F874D0" w:rsidRPr="002E6A3E">
        <w:rPr>
          <w:color w:val="000000" w:themeColor="text1"/>
        </w:rPr>
        <w:t xml:space="preserve">mplementation of Supervised Treatment Orders </w:t>
      </w:r>
      <w:r w:rsidR="006E3E4C" w:rsidRPr="002E6A3E">
        <w:rPr>
          <w:color w:val="000000" w:themeColor="text1"/>
        </w:rPr>
        <w:t>project</w:t>
      </w:r>
      <w:r w:rsidR="002F22BD" w:rsidRPr="002E6A3E">
        <w:rPr>
          <w:color w:val="000000" w:themeColor="text1"/>
        </w:rPr>
        <w:t>.</w:t>
      </w:r>
      <w:bookmarkEnd w:id="157"/>
      <w:bookmarkEnd w:id="158"/>
      <w:bookmarkEnd w:id="159"/>
    </w:p>
    <w:sectPr w:rsidR="00BF4320" w:rsidRPr="00A00195" w:rsidSect="0063559E">
      <w:headerReference w:type="even" r:id="rId27"/>
      <w:headerReference w:type="default" r:id="rId28"/>
      <w:footerReference w:type="even" r:id="rId29"/>
      <w:footerReference w:type="default" r:id="rId3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CB7A8" w14:textId="77777777" w:rsidR="00DC4AD4" w:rsidRDefault="00DC4AD4">
      <w:r>
        <w:separator/>
      </w:r>
    </w:p>
    <w:p w14:paraId="3FCE677F" w14:textId="77777777" w:rsidR="00DC4AD4" w:rsidRDefault="00DC4AD4"/>
    <w:p w14:paraId="6C654734" w14:textId="77777777" w:rsidR="00DC4AD4" w:rsidRDefault="00DC4AD4"/>
  </w:endnote>
  <w:endnote w:type="continuationSeparator" w:id="0">
    <w:p w14:paraId="608AB5A8" w14:textId="77777777" w:rsidR="00DC4AD4" w:rsidRDefault="00DC4AD4">
      <w:r>
        <w:continuationSeparator/>
      </w:r>
    </w:p>
    <w:p w14:paraId="4467CCBE" w14:textId="77777777" w:rsidR="00DC4AD4" w:rsidRDefault="00DC4AD4"/>
    <w:p w14:paraId="5D265F47" w14:textId="77777777" w:rsidR="00DC4AD4" w:rsidRDefault="00DC4AD4"/>
  </w:endnote>
  <w:endnote w:type="continuationNotice" w:id="1">
    <w:p w14:paraId="4787B823" w14:textId="77777777" w:rsidR="00DC4AD4" w:rsidRDefault="00DC4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3546204F" w:rsidR="00431A70" w:rsidRDefault="000C3B52">
    <w:pPr>
      <w:pStyle w:val="Footer"/>
    </w:pPr>
    <w:r>
      <w:rPr>
        <w:noProof/>
        <w:lang w:eastAsia="en-AU"/>
      </w:rPr>
      <mc:AlternateContent>
        <mc:Choice Requires="wps">
          <w:drawing>
            <wp:anchor distT="0" distB="0" distL="114300" distR="114300" simplePos="0" relativeHeight="251658255" behindDoc="0" locked="0" layoutInCell="0" allowOverlap="1" wp14:anchorId="5E5250FC" wp14:editId="16A3EF68">
              <wp:simplePos x="0" y="0"/>
              <wp:positionH relativeFrom="page">
                <wp:posOffset>0</wp:posOffset>
              </wp:positionH>
              <wp:positionV relativeFrom="page">
                <wp:posOffset>10189687</wp:posOffset>
              </wp:positionV>
              <wp:extent cx="7560310" cy="311785"/>
              <wp:effectExtent l="0" t="0" r="0" b="12065"/>
              <wp:wrapNone/>
              <wp:docPr id="12" name="MSIPCM883d43e09978c9d04cd18d5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3C7F83" w14:textId="4815DD59"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5250FC" id="_x0000_t202" coordsize="21600,21600" o:spt="202" path="m,l,21600r21600,l21600,xe">
              <v:stroke joinstyle="miter"/>
              <v:path gradientshapeok="t" o:connecttype="rect"/>
            </v:shapetype>
            <v:shape id="MSIPCM883d43e09978c9d04cd18d5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A3C7F83" w14:textId="4815DD59"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lang w:eastAsia="en-AU"/>
      </w:rPr>
      <mc:AlternateContent>
        <mc:Choice Requires="wps">
          <w:drawing>
            <wp:anchor distT="0" distB="0" distL="114300" distR="114300" simplePos="0" relativeHeight="251658253" behindDoc="0" locked="0" layoutInCell="0" allowOverlap="1" wp14:anchorId="618ABFA3" wp14:editId="2A2ED0EF">
              <wp:simplePos x="0" y="0"/>
              <wp:positionH relativeFrom="page">
                <wp:posOffset>0</wp:posOffset>
              </wp:positionH>
              <wp:positionV relativeFrom="page">
                <wp:posOffset>10189687</wp:posOffset>
              </wp:positionV>
              <wp:extent cx="7560310" cy="311785"/>
              <wp:effectExtent l="0" t="0" r="0" b="12065"/>
              <wp:wrapNone/>
              <wp:docPr id="17" name="Text Box 17"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FEFFC2" w14:textId="6FBDE8DF"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18ABFA3" id="Text Box 17"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9FEFFC2" w14:textId="6FBDE8DF"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lang w:eastAsia="en-AU"/>
      </w:rPr>
      <mc:AlternateContent>
        <mc:Choice Requires="wps">
          <w:drawing>
            <wp:anchor distT="0" distB="0" distL="114300" distR="114300" simplePos="0" relativeHeight="251658251" behindDoc="0" locked="0" layoutInCell="0" allowOverlap="1" wp14:anchorId="5BE97E01" wp14:editId="056BBE1A">
              <wp:simplePos x="0" y="0"/>
              <wp:positionH relativeFrom="page">
                <wp:posOffset>0</wp:posOffset>
              </wp:positionH>
              <wp:positionV relativeFrom="page">
                <wp:posOffset>10189687</wp:posOffset>
              </wp:positionV>
              <wp:extent cx="7560310" cy="311785"/>
              <wp:effectExtent l="0" t="0" r="0" b="12065"/>
              <wp:wrapNone/>
              <wp:docPr id="13" name="Text Box 1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6A5DA1" w14:textId="415FE570"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BE97E01" id="Text Box 13" o:spid="_x0000_s1029" type="#_x0000_t202" alt="{&quot;HashCode&quot;:904758361,&quot;Height&quot;:841.0,&quot;Width&quot;:595.0,&quot;Placement&quot;:&quot;Footer&quot;,&quot;Index&quot;:&quot;Primary&quot;,&quot;Section&quot;:1,&quot;Top&quot;:0.0,&quot;Left&quot;:0.0}" style="position:absolute;margin-left:0;margin-top:802.35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396A5DA1" w14:textId="415FE570"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lang w:eastAsia="en-AU"/>
      </w:rPr>
      <mc:AlternateContent>
        <mc:Choice Requires="wps">
          <w:drawing>
            <wp:anchor distT="0" distB="0" distL="114300" distR="114300" simplePos="0" relativeHeight="251658243" behindDoc="0" locked="0" layoutInCell="0" allowOverlap="1" wp14:anchorId="2338226D" wp14:editId="40964567">
              <wp:simplePos x="0" y="0"/>
              <wp:positionH relativeFrom="page">
                <wp:posOffset>0</wp:posOffset>
              </wp:positionH>
              <wp:positionV relativeFrom="page">
                <wp:posOffset>10189687</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61958E" w14:textId="062BF71F"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338226D" id="Text Box 1" o:spid="_x0000_s1030" type="#_x0000_t202" alt="{&quot;HashCode&quot;:904758361,&quot;Height&quot;:841.0,&quot;Width&quot;:595.0,&quot;Placement&quot;:&quot;Footer&quot;,&quot;Index&quot;:&quot;Primary&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4961958E" w14:textId="062BF71F"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31"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4759D645" w:rsidR="00EB4BC7" w:rsidRDefault="000C3B52">
    <w:pPr>
      <w:pStyle w:val="Footer"/>
    </w:pPr>
    <w:r>
      <w:rPr>
        <w:noProof/>
      </w:rPr>
      <mc:AlternateContent>
        <mc:Choice Requires="wps">
          <w:drawing>
            <wp:anchor distT="0" distB="0" distL="114300" distR="114300" simplePos="0" relativeHeight="251658256" behindDoc="0" locked="0" layoutInCell="0" allowOverlap="1" wp14:anchorId="5C7DDD12" wp14:editId="789CA3B4">
              <wp:simplePos x="0" y="0"/>
              <wp:positionH relativeFrom="page">
                <wp:posOffset>0</wp:posOffset>
              </wp:positionH>
              <wp:positionV relativeFrom="page">
                <wp:posOffset>10189210</wp:posOffset>
              </wp:positionV>
              <wp:extent cx="7560310" cy="311785"/>
              <wp:effectExtent l="0" t="0" r="0" b="12065"/>
              <wp:wrapNone/>
              <wp:docPr id="20" name="MSIPCMdc164cc99b0f458c48f0396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8D95E0" w14:textId="196010BD"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7DDD12" id="_x0000_t202" coordsize="21600,21600" o:spt="202" path="m,l,21600r21600,l21600,xe">
              <v:stroke joinstyle="miter"/>
              <v:path gradientshapeok="t" o:connecttype="rect"/>
            </v:shapetype>
            <v:shape id="MSIPCMdc164cc99b0f458c48f0396e" o:spid="_x0000_s1032" type="#_x0000_t202" alt="{&quot;HashCode&quot;:904758361,&quot;Height&quot;:841.0,&quot;Width&quot;:595.0,&quot;Placement&quot;:&quot;Footer&quot;,&quot;Index&quot;:&quot;FirstPage&quot;,&quot;Section&quot;:1,&quot;Top&quot;:0.0,&quot;Left&quot;:0.0}" style="position:absolute;margin-left:0;margin-top:802.3pt;width:595.3pt;height:24.5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3F8D95E0" w14:textId="196010BD"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rPr>
      <mc:AlternateContent>
        <mc:Choice Requires="wps">
          <w:drawing>
            <wp:anchor distT="0" distB="0" distL="114300" distR="114300" simplePos="0" relativeHeight="251658254" behindDoc="0" locked="0" layoutInCell="0" allowOverlap="1" wp14:anchorId="5263C5EA" wp14:editId="6BA089AC">
              <wp:simplePos x="0" y="0"/>
              <wp:positionH relativeFrom="page">
                <wp:posOffset>0</wp:posOffset>
              </wp:positionH>
              <wp:positionV relativeFrom="page">
                <wp:posOffset>10189210</wp:posOffset>
              </wp:positionV>
              <wp:extent cx="7560310" cy="311785"/>
              <wp:effectExtent l="0" t="0" r="0" b="12065"/>
              <wp:wrapNone/>
              <wp:docPr id="18" name="Text Box 18"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93F6F6" w14:textId="37779131"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263C5EA" id="Text Box 18" o:spid="_x0000_s1033" type="#_x0000_t202" alt="{&quot;HashCode&quot;:904758361,&quot;Height&quot;:841.0,&quot;Width&quot;:595.0,&quot;Placement&quot;:&quot;Footer&quot;,&quot;Index&quot;:&quot;FirstPage&quot;,&quot;Section&quot;:1,&quot;Top&quot;:0.0,&quot;Left&quot;:0.0}" style="position:absolute;margin-left:0;margin-top:802.3pt;width:595.3pt;height:24.5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6A93F6F6" w14:textId="37779131"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rPr>
      <mc:AlternateContent>
        <mc:Choice Requires="wps">
          <w:drawing>
            <wp:anchor distT="0" distB="0" distL="114300" distR="114300" simplePos="0" relativeHeight="251658252" behindDoc="0" locked="0" layoutInCell="0" allowOverlap="1" wp14:anchorId="2948FFDD" wp14:editId="776ED426">
              <wp:simplePos x="0" y="0"/>
              <wp:positionH relativeFrom="page">
                <wp:posOffset>0</wp:posOffset>
              </wp:positionH>
              <wp:positionV relativeFrom="page">
                <wp:posOffset>10189210</wp:posOffset>
              </wp:positionV>
              <wp:extent cx="7560310" cy="311785"/>
              <wp:effectExtent l="0" t="0" r="0" b="12065"/>
              <wp:wrapNone/>
              <wp:docPr id="14" name="Text Box 1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F6AC45" w14:textId="1FFBED19"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948FFDD" id="Text Box 14" o:spid="_x0000_s1034" type="#_x0000_t202" alt="{&quot;HashCode&quot;:904758361,&quot;Height&quot;:841.0,&quot;Width&quot;:595.0,&quot;Placement&quot;:&quot;Footer&quot;,&quot;Index&quot;:&quot;FirstPage&quot;,&quot;Section&quot;:1,&quot;Top&quot;:0.0,&quot;Left&quot;:0.0}" style="position:absolute;margin-left:0;margin-top:802.3pt;width:595.3pt;height:24.5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2CF6AC45" w14:textId="1FFBED19"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rPr>
      <mc:AlternateContent>
        <mc:Choice Requires="wps">
          <w:drawing>
            <wp:anchor distT="0" distB="0" distL="114300" distR="114300" simplePos="0" relativeHeight="251658244" behindDoc="0" locked="0" layoutInCell="0" allowOverlap="1" wp14:anchorId="75423E49" wp14:editId="14AC236B">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C07BCA" w14:textId="3C18D2FE"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5423E49" id="Text Box 2" o:spid="_x0000_s1035" type="#_x0000_t202" alt="{&quot;HashCode&quot;:904758361,&quot;Height&quot;:841.0,&quot;Width&quot;:595.0,&quot;Placement&quot;:&quot;Footer&quot;,&quot;Index&quot;:&quot;FirstPage&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o:allowincell="f" filled="f" stroked="f" strokeweight=".5pt">
              <v:textbox inset=",0,,0">
                <w:txbxContent>
                  <w:p w14:paraId="41C07BCA" w14:textId="3C18D2FE"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36"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femrFFwIAACwEAAAOAAAAAAAAAAAAAAAAAC4CAABkcnMvZTJvRG9jLnhtbFBLAQItABQA&#10;BgAIAAAAIQAvkEiX4AAAAAsBAAAPAAAAAAAAAAAAAAAAAHEEAABkcnMvZG93bnJldi54bWxQSwUG&#10;AAAAAAQABADzAAAAfgU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6"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7" type="#_x0000_t202" alt="{&quot;HashCode&quot;:904758361,&quot;Height&quot;:841.0,&quot;Width&quot;:595.0,&quot;Placement&quot;:&quot;Footer&quot;,&quot;Index&quot;:&quot;OddAndEven&quot;,&quot;Section&quot;:3,&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3227088E"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7" behindDoc="0" locked="0" layoutInCell="0" allowOverlap="1" wp14:anchorId="6EBCE929" wp14:editId="1E7FF0C7">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Text Box 3" o:spid="_x0000_s1038" type="#_x0000_t202" alt="{&quot;HashCode&quot;:904758361,&quot;Height&quot;:841.0,&quot;Width&quot;:595.0,&quot;Placement&quot;:&quot;Footer&quot;,&quot;Index&quot;:&quot;Primary&quot;,&quot;Section&quot;:2,&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GAIAACw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lL3GM8LLKF8oj7Weipd4avahxi&#10;zZx/Zha5xrlRv/4JD6kAm8HJoqQC++d//pCPFGCUkha1U1D3e8+soET91EjObXZ1F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YxgPGAIAACw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5"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9" type="#_x0000_t202" alt="{&quot;HashCode&quot;:904758361,&quot;Height&quot;:841.0,&quot;Width&quot;:595.0,&quot;Placement&quot;:&quot;Footer&quot;,&quot;Index&quot;:&quot;Primary&quot;,&quot;Section&quot;:3,&quot;Top&quot;:0.0,&quot;Left&quot;:0.0}" style="position:absolute;margin-left:0;margin-top:802.3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juyZhxgCAAAs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5EB4" w14:textId="77777777" w:rsidR="00DC4AD4" w:rsidRDefault="00DC4AD4" w:rsidP="00207717">
      <w:pPr>
        <w:spacing w:before="120"/>
      </w:pPr>
      <w:r>
        <w:separator/>
      </w:r>
    </w:p>
    <w:p w14:paraId="3B220DE9" w14:textId="77777777" w:rsidR="00DC4AD4" w:rsidRDefault="00DC4AD4"/>
  </w:footnote>
  <w:footnote w:type="continuationSeparator" w:id="0">
    <w:p w14:paraId="5673D4E4" w14:textId="77777777" w:rsidR="00DC4AD4" w:rsidRDefault="00DC4AD4">
      <w:r>
        <w:continuationSeparator/>
      </w:r>
    </w:p>
    <w:p w14:paraId="34BB139C" w14:textId="77777777" w:rsidR="00DC4AD4" w:rsidRDefault="00DC4AD4"/>
    <w:p w14:paraId="07EC06EA" w14:textId="77777777" w:rsidR="00DC4AD4" w:rsidRDefault="00DC4AD4"/>
  </w:footnote>
  <w:footnote w:type="continuationNotice" w:id="1">
    <w:p w14:paraId="0710BC8C" w14:textId="77777777" w:rsidR="00DC4AD4" w:rsidRDefault="00DC4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p w14:paraId="18460065" w14:textId="77777777" w:rsidR="00105C3C" w:rsidRDefault="00105C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CCC8" w14:textId="4C1B284E" w:rsidR="00105C3C" w:rsidRDefault="00AC2A88" w:rsidP="00AC2A88">
    <w:pPr>
      <w:pStyle w:val="Header"/>
    </w:pPr>
    <w:r>
      <w:t>Victorian Senior Practitioner report 20</w:t>
    </w:r>
    <w:r w:rsidR="0059564E">
      <w:t>2</w:t>
    </w:r>
    <w:r w:rsidR="00BC27F3">
      <w:t>4</w:t>
    </w:r>
    <w:r>
      <w:t>–2</w:t>
    </w:r>
    <w:r w:rsidR="00BC27F3">
      <w:t>5</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24B8"/>
    <w:multiLevelType w:val="multilevel"/>
    <w:tmpl w:val="ABE4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95D2B"/>
    <w:multiLevelType w:val="hybridMultilevel"/>
    <w:tmpl w:val="1D886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2290F"/>
    <w:multiLevelType w:val="hybridMultilevel"/>
    <w:tmpl w:val="A1304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345E2F"/>
    <w:multiLevelType w:val="hybridMultilevel"/>
    <w:tmpl w:val="D654D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55654"/>
    <w:multiLevelType w:val="multilevel"/>
    <w:tmpl w:val="5C3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0D5645"/>
    <w:multiLevelType w:val="multilevel"/>
    <w:tmpl w:val="956A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8850B4"/>
    <w:multiLevelType w:val="hybridMultilevel"/>
    <w:tmpl w:val="DD861B16"/>
    <w:lvl w:ilvl="0" w:tplc="8BF262B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0C1F2B29"/>
    <w:multiLevelType w:val="hybridMultilevel"/>
    <w:tmpl w:val="E298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C6ACD"/>
    <w:multiLevelType w:val="multilevel"/>
    <w:tmpl w:val="2DFE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C0209C"/>
    <w:multiLevelType w:val="multilevel"/>
    <w:tmpl w:val="7F48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1C54BA"/>
    <w:multiLevelType w:val="multilevel"/>
    <w:tmpl w:val="691CA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43210A"/>
    <w:multiLevelType w:val="multilevel"/>
    <w:tmpl w:val="5A1085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6B7AEC"/>
    <w:multiLevelType w:val="hybridMultilevel"/>
    <w:tmpl w:val="24285EE2"/>
    <w:lvl w:ilvl="0" w:tplc="843C6712">
      <w:numFmt w:val="bullet"/>
      <w:lvlText w:val="-"/>
      <w:lvlJc w:val="left"/>
      <w:pPr>
        <w:ind w:left="720" w:hanging="360"/>
      </w:pPr>
      <w:rPr>
        <w:rFonts w:ascii="Calibri" w:eastAsia="Aptos"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9C128E1"/>
    <w:multiLevelType w:val="hybridMultilevel"/>
    <w:tmpl w:val="DA908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3F0B76"/>
    <w:multiLevelType w:val="hybridMultilevel"/>
    <w:tmpl w:val="A5C63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BD5A06"/>
    <w:multiLevelType w:val="hybridMultilevel"/>
    <w:tmpl w:val="A7585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7747F9"/>
    <w:multiLevelType w:val="multilevel"/>
    <w:tmpl w:val="9FD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226457"/>
    <w:multiLevelType w:val="multilevel"/>
    <w:tmpl w:val="3A98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5C07A7"/>
    <w:multiLevelType w:val="hybridMultilevel"/>
    <w:tmpl w:val="82E89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272746C"/>
    <w:multiLevelType w:val="hybridMultilevel"/>
    <w:tmpl w:val="3B688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801EBE"/>
    <w:multiLevelType w:val="hybridMultilevel"/>
    <w:tmpl w:val="3742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E27C34"/>
    <w:multiLevelType w:val="hybridMultilevel"/>
    <w:tmpl w:val="7A6A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303A5"/>
    <w:multiLevelType w:val="multilevel"/>
    <w:tmpl w:val="19EAA92E"/>
    <w:styleLink w:val="ZZNumbers"/>
    <w:lvl w:ilvl="0">
      <w:start w:val="1"/>
      <w:numFmt w:val="decimal"/>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6614D2"/>
    <w:multiLevelType w:val="multilevel"/>
    <w:tmpl w:val="0064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40041744"/>
    <w:multiLevelType w:val="hybridMultilevel"/>
    <w:tmpl w:val="80C0C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AE515F"/>
    <w:multiLevelType w:val="multilevel"/>
    <w:tmpl w:val="FEAE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B410D"/>
    <w:multiLevelType w:val="multilevel"/>
    <w:tmpl w:val="BA5E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2663F64"/>
    <w:multiLevelType w:val="hybridMultilevel"/>
    <w:tmpl w:val="2D241004"/>
    <w:lvl w:ilvl="0" w:tplc="561CCE34">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549662A"/>
    <w:multiLevelType w:val="multilevel"/>
    <w:tmpl w:val="488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DC6901"/>
    <w:multiLevelType w:val="hybridMultilevel"/>
    <w:tmpl w:val="41223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312078"/>
    <w:multiLevelType w:val="hybridMultilevel"/>
    <w:tmpl w:val="81BC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A07301"/>
    <w:multiLevelType w:val="multilevel"/>
    <w:tmpl w:val="569A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5810654">
    <w:abstractNumId w:val="25"/>
  </w:num>
  <w:num w:numId="2" w16cid:durableId="2023244116">
    <w:abstractNumId w:val="31"/>
  </w:num>
  <w:num w:numId="3" w16cid:durableId="1928417568">
    <w:abstractNumId w:val="30"/>
  </w:num>
  <w:num w:numId="4" w16cid:durableId="513957559">
    <w:abstractNumId w:val="33"/>
  </w:num>
  <w:num w:numId="5" w16cid:durableId="1213494257">
    <w:abstractNumId w:val="26"/>
  </w:num>
  <w:num w:numId="6" w16cid:durableId="335308952">
    <w:abstractNumId w:val="7"/>
  </w:num>
  <w:num w:numId="7" w16cid:durableId="135537118">
    <w:abstractNumId w:val="23"/>
  </w:num>
  <w:num w:numId="8" w16cid:durableId="847334808">
    <w:abstractNumId w:val="6"/>
  </w:num>
  <w:num w:numId="9" w16cid:durableId="1265728541">
    <w:abstractNumId w:val="20"/>
  </w:num>
  <w:num w:numId="10" w16cid:durableId="738214174">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1337660">
    <w:abstractNumId w:val="2"/>
  </w:num>
  <w:num w:numId="12" w16cid:durableId="193278423">
    <w:abstractNumId w:val="19"/>
  </w:num>
  <w:num w:numId="13" w16cid:durableId="868028199">
    <w:abstractNumId w:val="12"/>
  </w:num>
  <w:num w:numId="14" w16cid:durableId="1498836553">
    <w:abstractNumId w:val="27"/>
  </w:num>
  <w:num w:numId="15" w16cid:durableId="799685730">
    <w:abstractNumId w:val="8"/>
  </w:num>
  <w:num w:numId="16" w16cid:durableId="1594511937">
    <w:abstractNumId w:val="0"/>
  </w:num>
  <w:num w:numId="17" w16cid:durableId="1369180065">
    <w:abstractNumId w:val="34"/>
  </w:num>
  <w:num w:numId="18" w16cid:durableId="8061227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525018">
    <w:abstractNumId w:val="3"/>
  </w:num>
  <w:num w:numId="20" w16cid:durableId="404963039">
    <w:abstractNumId w:val="18"/>
  </w:num>
  <w:num w:numId="21" w16cid:durableId="1557887312">
    <w:abstractNumId w:val="4"/>
  </w:num>
  <w:num w:numId="22" w16cid:durableId="1990480341">
    <w:abstractNumId w:val="37"/>
  </w:num>
  <w:num w:numId="23" w16cid:durableId="1398624956">
    <w:abstractNumId w:val="5"/>
  </w:num>
  <w:num w:numId="24" w16cid:durableId="557479023">
    <w:abstractNumId w:val="9"/>
  </w:num>
  <w:num w:numId="25" w16cid:durableId="1160534639">
    <w:abstractNumId w:val="10"/>
  </w:num>
  <w:num w:numId="26" w16cid:durableId="1208839871">
    <w:abstractNumId w:val="36"/>
  </w:num>
  <w:num w:numId="27" w16cid:durableId="1570576081">
    <w:abstractNumId w:val="1"/>
  </w:num>
  <w:num w:numId="28" w16cid:durableId="1946379234">
    <w:abstractNumId w:val="17"/>
  </w:num>
  <w:num w:numId="29" w16cid:durableId="36397389">
    <w:abstractNumId w:val="24"/>
  </w:num>
  <w:num w:numId="30" w16cid:durableId="200217561">
    <w:abstractNumId w:val="32"/>
  </w:num>
  <w:num w:numId="31" w16cid:durableId="49771118">
    <w:abstractNumId w:val="21"/>
  </w:num>
  <w:num w:numId="32" w16cid:durableId="1186946965">
    <w:abstractNumId w:val="14"/>
  </w:num>
  <w:num w:numId="33" w16cid:durableId="1857690082">
    <w:abstractNumId w:val="16"/>
  </w:num>
  <w:num w:numId="34" w16cid:durableId="254436642">
    <w:abstractNumId w:val="15"/>
  </w:num>
  <w:num w:numId="35" w16cid:durableId="1030649542">
    <w:abstractNumId w:val="35"/>
  </w:num>
  <w:num w:numId="36" w16cid:durableId="997883839">
    <w:abstractNumId w:val="28"/>
  </w:num>
  <w:num w:numId="37" w16cid:durableId="1049957788">
    <w:abstractNumId w:val="11"/>
  </w:num>
  <w:num w:numId="38" w16cid:durableId="1265918099">
    <w:abstractNumId w:val="13"/>
  </w:num>
  <w:num w:numId="39" w16cid:durableId="932008572">
    <w:abstractNumId w:val="22"/>
  </w:num>
  <w:num w:numId="40" w16cid:durableId="878053652">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0DE"/>
    <w:rsid w:val="00000719"/>
    <w:rsid w:val="00000AA7"/>
    <w:rsid w:val="00000ABC"/>
    <w:rsid w:val="00000C80"/>
    <w:rsid w:val="00000E04"/>
    <w:rsid w:val="000027F3"/>
    <w:rsid w:val="00002A8B"/>
    <w:rsid w:val="00002D68"/>
    <w:rsid w:val="000033F7"/>
    <w:rsid w:val="00003403"/>
    <w:rsid w:val="00005347"/>
    <w:rsid w:val="00005710"/>
    <w:rsid w:val="00005A71"/>
    <w:rsid w:val="00006EB9"/>
    <w:rsid w:val="000072B6"/>
    <w:rsid w:val="0000737D"/>
    <w:rsid w:val="00007AE4"/>
    <w:rsid w:val="00010120"/>
    <w:rsid w:val="0001021B"/>
    <w:rsid w:val="00010557"/>
    <w:rsid w:val="000109F0"/>
    <w:rsid w:val="00010E25"/>
    <w:rsid w:val="00011554"/>
    <w:rsid w:val="00011D89"/>
    <w:rsid w:val="00011E21"/>
    <w:rsid w:val="000128E6"/>
    <w:rsid w:val="00012DBD"/>
    <w:rsid w:val="00012F75"/>
    <w:rsid w:val="000142BE"/>
    <w:rsid w:val="00014756"/>
    <w:rsid w:val="000147CD"/>
    <w:rsid w:val="000154FD"/>
    <w:rsid w:val="00016B32"/>
    <w:rsid w:val="00016F4A"/>
    <w:rsid w:val="000200CA"/>
    <w:rsid w:val="00020678"/>
    <w:rsid w:val="00020E47"/>
    <w:rsid w:val="0002143E"/>
    <w:rsid w:val="00021CA9"/>
    <w:rsid w:val="0002203B"/>
    <w:rsid w:val="00022271"/>
    <w:rsid w:val="000228FA"/>
    <w:rsid w:val="00022AFD"/>
    <w:rsid w:val="000235E8"/>
    <w:rsid w:val="000242BC"/>
    <w:rsid w:val="00024A7D"/>
    <w:rsid w:val="00024D89"/>
    <w:rsid w:val="0002504F"/>
    <w:rsid w:val="000250B6"/>
    <w:rsid w:val="0002546D"/>
    <w:rsid w:val="00026EDB"/>
    <w:rsid w:val="00027A5B"/>
    <w:rsid w:val="00027E15"/>
    <w:rsid w:val="00030D22"/>
    <w:rsid w:val="00031345"/>
    <w:rsid w:val="00031F54"/>
    <w:rsid w:val="00031FC4"/>
    <w:rsid w:val="00031FEA"/>
    <w:rsid w:val="00031FF4"/>
    <w:rsid w:val="00032279"/>
    <w:rsid w:val="000322C6"/>
    <w:rsid w:val="00032542"/>
    <w:rsid w:val="00033148"/>
    <w:rsid w:val="00033494"/>
    <w:rsid w:val="0003399C"/>
    <w:rsid w:val="00033D81"/>
    <w:rsid w:val="00033DC9"/>
    <w:rsid w:val="0003484D"/>
    <w:rsid w:val="000355FA"/>
    <w:rsid w:val="00035CA6"/>
    <w:rsid w:val="00036AC4"/>
    <w:rsid w:val="00037366"/>
    <w:rsid w:val="00037554"/>
    <w:rsid w:val="000407A6"/>
    <w:rsid w:val="00041444"/>
    <w:rsid w:val="00041BF0"/>
    <w:rsid w:val="000426FE"/>
    <w:rsid w:val="00042C8A"/>
    <w:rsid w:val="000431F6"/>
    <w:rsid w:val="000433B4"/>
    <w:rsid w:val="00043E6B"/>
    <w:rsid w:val="00044B72"/>
    <w:rsid w:val="0004536B"/>
    <w:rsid w:val="00045A97"/>
    <w:rsid w:val="00046355"/>
    <w:rsid w:val="0004657F"/>
    <w:rsid w:val="00046B68"/>
    <w:rsid w:val="0004703B"/>
    <w:rsid w:val="00047AFE"/>
    <w:rsid w:val="00050AE4"/>
    <w:rsid w:val="000523C8"/>
    <w:rsid w:val="000525DD"/>
    <w:rsid w:val="000527DD"/>
    <w:rsid w:val="000537C0"/>
    <w:rsid w:val="00053D16"/>
    <w:rsid w:val="00053DE1"/>
    <w:rsid w:val="00055003"/>
    <w:rsid w:val="000553E7"/>
    <w:rsid w:val="00055822"/>
    <w:rsid w:val="000558B1"/>
    <w:rsid w:val="0005657C"/>
    <w:rsid w:val="000566A7"/>
    <w:rsid w:val="00056EC4"/>
    <w:rsid w:val="000575A6"/>
    <w:rsid w:val="000578B2"/>
    <w:rsid w:val="00057AAB"/>
    <w:rsid w:val="0006032F"/>
    <w:rsid w:val="00060959"/>
    <w:rsid w:val="00060C8F"/>
    <w:rsid w:val="00060EF3"/>
    <w:rsid w:val="0006110E"/>
    <w:rsid w:val="00061C17"/>
    <w:rsid w:val="00061D74"/>
    <w:rsid w:val="0006298A"/>
    <w:rsid w:val="00062D01"/>
    <w:rsid w:val="00063368"/>
    <w:rsid w:val="0006349E"/>
    <w:rsid w:val="00063927"/>
    <w:rsid w:val="00063B74"/>
    <w:rsid w:val="00063B76"/>
    <w:rsid w:val="000640AB"/>
    <w:rsid w:val="00064636"/>
    <w:rsid w:val="000663CD"/>
    <w:rsid w:val="0006F601"/>
    <w:rsid w:val="00070E3D"/>
    <w:rsid w:val="00070F76"/>
    <w:rsid w:val="00072112"/>
    <w:rsid w:val="0007230A"/>
    <w:rsid w:val="000733FE"/>
    <w:rsid w:val="00073ACD"/>
    <w:rsid w:val="00074219"/>
    <w:rsid w:val="00074632"/>
    <w:rsid w:val="00074ED5"/>
    <w:rsid w:val="000758EA"/>
    <w:rsid w:val="00075DBD"/>
    <w:rsid w:val="0007614D"/>
    <w:rsid w:val="0007618D"/>
    <w:rsid w:val="00077D13"/>
    <w:rsid w:val="0008170F"/>
    <w:rsid w:val="0008176F"/>
    <w:rsid w:val="0008204A"/>
    <w:rsid w:val="00082287"/>
    <w:rsid w:val="000842F6"/>
    <w:rsid w:val="0008508E"/>
    <w:rsid w:val="00085307"/>
    <w:rsid w:val="00085626"/>
    <w:rsid w:val="00086359"/>
    <w:rsid w:val="00086DB6"/>
    <w:rsid w:val="0008773E"/>
    <w:rsid w:val="00087951"/>
    <w:rsid w:val="00087A2E"/>
    <w:rsid w:val="00087F78"/>
    <w:rsid w:val="00090DD5"/>
    <w:rsid w:val="0009113B"/>
    <w:rsid w:val="00093402"/>
    <w:rsid w:val="000939ED"/>
    <w:rsid w:val="00094C3A"/>
    <w:rsid w:val="00094DA3"/>
    <w:rsid w:val="00096583"/>
    <w:rsid w:val="000965C9"/>
    <w:rsid w:val="00096B9A"/>
    <w:rsid w:val="00096CD1"/>
    <w:rsid w:val="00097999"/>
    <w:rsid w:val="00097B65"/>
    <w:rsid w:val="000A012C"/>
    <w:rsid w:val="000A0EB9"/>
    <w:rsid w:val="000A186C"/>
    <w:rsid w:val="000A1EA4"/>
    <w:rsid w:val="000A2476"/>
    <w:rsid w:val="000A2880"/>
    <w:rsid w:val="000A2DB8"/>
    <w:rsid w:val="000A2F6F"/>
    <w:rsid w:val="000A378C"/>
    <w:rsid w:val="000A44DC"/>
    <w:rsid w:val="000A4537"/>
    <w:rsid w:val="000A4896"/>
    <w:rsid w:val="000A5D2D"/>
    <w:rsid w:val="000A5D8E"/>
    <w:rsid w:val="000A641A"/>
    <w:rsid w:val="000B0731"/>
    <w:rsid w:val="000B0A22"/>
    <w:rsid w:val="000B0ADF"/>
    <w:rsid w:val="000B0B54"/>
    <w:rsid w:val="000B0C52"/>
    <w:rsid w:val="000B0DD0"/>
    <w:rsid w:val="000B0E86"/>
    <w:rsid w:val="000B1578"/>
    <w:rsid w:val="000B15A0"/>
    <w:rsid w:val="000B185D"/>
    <w:rsid w:val="000B1955"/>
    <w:rsid w:val="000B1C44"/>
    <w:rsid w:val="000B2169"/>
    <w:rsid w:val="000B26A6"/>
    <w:rsid w:val="000B312E"/>
    <w:rsid w:val="000B34C8"/>
    <w:rsid w:val="000B3EDB"/>
    <w:rsid w:val="000B4321"/>
    <w:rsid w:val="000B543D"/>
    <w:rsid w:val="000B55F9"/>
    <w:rsid w:val="000B5B16"/>
    <w:rsid w:val="000B5B4C"/>
    <w:rsid w:val="000B5BF7"/>
    <w:rsid w:val="000B5FFD"/>
    <w:rsid w:val="000B65FC"/>
    <w:rsid w:val="000B6751"/>
    <w:rsid w:val="000B69A8"/>
    <w:rsid w:val="000B6BC8"/>
    <w:rsid w:val="000B7E9B"/>
    <w:rsid w:val="000C0303"/>
    <w:rsid w:val="000C0315"/>
    <w:rsid w:val="000C0D91"/>
    <w:rsid w:val="000C16DB"/>
    <w:rsid w:val="000C31A6"/>
    <w:rsid w:val="000C338C"/>
    <w:rsid w:val="000C3B52"/>
    <w:rsid w:val="000C3BA4"/>
    <w:rsid w:val="000C42EA"/>
    <w:rsid w:val="000C4546"/>
    <w:rsid w:val="000C4F41"/>
    <w:rsid w:val="000C5649"/>
    <w:rsid w:val="000C7919"/>
    <w:rsid w:val="000D02EC"/>
    <w:rsid w:val="000D1242"/>
    <w:rsid w:val="000D1860"/>
    <w:rsid w:val="000D1E6E"/>
    <w:rsid w:val="000D297B"/>
    <w:rsid w:val="000D2ABA"/>
    <w:rsid w:val="000D33E8"/>
    <w:rsid w:val="000D35FE"/>
    <w:rsid w:val="000D73F3"/>
    <w:rsid w:val="000D784A"/>
    <w:rsid w:val="000E01CC"/>
    <w:rsid w:val="000E075A"/>
    <w:rsid w:val="000E0970"/>
    <w:rsid w:val="000E0EC2"/>
    <w:rsid w:val="000E26E2"/>
    <w:rsid w:val="000E2E6A"/>
    <w:rsid w:val="000E3CC7"/>
    <w:rsid w:val="000E41E3"/>
    <w:rsid w:val="000E4F99"/>
    <w:rsid w:val="000E5C40"/>
    <w:rsid w:val="000E5C83"/>
    <w:rsid w:val="000E6BD4"/>
    <w:rsid w:val="000E6D00"/>
    <w:rsid w:val="000E6D6D"/>
    <w:rsid w:val="000E7376"/>
    <w:rsid w:val="000F0F28"/>
    <w:rsid w:val="000F1AB5"/>
    <w:rsid w:val="000F1F1E"/>
    <w:rsid w:val="000F2259"/>
    <w:rsid w:val="000F27AF"/>
    <w:rsid w:val="000F2DDA"/>
    <w:rsid w:val="000F2EA0"/>
    <w:rsid w:val="000F3408"/>
    <w:rsid w:val="000F3889"/>
    <w:rsid w:val="000F389F"/>
    <w:rsid w:val="000F3E05"/>
    <w:rsid w:val="000F42FD"/>
    <w:rsid w:val="000F4FE3"/>
    <w:rsid w:val="000F5213"/>
    <w:rsid w:val="000F5B95"/>
    <w:rsid w:val="000F5E77"/>
    <w:rsid w:val="000F62F9"/>
    <w:rsid w:val="00100439"/>
    <w:rsid w:val="001009F2"/>
    <w:rsid w:val="00100BEE"/>
    <w:rsid w:val="00101001"/>
    <w:rsid w:val="0010276F"/>
    <w:rsid w:val="001028F6"/>
    <w:rsid w:val="00103276"/>
    <w:rsid w:val="00103493"/>
    <w:rsid w:val="0010373C"/>
    <w:rsid w:val="001037C7"/>
    <w:rsid w:val="0010392D"/>
    <w:rsid w:val="0010447F"/>
    <w:rsid w:val="00104CA3"/>
    <w:rsid w:val="00104FE3"/>
    <w:rsid w:val="00105258"/>
    <w:rsid w:val="0010585D"/>
    <w:rsid w:val="00105C3C"/>
    <w:rsid w:val="0010604F"/>
    <w:rsid w:val="001064FB"/>
    <w:rsid w:val="00106B7B"/>
    <w:rsid w:val="00106EE4"/>
    <w:rsid w:val="0010714F"/>
    <w:rsid w:val="00107706"/>
    <w:rsid w:val="0011060E"/>
    <w:rsid w:val="001114DA"/>
    <w:rsid w:val="0011180E"/>
    <w:rsid w:val="00111E21"/>
    <w:rsid w:val="001120C5"/>
    <w:rsid w:val="00112DF6"/>
    <w:rsid w:val="001131D8"/>
    <w:rsid w:val="00114A08"/>
    <w:rsid w:val="00114A34"/>
    <w:rsid w:val="0011527C"/>
    <w:rsid w:val="00116790"/>
    <w:rsid w:val="001168C2"/>
    <w:rsid w:val="00116A9E"/>
    <w:rsid w:val="00116CD3"/>
    <w:rsid w:val="00117058"/>
    <w:rsid w:val="001176F0"/>
    <w:rsid w:val="00120BD3"/>
    <w:rsid w:val="00120D9B"/>
    <w:rsid w:val="00121B6C"/>
    <w:rsid w:val="00121BD9"/>
    <w:rsid w:val="00122978"/>
    <w:rsid w:val="00122FEA"/>
    <w:rsid w:val="001232BD"/>
    <w:rsid w:val="00124084"/>
    <w:rsid w:val="00124ED5"/>
    <w:rsid w:val="00125974"/>
    <w:rsid w:val="001264A6"/>
    <w:rsid w:val="001266E1"/>
    <w:rsid w:val="00127008"/>
    <w:rsid w:val="00127258"/>
    <w:rsid w:val="00127598"/>
    <w:rsid w:val="001276FA"/>
    <w:rsid w:val="00127BBC"/>
    <w:rsid w:val="00127CFD"/>
    <w:rsid w:val="00130389"/>
    <w:rsid w:val="0013088C"/>
    <w:rsid w:val="00130A5F"/>
    <w:rsid w:val="00133017"/>
    <w:rsid w:val="00133665"/>
    <w:rsid w:val="00133700"/>
    <w:rsid w:val="00133D4B"/>
    <w:rsid w:val="0013591D"/>
    <w:rsid w:val="00136163"/>
    <w:rsid w:val="00136E5F"/>
    <w:rsid w:val="0014006C"/>
    <w:rsid w:val="001409E0"/>
    <w:rsid w:val="0014195E"/>
    <w:rsid w:val="00141A8D"/>
    <w:rsid w:val="0014225F"/>
    <w:rsid w:val="0014252F"/>
    <w:rsid w:val="0014289D"/>
    <w:rsid w:val="001431F8"/>
    <w:rsid w:val="00143731"/>
    <w:rsid w:val="00143DC2"/>
    <w:rsid w:val="00143FCE"/>
    <w:rsid w:val="001447B3"/>
    <w:rsid w:val="00144B71"/>
    <w:rsid w:val="00145114"/>
    <w:rsid w:val="00145AAB"/>
    <w:rsid w:val="0014611D"/>
    <w:rsid w:val="00146508"/>
    <w:rsid w:val="00147382"/>
    <w:rsid w:val="001474C7"/>
    <w:rsid w:val="00147C77"/>
    <w:rsid w:val="00150CC3"/>
    <w:rsid w:val="00151C01"/>
    <w:rsid w:val="00152073"/>
    <w:rsid w:val="00152329"/>
    <w:rsid w:val="001530A4"/>
    <w:rsid w:val="00153211"/>
    <w:rsid w:val="001551D6"/>
    <w:rsid w:val="00156598"/>
    <w:rsid w:val="00156829"/>
    <w:rsid w:val="00156B6A"/>
    <w:rsid w:val="00156BB3"/>
    <w:rsid w:val="00157344"/>
    <w:rsid w:val="00157E00"/>
    <w:rsid w:val="0016048D"/>
    <w:rsid w:val="00160F0D"/>
    <w:rsid w:val="001614EE"/>
    <w:rsid w:val="00161939"/>
    <w:rsid w:val="00161AA0"/>
    <w:rsid w:val="00161D2E"/>
    <w:rsid w:val="00161F3E"/>
    <w:rsid w:val="00162093"/>
    <w:rsid w:val="00162CA9"/>
    <w:rsid w:val="00164742"/>
    <w:rsid w:val="00164BF8"/>
    <w:rsid w:val="00164EB4"/>
    <w:rsid w:val="00164EC1"/>
    <w:rsid w:val="00165459"/>
    <w:rsid w:val="00165A57"/>
    <w:rsid w:val="0016692B"/>
    <w:rsid w:val="00167E1F"/>
    <w:rsid w:val="00167EC4"/>
    <w:rsid w:val="00170437"/>
    <w:rsid w:val="001706F1"/>
    <w:rsid w:val="001708A9"/>
    <w:rsid w:val="00171117"/>
    <w:rsid w:val="0017115C"/>
    <w:rsid w:val="001712C2"/>
    <w:rsid w:val="00171B10"/>
    <w:rsid w:val="00172439"/>
    <w:rsid w:val="00172BAF"/>
    <w:rsid w:val="00172ED0"/>
    <w:rsid w:val="00174A9D"/>
    <w:rsid w:val="00175B7E"/>
    <w:rsid w:val="0017674D"/>
    <w:rsid w:val="00176800"/>
    <w:rsid w:val="001770E4"/>
    <w:rsid w:val="001771DD"/>
    <w:rsid w:val="00177995"/>
    <w:rsid w:val="00177A8C"/>
    <w:rsid w:val="00177BB9"/>
    <w:rsid w:val="00177E77"/>
    <w:rsid w:val="0018039E"/>
    <w:rsid w:val="00180A00"/>
    <w:rsid w:val="001812E6"/>
    <w:rsid w:val="00181D4D"/>
    <w:rsid w:val="0018244E"/>
    <w:rsid w:val="00182898"/>
    <w:rsid w:val="00183356"/>
    <w:rsid w:val="001840C5"/>
    <w:rsid w:val="001844DF"/>
    <w:rsid w:val="00184585"/>
    <w:rsid w:val="001845A7"/>
    <w:rsid w:val="0018475D"/>
    <w:rsid w:val="00184B95"/>
    <w:rsid w:val="001850F9"/>
    <w:rsid w:val="00185248"/>
    <w:rsid w:val="00185391"/>
    <w:rsid w:val="00185A13"/>
    <w:rsid w:val="00185CE1"/>
    <w:rsid w:val="00186B33"/>
    <w:rsid w:val="00186F6E"/>
    <w:rsid w:val="001870BC"/>
    <w:rsid w:val="0019174E"/>
    <w:rsid w:val="001918CF"/>
    <w:rsid w:val="00191917"/>
    <w:rsid w:val="001919F1"/>
    <w:rsid w:val="00191B69"/>
    <w:rsid w:val="00191E89"/>
    <w:rsid w:val="00192123"/>
    <w:rsid w:val="001929A9"/>
    <w:rsid w:val="00192F9D"/>
    <w:rsid w:val="0019330C"/>
    <w:rsid w:val="00193913"/>
    <w:rsid w:val="00193C2B"/>
    <w:rsid w:val="0019508B"/>
    <w:rsid w:val="0019541C"/>
    <w:rsid w:val="00196EB8"/>
    <w:rsid w:val="00196EFB"/>
    <w:rsid w:val="00197816"/>
    <w:rsid w:val="001979FF"/>
    <w:rsid w:val="00197B17"/>
    <w:rsid w:val="00197E47"/>
    <w:rsid w:val="001A0074"/>
    <w:rsid w:val="001A0782"/>
    <w:rsid w:val="001A1950"/>
    <w:rsid w:val="001A1C54"/>
    <w:rsid w:val="001A2133"/>
    <w:rsid w:val="001A2C08"/>
    <w:rsid w:val="001A3ACE"/>
    <w:rsid w:val="001A3ED3"/>
    <w:rsid w:val="001A43CF"/>
    <w:rsid w:val="001A4B13"/>
    <w:rsid w:val="001A5BDA"/>
    <w:rsid w:val="001A5C96"/>
    <w:rsid w:val="001A6272"/>
    <w:rsid w:val="001A75EC"/>
    <w:rsid w:val="001A7757"/>
    <w:rsid w:val="001B058F"/>
    <w:rsid w:val="001B0ACE"/>
    <w:rsid w:val="001B1582"/>
    <w:rsid w:val="001B1D86"/>
    <w:rsid w:val="001B245A"/>
    <w:rsid w:val="001B2787"/>
    <w:rsid w:val="001B370B"/>
    <w:rsid w:val="001B3AD2"/>
    <w:rsid w:val="001B4C68"/>
    <w:rsid w:val="001B5255"/>
    <w:rsid w:val="001B5268"/>
    <w:rsid w:val="001B6B96"/>
    <w:rsid w:val="001B6BCB"/>
    <w:rsid w:val="001B7099"/>
    <w:rsid w:val="001B738B"/>
    <w:rsid w:val="001B76D6"/>
    <w:rsid w:val="001C018A"/>
    <w:rsid w:val="001C07EA"/>
    <w:rsid w:val="001C09DB"/>
    <w:rsid w:val="001C10F0"/>
    <w:rsid w:val="001C1933"/>
    <w:rsid w:val="001C1EC6"/>
    <w:rsid w:val="001C22C8"/>
    <w:rsid w:val="001C277E"/>
    <w:rsid w:val="001C27BD"/>
    <w:rsid w:val="001C2A72"/>
    <w:rsid w:val="001C31B7"/>
    <w:rsid w:val="001C36C8"/>
    <w:rsid w:val="001C413C"/>
    <w:rsid w:val="001C4D16"/>
    <w:rsid w:val="001C5631"/>
    <w:rsid w:val="001C5CFE"/>
    <w:rsid w:val="001C5E24"/>
    <w:rsid w:val="001C6EBA"/>
    <w:rsid w:val="001C7128"/>
    <w:rsid w:val="001C7D7A"/>
    <w:rsid w:val="001D0B75"/>
    <w:rsid w:val="001D0D62"/>
    <w:rsid w:val="001D0DCB"/>
    <w:rsid w:val="001D10AE"/>
    <w:rsid w:val="001D1398"/>
    <w:rsid w:val="001D1A0D"/>
    <w:rsid w:val="001D1C67"/>
    <w:rsid w:val="001D24BD"/>
    <w:rsid w:val="001D3049"/>
    <w:rsid w:val="001D39A5"/>
    <w:rsid w:val="001D3C09"/>
    <w:rsid w:val="001D414B"/>
    <w:rsid w:val="001D44E8"/>
    <w:rsid w:val="001D4BBE"/>
    <w:rsid w:val="001D4EBD"/>
    <w:rsid w:val="001D5B14"/>
    <w:rsid w:val="001D5C5D"/>
    <w:rsid w:val="001D60EC"/>
    <w:rsid w:val="001D6A8D"/>
    <w:rsid w:val="001D6F59"/>
    <w:rsid w:val="001D70EF"/>
    <w:rsid w:val="001D7845"/>
    <w:rsid w:val="001E051D"/>
    <w:rsid w:val="001E07DF"/>
    <w:rsid w:val="001E082A"/>
    <w:rsid w:val="001E13DF"/>
    <w:rsid w:val="001E15FA"/>
    <w:rsid w:val="001E169C"/>
    <w:rsid w:val="001E1B59"/>
    <w:rsid w:val="001E2409"/>
    <w:rsid w:val="001E2ADC"/>
    <w:rsid w:val="001E330C"/>
    <w:rsid w:val="001E3868"/>
    <w:rsid w:val="001E44DF"/>
    <w:rsid w:val="001E4857"/>
    <w:rsid w:val="001E4A9D"/>
    <w:rsid w:val="001E51F6"/>
    <w:rsid w:val="001E523D"/>
    <w:rsid w:val="001E5756"/>
    <w:rsid w:val="001E575E"/>
    <w:rsid w:val="001E64F5"/>
    <w:rsid w:val="001E6743"/>
    <w:rsid w:val="001E68A5"/>
    <w:rsid w:val="001E6AA6"/>
    <w:rsid w:val="001E6BB0"/>
    <w:rsid w:val="001E6BBF"/>
    <w:rsid w:val="001E6E77"/>
    <w:rsid w:val="001E7282"/>
    <w:rsid w:val="001E7CE9"/>
    <w:rsid w:val="001F0C1C"/>
    <w:rsid w:val="001F2651"/>
    <w:rsid w:val="001F3826"/>
    <w:rsid w:val="001F3907"/>
    <w:rsid w:val="001F3B40"/>
    <w:rsid w:val="001F3C4A"/>
    <w:rsid w:val="001F4C78"/>
    <w:rsid w:val="001F5D90"/>
    <w:rsid w:val="001F6E46"/>
    <w:rsid w:val="001F6F97"/>
    <w:rsid w:val="001F7C91"/>
    <w:rsid w:val="002008CC"/>
    <w:rsid w:val="00200A43"/>
    <w:rsid w:val="00200B36"/>
    <w:rsid w:val="00201016"/>
    <w:rsid w:val="00201037"/>
    <w:rsid w:val="0020147F"/>
    <w:rsid w:val="0020281A"/>
    <w:rsid w:val="00202913"/>
    <w:rsid w:val="002030C6"/>
    <w:rsid w:val="002033B7"/>
    <w:rsid w:val="002036D7"/>
    <w:rsid w:val="002037BF"/>
    <w:rsid w:val="00203C5C"/>
    <w:rsid w:val="002041CD"/>
    <w:rsid w:val="00204C42"/>
    <w:rsid w:val="00205712"/>
    <w:rsid w:val="0020591D"/>
    <w:rsid w:val="00205EE9"/>
    <w:rsid w:val="00206440"/>
    <w:rsid w:val="00206463"/>
    <w:rsid w:val="0020655E"/>
    <w:rsid w:val="00206A31"/>
    <w:rsid w:val="00206DEC"/>
    <w:rsid w:val="00206F2F"/>
    <w:rsid w:val="00207717"/>
    <w:rsid w:val="00207E10"/>
    <w:rsid w:val="0021053D"/>
    <w:rsid w:val="00210A92"/>
    <w:rsid w:val="00210E0F"/>
    <w:rsid w:val="002110A9"/>
    <w:rsid w:val="002125FD"/>
    <w:rsid w:val="00212878"/>
    <w:rsid w:val="00212B95"/>
    <w:rsid w:val="00212BDE"/>
    <w:rsid w:val="0021363A"/>
    <w:rsid w:val="00213712"/>
    <w:rsid w:val="00213714"/>
    <w:rsid w:val="00213B44"/>
    <w:rsid w:val="002148C5"/>
    <w:rsid w:val="00214EBD"/>
    <w:rsid w:val="002157A0"/>
    <w:rsid w:val="00215CC8"/>
    <w:rsid w:val="00216C03"/>
    <w:rsid w:val="00216D87"/>
    <w:rsid w:val="00220413"/>
    <w:rsid w:val="00220A1A"/>
    <w:rsid w:val="00220B67"/>
    <w:rsid w:val="00220C04"/>
    <w:rsid w:val="00221282"/>
    <w:rsid w:val="0022131A"/>
    <w:rsid w:val="0022278D"/>
    <w:rsid w:val="00223268"/>
    <w:rsid w:val="00224942"/>
    <w:rsid w:val="00224AE8"/>
    <w:rsid w:val="002261C0"/>
    <w:rsid w:val="00226C25"/>
    <w:rsid w:val="0022701F"/>
    <w:rsid w:val="00227AFE"/>
    <w:rsid w:val="00227C68"/>
    <w:rsid w:val="00227F0E"/>
    <w:rsid w:val="00230D47"/>
    <w:rsid w:val="00231872"/>
    <w:rsid w:val="00231A10"/>
    <w:rsid w:val="002333F5"/>
    <w:rsid w:val="00233724"/>
    <w:rsid w:val="002337AE"/>
    <w:rsid w:val="002347F1"/>
    <w:rsid w:val="00234974"/>
    <w:rsid w:val="0023499B"/>
    <w:rsid w:val="002349E7"/>
    <w:rsid w:val="002356C9"/>
    <w:rsid w:val="00235817"/>
    <w:rsid w:val="002365B4"/>
    <w:rsid w:val="00236954"/>
    <w:rsid w:val="00237E00"/>
    <w:rsid w:val="00240AEF"/>
    <w:rsid w:val="002424CE"/>
    <w:rsid w:val="00242B11"/>
    <w:rsid w:val="00242F78"/>
    <w:rsid w:val="002432E1"/>
    <w:rsid w:val="0024551A"/>
    <w:rsid w:val="00246207"/>
    <w:rsid w:val="00246C14"/>
    <w:rsid w:val="00246C5E"/>
    <w:rsid w:val="00247218"/>
    <w:rsid w:val="00247D8C"/>
    <w:rsid w:val="00247F93"/>
    <w:rsid w:val="002502E7"/>
    <w:rsid w:val="002505D4"/>
    <w:rsid w:val="00250960"/>
    <w:rsid w:val="00250976"/>
    <w:rsid w:val="00250DE8"/>
    <w:rsid w:val="00251343"/>
    <w:rsid w:val="00251615"/>
    <w:rsid w:val="002517C3"/>
    <w:rsid w:val="002525D9"/>
    <w:rsid w:val="00252BED"/>
    <w:rsid w:val="002536A4"/>
    <w:rsid w:val="00253A3E"/>
    <w:rsid w:val="00253C71"/>
    <w:rsid w:val="0025436A"/>
    <w:rsid w:val="002545EE"/>
    <w:rsid w:val="0025460E"/>
    <w:rsid w:val="00254F58"/>
    <w:rsid w:val="00254F5F"/>
    <w:rsid w:val="00254FE3"/>
    <w:rsid w:val="00255698"/>
    <w:rsid w:val="00255A5E"/>
    <w:rsid w:val="00255C56"/>
    <w:rsid w:val="0025652D"/>
    <w:rsid w:val="00256670"/>
    <w:rsid w:val="00256CD2"/>
    <w:rsid w:val="002570EB"/>
    <w:rsid w:val="0025727F"/>
    <w:rsid w:val="002574B2"/>
    <w:rsid w:val="00257726"/>
    <w:rsid w:val="00257F64"/>
    <w:rsid w:val="002600BD"/>
    <w:rsid w:val="002620BC"/>
    <w:rsid w:val="002627F9"/>
    <w:rsid w:val="00262802"/>
    <w:rsid w:val="00262AD7"/>
    <w:rsid w:val="00263149"/>
    <w:rsid w:val="00263A90"/>
    <w:rsid w:val="00263F3C"/>
    <w:rsid w:val="0026408B"/>
    <w:rsid w:val="00264310"/>
    <w:rsid w:val="00264A25"/>
    <w:rsid w:val="0026658A"/>
    <w:rsid w:val="00266763"/>
    <w:rsid w:val="002677AD"/>
    <w:rsid w:val="00267C3E"/>
    <w:rsid w:val="00267E7D"/>
    <w:rsid w:val="002703FD"/>
    <w:rsid w:val="002705F7"/>
    <w:rsid w:val="002709BB"/>
    <w:rsid w:val="0027131C"/>
    <w:rsid w:val="002719FA"/>
    <w:rsid w:val="00271EFB"/>
    <w:rsid w:val="00272301"/>
    <w:rsid w:val="00272C26"/>
    <w:rsid w:val="00273555"/>
    <w:rsid w:val="00273BAC"/>
    <w:rsid w:val="00275208"/>
    <w:rsid w:val="002760CC"/>
    <w:rsid w:val="002763B3"/>
    <w:rsid w:val="002802E3"/>
    <w:rsid w:val="00280AFD"/>
    <w:rsid w:val="00280ED8"/>
    <w:rsid w:val="00281E4B"/>
    <w:rsid w:val="00282002"/>
    <w:rsid w:val="0028213D"/>
    <w:rsid w:val="00282A7F"/>
    <w:rsid w:val="00283558"/>
    <w:rsid w:val="00284145"/>
    <w:rsid w:val="00284A02"/>
    <w:rsid w:val="00286099"/>
    <w:rsid w:val="002862F1"/>
    <w:rsid w:val="00286AB2"/>
    <w:rsid w:val="002875BC"/>
    <w:rsid w:val="00287667"/>
    <w:rsid w:val="00287AEE"/>
    <w:rsid w:val="00290755"/>
    <w:rsid w:val="00290E83"/>
    <w:rsid w:val="00290F00"/>
    <w:rsid w:val="00291373"/>
    <w:rsid w:val="0029146E"/>
    <w:rsid w:val="00291735"/>
    <w:rsid w:val="0029185C"/>
    <w:rsid w:val="00291D95"/>
    <w:rsid w:val="00292DF8"/>
    <w:rsid w:val="00293DCA"/>
    <w:rsid w:val="00294CF7"/>
    <w:rsid w:val="00294F6E"/>
    <w:rsid w:val="0029597D"/>
    <w:rsid w:val="002962C3"/>
    <w:rsid w:val="00296C54"/>
    <w:rsid w:val="00296DD8"/>
    <w:rsid w:val="002971E5"/>
    <w:rsid w:val="0029752B"/>
    <w:rsid w:val="00297572"/>
    <w:rsid w:val="00297C2C"/>
    <w:rsid w:val="002A0A9C"/>
    <w:rsid w:val="002A0D47"/>
    <w:rsid w:val="002A0D7F"/>
    <w:rsid w:val="002A0EF7"/>
    <w:rsid w:val="002A10A2"/>
    <w:rsid w:val="002A1F50"/>
    <w:rsid w:val="002A33E1"/>
    <w:rsid w:val="002A372E"/>
    <w:rsid w:val="002A4717"/>
    <w:rsid w:val="002A483C"/>
    <w:rsid w:val="002A54E7"/>
    <w:rsid w:val="002A58CD"/>
    <w:rsid w:val="002A5E62"/>
    <w:rsid w:val="002A5FCE"/>
    <w:rsid w:val="002A737E"/>
    <w:rsid w:val="002B0C7C"/>
    <w:rsid w:val="002B0F0E"/>
    <w:rsid w:val="002B0F67"/>
    <w:rsid w:val="002B1729"/>
    <w:rsid w:val="002B1E9C"/>
    <w:rsid w:val="002B2D34"/>
    <w:rsid w:val="002B2E67"/>
    <w:rsid w:val="002B357C"/>
    <w:rsid w:val="002B36C7"/>
    <w:rsid w:val="002B3CCE"/>
    <w:rsid w:val="002B4135"/>
    <w:rsid w:val="002B48BB"/>
    <w:rsid w:val="002B4DD4"/>
    <w:rsid w:val="002B5277"/>
    <w:rsid w:val="002B5375"/>
    <w:rsid w:val="002B55B6"/>
    <w:rsid w:val="002B6CEF"/>
    <w:rsid w:val="002B77C1"/>
    <w:rsid w:val="002C009E"/>
    <w:rsid w:val="002C022C"/>
    <w:rsid w:val="002C0ED7"/>
    <w:rsid w:val="002C1199"/>
    <w:rsid w:val="002C120E"/>
    <w:rsid w:val="002C1B41"/>
    <w:rsid w:val="002C2057"/>
    <w:rsid w:val="002C2461"/>
    <w:rsid w:val="002C2728"/>
    <w:rsid w:val="002C318B"/>
    <w:rsid w:val="002C31DB"/>
    <w:rsid w:val="002C3635"/>
    <w:rsid w:val="002C409E"/>
    <w:rsid w:val="002C4312"/>
    <w:rsid w:val="002C4D20"/>
    <w:rsid w:val="002C51F2"/>
    <w:rsid w:val="002C5353"/>
    <w:rsid w:val="002C5B7C"/>
    <w:rsid w:val="002C6765"/>
    <w:rsid w:val="002C6AD7"/>
    <w:rsid w:val="002C740D"/>
    <w:rsid w:val="002C7739"/>
    <w:rsid w:val="002C7B0A"/>
    <w:rsid w:val="002D0061"/>
    <w:rsid w:val="002D02A4"/>
    <w:rsid w:val="002D091C"/>
    <w:rsid w:val="002D11A3"/>
    <w:rsid w:val="002D1800"/>
    <w:rsid w:val="002D1E0D"/>
    <w:rsid w:val="002D206F"/>
    <w:rsid w:val="002D241C"/>
    <w:rsid w:val="002D4240"/>
    <w:rsid w:val="002D4244"/>
    <w:rsid w:val="002D458D"/>
    <w:rsid w:val="002D5006"/>
    <w:rsid w:val="002D53E0"/>
    <w:rsid w:val="002D66B6"/>
    <w:rsid w:val="002D67BA"/>
    <w:rsid w:val="002D71E7"/>
    <w:rsid w:val="002D7651"/>
    <w:rsid w:val="002D7C61"/>
    <w:rsid w:val="002E01D0"/>
    <w:rsid w:val="002E0E9A"/>
    <w:rsid w:val="002E10B1"/>
    <w:rsid w:val="002E14A4"/>
    <w:rsid w:val="002E161D"/>
    <w:rsid w:val="002E170A"/>
    <w:rsid w:val="002E208A"/>
    <w:rsid w:val="002E28A2"/>
    <w:rsid w:val="002E3100"/>
    <w:rsid w:val="002E3120"/>
    <w:rsid w:val="002E3133"/>
    <w:rsid w:val="002E439D"/>
    <w:rsid w:val="002E481D"/>
    <w:rsid w:val="002E485E"/>
    <w:rsid w:val="002E57CF"/>
    <w:rsid w:val="002E6A3E"/>
    <w:rsid w:val="002E6C95"/>
    <w:rsid w:val="002E72DD"/>
    <w:rsid w:val="002E731B"/>
    <w:rsid w:val="002E7A1F"/>
    <w:rsid w:val="002E7C36"/>
    <w:rsid w:val="002F0BEE"/>
    <w:rsid w:val="002F143A"/>
    <w:rsid w:val="002F1C95"/>
    <w:rsid w:val="002F1F71"/>
    <w:rsid w:val="002F2282"/>
    <w:rsid w:val="002F22BD"/>
    <w:rsid w:val="002F36ED"/>
    <w:rsid w:val="002F3D32"/>
    <w:rsid w:val="002F47F6"/>
    <w:rsid w:val="002F4945"/>
    <w:rsid w:val="002F4FFE"/>
    <w:rsid w:val="002F52B9"/>
    <w:rsid w:val="002F5572"/>
    <w:rsid w:val="002F5D56"/>
    <w:rsid w:val="002F5F31"/>
    <w:rsid w:val="002F5F46"/>
    <w:rsid w:val="00300FE9"/>
    <w:rsid w:val="003013C7"/>
    <w:rsid w:val="00301C40"/>
    <w:rsid w:val="00302216"/>
    <w:rsid w:val="003022AE"/>
    <w:rsid w:val="0030233D"/>
    <w:rsid w:val="00302424"/>
    <w:rsid w:val="003032C1"/>
    <w:rsid w:val="003039AC"/>
    <w:rsid w:val="00303E53"/>
    <w:rsid w:val="00304339"/>
    <w:rsid w:val="003044AA"/>
    <w:rsid w:val="00305CC1"/>
    <w:rsid w:val="00306E5F"/>
    <w:rsid w:val="00307403"/>
    <w:rsid w:val="0030749F"/>
    <w:rsid w:val="00307C8A"/>
    <w:rsid w:val="00307E14"/>
    <w:rsid w:val="003105AB"/>
    <w:rsid w:val="00311837"/>
    <w:rsid w:val="00311B8F"/>
    <w:rsid w:val="00312262"/>
    <w:rsid w:val="00312855"/>
    <w:rsid w:val="00313249"/>
    <w:rsid w:val="0031336C"/>
    <w:rsid w:val="00314054"/>
    <w:rsid w:val="0031416E"/>
    <w:rsid w:val="00314C95"/>
    <w:rsid w:val="003153F3"/>
    <w:rsid w:val="003161AE"/>
    <w:rsid w:val="003168E8"/>
    <w:rsid w:val="00316A3A"/>
    <w:rsid w:val="00316A6E"/>
    <w:rsid w:val="00316F27"/>
    <w:rsid w:val="0032024A"/>
    <w:rsid w:val="0032078D"/>
    <w:rsid w:val="00320C8B"/>
    <w:rsid w:val="00321114"/>
    <w:rsid w:val="003213E9"/>
    <w:rsid w:val="003214BA"/>
    <w:rsid w:val="003214F1"/>
    <w:rsid w:val="003226E8"/>
    <w:rsid w:val="00322C68"/>
    <w:rsid w:val="00322E4B"/>
    <w:rsid w:val="00325D9E"/>
    <w:rsid w:val="003266F2"/>
    <w:rsid w:val="0032700B"/>
    <w:rsid w:val="0032763C"/>
    <w:rsid w:val="00327870"/>
    <w:rsid w:val="0033012A"/>
    <w:rsid w:val="00330374"/>
    <w:rsid w:val="0033085A"/>
    <w:rsid w:val="00330942"/>
    <w:rsid w:val="00331EE2"/>
    <w:rsid w:val="0033259D"/>
    <w:rsid w:val="003328D4"/>
    <w:rsid w:val="00332E71"/>
    <w:rsid w:val="00332EE5"/>
    <w:rsid w:val="00332FB5"/>
    <w:rsid w:val="003333D2"/>
    <w:rsid w:val="003340D5"/>
    <w:rsid w:val="00334686"/>
    <w:rsid w:val="00335259"/>
    <w:rsid w:val="00335BBE"/>
    <w:rsid w:val="00335F57"/>
    <w:rsid w:val="00337339"/>
    <w:rsid w:val="0033782F"/>
    <w:rsid w:val="00340345"/>
    <w:rsid w:val="00340358"/>
    <w:rsid w:val="003406A8"/>
    <w:rsid w:val="003406C6"/>
    <w:rsid w:val="00340A55"/>
    <w:rsid w:val="003418CC"/>
    <w:rsid w:val="00342390"/>
    <w:rsid w:val="003434EE"/>
    <w:rsid w:val="003438DE"/>
    <w:rsid w:val="00343A43"/>
    <w:rsid w:val="00344566"/>
    <w:rsid w:val="003452EA"/>
    <w:rsid w:val="00345733"/>
    <w:rsid w:val="0034597F"/>
    <w:rsid w:val="003459BD"/>
    <w:rsid w:val="0034652E"/>
    <w:rsid w:val="00350223"/>
    <w:rsid w:val="00350D38"/>
    <w:rsid w:val="0035193C"/>
    <w:rsid w:val="0035197A"/>
    <w:rsid w:val="00351B36"/>
    <w:rsid w:val="0035401D"/>
    <w:rsid w:val="00354508"/>
    <w:rsid w:val="00354C8F"/>
    <w:rsid w:val="00354DA6"/>
    <w:rsid w:val="0035591F"/>
    <w:rsid w:val="00355EB5"/>
    <w:rsid w:val="00356860"/>
    <w:rsid w:val="00357B4E"/>
    <w:rsid w:val="00357F8F"/>
    <w:rsid w:val="00360252"/>
    <w:rsid w:val="0036086F"/>
    <w:rsid w:val="00360990"/>
    <w:rsid w:val="00360B9F"/>
    <w:rsid w:val="00361339"/>
    <w:rsid w:val="00361B16"/>
    <w:rsid w:val="00361B5B"/>
    <w:rsid w:val="00362044"/>
    <w:rsid w:val="003621AA"/>
    <w:rsid w:val="00362DDD"/>
    <w:rsid w:val="003633A8"/>
    <w:rsid w:val="00363DBE"/>
    <w:rsid w:val="003650BB"/>
    <w:rsid w:val="0036579D"/>
    <w:rsid w:val="00365AAA"/>
    <w:rsid w:val="00365F6F"/>
    <w:rsid w:val="0036620B"/>
    <w:rsid w:val="00366C0D"/>
    <w:rsid w:val="00367159"/>
    <w:rsid w:val="00367737"/>
    <w:rsid w:val="0037007C"/>
    <w:rsid w:val="003716FD"/>
    <w:rsid w:val="00371888"/>
    <w:rsid w:val="0037204B"/>
    <w:rsid w:val="00372102"/>
    <w:rsid w:val="00372291"/>
    <w:rsid w:val="00373D55"/>
    <w:rsid w:val="00373EEB"/>
    <w:rsid w:val="003744CF"/>
    <w:rsid w:val="00374717"/>
    <w:rsid w:val="0037562A"/>
    <w:rsid w:val="003764A2"/>
    <w:rsid w:val="003764B7"/>
    <w:rsid w:val="0037659E"/>
    <w:rsid w:val="0037676C"/>
    <w:rsid w:val="0037690C"/>
    <w:rsid w:val="00376DEB"/>
    <w:rsid w:val="0037733D"/>
    <w:rsid w:val="00377728"/>
    <w:rsid w:val="00381043"/>
    <w:rsid w:val="00381062"/>
    <w:rsid w:val="003818DC"/>
    <w:rsid w:val="00381DFE"/>
    <w:rsid w:val="00382685"/>
    <w:rsid w:val="003828BA"/>
    <w:rsid w:val="003829E5"/>
    <w:rsid w:val="00383EE9"/>
    <w:rsid w:val="003845EB"/>
    <w:rsid w:val="0038541A"/>
    <w:rsid w:val="00385807"/>
    <w:rsid w:val="00385946"/>
    <w:rsid w:val="003860FA"/>
    <w:rsid w:val="00386109"/>
    <w:rsid w:val="003861FA"/>
    <w:rsid w:val="00386944"/>
    <w:rsid w:val="00386D17"/>
    <w:rsid w:val="003878CD"/>
    <w:rsid w:val="00390C9A"/>
    <w:rsid w:val="0039106C"/>
    <w:rsid w:val="003914F4"/>
    <w:rsid w:val="00391681"/>
    <w:rsid w:val="00391FD7"/>
    <w:rsid w:val="0039261D"/>
    <w:rsid w:val="003929D9"/>
    <w:rsid w:val="003931AB"/>
    <w:rsid w:val="003934AF"/>
    <w:rsid w:val="0039537C"/>
    <w:rsid w:val="003956CC"/>
    <w:rsid w:val="00395C9A"/>
    <w:rsid w:val="00396246"/>
    <w:rsid w:val="0039624D"/>
    <w:rsid w:val="00396415"/>
    <w:rsid w:val="00396878"/>
    <w:rsid w:val="00396A80"/>
    <w:rsid w:val="00397A6B"/>
    <w:rsid w:val="00397BB5"/>
    <w:rsid w:val="00397C8A"/>
    <w:rsid w:val="003A0720"/>
    <w:rsid w:val="003A0853"/>
    <w:rsid w:val="003A1873"/>
    <w:rsid w:val="003A1B40"/>
    <w:rsid w:val="003A229A"/>
    <w:rsid w:val="003A2C2E"/>
    <w:rsid w:val="003A2FE7"/>
    <w:rsid w:val="003A3B16"/>
    <w:rsid w:val="003A48E7"/>
    <w:rsid w:val="003A5ADE"/>
    <w:rsid w:val="003A6B67"/>
    <w:rsid w:val="003A7CF4"/>
    <w:rsid w:val="003B0D47"/>
    <w:rsid w:val="003B1301"/>
    <w:rsid w:val="003B13B6"/>
    <w:rsid w:val="003B14C3"/>
    <w:rsid w:val="003B15E6"/>
    <w:rsid w:val="003B163F"/>
    <w:rsid w:val="003B22EF"/>
    <w:rsid w:val="003B408A"/>
    <w:rsid w:val="003B6408"/>
    <w:rsid w:val="003B68C9"/>
    <w:rsid w:val="003B6FCE"/>
    <w:rsid w:val="003C08A2"/>
    <w:rsid w:val="003C1100"/>
    <w:rsid w:val="003C1EF6"/>
    <w:rsid w:val="003C2045"/>
    <w:rsid w:val="003C43A1"/>
    <w:rsid w:val="003C4B5D"/>
    <w:rsid w:val="003C4FC0"/>
    <w:rsid w:val="003C55F4"/>
    <w:rsid w:val="003C5C5C"/>
    <w:rsid w:val="003C5D4B"/>
    <w:rsid w:val="003C6519"/>
    <w:rsid w:val="003C7897"/>
    <w:rsid w:val="003C7A3F"/>
    <w:rsid w:val="003C7D4D"/>
    <w:rsid w:val="003D07BD"/>
    <w:rsid w:val="003D0CF2"/>
    <w:rsid w:val="003D0EBE"/>
    <w:rsid w:val="003D15F9"/>
    <w:rsid w:val="003D191D"/>
    <w:rsid w:val="003D199C"/>
    <w:rsid w:val="003D1F98"/>
    <w:rsid w:val="003D26E9"/>
    <w:rsid w:val="003D2766"/>
    <w:rsid w:val="003D2A74"/>
    <w:rsid w:val="003D3D88"/>
    <w:rsid w:val="003D3E8F"/>
    <w:rsid w:val="003D6475"/>
    <w:rsid w:val="003D6EE6"/>
    <w:rsid w:val="003D70CF"/>
    <w:rsid w:val="003E0709"/>
    <w:rsid w:val="003E0756"/>
    <w:rsid w:val="003E0B77"/>
    <w:rsid w:val="003E1794"/>
    <w:rsid w:val="003E2B23"/>
    <w:rsid w:val="003E305D"/>
    <w:rsid w:val="003E318B"/>
    <w:rsid w:val="003E375C"/>
    <w:rsid w:val="003E4086"/>
    <w:rsid w:val="003E4120"/>
    <w:rsid w:val="003E453E"/>
    <w:rsid w:val="003E4935"/>
    <w:rsid w:val="003E4C1A"/>
    <w:rsid w:val="003E4D04"/>
    <w:rsid w:val="003E4F26"/>
    <w:rsid w:val="003E5412"/>
    <w:rsid w:val="003E560F"/>
    <w:rsid w:val="003E5A29"/>
    <w:rsid w:val="003E5A64"/>
    <w:rsid w:val="003E639E"/>
    <w:rsid w:val="003E6DAA"/>
    <w:rsid w:val="003E70C4"/>
    <w:rsid w:val="003E71E5"/>
    <w:rsid w:val="003E7B91"/>
    <w:rsid w:val="003F0445"/>
    <w:rsid w:val="003F0AC0"/>
    <w:rsid w:val="003F0CF0"/>
    <w:rsid w:val="003F14B1"/>
    <w:rsid w:val="003F152F"/>
    <w:rsid w:val="003F1A7A"/>
    <w:rsid w:val="003F1EC2"/>
    <w:rsid w:val="003F21A5"/>
    <w:rsid w:val="003F2B20"/>
    <w:rsid w:val="003F2E1F"/>
    <w:rsid w:val="003F3289"/>
    <w:rsid w:val="003F3C62"/>
    <w:rsid w:val="003F449C"/>
    <w:rsid w:val="003F4896"/>
    <w:rsid w:val="003F529B"/>
    <w:rsid w:val="003F5433"/>
    <w:rsid w:val="003F5568"/>
    <w:rsid w:val="003F59CA"/>
    <w:rsid w:val="003F5BCE"/>
    <w:rsid w:val="003F5CB9"/>
    <w:rsid w:val="003F5D29"/>
    <w:rsid w:val="003F6EEC"/>
    <w:rsid w:val="003F716D"/>
    <w:rsid w:val="003F7567"/>
    <w:rsid w:val="003F7821"/>
    <w:rsid w:val="003F7C07"/>
    <w:rsid w:val="003F7C61"/>
    <w:rsid w:val="00400B9E"/>
    <w:rsid w:val="00400E72"/>
    <w:rsid w:val="0040107B"/>
    <w:rsid w:val="004013C7"/>
    <w:rsid w:val="00401FCF"/>
    <w:rsid w:val="004025AF"/>
    <w:rsid w:val="00402D2E"/>
    <w:rsid w:val="004047EF"/>
    <w:rsid w:val="00405DDB"/>
    <w:rsid w:val="00405F40"/>
    <w:rsid w:val="00406285"/>
    <w:rsid w:val="0040697D"/>
    <w:rsid w:val="00407D84"/>
    <w:rsid w:val="00410349"/>
    <w:rsid w:val="004106BB"/>
    <w:rsid w:val="0041088D"/>
    <w:rsid w:val="004115A2"/>
    <w:rsid w:val="00411679"/>
    <w:rsid w:val="00411701"/>
    <w:rsid w:val="00411ACE"/>
    <w:rsid w:val="004124A3"/>
    <w:rsid w:val="00412AA4"/>
    <w:rsid w:val="0041347C"/>
    <w:rsid w:val="00413C6E"/>
    <w:rsid w:val="004148F9"/>
    <w:rsid w:val="00414B86"/>
    <w:rsid w:val="00414E59"/>
    <w:rsid w:val="00414EB2"/>
    <w:rsid w:val="00416A7F"/>
    <w:rsid w:val="00417264"/>
    <w:rsid w:val="00417490"/>
    <w:rsid w:val="00417A60"/>
    <w:rsid w:val="00417BF4"/>
    <w:rsid w:val="0042084E"/>
    <w:rsid w:val="00420EDF"/>
    <w:rsid w:val="00420FD6"/>
    <w:rsid w:val="00421441"/>
    <w:rsid w:val="004218EA"/>
    <w:rsid w:val="004219F7"/>
    <w:rsid w:val="00421EEF"/>
    <w:rsid w:val="00422472"/>
    <w:rsid w:val="004228F5"/>
    <w:rsid w:val="0042363A"/>
    <w:rsid w:val="00423DC6"/>
    <w:rsid w:val="00424445"/>
    <w:rsid w:val="00424843"/>
    <w:rsid w:val="00424D65"/>
    <w:rsid w:val="0042526D"/>
    <w:rsid w:val="0042589E"/>
    <w:rsid w:val="00426199"/>
    <w:rsid w:val="00430393"/>
    <w:rsid w:val="004308EE"/>
    <w:rsid w:val="00430AD1"/>
    <w:rsid w:val="00431717"/>
    <w:rsid w:val="00431806"/>
    <w:rsid w:val="00431A70"/>
    <w:rsid w:val="00431F42"/>
    <w:rsid w:val="00432EC5"/>
    <w:rsid w:val="004331F7"/>
    <w:rsid w:val="00434522"/>
    <w:rsid w:val="0043537C"/>
    <w:rsid w:val="00435788"/>
    <w:rsid w:val="0043643E"/>
    <w:rsid w:val="00440000"/>
    <w:rsid w:val="00441AB6"/>
    <w:rsid w:val="00442085"/>
    <w:rsid w:val="00442C6C"/>
    <w:rsid w:val="00442E03"/>
    <w:rsid w:val="00442F3B"/>
    <w:rsid w:val="0044320C"/>
    <w:rsid w:val="004438B4"/>
    <w:rsid w:val="00443CBE"/>
    <w:rsid w:val="00443D84"/>
    <w:rsid w:val="00443E8A"/>
    <w:rsid w:val="00443EAE"/>
    <w:rsid w:val="00443F55"/>
    <w:rsid w:val="004441BC"/>
    <w:rsid w:val="004443F5"/>
    <w:rsid w:val="00444F47"/>
    <w:rsid w:val="00444F7A"/>
    <w:rsid w:val="00445D5E"/>
    <w:rsid w:val="00445D90"/>
    <w:rsid w:val="0044635F"/>
    <w:rsid w:val="00446820"/>
    <w:rsid w:val="004468B4"/>
    <w:rsid w:val="00446B86"/>
    <w:rsid w:val="00446D86"/>
    <w:rsid w:val="0044771B"/>
    <w:rsid w:val="00450641"/>
    <w:rsid w:val="00450711"/>
    <w:rsid w:val="00451CDC"/>
    <w:rsid w:val="0045230A"/>
    <w:rsid w:val="00452F7B"/>
    <w:rsid w:val="00453137"/>
    <w:rsid w:val="004534A6"/>
    <w:rsid w:val="0045372A"/>
    <w:rsid w:val="00454ABF"/>
    <w:rsid w:val="00454AD0"/>
    <w:rsid w:val="00454D23"/>
    <w:rsid w:val="0045562E"/>
    <w:rsid w:val="00455AA7"/>
    <w:rsid w:val="00456B7E"/>
    <w:rsid w:val="00457337"/>
    <w:rsid w:val="004577AC"/>
    <w:rsid w:val="004602B7"/>
    <w:rsid w:val="00461B76"/>
    <w:rsid w:val="00462DD8"/>
    <w:rsid w:val="00462E3D"/>
    <w:rsid w:val="004638BE"/>
    <w:rsid w:val="004639D4"/>
    <w:rsid w:val="00464AB7"/>
    <w:rsid w:val="0046506E"/>
    <w:rsid w:val="00466E79"/>
    <w:rsid w:val="00467199"/>
    <w:rsid w:val="004671DD"/>
    <w:rsid w:val="00470174"/>
    <w:rsid w:val="0047094A"/>
    <w:rsid w:val="00470D7D"/>
    <w:rsid w:val="00471FE2"/>
    <w:rsid w:val="0047259A"/>
    <w:rsid w:val="004735F4"/>
    <w:rsid w:val="0047372D"/>
    <w:rsid w:val="00473BA3"/>
    <w:rsid w:val="00473E66"/>
    <w:rsid w:val="00473E97"/>
    <w:rsid w:val="004743DD"/>
    <w:rsid w:val="00474CEA"/>
    <w:rsid w:val="00475C40"/>
    <w:rsid w:val="00476C15"/>
    <w:rsid w:val="00476C16"/>
    <w:rsid w:val="00477A07"/>
    <w:rsid w:val="0048049D"/>
    <w:rsid w:val="00480962"/>
    <w:rsid w:val="00480CE8"/>
    <w:rsid w:val="00481705"/>
    <w:rsid w:val="00482EA9"/>
    <w:rsid w:val="00482F64"/>
    <w:rsid w:val="00483326"/>
    <w:rsid w:val="00483968"/>
    <w:rsid w:val="00484132"/>
    <w:rsid w:val="004841BE"/>
    <w:rsid w:val="00484CA7"/>
    <w:rsid w:val="00484DB1"/>
    <w:rsid w:val="00484F86"/>
    <w:rsid w:val="00485E10"/>
    <w:rsid w:val="00486452"/>
    <w:rsid w:val="004865A5"/>
    <w:rsid w:val="00486B81"/>
    <w:rsid w:val="00486CA7"/>
    <w:rsid w:val="00486DAD"/>
    <w:rsid w:val="00486E5B"/>
    <w:rsid w:val="00490746"/>
    <w:rsid w:val="00490852"/>
    <w:rsid w:val="00490B6F"/>
    <w:rsid w:val="00490F98"/>
    <w:rsid w:val="00491C9C"/>
    <w:rsid w:val="00491D8F"/>
    <w:rsid w:val="00492171"/>
    <w:rsid w:val="00492F30"/>
    <w:rsid w:val="00493793"/>
    <w:rsid w:val="00493C65"/>
    <w:rsid w:val="004940B1"/>
    <w:rsid w:val="004943B7"/>
    <w:rsid w:val="004946BB"/>
    <w:rsid w:val="004946F4"/>
    <w:rsid w:val="0049487E"/>
    <w:rsid w:val="00494D38"/>
    <w:rsid w:val="00495FDE"/>
    <w:rsid w:val="00495FFB"/>
    <w:rsid w:val="00496428"/>
    <w:rsid w:val="00497C40"/>
    <w:rsid w:val="004A0E63"/>
    <w:rsid w:val="004A10AF"/>
    <w:rsid w:val="004A14C8"/>
    <w:rsid w:val="004A160D"/>
    <w:rsid w:val="004A1F22"/>
    <w:rsid w:val="004A25DE"/>
    <w:rsid w:val="004A265C"/>
    <w:rsid w:val="004A3C4B"/>
    <w:rsid w:val="004A3E81"/>
    <w:rsid w:val="004A4195"/>
    <w:rsid w:val="004A46BF"/>
    <w:rsid w:val="004A54C2"/>
    <w:rsid w:val="004A577A"/>
    <w:rsid w:val="004A57DC"/>
    <w:rsid w:val="004A5C62"/>
    <w:rsid w:val="004A5CE5"/>
    <w:rsid w:val="004A6980"/>
    <w:rsid w:val="004A6C0F"/>
    <w:rsid w:val="004A707D"/>
    <w:rsid w:val="004A72E9"/>
    <w:rsid w:val="004A7CA6"/>
    <w:rsid w:val="004B0642"/>
    <w:rsid w:val="004B070B"/>
    <w:rsid w:val="004B0974"/>
    <w:rsid w:val="004B0B56"/>
    <w:rsid w:val="004B0BC5"/>
    <w:rsid w:val="004B0CF5"/>
    <w:rsid w:val="004B1AEC"/>
    <w:rsid w:val="004B24B0"/>
    <w:rsid w:val="004B25B7"/>
    <w:rsid w:val="004B2952"/>
    <w:rsid w:val="004B4185"/>
    <w:rsid w:val="004B44AC"/>
    <w:rsid w:val="004B5406"/>
    <w:rsid w:val="004B6427"/>
    <w:rsid w:val="004B6D8F"/>
    <w:rsid w:val="004B7974"/>
    <w:rsid w:val="004B7A6E"/>
    <w:rsid w:val="004C014B"/>
    <w:rsid w:val="004C0621"/>
    <w:rsid w:val="004C0744"/>
    <w:rsid w:val="004C084D"/>
    <w:rsid w:val="004C0A24"/>
    <w:rsid w:val="004C0A83"/>
    <w:rsid w:val="004C0D57"/>
    <w:rsid w:val="004C1329"/>
    <w:rsid w:val="004C16E4"/>
    <w:rsid w:val="004C1A57"/>
    <w:rsid w:val="004C27EF"/>
    <w:rsid w:val="004C2AB6"/>
    <w:rsid w:val="004C2B2B"/>
    <w:rsid w:val="004C329F"/>
    <w:rsid w:val="004C3887"/>
    <w:rsid w:val="004C38EF"/>
    <w:rsid w:val="004C3C09"/>
    <w:rsid w:val="004C5541"/>
    <w:rsid w:val="004C56F9"/>
    <w:rsid w:val="004C5721"/>
    <w:rsid w:val="004C60CC"/>
    <w:rsid w:val="004C6B8C"/>
    <w:rsid w:val="004C6EEE"/>
    <w:rsid w:val="004C702B"/>
    <w:rsid w:val="004C740E"/>
    <w:rsid w:val="004C76A8"/>
    <w:rsid w:val="004D0033"/>
    <w:rsid w:val="004D013C"/>
    <w:rsid w:val="004D016B"/>
    <w:rsid w:val="004D05F5"/>
    <w:rsid w:val="004D14A8"/>
    <w:rsid w:val="004D1B22"/>
    <w:rsid w:val="004D23CC"/>
    <w:rsid w:val="004D2610"/>
    <w:rsid w:val="004D262B"/>
    <w:rsid w:val="004D28AF"/>
    <w:rsid w:val="004D2F92"/>
    <w:rsid w:val="004D3246"/>
    <w:rsid w:val="004D342F"/>
    <w:rsid w:val="004D36F2"/>
    <w:rsid w:val="004D3933"/>
    <w:rsid w:val="004D3FB4"/>
    <w:rsid w:val="004D5B41"/>
    <w:rsid w:val="004D60BD"/>
    <w:rsid w:val="004D74C0"/>
    <w:rsid w:val="004D7846"/>
    <w:rsid w:val="004D7B49"/>
    <w:rsid w:val="004E0336"/>
    <w:rsid w:val="004E1106"/>
    <w:rsid w:val="004E138F"/>
    <w:rsid w:val="004E1929"/>
    <w:rsid w:val="004E1AF9"/>
    <w:rsid w:val="004E23B3"/>
    <w:rsid w:val="004E29C3"/>
    <w:rsid w:val="004E35DB"/>
    <w:rsid w:val="004E3F67"/>
    <w:rsid w:val="004E4649"/>
    <w:rsid w:val="004E4EC5"/>
    <w:rsid w:val="004E5619"/>
    <w:rsid w:val="004E5C2B"/>
    <w:rsid w:val="004E7228"/>
    <w:rsid w:val="004E7F87"/>
    <w:rsid w:val="004F00DD"/>
    <w:rsid w:val="004F015E"/>
    <w:rsid w:val="004F0504"/>
    <w:rsid w:val="004F0A19"/>
    <w:rsid w:val="004F0E74"/>
    <w:rsid w:val="004F2133"/>
    <w:rsid w:val="004F32CD"/>
    <w:rsid w:val="004F361A"/>
    <w:rsid w:val="004F4025"/>
    <w:rsid w:val="004F507B"/>
    <w:rsid w:val="004F5398"/>
    <w:rsid w:val="004F55F1"/>
    <w:rsid w:val="004F64BC"/>
    <w:rsid w:val="004F6936"/>
    <w:rsid w:val="004F6C86"/>
    <w:rsid w:val="004F7307"/>
    <w:rsid w:val="004F7480"/>
    <w:rsid w:val="004F74EA"/>
    <w:rsid w:val="004F7CC0"/>
    <w:rsid w:val="00500CB5"/>
    <w:rsid w:val="00500DF3"/>
    <w:rsid w:val="00501AD8"/>
    <w:rsid w:val="00501DE0"/>
    <w:rsid w:val="00501E3A"/>
    <w:rsid w:val="00502057"/>
    <w:rsid w:val="005022E7"/>
    <w:rsid w:val="0050387D"/>
    <w:rsid w:val="00503A00"/>
    <w:rsid w:val="00503DC6"/>
    <w:rsid w:val="00503F13"/>
    <w:rsid w:val="00504BB7"/>
    <w:rsid w:val="00505AE7"/>
    <w:rsid w:val="00505FD5"/>
    <w:rsid w:val="005066DB"/>
    <w:rsid w:val="00506C84"/>
    <w:rsid w:val="00506F5D"/>
    <w:rsid w:val="00507A9F"/>
    <w:rsid w:val="00510134"/>
    <w:rsid w:val="0051027E"/>
    <w:rsid w:val="00510C37"/>
    <w:rsid w:val="005114DA"/>
    <w:rsid w:val="005116F7"/>
    <w:rsid w:val="005118B1"/>
    <w:rsid w:val="00511D9D"/>
    <w:rsid w:val="00511F3B"/>
    <w:rsid w:val="005126D0"/>
    <w:rsid w:val="005129E0"/>
    <w:rsid w:val="00512DFA"/>
    <w:rsid w:val="0051345E"/>
    <w:rsid w:val="00513584"/>
    <w:rsid w:val="0051384F"/>
    <w:rsid w:val="00513E9E"/>
    <w:rsid w:val="00514202"/>
    <w:rsid w:val="00514667"/>
    <w:rsid w:val="00514D59"/>
    <w:rsid w:val="00514E4D"/>
    <w:rsid w:val="005154EB"/>
    <w:rsid w:val="0051568D"/>
    <w:rsid w:val="00515D5E"/>
    <w:rsid w:val="00515E23"/>
    <w:rsid w:val="0051738E"/>
    <w:rsid w:val="00517E57"/>
    <w:rsid w:val="00517F9F"/>
    <w:rsid w:val="00520348"/>
    <w:rsid w:val="00520A06"/>
    <w:rsid w:val="00520E38"/>
    <w:rsid w:val="005216DD"/>
    <w:rsid w:val="00521937"/>
    <w:rsid w:val="00521DE8"/>
    <w:rsid w:val="005227CB"/>
    <w:rsid w:val="0052373F"/>
    <w:rsid w:val="005237EB"/>
    <w:rsid w:val="0052545B"/>
    <w:rsid w:val="0052639C"/>
    <w:rsid w:val="005263CB"/>
    <w:rsid w:val="00526AC7"/>
    <w:rsid w:val="00526C15"/>
    <w:rsid w:val="00527BB3"/>
    <w:rsid w:val="005302E7"/>
    <w:rsid w:val="00530F8F"/>
    <w:rsid w:val="0053122E"/>
    <w:rsid w:val="005329AB"/>
    <w:rsid w:val="00532E19"/>
    <w:rsid w:val="00533C53"/>
    <w:rsid w:val="00533F28"/>
    <w:rsid w:val="00534B1B"/>
    <w:rsid w:val="00535D24"/>
    <w:rsid w:val="0053644F"/>
    <w:rsid w:val="00536499"/>
    <w:rsid w:val="005365DC"/>
    <w:rsid w:val="005366C8"/>
    <w:rsid w:val="00536E66"/>
    <w:rsid w:val="0053733E"/>
    <w:rsid w:val="0053734F"/>
    <w:rsid w:val="005404BE"/>
    <w:rsid w:val="005406F8"/>
    <w:rsid w:val="00540B8B"/>
    <w:rsid w:val="00540E44"/>
    <w:rsid w:val="00541024"/>
    <w:rsid w:val="005411B6"/>
    <w:rsid w:val="00541C02"/>
    <w:rsid w:val="00541CA0"/>
    <w:rsid w:val="00542A03"/>
    <w:rsid w:val="00542F7B"/>
    <w:rsid w:val="00543215"/>
    <w:rsid w:val="00543903"/>
    <w:rsid w:val="005439F4"/>
    <w:rsid w:val="00543BCC"/>
    <w:rsid w:val="00543F11"/>
    <w:rsid w:val="0054489A"/>
    <w:rsid w:val="005449AE"/>
    <w:rsid w:val="00544A9A"/>
    <w:rsid w:val="00545170"/>
    <w:rsid w:val="00545E1F"/>
    <w:rsid w:val="00546305"/>
    <w:rsid w:val="005476FA"/>
    <w:rsid w:val="005479E4"/>
    <w:rsid w:val="00547A95"/>
    <w:rsid w:val="00547DE7"/>
    <w:rsid w:val="00550362"/>
    <w:rsid w:val="005505F9"/>
    <w:rsid w:val="00551141"/>
    <w:rsid w:val="0055119B"/>
    <w:rsid w:val="0055144F"/>
    <w:rsid w:val="00551B56"/>
    <w:rsid w:val="00552FC1"/>
    <w:rsid w:val="00553C6C"/>
    <w:rsid w:val="005547C6"/>
    <w:rsid w:val="005571BF"/>
    <w:rsid w:val="00557B34"/>
    <w:rsid w:val="00557B8E"/>
    <w:rsid w:val="00557C4D"/>
    <w:rsid w:val="00560D2C"/>
    <w:rsid w:val="00560E9A"/>
    <w:rsid w:val="00561202"/>
    <w:rsid w:val="0056152D"/>
    <w:rsid w:val="00562507"/>
    <w:rsid w:val="0056271F"/>
    <w:rsid w:val="00562811"/>
    <w:rsid w:val="005631D0"/>
    <w:rsid w:val="00563BB5"/>
    <w:rsid w:val="005648B1"/>
    <w:rsid w:val="00566F04"/>
    <w:rsid w:val="00567EC4"/>
    <w:rsid w:val="00571DAC"/>
    <w:rsid w:val="00572031"/>
    <w:rsid w:val="00572282"/>
    <w:rsid w:val="005727F5"/>
    <w:rsid w:val="00573CE3"/>
    <w:rsid w:val="00575294"/>
    <w:rsid w:val="00576CB6"/>
    <w:rsid w:val="00576E84"/>
    <w:rsid w:val="005771C0"/>
    <w:rsid w:val="005772D2"/>
    <w:rsid w:val="00580394"/>
    <w:rsid w:val="005807CA"/>
    <w:rsid w:val="005809CD"/>
    <w:rsid w:val="00580FBD"/>
    <w:rsid w:val="00582B8C"/>
    <w:rsid w:val="00582B99"/>
    <w:rsid w:val="00582F01"/>
    <w:rsid w:val="0058337A"/>
    <w:rsid w:val="00585329"/>
    <w:rsid w:val="00585C7D"/>
    <w:rsid w:val="00586DBE"/>
    <w:rsid w:val="00586FC5"/>
    <w:rsid w:val="005870D9"/>
    <w:rsid w:val="0058757E"/>
    <w:rsid w:val="005877FE"/>
    <w:rsid w:val="00587B32"/>
    <w:rsid w:val="00590E64"/>
    <w:rsid w:val="00591AEF"/>
    <w:rsid w:val="00592900"/>
    <w:rsid w:val="00592936"/>
    <w:rsid w:val="00592AD0"/>
    <w:rsid w:val="00592F37"/>
    <w:rsid w:val="005933F8"/>
    <w:rsid w:val="00593700"/>
    <w:rsid w:val="00593AF8"/>
    <w:rsid w:val="0059423B"/>
    <w:rsid w:val="005945FD"/>
    <w:rsid w:val="0059499C"/>
    <w:rsid w:val="0059551B"/>
    <w:rsid w:val="0059564E"/>
    <w:rsid w:val="005966B6"/>
    <w:rsid w:val="00596797"/>
    <w:rsid w:val="00596A4B"/>
    <w:rsid w:val="0059713F"/>
    <w:rsid w:val="00597297"/>
    <w:rsid w:val="00597507"/>
    <w:rsid w:val="005A3225"/>
    <w:rsid w:val="005A38D1"/>
    <w:rsid w:val="005A4357"/>
    <w:rsid w:val="005A479D"/>
    <w:rsid w:val="005A4F74"/>
    <w:rsid w:val="005A67BA"/>
    <w:rsid w:val="005A692A"/>
    <w:rsid w:val="005A6F06"/>
    <w:rsid w:val="005A760A"/>
    <w:rsid w:val="005A77CA"/>
    <w:rsid w:val="005A7EDA"/>
    <w:rsid w:val="005B0257"/>
    <w:rsid w:val="005B0858"/>
    <w:rsid w:val="005B11E4"/>
    <w:rsid w:val="005B1C57"/>
    <w:rsid w:val="005B1C6D"/>
    <w:rsid w:val="005B1F77"/>
    <w:rsid w:val="005B21B6"/>
    <w:rsid w:val="005B250C"/>
    <w:rsid w:val="005B280C"/>
    <w:rsid w:val="005B3A08"/>
    <w:rsid w:val="005B4BC6"/>
    <w:rsid w:val="005B50F2"/>
    <w:rsid w:val="005B572D"/>
    <w:rsid w:val="005B6AB9"/>
    <w:rsid w:val="005B70BB"/>
    <w:rsid w:val="005B7948"/>
    <w:rsid w:val="005B7A63"/>
    <w:rsid w:val="005B7DD4"/>
    <w:rsid w:val="005B7E56"/>
    <w:rsid w:val="005C0955"/>
    <w:rsid w:val="005C0F04"/>
    <w:rsid w:val="005C28B7"/>
    <w:rsid w:val="005C3ADC"/>
    <w:rsid w:val="005C3DB8"/>
    <w:rsid w:val="005C49DA"/>
    <w:rsid w:val="005C4DB4"/>
    <w:rsid w:val="005C50F3"/>
    <w:rsid w:val="005C54B5"/>
    <w:rsid w:val="005C5D80"/>
    <w:rsid w:val="005C5D91"/>
    <w:rsid w:val="005D07B8"/>
    <w:rsid w:val="005D088B"/>
    <w:rsid w:val="005D4A5A"/>
    <w:rsid w:val="005D5D7F"/>
    <w:rsid w:val="005D6597"/>
    <w:rsid w:val="005D6836"/>
    <w:rsid w:val="005D6A22"/>
    <w:rsid w:val="005E021E"/>
    <w:rsid w:val="005E068C"/>
    <w:rsid w:val="005E07D3"/>
    <w:rsid w:val="005E0CBE"/>
    <w:rsid w:val="005E14E7"/>
    <w:rsid w:val="005E1CB2"/>
    <w:rsid w:val="005E1D6D"/>
    <w:rsid w:val="005E2050"/>
    <w:rsid w:val="005E26A3"/>
    <w:rsid w:val="005E29DC"/>
    <w:rsid w:val="005E2E9E"/>
    <w:rsid w:val="005E2ECB"/>
    <w:rsid w:val="005E30F2"/>
    <w:rsid w:val="005E310C"/>
    <w:rsid w:val="005E3483"/>
    <w:rsid w:val="005E38AB"/>
    <w:rsid w:val="005E4346"/>
    <w:rsid w:val="005E4374"/>
    <w:rsid w:val="005E447E"/>
    <w:rsid w:val="005E4BAB"/>
    <w:rsid w:val="005E4D63"/>
    <w:rsid w:val="005E4FD1"/>
    <w:rsid w:val="005E6D00"/>
    <w:rsid w:val="005E77DC"/>
    <w:rsid w:val="005F0775"/>
    <w:rsid w:val="005F0CD3"/>
    <w:rsid w:val="005F0CF5"/>
    <w:rsid w:val="005F15A9"/>
    <w:rsid w:val="005F1C54"/>
    <w:rsid w:val="005F1E7D"/>
    <w:rsid w:val="005F1FE5"/>
    <w:rsid w:val="005F21EB"/>
    <w:rsid w:val="005F2960"/>
    <w:rsid w:val="005F2EE4"/>
    <w:rsid w:val="005F2FD6"/>
    <w:rsid w:val="005F3021"/>
    <w:rsid w:val="005F3C27"/>
    <w:rsid w:val="005F4308"/>
    <w:rsid w:val="005F51A7"/>
    <w:rsid w:val="005F5562"/>
    <w:rsid w:val="005F5613"/>
    <w:rsid w:val="005F5735"/>
    <w:rsid w:val="005F5DD5"/>
    <w:rsid w:val="005F64CF"/>
    <w:rsid w:val="005F657E"/>
    <w:rsid w:val="005F65BF"/>
    <w:rsid w:val="005F6E43"/>
    <w:rsid w:val="00600B57"/>
    <w:rsid w:val="00600E5B"/>
    <w:rsid w:val="00601114"/>
    <w:rsid w:val="00601277"/>
    <w:rsid w:val="0060165C"/>
    <w:rsid w:val="006016D6"/>
    <w:rsid w:val="006034DD"/>
    <w:rsid w:val="006041AD"/>
    <w:rsid w:val="00605908"/>
    <w:rsid w:val="00605F96"/>
    <w:rsid w:val="00606890"/>
    <w:rsid w:val="00607617"/>
    <w:rsid w:val="00607850"/>
    <w:rsid w:val="00607EF7"/>
    <w:rsid w:val="006104B1"/>
    <w:rsid w:val="006106A3"/>
    <w:rsid w:val="00610D7C"/>
    <w:rsid w:val="00610ECD"/>
    <w:rsid w:val="00611232"/>
    <w:rsid w:val="00611E37"/>
    <w:rsid w:val="00611F47"/>
    <w:rsid w:val="006123B0"/>
    <w:rsid w:val="0061246F"/>
    <w:rsid w:val="00612BDE"/>
    <w:rsid w:val="00612C22"/>
    <w:rsid w:val="006130E4"/>
    <w:rsid w:val="00613414"/>
    <w:rsid w:val="006163FF"/>
    <w:rsid w:val="00620154"/>
    <w:rsid w:val="00620457"/>
    <w:rsid w:val="0062077D"/>
    <w:rsid w:val="00620924"/>
    <w:rsid w:val="00620D1E"/>
    <w:rsid w:val="00623B56"/>
    <w:rsid w:val="0062408D"/>
    <w:rsid w:val="006240CC"/>
    <w:rsid w:val="00624491"/>
    <w:rsid w:val="00624940"/>
    <w:rsid w:val="00624E62"/>
    <w:rsid w:val="0062531F"/>
    <w:rsid w:val="006253E7"/>
    <w:rsid w:val="006254F8"/>
    <w:rsid w:val="0062683E"/>
    <w:rsid w:val="00626901"/>
    <w:rsid w:val="00627DA7"/>
    <w:rsid w:val="006300E8"/>
    <w:rsid w:val="00630212"/>
    <w:rsid w:val="00630924"/>
    <w:rsid w:val="00630C97"/>
    <w:rsid w:val="00630DA4"/>
    <w:rsid w:val="00631CD4"/>
    <w:rsid w:val="00631F51"/>
    <w:rsid w:val="00632597"/>
    <w:rsid w:val="0063279D"/>
    <w:rsid w:val="006328C2"/>
    <w:rsid w:val="00632C27"/>
    <w:rsid w:val="00632C9C"/>
    <w:rsid w:val="0063394F"/>
    <w:rsid w:val="0063430A"/>
    <w:rsid w:val="00634D13"/>
    <w:rsid w:val="00634E8C"/>
    <w:rsid w:val="0063559E"/>
    <w:rsid w:val="00635836"/>
    <w:rsid w:val="006358B4"/>
    <w:rsid w:val="00640A2A"/>
    <w:rsid w:val="00640CB5"/>
    <w:rsid w:val="00641724"/>
    <w:rsid w:val="006419AA"/>
    <w:rsid w:val="00641A40"/>
    <w:rsid w:val="006438C8"/>
    <w:rsid w:val="0064435B"/>
    <w:rsid w:val="00644B1F"/>
    <w:rsid w:val="00644B7E"/>
    <w:rsid w:val="00644E47"/>
    <w:rsid w:val="006454E6"/>
    <w:rsid w:val="00645ABC"/>
    <w:rsid w:val="00645EC5"/>
    <w:rsid w:val="00646235"/>
    <w:rsid w:val="00646A68"/>
    <w:rsid w:val="00646C16"/>
    <w:rsid w:val="00646D2F"/>
    <w:rsid w:val="00646D46"/>
    <w:rsid w:val="00647781"/>
    <w:rsid w:val="00647C6C"/>
    <w:rsid w:val="00647ED6"/>
    <w:rsid w:val="006504D2"/>
    <w:rsid w:val="006505BD"/>
    <w:rsid w:val="006508EA"/>
    <w:rsid w:val="0065092E"/>
    <w:rsid w:val="00650D10"/>
    <w:rsid w:val="006525C1"/>
    <w:rsid w:val="0065466D"/>
    <w:rsid w:val="00654E46"/>
    <w:rsid w:val="00655369"/>
    <w:rsid w:val="0065543F"/>
    <w:rsid w:val="006557A7"/>
    <w:rsid w:val="00656290"/>
    <w:rsid w:val="006562CE"/>
    <w:rsid w:val="006575F7"/>
    <w:rsid w:val="00657C3D"/>
    <w:rsid w:val="00657C4C"/>
    <w:rsid w:val="006601C9"/>
    <w:rsid w:val="00660757"/>
    <w:rsid w:val="006608D8"/>
    <w:rsid w:val="00661617"/>
    <w:rsid w:val="00661678"/>
    <w:rsid w:val="00661E33"/>
    <w:rsid w:val="006621D7"/>
    <w:rsid w:val="006624BB"/>
    <w:rsid w:val="0066276A"/>
    <w:rsid w:val="006627BD"/>
    <w:rsid w:val="0066296C"/>
    <w:rsid w:val="00662DED"/>
    <w:rsid w:val="0066302A"/>
    <w:rsid w:val="006630CF"/>
    <w:rsid w:val="00663850"/>
    <w:rsid w:val="00663EF7"/>
    <w:rsid w:val="00664A60"/>
    <w:rsid w:val="00664DDD"/>
    <w:rsid w:val="00665158"/>
    <w:rsid w:val="00667770"/>
    <w:rsid w:val="00670597"/>
    <w:rsid w:val="006706D0"/>
    <w:rsid w:val="00670C8E"/>
    <w:rsid w:val="00671A38"/>
    <w:rsid w:val="006724D7"/>
    <w:rsid w:val="00672D9C"/>
    <w:rsid w:val="00673830"/>
    <w:rsid w:val="00673BE9"/>
    <w:rsid w:val="00674001"/>
    <w:rsid w:val="00674A6D"/>
    <w:rsid w:val="006756C8"/>
    <w:rsid w:val="00677030"/>
    <w:rsid w:val="00677574"/>
    <w:rsid w:val="00677AB5"/>
    <w:rsid w:val="00677CDC"/>
    <w:rsid w:val="00677E07"/>
    <w:rsid w:val="006812ED"/>
    <w:rsid w:val="00681401"/>
    <w:rsid w:val="00683816"/>
    <w:rsid w:val="00683878"/>
    <w:rsid w:val="00683B97"/>
    <w:rsid w:val="0068407B"/>
    <w:rsid w:val="00684380"/>
    <w:rsid w:val="0068454C"/>
    <w:rsid w:val="00685284"/>
    <w:rsid w:val="00686A17"/>
    <w:rsid w:val="00686EDE"/>
    <w:rsid w:val="0068783C"/>
    <w:rsid w:val="00687C86"/>
    <w:rsid w:val="00687DF7"/>
    <w:rsid w:val="00690AF5"/>
    <w:rsid w:val="00691125"/>
    <w:rsid w:val="00691459"/>
    <w:rsid w:val="00691B62"/>
    <w:rsid w:val="00692896"/>
    <w:rsid w:val="006933B5"/>
    <w:rsid w:val="00693546"/>
    <w:rsid w:val="006936E4"/>
    <w:rsid w:val="00693D14"/>
    <w:rsid w:val="00694D1A"/>
    <w:rsid w:val="00695141"/>
    <w:rsid w:val="0069520D"/>
    <w:rsid w:val="00695229"/>
    <w:rsid w:val="00696F27"/>
    <w:rsid w:val="006970C6"/>
    <w:rsid w:val="006A18C2"/>
    <w:rsid w:val="006A199F"/>
    <w:rsid w:val="006A1A5C"/>
    <w:rsid w:val="006A1E1E"/>
    <w:rsid w:val="006A2717"/>
    <w:rsid w:val="006A3204"/>
    <w:rsid w:val="006A3383"/>
    <w:rsid w:val="006A3A59"/>
    <w:rsid w:val="006A47DE"/>
    <w:rsid w:val="006A5310"/>
    <w:rsid w:val="006A592F"/>
    <w:rsid w:val="006A5C2A"/>
    <w:rsid w:val="006A5C3E"/>
    <w:rsid w:val="006A658F"/>
    <w:rsid w:val="006A65F5"/>
    <w:rsid w:val="006B0631"/>
    <w:rsid w:val="006B077C"/>
    <w:rsid w:val="006B0C81"/>
    <w:rsid w:val="006B1D8F"/>
    <w:rsid w:val="006B219C"/>
    <w:rsid w:val="006B27BC"/>
    <w:rsid w:val="006B32C4"/>
    <w:rsid w:val="006B36B1"/>
    <w:rsid w:val="006B43F2"/>
    <w:rsid w:val="006B52A0"/>
    <w:rsid w:val="006B5303"/>
    <w:rsid w:val="006B5672"/>
    <w:rsid w:val="006B6803"/>
    <w:rsid w:val="006B7331"/>
    <w:rsid w:val="006B7CFC"/>
    <w:rsid w:val="006C0494"/>
    <w:rsid w:val="006C2548"/>
    <w:rsid w:val="006C4229"/>
    <w:rsid w:val="006C57E4"/>
    <w:rsid w:val="006C5DAC"/>
    <w:rsid w:val="006C6ACA"/>
    <w:rsid w:val="006C757D"/>
    <w:rsid w:val="006C7B14"/>
    <w:rsid w:val="006D07CF"/>
    <w:rsid w:val="006D0F16"/>
    <w:rsid w:val="006D2182"/>
    <w:rsid w:val="006D2A3F"/>
    <w:rsid w:val="006D2AB1"/>
    <w:rsid w:val="006D2F0E"/>
    <w:rsid w:val="006D2FBC"/>
    <w:rsid w:val="006D3020"/>
    <w:rsid w:val="006D3027"/>
    <w:rsid w:val="006D3115"/>
    <w:rsid w:val="006D3EF9"/>
    <w:rsid w:val="006D43FD"/>
    <w:rsid w:val="006D4C52"/>
    <w:rsid w:val="006D4E48"/>
    <w:rsid w:val="006D55F3"/>
    <w:rsid w:val="006D5AD2"/>
    <w:rsid w:val="006D6E34"/>
    <w:rsid w:val="006D6FC0"/>
    <w:rsid w:val="006D7EDE"/>
    <w:rsid w:val="006E068B"/>
    <w:rsid w:val="006E08C1"/>
    <w:rsid w:val="006E138B"/>
    <w:rsid w:val="006E1867"/>
    <w:rsid w:val="006E2E31"/>
    <w:rsid w:val="006E3585"/>
    <w:rsid w:val="006E3AA9"/>
    <w:rsid w:val="006E3CD4"/>
    <w:rsid w:val="006E3E4C"/>
    <w:rsid w:val="006E4463"/>
    <w:rsid w:val="006E51E6"/>
    <w:rsid w:val="006E569F"/>
    <w:rsid w:val="006E579B"/>
    <w:rsid w:val="006E6085"/>
    <w:rsid w:val="006E67BE"/>
    <w:rsid w:val="006E7F74"/>
    <w:rsid w:val="006F0330"/>
    <w:rsid w:val="006F06D0"/>
    <w:rsid w:val="006F093E"/>
    <w:rsid w:val="006F0CB5"/>
    <w:rsid w:val="006F1369"/>
    <w:rsid w:val="006F1FDC"/>
    <w:rsid w:val="006F2858"/>
    <w:rsid w:val="006F3755"/>
    <w:rsid w:val="006F3806"/>
    <w:rsid w:val="006F443E"/>
    <w:rsid w:val="006F54AC"/>
    <w:rsid w:val="006F5DB4"/>
    <w:rsid w:val="006F619E"/>
    <w:rsid w:val="006F6B76"/>
    <w:rsid w:val="006F6B8C"/>
    <w:rsid w:val="006F6FD2"/>
    <w:rsid w:val="006F716B"/>
    <w:rsid w:val="006F7443"/>
    <w:rsid w:val="007000F1"/>
    <w:rsid w:val="0070055E"/>
    <w:rsid w:val="007005C6"/>
    <w:rsid w:val="0070098A"/>
    <w:rsid w:val="007011C5"/>
    <w:rsid w:val="007013EF"/>
    <w:rsid w:val="00701535"/>
    <w:rsid w:val="00701947"/>
    <w:rsid w:val="00702D49"/>
    <w:rsid w:val="00702E52"/>
    <w:rsid w:val="00703660"/>
    <w:rsid w:val="00704158"/>
    <w:rsid w:val="00704E35"/>
    <w:rsid w:val="007055BD"/>
    <w:rsid w:val="0070584D"/>
    <w:rsid w:val="00705CF3"/>
    <w:rsid w:val="00705E25"/>
    <w:rsid w:val="007067AF"/>
    <w:rsid w:val="00706E9C"/>
    <w:rsid w:val="00706F1D"/>
    <w:rsid w:val="00707585"/>
    <w:rsid w:val="00707B03"/>
    <w:rsid w:val="00712456"/>
    <w:rsid w:val="00712CEF"/>
    <w:rsid w:val="00712D82"/>
    <w:rsid w:val="00712FE2"/>
    <w:rsid w:val="00713161"/>
    <w:rsid w:val="00714EE9"/>
    <w:rsid w:val="00715AAE"/>
    <w:rsid w:val="00715E85"/>
    <w:rsid w:val="00716142"/>
    <w:rsid w:val="007161D8"/>
    <w:rsid w:val="00716907"/>
    <w:rsid w:val="007173CA"/>
    <w:rsid w:val="007177FE"/>
    <w:rsid w:val="00717F6C"/>
    <w:rsid w:val="007216AA"/>
    <w:rsid w:val="007217BF"/>
    <w:rsid w:val="00721AB5"/>
    <w:rsid w:val="00721AB9"/>
    <w:rsid w:val="00721C7C"/>
    <w:rsid w:val="00721CFB"/>
    <w:rsid w:val="00721DEF"/>
    <w:rsid w:val="007227F1"/>
    <w:rsid w:val="00723A2F"/>
    <w:rsid w:val="00724561"/>
    <w:rsid w:val="00724A43"/>
    <w:rsid w:val="007250DF"/>
    <w:rsid w:val="007256EF"/>
    <w:rsid w:val="00726A08"/>
    <w:rsid w:val="00726A58"/>
    <w:rsid w:val="007273AC"/>
    <w:rsid w:val="007309C1"/>
    <w:rsid w:val="00731AD4"/>
    <w:rsid w:val="00732E36"/>
    <w:rsid w:val="00732E74"/>
    <w:rsid w:val="00733A55"/>
    <w:rsid w:val="00733A79"/>
    <w:rsid w:val="00733D53"/>
    <w:rsid w:val="00734199"/>
    <w:rsid w:val="007346E4"/>
    <w:rsid w:val="007354D1"/>
    <w:rsid w:val="00735564"/>
    <w:rsid w:val="007357DF"/>
    <w:rsid w:val="00736F91"/>
    <w:rsid w:val="00737678"/>
    <w:rsid w:val="007376B6"/>
    <w:rsid w:val="00737CEC"/>
    <w:rsid w:val="00737E94"/>
    <w:rsid w:val="0074043A"/>
    <w:rsid w:val="007405BC"/>
    <w:rsid w:val="00740F22"/>
    <w:rsid w:val="007418DF"/>
    <w:rsid w:val="00741CF0"/>
    <w:rsid w:val="00741F1A"/>
    <w:rsid w:val="007421F7"/>
    <w:rsid w:val="00742F16"/>
    <w:rsid w:val="00743020"/>
    <w:rsid w:val="007435F0"/>
    <w:rsid w:val="00743ED5"/>
    <w:rsid w:val="007447A7"/>
    <w:rsid w:val="007447DA"/>
    <w:rsid w:val="00744AD0"/>
    <w:rsid w:val="007450F8"/>
    <w:rsid w:val="007457FC"/>
    <w:rsid w:val="00745936"/>
    <w:rsid w:val="0074696E"/>
    <w:rsid w:val="007474D4"/>
    <w:rsid w:val="00750135"/>
    <w:rsid w:val="00750401"/>
    <w:rsid w:val="00750C9A"/>
    <w:rsid w:val="00750EC2"/>
    <w:rsid w:val="00751422"/>
    <w:rsid w:val="00751993"/>
    <w:rsid w:val="00752B28"/>
    <w:rsid w:val="00752F18"/>
    <w:rsid w:val="00752FB0"/>
    <w:rsid w:val="007536A5"/>
    <w:rsid w:val="007536BC"/>
    <w:rsid w:val="007541A9"/>
    <w:rsid w:val="00754E36"/>
    <w:rsid w:val="007552C8"/>
    <w:rsid w:val="007555FB"/>
    <w:rsid w:val="00755C05"/>
    <w:rsid w:val="00756302"/>
    <w:rsid w:val="00756506"/>
    <w:rsid w:val="00757AD5"/>
    <w:rsid w:val="007601F7"/>
    <w:rsid w:val="0076091A"/>
    <w:rsid w:val="00761B61"/>
    <w:rsid w:val="0076304A"/>
    <w:rsid w:val="00763139"/>
    <w:rsid w:val="007635A3"/>
    <w:rsid w:val="007636BE"/>
    <w:rsid w:val="00764004"/>
    <w:rsid w:val="007658AB"/>
    <w:rsid w:val="00765B44"/>
    <w:rsid w:val="007665A2"/>
    <w:rsid w:val="0076697D"/>
    <w:rsid w:val="007669FF"/>
    <w:rsid w:val="00767CAD"/>
    <w:rsid w:val="007700F7"/>
    <w:rsid w:val="007703D0"/>
    <w:rsid w:val="00770F37"/>
    <w:rsid w:val="00770F3C"/>
    <w:rsid w:val="007711A0"/>
    <w:rsid w:val="00771272"/>
    <w:rsid w:val="0077127F"/>
    <w:rsid w:val="00771E4B"/>
    <w:rsid w:val="00772D5E"/>
    <w:rsid w:val="00773AD5"/>
    <w:rsid w:val="00773BA3"/>
    <w:rsid w:val="00773E7B"/>
    <w:rsid w:val="00774186"/>
    <w:rsid w:val="00774363"/>
    <w:rsid w:val="00774589"/>
    <w:rsid w:val="0077463E"/>
    <w:rsid w:val="007749E5"/>
    <w:rsid w:val="00774A59"/>
    <w:rsid w:val="0077507A"/>
    <w:rsid w:val="00775C6A"/>
    <w:rsid w:val="00775DFA"/>
    <w:rsid w:val="007763BC"/>
    <w:rsid w:val="00776928"/>
    <w:rsid w:val="00776D56"/>
    <w:rsid w:val="00776E0F"/>
    <w:rsid w:val="007774B1"/>
    <w:rsid w:val="00777BE1"/>
    <w:rsid w:val="00782222"/>
    <w:rsid w:val="00782C13"/>
    <w:rsid w:val="00782CD2"/>
    <w:rsid w:val="007833D8"/>
    <w:rsid w:val="00783729"/>
    <w:rsid w:val="007846B9"/>
    <w:rsid w:val="00784D6D"/>
    <w:rsid w:val="00785677"/>
    <w:rsid w:val="00786745"/>
    <w:rsid w:val="00786F16"/>
    <w:rsid w:val="00787772"/>
    <w:rsid w:val="00787849"/>
    <w:rsid w:val="007900EB"/>
    <w:rsid w:val="0079017B"/>
    <w:rsid w:val="00790F4D"/>
    <w:rsid w:val="00791396"/>
    <w:rsid w:val="007914A7"/>
    <w:rsid w:val="00791BD7"/>
    <w:rsid w:val="007933F7"/>
    <w:rsid w:val="00793429"/>
    <w:rsid w:val="007937E8"/>
    <w:rsid w:val="00793ECC"/>
    <w:rsid w:val="00795B58"/>
    <w:rsid w:val="00796D25"/>
    <w:rsid w:val="00796E20"/>
    <w:rsid w:val="00797C32"/>
    <w:rsid w:val="00797DE8"/>
    <w:rsid w:val="007A11E8"/>
    <w:rsid w:val="007A1EF1"/>
    <w:rsid w:val="007A2D4A"/>
    <w:rsid w:val="007A381D"/>
    <w:rsid w:val="007A4BDD"/>
    <w:rsid w:val="007A4D6F"/>
    <w:rsid w:val="007A5242"/>
    <w:rsid w:val="007A536E"/>
    <w:rsid w:val="007A537F"/>
    <w:rsid w:val="007A5466"/>
    <w:rsid w:val="007A578D"/>
    <w:rsid w:val="007A5F08"/>
    <w:rsid w:val="007A6513"/>
    <w:rsid w:val="007A6B13"/>
    <w:rsid w:val="007A7214"/>
    <w:rsid w:val="007B0914"/>
    <w:rsid w:val="007B1374"/>
    <w:rsid w:val="007B1FE4"/>
    <w:rsid w:val="007B2E38"/>
    <w:rsid w:val="007B2E60"/>
    <w:rsid w:val="007B30DC"/>
    <w:rsid w:val="007B32E5"/>
    <w:rsid w:val="007B3537"/>
    <w:rsid w:val="007B3DB9"/>
    <w:rsid w:val="007B4D20"/>
    <w:rsid w:val="007B4DB4"/>
    <w:rsid w:val="007B5524"/>
    <w:rsid w:val="007B589F"/>
    <w:rsid w:val="007B599A"/>
    <w:rsid w:val="007B6186"/>
    <w:rsid w:val="007B73BC"/>
    <w:rsid w:val="007C0343"/>
    <w:rsid w:val="007C0635"/>
    <w:rsid w:val="007C10F6"/>
    <w:rsid w:val="007C131F"/>
    <w:rsid w:val="007C1838"/>
    <w:rsid w:val="007C20B9"/>
    <w:rsid w:val="007C2CF9"/>
    <w:rsid w:val="007C2FE5"/>
    <w:rsid w:val="007C488C"/>
    <w:rsid w:val="007C50CF"/>
    <w:rsid w:val="007C5604"/>
    <w:rsid w:val="007C571B"/>
    <w:rsid w:val="007C6C06"/>
    <w:rsid w:val="007C7301"/>
    <w:rsid w:val="007C76B4"/>
    <w:rsid w:val="007C7859"/>
    <w:rsid w:val="007C7D1D"/>
    <w:rsid w:val="007C7E2C"/>
    <w:rsid w:val="007C7F18"/>
    <w:rsid w:val="007C7F28"/>
    <w:rsid w:val="007D04E9"/>
    <w:rsid w:val="007D10AD"/>
    <w:rsid w:val="007D1466"/>
    <w:rsid w:val="007D2B58"/>
    <w:rsid w:val="007D2BDE"/>
    <w:rsid w:val="007D2C35"/>
    <w:rsid w:val="007D2EDC"/>
    <w:rsid w:val="007D2FB6"/>
    <w:rsid w:val="007D330A"/>
    <w:rsid w:val="007D46E7"/>
    <w:rsid w:val="007D49EB"/>
    <w:rsid w:val="007D4BA1"/>
    <w:rsid w:val="007D5E1C"/>
    <w:rsid w:val="007D7894"/>
    <w:rsid w:val="007D7A65"/>
    <w:rsid w:val="007D7AC7"/>
    <w:rsid w:val="007D7F88"/>
    <w:rsid w:val="007E07C6"/>
    <w:rsid w:val="007E0DE2"/>
    <w:rsid w:val="007E1603"/>
    <w:rsid w:val="007E2563"/>
    <w:rsid w:val="007E29DD"/>
    <w:rsid w:val="007E2BB5"/>
    <w:rsid w:val="007E3667"/>
    <w:rsid w:val="007E373B"/>
    <w:rsid w:val="007E3A99"/>
    <w:rsid w:val="007E3B98"/>
    <w:rsid w:val="007E3C03"/>
    <w:rsid w:val="007E3F6F"/>
    <w:rsid w:val="007E417A"/>
    <w:rsid w:val="007E457A"/>
    <w:rsid w:val="007E4D5B"/>
    <w:rsid w:val="007E4F48"/>
    <w:rsid w:val="007E7ACF"/>
    <w:rsid w:val="007F056E"/>
    <w:rsid w:val="007F15BC"/>
    <w:rsid w:val="007F171F"/>
    <w:rsid w:val="007F1907"/>
    <w:rsid w:val="007F2071"/>
    <w:rsid w:val="007F248A"/>
    <w:rsid w:val="007F31B6"/>
    <w:rsid w:val="007F3D6B"/>
    <w:rsid w:val="007F4A3F"/>
    <w:rsid w:val="007F522F"/>
    <w:rsid w:val="007F546C"/>
    <w:rsid w:val="007F55A3"/>
    <w:rsid w:val="007F625F"/>
    <w:rsid w:val="007F665E"/>
    <w:rsid w:val="007F6661"/>
    <w:rsid w:val="007F670A"/>
    <w:rsid w:val="007F6968"/>
    <w:rsid w:val="007F6C66"/>
    <w:rsid w:val="007F740D"/>
    <w:rsid w:val="0080038A"/>
    <w:rsid w:val="00800412"/>
    <w:rsid w:val="00800805"/>
    <w:rsid w:val="0080192A"/>
    <w:rsid w:val="00802CF5"/>
    <w:rsid w:val="00802E7B"/>
    <w:rsid w:val="00803171"/>
    <w:rsid w:val="00803C81"/>
    <w:rsid w:val="008048EE"/>
    <w:rsid w:val="00805049"/>
    <w:rsid w:val="0080556D"/>
    <w:rsid w:val="0080587B"/>
    <w:rsid w:val="008061A5"/>
    <w:rsid w:val="00806468"/>
    <w:rsid w:val="00806A28"/>
    <w:rsid w:val="00806AA3"/>
    <w:rsid w:val="00806F20"/>
    <w:rsid w:val="00806FB9"/>
    <w:rsid w:val="00807865"/>
    <w:rsid w:val="00807D5D"/>
    <w:rsid w:val="008102BD"/>
    <w:rsid w:val="008119CA"/>
    <w:rsid w:val="008121C1"/>
    <w:rsid w:val="00812265"/>
    <w:rsid w:val="008130C4"/>
    <w:rsid w:val="00813F6B"/>
    <w:rsid w:val="008153EE"/>
    <w:rsid w:val="008155F0"/>
    <w:rsid w:val="00815B7B"/>
    <w:rsid w:val="00815BD3"/>
    <w:rsid w:val="008160F1"/>
    <w:rsid w:val="00816371"/>
    <w:rsid w:val="00816735"/>
    <w:rsid w:val="00816760"/>
    <w:rsid w:val="00816B5F"/>
    <w:rsid w:val="00820141"/>
    <w:rsid w:val="0082055A"/>
    <w:rsid w:val="00820E0C"/>
    <w:rsid w:val="008215DE"/>
    <w:rsid w:val="00821A31"/>
    <w:rsid w:val="008222AC"/>
    <w:rsid w:val="008223E8"/>
    <w:rsid w:val="0082251A"/>
    <w:rsid w:val="00822C38"/>
    <w:rsid w:val="00823275"/>
    <w:rsid w:val="008232E6"/>
    <w:rsid w:val="0082366F"/>
    <w:rsid w:val="0082370C"/>
    <w:rsid w:val="0082383F"/>
    <w:rsid w:val="00823AE9"/>
    <w:rsid w:val="00824182"/>
    <w:rsid w:val="008241D3"/>
    <w:rsid w:val="0082448B"/>
    <w:rsid w:val="00824D8A"/>
    <w:rsid w:val="00826090"/>
    <w:rsid w:val="00826110"/>
    <w:rsid w:val="0082637C"/>
    <w:rsid w:val="00826972"/>
    <w:rsid w:val="00826B7B"/>
    <w:rsid w:val="0083071A"/>
    <w:rsid w:val="00830DF9"/>
    <w:rsid w:val="0083164F"/>
    <w:rsid w:val="00831806"/>
    <w:rsid w:val="00831B47"/>
    <w:rsid w:val="00831BCF"/>
    <w:rsid w:val="00832250"/>
    <w:rsid w:val="00832E50"/>
    <w:rsid w:val="008338A2"/>
    <w:rsid w:val="00834884"/>
    <w:rsid w:val="00834A4C"/>
    <w:rsid w:val="00834DF4"/>
    <w:rsid w:val="00834EF5"/>
    <w:rsid w:val="008353A2"/>
    <w:rsid w:val="00835793"/>
    <w:rsid w:val="0083617A"/>
    <w:rsid w:val="0083681B"/>
    <w:rsid w:val="00841614"/>
    <w:rsid w:val="00841AA9"/>
    <w:rsid w:val="008423B3"/>
    <w:rsid w:val="008423E8"/>
    <w:rsid w:val="008429A2"/>
    <w:rsid w:val="00842CA7"/>
    <w:rsid w:val="00842D6E"/>
    <w:rsid w:val="00842F97"/>
    <w:rsid w:val="00843862"/>
    <w:rsid w:val="00843BE2"/>
    <w:rsid w:val="00843E68"/>
    <w:rsid w:val="00844089"/>
    <w:rsid w:val="008450FE"/>
    <w:rsid w:val="0084518E"/>
    <w:rsid w:val="00845280"/>
    <w:rsid w:val="008456B1"/>
    <w:rsid w:val="0084598F"/>
    <w:rsid w:val="00846399"/>
    <w:rsid w:val="0084713D"/>
    <w:rsid w:val="008474FE"/>
    <w:rsid w:val="00847B56"/>
    <w:rsid w:val="00847F53"/>
    <w:rsid w:val="008509BA"/>
    <w:rsid w:val="00850AA0"/>
    <w:rsid w:val="00851704"/>
    <w:rsid w:val="00851968"/>
    <w:rsid w:val="0085268A"/>
    <w:rsid w:val="00852F53"/>
    <w:rsid w:val="00853248"/>
    <w:rsid w:val="008536B0"/>
    <w:rsid w:val="00853A42"/>
    <w:rsid w:val="00853BA6"/>
    <w:rsid w:val="00853EE4"/>
    <w:rsid w:val="0085418C"/>
    <w:rsid w:val="00854762"/>
    <w:rsid w:val="00854CBF"/>
    <w:rsid w:val="00855535"/>
    <w:rsid w:val="008569F6"/>
    <w:rsid w:val="00856D68"/>
    <w:rsid w:val="00856F79"/>
    <w:rsid w:val="008572AA"/>
    <w:rsid w:val="00857C5A"/>
    <w:rsid w:val="00861CC7"/>
    <w:rsid w:val="00861DE6"/>
    <w:rsid w:val="00861E4C"/>
    <w:rsid w:val="0086255E"/>
    <w:rsid w:val="008633F0"/>
    <w:rsid w:val="00863B7C"/>
    <w:rsid w:val="00864FCF"/>
    <w:rsid w:val="0086564F"/>
    <w:rsid w:val="00865BF8"/>
    <w:rsid w:val="00866681"/>
    <w:rsid w:val="00866E56"/>
    <w:rsid w:val="00867D9D"/>
    <w:rsid w:val="008704A2"/>
    <w:rsid w:val="00870E94"/>
    <w:rsid w:val="00871584"/>
    <w:rsid w:val="00872161"/>
    <w:rsid w:val="008722A6"/>
    <w:rsid w:val="00872E0A"/>
    <w:rsid w:val="00873594"/>
    <w:rsid w:val="00873A6B"/>
    <w:rsid w:val="00873BDB"/>
    <w:rsid w:val="008740BC"/>
    <w:rsid w:val="0087478B"/>
    <w:rsid w:val="00874BF8"/>
    <w:rsid w:val="00875285"/>
    <w:rsid w:val="00875B35"/>
    <w:rsid w:val="008768FE"/>
    <w:rsid w:val="00876B14"/>
    <w:rsid w:val="00876DBC"/>
    <w:rsid w:val="00876ED1"/>
    <w:rsid w:val="00877180"/>
    <w:rsid w:val="008772A2"/>
    <w:rsid w:val="008772F2"/>
    <w:rsid w:val="00877635"/>
    <w:rsid w:val="00877DDD"/>
    <w:rsid w:val="00880EE6"/>
    <w:rsid w:val="0088106C"/>
    <w:rsid w:val="008816CA"/>
    <w:rsid w:val="00881C98"/>
    <w:rsid w:val="008820E3"/>
    <w:rsid w:val="008828C6"/>
    <w:rsid w:val="00882A93"/>
    <w:rsid w:val="00883101"/>
    <w:rsid w:val="00884365"/>
    <w:rsid w:val="00884B62"/>
    <w:rsid w:val="0088529C"/>
    <w:rsid w:val="00885ABE"/>
    <w:rsid w:val="00885B51"/>
    <w:rsid w:val="008860B2"/>
    <w:rsid w:val="0088704C"/>
    <w:rsid w:val="00887903"/>
    <w:rsid w:val="00887E6B"/>
    <w:rsid w:val="00890F1D"/>
    <w:rsid w:val="00892571"/>
    <w:rsid w:val="0089270A"/>
    <w:rsid w:val="008927B0"/>
    <w:rsid w:val="008933C7"/>
    <w:rsid w:val="00893AF6"/>
    <w:rsid w:val="008943F9"/>
    <w:rsid w:val="008948C1"/>
    <w:rsid w:val="00894BC4"/>
    <w:rsid w:val="0089522D"/>
    <w:rsid w:val="008952E1"/>
    <w:rsid w:val="00896208"/>
    <w:rsid w:val="00896890"/>
    <w:rsid w:val="00896928"/>
    <w:rsid w:val="00897580"/>
    <w:rsid w:val="008976C0"/>
    <w:rsid w:val="00897B5E"/>
    <w:rsid w:val="00897D55"/>
    <w:rsid w:val="00897E0E"/>
    <w:rsid w:val="008A1702"/>
    <w:rsid w:val="008A1A05"/>
    <w:rsid w:val="008A2401"/>
    <w:rsid w:val="008A28A8"/>
    <w:rsid w:val="008A2963"/>
    <w:rsid w:val="008A2ED0"/>
    <w:rsid w:val="008A3A9A"/>
    <w:rsid w:val="008A4A58"/>
    <w:rsid w:val="008A51F7"/>
    <w:rsid w:val="008A5B32"/>
    <w:rsid w:val="008A770A"/>
    <w:rsid w:val="008B13CA"/>
    <w:rsid w:val="008B2029"/>
    <w:rsid w:val="008B234E"/>
    <w:rsid w:val="008B2EE4"/>
    <w:rsid w:val="008B3821"/>
    <w:rsid w:val="008B4A42"/>
    <w:rsid w:val="008B4D3D"/>
    <w:rsid w:val="008B51B0"/>
    <w:rsid w:val="008B57C7"/>
    <w:rsid w:val="008B58E2"/>
    <w:rsid w:val="008B5F0A"/>
    <w:rsid w:val="008B67CB"/>
    <w:rsid w:val="008B6ADA"/>
    <w:rsid w:val="008B6F14"/>
    <w:rsid w:val="008B7C0D"/>
    <w:rsid w:val="008B7CF0"/>
    <w:rsid w:val="008C0EF0"/>
    <w:rsid w:val="008C0EF1"/>
    <w:rsid w:val="008C0F91"/>
    <w:rsid w:val="008C14E5"/>
    <w:rsid w:val="008C1D03"/>
    <w:rsid w:val="008C2318"/>
    <w:rsid w:val="008C2D78"/>
    <w:rsid w:val="008C2E15"/>
    <w:rsid w:val="008C2F92"/>
    <w:rsid w:val="008C319B"/>
    <w:rsid w:val="008C3546"/>
    <w:rsid w:val="008C3A86"/>
    <w:rsid w:val="008C3BE3"/>
    <w:rsid w:val="008C3C89"/>
    <w:rsid w:val="008C4572"/>
    <w:rsid w:val="008C480E"/>
    <w:rsid w:val="008C4A08"/>
    <w:rsid w:val="008C5027"/>
    <w:rsid w:val="008C5330"/>
    <w:rsid w:val="008C55F5"/>
    <w:rsid w:val="008C56D6"/>
    <w:rsid w:val="008C589D"/>
    <w:rsid w:val="008C5B49"/>
    <w:rsid w:val="008C5DED"/>
    <w:rsid w:val="008C6CB5"/>
    <w:rsid w:val="008C6D51"/>
    <w:rsid w:val="008C7A94"/>
    <w:rsid w:val="008C7EBE"/>
    <w:rsid w:val="008D09F8"/>
    <w:rsid w:val="008D0A60"/>
    <w:rsid w:val="008D0D84"/>
    <w:rsid w:val="008D0FF0"/>
    <w:rsid w:val="008D1874"/>
    <w:rsid w:val="008D1AF2"/>
    <w:rsid w:val="008D2842"/>
    <w:rsid w:val="008D2846"/>
    <w:rsid w:val="008D3036"/>
    <w:rsid w:val="008D4135"/>
    <w:rsid w:val="008D4236"/>
    <w:rsid w:val="008D462F"/>
    <w:rsid w:val="008D4E06"/>
    <w:rsid w:val="008D5440"/>
    <w:rsid w:val="008D57DC"/>
    <w:rsid w:val="008D6467"/>
    <w:rsid w:val="008D6DCF"/>
    <w:rsid w:val="008D7073"/>
    <w:rsid w:val="008E2BD5"/>
    <w:rsid w:val="008E3F63"/>
    <w:rsid w:val="008E4376"/>
    <w:rsid w:val="008E4433"/>
    <w:rsid w:val="008E44C8"/>
    <w:rsid w:val="008E4C31"/>
    <w:rsid w:val="008E4C8E"/>
    <w:rsid w:val="008E4D36"/>
    <w:rsid w:val="008E5268"/>
    <w:rsid w:val="008E5419"/>
    <w:rsid w:val="008E5598"/>
    <w:rsid w:val="008E59C0"/>
    <w:rsid w:val="008E5B09"/>
    <w:rsid w:val="008E6993"/>
    <w:rsid w:val="008E70BE"/>
    <w:rsid w:val="008E72CC"/>
    <w:rsid w:val="008E7614"/>
    <w:rsid w:val="008E7807"/>
    <w:rsid w:val="008E7A0A"/>
    <w:rsid w:val="008E7B49"/>
    <w:rsid w:val="008F0D1E"/>
    <w:rsid w:val="008F120E"/>
    <w:rsid w:val="008F1839"/>
    <w:rsid w:val="008F20E1"/>
    <w:rsid w:val="008F3A4F"/>
    <w:rsid w:val="008F4C71"/>
    <w:rsid w:val="008F59F6"/>
    <w:rsid w:val="008F65AB"/>
    <w:rsid w:val="008F70E9"/>
    <w:rsid w:val="008F7104"/>
    <w:rsid w:val="008F7768"/>
    <w:rsid w:val="008F77D7"/>
    <w:rsid w:val="008F7A08"/>
    <w:rsid w:val="008F7EC4"/>
    <w:rsid w:val="00900719"/>
    <w:rsid w:val="009008FA"/>
    <w:rsid w:val="00900C6C"/>
    <w:rsid w:val="00900E64"/>
    <w:rsid w:val="009017AC"/>
    <w:rsid w:val="00902A9A"/>
    <w:rsid w:val="00903237"/>
    <w:rsid w:val="00903C9E"/>
    <w:rsid w:val="009040FA"/>
    <w:rsid w:val="00904A1C"/>
    <w:rsid w:val="00904B8E"/>
    <w:rsid w:val="00904E64"/>
    <w:rsid w:val="00905030"/>
    <w:rsid w:val="00905563"/>
    <w:rsid w:val="00905582"/>
    <w:rsid w:val="009056CD"/>
    <w:rsid w:val="00906490"/>
    <w:rsid w:val="00906C2E"/>
    <w:rsid w:val="00907E96"/>
    <w:rsid w:val="009111B2"/>
    <w:rsid w:val="00911E1E"/>
    <w:rsid w:val="00912648"/>
    <w:rsid w:val="00913742"/>
    <w:rsid w:val="009138F2"/>
    <w:rsid w:val="00914084"/>
    <w:rsid w:val="009141DB"/>
    <w:rsid w:val="00914A1D"/>
    <w:rsid w:val="009151F5"/>
    <w:rsid w:val="009161E2"/>
    <w:rsid w:val="009200B8"/>
    <w:rsid w:val="00921018"/>
    <w:rsid w:val="0092202E"/>
    <w:rsid w:val="0092220C"/>
    <w:rsid w:val="00922561"/>
    <w:rsid w:val="0092425D"/>
    <w:rsid w:val="0092439F"/>
    <w:rsid w:val="00924656"/>
    <w:rsid w:val="00924AE1"/>
    <w:rsid w:val="00924B57"/>
    <w:rsid w:val="009254C7"/>
    <w:rsid w:val="00925767"/>
    <w:rsid w:val="00925CAA"/>
    <w:rsid w:val="00925F61"/>
    <w:rsid w:val="009262D9"/>
    <w:rsid w:val="009269B1"/>
    <w:rsid w:val="00926E2D"/>
    <w:rsid w:val="0092724D"/>
    <w:rsid w:val="009272B3"/>
    <w:rsid w:val="00927BC4"/>
    <w:rsid w:val="00927C65"/>
    <w:rsid w:val="00927F41"/>
    <w:rsid w:val="00930712"/>
    <w:rsid w:val="009315BE"/>
    <w:rsid w:val="00931E06"/>
    <w:rsid w:val="009326DD"/>
    <w:rsid w:val="009330FE"/>
    <w:rsid w:val="0093338F"/>
    <w:rsid w:val="00933456"/>
    <w:rsid w:val="00933473"/>
    <w:rsid w:val="0093404B"/>
    <w:rsid w:val="00934763"/>
    <w:rsid w:val="00934AF2"/>
    <w:rsid w:val="00934BE5"/>
    <w:rsid w:val="00936749"/>
    <w:rsid w:val="00937307"/>
    <w:rsid w:val="009374D7"/>
    <w:rsid w:val="00937B2A"/>
    <w:rsid w:val="00937BD9"/>
    <w:rsid w:val="00937CDC"/>
    <w:rsid w:val="009410CD"/>
    <w:rsid w:val="009411BF"/>
    <w:rsid w:val="00941829"/>
    <w:rsid w:val="00941BC0"/>
    <w:rsid w:val="00941D9A"/>
    <w:rsid w:val="009420BC"/>
    <w:rsid w:val="009422CB"/>
    <w:rsid w:val="0094284C"/>
    <w:rsid w:val="00943158"/>
    <w:rsid w:val="00943E07"/>
    <w:rsid w:val="00943E8B"/>
    <w:rsid w:val="00944218"/>
    <w:rsid w:val="00944C05"/>
    <w:rsid w:val="00945959"/>
    <w:rsid w:val="009466A9"/>
    <w:rsid w:val="00946C48"/>
    <w:rsid w:val="009470D6"/>
    <w:rsid w:val="0094755D"/>
    <w:rsid w:val="00950812"/>
    <w:rsid w:val="00950E2C"/>
    <w:rsid w:val="00951615"/>
    <w:rsid w:val="00951B20"/>
    <w:rsid w:val="00951D50"/>
    <w:rsid w:val="0095204A"/>
    <w:rsid w:val="009525EB"/>
    <w:rsid w:val="009526C6"/>
    <w:rsid w:val="00952A30"/>
    <w:rsid w:val="00952EC3"/>
    <w:rsid w:val="0095470B"/>
    <w:rsid w:val="00954874"/>
    <w:rsid w:val="00955833"/>
    <w:rsid w:val="0095615A"/>
    <w:rsid w:val="00956418"/>
    <w:rsid w:val="009567D0"/>
    <w:rsid w:val="00956BCA"/>
    <w:rsid w:val="00957410"/>
    <w:rsid w:val="00957527"/>
    <w:rsid w:val="00957F0B"/>
    <w:rsid w:val="00961400"/>
    <w:rsid w:val="009616A7"/>
    <w:rsid w:val="00961C06"/>
    <w:rsid w:val="009625C4"/>
    <w:rsid w:val="00963122"/>
    <w:rsid w:val="00963646"/>
    <w:rsid w:val="009637E8"/>
    <w:rsid w:val="00963F7D"/>
    <w:rsid w:val="009640F0"/>
    <w:rsid w:val="00964761"/>
    <w:rsid w:val="009648EA"/>
    <w:rsid w:val="0096506F"/>
    <w:rsid w:val="00965C89"/>
    <w:rsid w:val="00965D23"/>
    <w:rsid w:val="00965D39"/>
    <w:rsid w:val="00965D76"/>
    <w:rsid w:val="00965F36"/>
    <w:rsid w:val="00966327"/>
    <w:rsid w:val="0096632D"/>
    <w:rsid w:val="00967124"/>
    <w:rsid w:val="009675A4"/>
    <w:rsid w:val="00967F76"/>
    <w:rsid w:val="00971329"/>
    <w:rsid w:val="0097166C"/>
    <w:rsid w:val="009718C7"/>
    <w:rsid w:val="00971D6D"/>
    <w:rsid w:val="00972410"/>
    <w:rsid w:val="00972816"/>
    <w:rsid w:val="00974694"/>
    <w:rsid w:val="00975597"/>
    <w:rsid w:val="0097559F"/>
    <w:rsid w:val="00975A13"/>
    <w:rsid w:val="009761EA"/>
    <w:rsid w:val="00976972"/>
    <w:rsid w:val="0097761E"/>
    <w:rsid w:val="009777B2"/>
    <w:rsid w:val="00977A23"/>
    <w:rsid w:val="00977AF7"/>
    <w:rsid w:val="00977BAE"/>
    <w:rsid w:val="009801F0"/>
    <w:rsid w:val="0098031C"/>
    <w:rsid w:val="00980D1F"/>
    <w:rsid w:val="009810D4"/>
    <w:rsid w:val="00981321"/>
    <w:rsid w:val="009822CF"/>
    <w:rsid w:val="00982454"/>
    <w:rsid w:val="00982CF0"/>
    <w:rsid w:val="00982DDF"/>
    <w:rsid w:val="009833E3"/>
    <w:rsid w:val="00983E45"/>
    <w:rsid w:val="00984939"/>
    <w:rsid w:val="00984B7F"/>
    <w:rsid w:val="00984CCA"/>
    <w:rsid w:val="00984E40"/>
    <w:rsid w:val="009853E1"/>
    <w:rsid w:val="009859C7"/>
    <w:rsid w:val="009864B5"/>
    <w:rsid w:val="00986D60"/>
    <w:rsid w:val="00986E6B"/>
    <w:rsid w:val="009877F7"/>
    <w:rsid w:val="00987856"/>
    <w:rsid w:val="00987BB8"/>
    <w:rsid w:val="00987C91"/>
    <w:rsid w:val="00990032"/>
    <w:rsid w:val="009908BD"/>
    <w:rsid w:val="00990B19"/>
    <w:rsid w:val="00990CD8"/>
    <w:rsid w:val="0099153B"/>
    <w:rsid w:val="00991769"/>
    <w:rsid w:val="0099232C"/>
    <w:rsid w:val="00992CC7"/>
    <w:rsid w:val="00992F04"/>
    <w:rsid w:val="00994386"/>
    <w:rsid w:val="00994809"/>
    <w:rsid w:val="00994F00"/>
    <w:rsid w:val="00996E79"/>
    <w:rsid w:val="009970BE"/>
    <w:rsid w:val="0099715A"/>
    <w:rsid w:val="00997AA9"/>
    <w:rsid w:val="00997F19"/>
    <w:rsid w:val="00997FF5"/>
    <w:rsid w:val="009A111B"/>
    <w:rsid w:val="009A13D8"/>
    <w:rsid w:val="009A1500"/>
    <w:rsid w:val="009A1729"/>
    <w:rsid w:val="009A1897"/>
    <w:rsid w:val="009A1A2E"/>
    <w:rsid w:val="009A20FE"/>
    <w:rsid w:val="009A279E"/>
    <w:rsid w:val="009A3015"/>
    <w:rsid w:val="009A3490"/>
    <w:rsid w:val="009A3EF3"/>
    <w:rsid w:val="009A4514"/>
    <w:rsid w:val="009A4F14"/>
    <w:rsid w:val="009A588B"/>
    <w:rsid w:val="009A674B"/>
    <w:rsid w:val="009A6BD3"/>
    <w:rsid w:val="009A7821"/>
    <w:rsid w:val="009A792D"/>
    <w:rsid w:val="009B05FD"/>
    <w:rsid w:val="009B09F0"/>
    <w:rsid w:val="009B0A6F"/>
    <w:rsid w:val="009B0A94"/>
    <w:rsid w:val="009B0C62"/>
    <w:rsid w:val="009B1208"/>
    <w:rsid w:val="009B15A3"/>
    <w:rsid w:val="009B2AE8"/>
    <w:rsid w:val="009B320C"/>
    <w:rsid w:val="009B3F1A"/>
    <w:rsid w:val="009B3FBA"/>
    <w:rsid w:val="009B424C"/>
    <w:rsid w:val="009B44FA"/>
    <w:rsid w:val="009B5622"/>
    <w:rsid w:val="009B59E9"/>
    <w:rsid w:val="009B64D3"/>
    <w:rsid w:val="009B6D03"/>
    <w:rsid w:val="009B70AA"/>
    <w:rsid w:val="009B7879"/>
    <w:rsid w:val="009B7B09"/>
    <w:rsid w:val="009C0C5F"/>
    <w:rsid w:val="009C1407"/>
    <w:rsid w:val="009C18A5"/>
    <w:rsid w:val="009C2033"/>
    <w:rsid w:val="009C245E"/>
    <w:rsid w:val="009C26CB"/>
    <w:rsid w:val="009C2CD4"/>
    <w:rsid w:val="009C36C2"/>
    <w:rsid w:val="009C3CF1"/>
    <w:rsid w:val="009C420C"/>
    <w:rsid w:val="009C4A8B"/>
    <w:rsid w:val="009C572D"/>
    <w:rsid w:val="009C5AE6"/>
    <w:rsid w:val="009C5B04"/>
    <w:rsid w:val="009C5E77"/>
    <w:rsid w:val="009C64B8"/>
    <w:rsid w:val="009C6A0D"/>
    <w:rsid w:val="009C6FB0"/>
    <w:rsid w:val="009C7A7E"/>
    <w:rsid w:val="009D02E8"/>
    <w:rsid w:val="009D0350"/>
    <w:rsid w:val="009D0514"/>
    <w:rsid w:val="009D078C"/>
    <w:rsid w:val="009D24E7"/>
    <w:rsid w:val="009D2643"/>
    <w:rsid w:val="009D2BCB"/>
    <w:rsid w:val="009D328F"/>
    <w:rsid w:val="009D3C1C"/>
    <w:rsid w:val="009D3FD3"/>
    <w:rsid w:val="009D4CA0"/>
    <w:rsid w:val="009D51D0"/>
    <w:rsid w:val="009D5343"/>
    <w:rsid w:val="009D62C9"/>
    <w:rsid w:val="009D70A4"/>
    <w:rsid w:val="009D7444"/>
    <w:rsid w:val="009D76D0"/>
    <w:rsid w:val="009D7AE6"/>
    <w:rsid w:val="009D7B14"/>
    <w:rsid w:val="009E08D1"/>
    <w:rsid w:val="009E0D96"/>
    <w:rsid w:val="009E0E50"/>
    <w:rsid w:val="009E1B95"/>
    <w:rsid w:val="009E1C2F"/>
    <w:rsid w:val="009E2348"/>
    <w:rsid w:val="009E28DA"/>
    <w:rsid w:val="009E3470"/>
    <w:rsid w:val="009E3525"/>
    <w:rsid w:val="009E3565"/>
    <w:rsid w:val="009E44A2"/>
    <w:rsid w:val="009E44E9"/>
    <w:rsid w:val="009E484B"/>
    <w:rsid w:val="009E496F"/>
    <w:rsid w:val="009E4985"/>
    <w:rsid w:val="009E4A94"/>
    <w:rsid w:val="009E4B0D"/>
    <w:rsid w:val="009E4D1F"/>
    <w:rsid w:val="009E5250"/>
    <w:rsid w:val="009E7957"/>
    <w:rsid w:val="009E7A69"/>
    <w:rsid w:val="009E7F92"/>
    <w:rsid w:val="009F02A3"/>
    <w:rsid w:val="009F031C"/>
    <w:rsid w:val="009F08D6"/>
    <w:rsid w:val="009F0908"/>
    <w:rsid w:val="009F0DC1"/>
    <w:rsid w:val="009F1D25"/>
    <w:rsid w:val="009F2182"/>
    <w:rsid w:val="009F2504"/>
    <w:rsid w:val="009F28C7"/>
    <w:rsid w:val="009F2CED"/>
    <w:rsid w:val="009F2F27"/>
    <w:rsid w:val="009F34AA"/>
    <w:rsid w:val="009F461B"/>
    <w:rsid w:val="009F5A19"/>
    <w:rsid w:val="009F5BEA"/>
    <w:rsid w:val="009F5CDC"/>
    <w:rsid w:val="009F5DE0"/>
    <w:rsid w:val="009F5E99"/>
    <w:rsid w:val="009F6123"/>
    <w:rsid w:val="009F698F"/>
    <w:rsid w:val="009F6BCB"/>
    <w:rsid w:val="009F7B78"/>
    <w:rsid w:val="009F7C7E"/>
    <w:rsid w:val="009F7F7E"/>
    <w:rsid w:val="00A00195"/>
    <w:rsid w:val="00A0043F"/>
    <w:rsid w:val="00A0057A"/>
    <w:rsid w:val="00A01541"/>
    <w:rsid w:val="00A01E21"/>
    <w:rsid w:val="00A01FB1"/>
    <w:rsid w:val="00A0237B"/>
    <w:rsid w:val="00A02FA1"/>
    <w:rsid w:val="00A03903"/>
    <w:rsid w:val="00A039CA"/>
    <w:rsid w:val="00A03BDE"/>
    <w:rsid w:val="00A03D85"/>
    <w:rsid w:val="00A040C5"/>
    <w:rsid w:val="00A049C4"/>
    <w:rsid w:val="00A04BB8"/>
    <w:rsid w:val="00A04CCE"/>
    <w:rsid w:val="00A04DEA"/>
    <w:rsid w:val="00A0512F"/>
    <w:rsid w:val="00A054AC"/>
    <w:rsid w:val="00A05CC6"/>
    <w:rsid w:val="00A064AA"/>
    <w:rsid w:val="00A0657D"/>
    <w:rsid w:val="00A067B1"/>
    <w:rsid w:val="00A06995"/>
    <w:rsid w:val="00A07421"/>
    <w:rsid w:val="00A0776B"/>
    <w:rsid w:val="00A07852"/>
    <w:rsid w:val="00A10AAA"/>
    <w:rsid w:val="00A10D84"/>
    <w:rsid w:val="00A10DAA"/>
    <w:rsid w:val="00A10F9E"/>
    <w:rsid w:val="00A10FB9"/>
    <w:rsid w:val="00A1112F"/>
    <w:rsid w:val="00A11421"/>
    <w:rsid w:val="00A1262D"/>
    <w:rsid w:val="00A12C72"/>
    <w:rsid w:val="00A1389F"/>
    <w:rsid w:val="00A13A3A"/>
    <w:rsid w:val="00A13EB7"/>
    <w:rsid w:val="00A157B1"/>
    <w:rsid w:val="00A15FD2"/>
    <w:rsid w:val="00A160CC"/>
    <w:rsid w:val="00A16563"/>
    <w:rsid w:val="00A16C61"/>
    <w:rsid w:val="00A174C3"/>
    <w:rsid w:val="00A17C5F"/>
    <w:rsid w:val="00A17C9B"/>
    <w:rsid w:val="00A2056B"/>
    <w:rsid w:val="00A22229"/>
    <w:rsid w:val="00A223D2"/>
    <w:rsid w:val="00A22AC5"/>
    <w:rsid w:val="00A23559"/>
    <w:rsid w:val="00A23E93"/>
    <w:rsid w:val="00A240C9"/>
    <w:rsid w:val="00A24442"/>
    <w:rsid w:val="00A24ADA"/>
    <w:rsid w:val="00A24BA6"/>
    <w:rsid w:val="00A256B3"/>
    <w:rsid w:val="00A25A4D"/>
    <w:rsid w:val="00A2666B"/>
    <w:rsid w:val="00A27468"/>
    <w:rsid w:val="00A27EBC"/>
    <w:rsid w:val="00A3098F"/>
    <w:rsid w:val="00A30BC0"/>
    <w:rsid w:val="00A30CB4"/>
    <w:rsid w:val="00A313AE"/>
    <w:rsid w:val="00A31871"/>
    <w:rsid w:val="00A31907"/>
    <w:rsid w:val="00A31C0D"/>
    <w:rsid w:val="00A32577"/>
    <w:rsid w:val="00A32856"/>
    <w:rsid w:val="00A32C73"/>
    <w:rsid w:val="00A32EE7"/>
    <w:rsid w:val="00A330BB"/>
    <w:rsid w:val="00A3316D"/>
    <w:rsid w:val="00A336DA"/>
    <w:rsid w:val="00A33E12"/>
    <w:rsid w:val="00A3427A"/>
    <w:rsid w:val="00A344F9"/>
    <w:rsid w:val="00A34A09"/>
    <w:rsid w:val="00A3531F"/>
    <w:rsid w:val="00A354A3"/>
    <w:rsid w:val="00A355ED"/>
    <w:rsid w:val="00A367E4"/>
    <w:rsid w:val="00A37586"/>
    <w:rsid w:val="00A3758B"/>
    <w:rsid w:val="00A375EA"/>
    <w:rsid w:val="00A377F2"/>
    <w:rsid w:val="00A4027B"/>
    <w:rsid w:val="00A4129B"/>
    <w:rsid w:val="00A4152D"/>
    <w:rsid w:val="00A42CF9"/>
    <w:rsid w:val="00A43647"/>
    <w:rsid w:val="00A43CDD"/>
    <w:rsid w:val="00A44042"/>
    <w:rsid w:val="00A44253"/>
    <w:rsid w:val="00A446F5"/>
    <w:rsid w:val="00A44882"/>
    <w:rsid w:val="00A449CB"/>
    <w:rsid w:val="00A44F23"/>
    <w:rsid w:val="00A45125"/>
    <w:rsid w:val="00A454B4"/>
    <w:rsid w:val="00A46DBE"/>
    <w:rsid w:val="00A47694"/>
    <w:rsid w:val="00A47D07"/>
    <w:rsid w:val="00A51D7A"/>
    <w:rsid w:val="00A52A78"/>
    <w:rsid w:val="00A5360D"/>
    <w:rsid w:val="00A54715"/>
    <w:rsid w:val="00A54A96"/>
    <w:rsid w:val="00A565A2"/>
    <w:rsid w:val="00A57422"/>
    <w:rsid w:val="00A6061C"/>
    <w:rsid w:val="00A606B2"/>
    <w:rsid w:val="00A60F83"/>
    <w:rsid w:val="00A61CF7"/>
    <w:rsid w:val="00A62A4B"/>
    <w:rsid w:val="00A62BAC"/>
    <w:rsid w:val="00A62D44"/>
    <w:rsid w:val="00A6317E"/>
    <w:rsid w:val="00A633F9"/>
    <w:rsid w:val="00A6355D"/>
    <w:rsid w:val="00A63824"/>
    <w:rsid w:val="00A641F7"/>
    <w:rsid w:val="00A64975"/>
    <w:rsid w:val="00A64EAE"/>
    <w:rsid w:val="00A65020"/>
    <w:rsid w:val="00A65CDE"/>
    <w:rsid w:val="00A6661F"/>
    <w:rsid w:val="00A67263"/>
    <w:rsid w:val="00A674B6"/>
    <w:rsid w:val="00A67704"/>
    <w:rsid w:val="00A67795"/>
    <w:rsid w:val="00A67BB1"/>
    <w:rsid w:val="00A71302"/>
    <w:rsid w:val="00A7161C"/>
    <w:rsid w:val="00A71CE4"/>
    <w:rsid w:val="00A724D2"/>
    <w:rsid w:val="00A7260D"/>
    <w:rsid w:val="00A72A54"/>
    <w:rsid w:val="00A72E02"/>
    <w:rsid w:val="00A72EDC"/>
    <w:rsid w:val="00A7327F"/>
    <w:rsid w:val="00A73BC6"/>
    <w:rsid w:val="00A741DF"/>
    <w:rsid w:val="00A7458D"/>
    <w:rsid w:val="00A749F3"/>
    <w:rsid w:val="00A75962"/>
    <w:rsid w:val="00A75B6B"/>
    <w:rsid w:val="00A75ED1"/>
    <w:rsid w:val="00A76219"/>
    <w:rsid w:val="00A762C1"/>
    <w:rsid w:val="00A768F7"/>
    <w:rsid w:val="00A77113"/>
    <w:rsid w:val="00A778AD"/>
    <w:rsid w:val="00A77AA3"/>
    <w:rsid w:val="00A77B55"/>
    <w:rsid w:val="00A77B68"/>
    <w:rsid w:val="00A77C69"/>
    <w:rsid w:val="00A8085A"/>
    <w:rsid w:val="00A80B89"/>
    <w:rsid w:val="00A80C75"/>
    <w:rsid w:val="00A8236D"/>
    <w:rsid w:val="00A8246D"/>
    <w:rsid w:val="00A82C1F"/>
    <w:rsid w:val="00A82E1E"/>
    <w:rsid w:val="00A83D35"/>
    <w:rsid w:val="00A84D22"/>
    <w:rsid w:val="00A854EB"/>
    <w:rsid w:val="00A8589D"/>
    <w:rsid w:val="00A8719A"/>
    <w:rsid w:val="00A872E5"/>
    <w:rsid w:val="00A8742A"/>
    <w:rsid w:val="00A876C7"/>
    <w:rsid w:val="00A87995"/>
    <w:rsid w:val="00A87C43"/>
    <w:rsid w:val="00A91406"/>
    <w:rsid w:val="00A91CC7"/>
    <w:rsid w:val="00A92F2A"/>
    <w:rsid w:val="00A93DEC"/>
    <w:rsid w:val="00A9425A"/>
    <w:rsid w:val="00A9444F"/>
    <w:rsid w:val="00A94EF8"/>
    <w:rsid w:val="00A953D4"/>
    <w:rsid w:val="00A95554"/>
    <w:rsid w:val="00A963D9"/>
    <w:rsid w:val="00A96DBC"/>
    <w:rsid w:val="00A96E65"/>
    <w:rsid w:val="00A96ECE"/>
    <w:rsid w:val="00A975A8"/>
    <w:rsid w:val="00A979CD"/>
    <w:rsid w:val="00A97C72"/>
    <w:rsid w:val="00AA22C0"/>
    <w:rsid w:val="00AA24CF"/>
    <w:rsid w:val="00AA310B"/>
    <w:rsid w:val="00AA5567"/>
    <w:rsid w:val="00AA5E9A"/>
    <w:rsid w:val="00AA6393"/>
    <w:rsid w:val="00AA63D4"/>
    <w:rsid w:val="00AA67FA"/>
    <w:rsid w:val="00AA6D71"/>
    <w:rsid w:val="00AA6D78"/>
    <w:rsid w:val="00AA72AA"/>
    <w:rsid w:val="00AA74A5"/>
    <w:rsid w:val="00AA76F8"/>
    <w:rsid w:val="00AB06E8"/>
    <w:rsid w:val="00AB0A6F"/>
    <w:rsid w:val="00AB1CD3"/>
    <w:rsid w:val="00AB2406"/>
    <w:rsid w:val="00AB27A1"/>
    <w:rsid w:val="00AB3019"/>
    <w:rsid w:val="00AB352F"/>
    <w:rsid w:val="00AB3B63"/>
    <w:rsid w:val="00AB4100"/>
    <w:rsid w:val="00AB5137"/>
    <w:rsid w:val="00AB588D"/>
    <w:rsid w:val="00AB64F7"/>
    <w:rsid w:val="00AB6B2E"/>
    <w:rsid w:val="00AB6BEF"/>
    <w:rsid w:val="00AB79C6"/>
    <w:rsid w:val="00AC0808"/>
    <w:rsid w:val="00AC0B20"/>
    <w:rsid w:val="00AC1B54"/>
    <w:rsid w:val="00AC274B"/>
    <w:rsid w:val="00AC2A88"/>
    <w:rsid w:val="00AC2BAC"/>
    <w:rsid w:val="00AC31BD"/>
    <w:rsid w:val="00AC3C72"/>
    <w:rsid w:val="00AC3E5F"/>
    <w:rsid w:val="00AC4764"/>
    <w:rsid w:val="00AC4A57"/>
    <w:rsid w:val="00AC4DCF"/>
    <w:rsid w:val="00AC4E4B"/>
    <w:rsid w:val="00AC504C"/>
    <w:rsid w:val="00AC60C8"/>
    <w:rsid w:val="00AC6D36"/>
    <w:rsid w:val="00AC6F66"/>
    <w:rsid w:val="00AC761D"/>
    <w:rsid w:val="00AC789C"/>
    <w:rsid w:val="00AC79B3"/>
    <w:rsid w:val="00AC7E49"/>
    <w:rsid w:val="00AD0CBA"/>
    <w:rsid w:val="00AD0F2C"/>
    <w:rsid w:val="00AD2174"/>
    <w:rsid w:val="00AD26E2"/>
    <w:rsid w:val="00AD4EBD"/>
    <w:rsid w:val="00AD5BE2"/>
    <w:rsid w:val="00AD613F"/>
    <w:rsid w:val="00AD62B8"/>
    <w:rsid w:val="00AD6592"/>
    <w:rsid w:val="00AD784C"/>
    <w:rsid w:val="00AD78E2"/>
    <w:rsid w:val="00AE02C7"/>
    <w:rsid w:val="00AE08B0"/>
    <w:rsid w:val="00AE126A"/>
    <w:rsid w:val="00AE1BAE"/>
    <w:rsid w:val="00AE1F17"/>
    <w:rsid w:val="00AE2748"/>
    <w:rsid w:val="00AE28BE"/>
    <w:rsid w:val="00AE3005"/>
    <w:rsid w:val="00AE34E2"/>
    <w:rsid w:val="00AE3527"/>
    <w:rsid w:val="00AE3AC9"/>
    <w:rsid w:val="00AE3BD5"/>
    <w:rsid w:val="00AE4482"/>
    <w:rsid w:val="00AE4828"/>
    <w:rsid w:val="00AE4D19"/>
    <w:rsid w:val="00AE5322"/>
    <w:rsid w:val="00AE5765"/>
    <w:rsid w:val="00AE59A0"/>
    <w:rsid w:val="00AE6067"/>
    <w:rsid w:val="00AE6373"/>
    <w:rsid w:val="00AE678A"/>
    <w:rsid w:val="00AE7132"/>
    <w:rsid w:val="00AE7C08"/>
    <w:rsid w:val="00AE7D67"/>
    <w:rsid w:val="00AF033F"/>
    <w:rsid w:val="00AF0C57"/>
    <w:rsid w:val="00AF0DA2"/>
    <w:rsid w:val="00AF0F04"/>
    <w:rsid w:val="00AF1D5A"/>
    <w:rsid w:val="00AF1FDD"/>
    <w:rsid w:val="00AF24D8"/>
    <w:rsid w:val="00AF26F3"/>
    <w:rsid w:val="00AF36A5"/>
    <w:rsid w:val="00AF39A2"/>
    <w:rsid w:val="00AF3B5D"/>
    <w:rsid w:val="00AF43BC"/>
    <w:rsid w:val="00AF58F3"/>
    <w:rsid w:val="00AF5E43"/>
    <w:rsid w:val="00AF5F04"/>
    <w:rsid w:val="00AF79A4"/>
    <w:rsid w:val="00AF7DB0"/>
    <w:rsid w:val="00B00377"/>
    <w:rsid w:val="00B00672"/>
    <w:rsid w:val="00B00B6B"/>
    <w:rsid w:val="00B015BC"/>
    <w:rsid w:val="00B0198C"/>
    <w:rsid w:val="00B01B4D"/>
    <w:rsid w:val="00B01E65"/>
    <w:rsid w:val="00B024D5"/>
    <w:rsid w:val="00B0314C"/>
    <w:rsid w:val="00B034A3"/>
    <w:rsid w:val="00B03531"/>
    <w:rsid w:val="00B03820"/>
    <w:rsid w:val="00B04489"/>
    <w:rsid w:val="00B0455D"/>
    <w:rsid w:val="00B04560"/>
    <w:rsid w:val="00B05756"/>
    <w:rsid w:val="00B05804"/>
    <w:rsid w:val="00B05C3A"/>
    <w:rsid w:val="00B06571"/>
    <w:rsid w:val="00B06672"/>
    <w:rsid w:val="00B068BA"/>
    <w:rsid w:val="00B07217"/>
    <w:rsid w:val="00B075B3"/>
    <w:rsid w:val="00B100BD"/>
    <w:rsid w:val="00B10DA5"/>
    <w:rsid w:val="00B10FD8"/>
    <w:rsid w:val="00B11D19"/>
    <w:rsid w:val="00B13851"/>
    <w:rsid w:val="00B13B1C"/>
    <w:rsid w:val="00B14B5F"/>
    <w:rsid w:val="00B15D09"/>
    <w:rsid w:val="00B1630A"/>
    <w:rsid w:val="00B1676E"/>
    <w:rsid w:val="00B20031"/>
    <w:rsid w:val="00B20195"/>
    <w:rsid w:val="00B20197"/>
    <w:rsid w:val="00B20AA5"/>
    <w:rsid w:val="00B213A4"/>
    <w:rsid w:val="00B21F90"/>
    <w:rsid w:val="00B22291"/>
    <w:rsid w:val="00B23BB9"/>
    <w:rsid w:val="00B23C25"/>
    <w:rsid w:val="00B23F9A"/>
    <w:rsid w:val="00B2417B"/>
    <w:rsid w:val="00B24D75"/>
    <w:rsid w:val="00B24E6F"/>
    <w:rsid w:val="00B258A1"/>
    <w:rsid w:val="00B25A7C"/>
    <w:rsid w:val="00B25DCC"/>
    <w:rsid w:val="00B26A51"/>
    <w:rsid w:val="00B26C1B"/>
    <w:rsid w:val="00B26CB5"/>
    <w:rsid w:val="00B2752E"/>
    <w:rsid w:val="00B302E4"/>
    <w:rsid w:val="00B303C1"/>
    <w:rsid w:val="00B307CC"/>
    <w:rsid w:val="00B308D8"/>
    <w:rsid w:val="00B309C7"/>
    <w:rsid w:val="00B31380"/>
    <w:rsid w:val="00B319BD"/>
    <w:rsid w:val="00B31EAC"/>
    <w:rsid w:val="00B326B7"/>
    <w:rsid w:val="00B32D65"/>
    <w:rsid w:val="00B339CA"/>
    <w:rsid w:val="00B354D1"/>
    <w:rsid w:val="00B3588E"/>
    <w:rsid w:val="00B35AFF"/>
    <w:rsid w:val="00B36946"/>
    <w:rsid w:val="00B37A86"/>
    <w:rsid w:val="00B37B3B"/>
    <w:rsid w:val="00B37D12"/>
    <w:rsid w:val="00B37FAB"/>
    <w:rsid w:val="00B418A0"/>
    <w:rsid w:val="00B4198F"/>
    <w:rsid w:val="00B41F3D"/>
    <w:rsid w:val="00B42178"/>
    <w:rsid w:val="00B421FA"/>
    <w:rsid w:val="00B431E8"/>
    <w:rsid w:val="00B43515"/>
    <w:rsid w:val="00B43772"/>
    <w:rsid w:val="00B45141"/>
    <w:rsid w:val="00B45375"/>
    <w:rsid w:val="00B454FA"/>
    <w:rsid w:val="00B45C4D"/>
    <w:rsid w:val="00B46485"/>
    <w:rsid w:val="00B46A65"/>
    <w:rsid w:val="00B475D0"/>
    <w:rsid w:val="00B47926"/>
    <w:rsid w:val="00B50449"/>
    <w:rsid w:val="00B509E4"/>
    <w:rsid w:val="00B50BF0"/>
    <w:rsid w:val="00B519CD"/>
    <w:rsid w:val="00B5273A"/>
    <w:rsid w:val="00B536D6"/>
    <w:rsid w:val="00B53E29"/>
    <w:rsid w:val="00B5413A"/>
    <w:rsid w:val="00B5440F"/>
    <w:rsid w:val="00B54B3B"/>
    <w:rsid w:val="00B55B13"/>
    <w:rsid w:val="00B56519"/>
    <w:rsid w:val="00B56D98"/>
    <w:rsid w:val="00B57329"/>
    <w:rsid w:val="00B607CA"/>
    <w:rsid w:val="00B60B3C"/>
    <w:rsid w:val="00B60B94"/>
    <w:rsid w:val="00B60E61"/>
    <w:rsid w:val="00B61810"/>
    <w:rsid w:val="00B61997"/>
    <w:rsid w:val="00B61B10"/>
    <w:rsid w:val="00B61F90"/>
    <w:rsid w:val="00B62424"/>
    <w:rsid w:val="00B628DD"/>
    <w:rsid w:val="00B62B50"/>
    <w:rsid w:val="00B635B7"/>
    <w:rsid w:val="00B638F5"/>
    <w:rsid w:val="00B63AE8"/>
    <w:rsid w:val="00B63F31"/>
    <w:rsid w:val="00B6483C"/>
    <w:rsid w:val="00B65950"/>
    <w:rsid w:val="00B65C49"/>
    <w:rsid w:val="00B66702"/>
    <w:rsid w:val="00B66D83"/>
    <w:rsid w:val="00B672C0"/>
    <w:rsid w:val="00B676FD"/>
    <w:rsid w:val="00B67832"/>
    <w:rsid w:val="00B678B6"/>
    <w:rsid w:val="00B678E4"/>
    <w:rsid w:val="00B70202"/>
    <w:rsid w:val="00B70515"/>
    <w:rsid w:val="00B7143F"/>
    <w:rsid w:val="00B714DA"/>
    <w:rsid w:val="00B71B26"/>
    <w:rsid w:val="00B72000"/>
    <w:rsid w:val="00B72BE1"/>
    <w:rsid w:val="00B73AA9"/>
    <w:rsid w:val="00B73EA4"/>
    <w:rsid w:val="00B74954"/>
    <w:rsid w:val="00B74FC4"/>
    <w:rsid w:val="00B755D6"/>
    <w:rsid w:val="00B75646"/>
    <w:rsid w:val="00B75DBE"/>
    <w:rsid w:val="00B7629E"/>
    <w:rsid w:val="00B7631C"/>
    <w:rsid w:val="00B77101"/>
    <w:rsid w:val="00B77AB0"/>
    <w:rsid w:val="00B77F95"/>
    <w:rsid w:val="00B81293"/>
    <w:rsid w:val="00B81D70"/>
    <w:rsid w:val="00B8219C"/>
    <w:rsid w:val="00B8336A"/>
    <w:rsid w:val="00B844ED"/>
    <w:rsid w:val="00B84873"/>
    <w:rsid w:val="00B84E97"/>
    <w:rsid w:val="00B858DA"/>
    <w:rsid w:val="00B85BDA"/>
    <w:rsid w:val="00B85E4B"/>
    <w:rsid w:val="00B86A00"/>
    <w:rsid w:val="00B872B0"/>
    <w:rsid w:val="00B87BAF"/>
    <w:rsid w:val="00B90729"/>
    <w:rsid w:val="00B907DA"/>
    <w:rsid w:val="00B90948"/>
    <w:rsid w:val="00B90D31"/>
    <w:rsid w:val="00B92AC3"/>
    <w:rsid w:val="00B92F67"/>
    <w:rsid w:val="00B94552"/>
    <w:rsid w:val="00B947A7"/>
    <w:rsid w:val="00B94AD6"/>
    <w:rsid w:val="00B94C5E"/>
    <w:rsid w:val="00B950BC"/>
    <w:rsid w:val="00B9578A"/>
    <w:rsid w:val="00B96789"/>
    <w:rsid w:val="00B9714C"/>
    <w:rsid w:val="00BA0A63"/>
    <w:rsid w:val="00BA163F"/>
    <w:rsid w:val="00BA1815"/>
    <w:rsid w:val="00BA1B1D"/>
    <w:rsid w:val="00BA2353"/>
    <w:rsid w:val="00BA280D"/>
    <w:rsid w:val="00BA29AD"/>
    <w:rsid w:val="00BA33CF"/>
    <w:rsid w:val="00BA34D4"/>
    <w:rsid w:val="00BA3F8D"/>
    <w:rsid w:val="00BA48CF"/>
    <w:rsid w:val="00BA4E06"/>
    <w:rsid w:val="00BA5555"/>
    <w:rsid w:val="00BB02B0"/>
    <w:rsid w:val="00BB03DD"/>
    <w:rsid w:val="00BB0682"/>
    <w:rsid w:val="00BB2228"/>
    <w:rsid w:val="00BB3EB2"/>
    <w:rsid w:val="00BB48A4"/>
    <w:rsid w:val="00BB5744"/>
    <w:rsid w:val="00BB6555"/>
    <w:rsid w:val="00BB6CA7"/>
    <w:rsid w:val="00BB7389"/>
    <w:rsid w:val="00BB74B5"/>
    <w:rsid w:val="00BB7955"/>
    <w:rsid w:val="00BB7A10"/>
    <w:rsid w:val="00BC03B4"/>
    <w:rsid w:val="00BC1115"/>
    <w:rsid w:val="00BC122D"/>
    <w:rsid w:val="00BC13E5"/>
    <w:rsid w:val="00BC27F3"/>
    <w:rsid w:val="00BC35DF"/>
    <w:rsid w:val="00BC362A"/>
    <w:rsid w:val="00BC381F"/>
    <w:rsid w:val="00BC40E7"/>
    <w:rsid w:val="00BC4254"/>
    <w:rsid w:val="00BC4A4A"/>
    <w:rsid w:val="00BC4DF7"/>
    <w:rsid w:val="00BC5A21"/>
    <w:rsid w:val="00BC60BE"/>
    <w:rsid w:val="00BC6977"/>
    <w:rsid w:val="00BC69C9"/>
    <w:rsid w:val="00BC71F8"/>
    <w:rsid w:val="00BC7468"/>
    <w:rsid w:val="00BC74D3"/>
    <w:rsid w:val="00BC74EB"/>
    <w:rsid w:val="00BC7D4F"/>
    <w:rsid w:val="00BC7ED7"/>
    <w:rsid w:val="00BD1624"/>
    <w:rsid w:val="00BD1D7C"/>
    <w:rsid w:val="00BD2850"/>
    <w:rsid w:val="00BD2A28"/>
    <w:rsid w:val="00BD32DB"/>
    <w:rsid w:val="00BD39F1"/>
    <w:rsid w:val="00BD4CB2"/>
    <w:rsid w:val="00BD6982"/>
    <w:rsid w:val="00BD6CCA"/>
    <w:rsid w:val="00BD77FB"/>
    <w:rsid w:val="00BD7A36"/>
    <w:rsid w:val="00BE04DA"/>
    <w:rsid w:val="00BE0685"/>
    <w:rsid w:val="00BE0983"/>
    <w:rsid w:val="00BE0EFA"/>
    <w:rsid w:val="00BE112F"/>
    <w:rsid w:val="00BE1D4C"/>
    <w:rsid w:val="00BE28D2"/>
    <w:rsid w:val="00BE2916"/>
    <w:rsid w:val="00BE4724"/>
    <w:rsid w:val="00BE4A64"/>
    <w:rsid w:val="00BE50F6"/>
    <w:rsid w:val="00BE538C"/>
    <w:rsid w:val="00BE5E43"/>
    <w:rsid w:val="00BE640F"/>
    <w:rsid w:val="00BE77BF"/>
    <w:rsid w:val="00BE7B7D"/>
    <w:rsid w:val="00BE7C33"/>
    <w:rsid w:val="00BF0255"/>
    <w:rsid w:val="00BF0EB7"/>
    <w:rsid w:val="00BF0F44"/>
    <w:rsid w:val="00BF1447"/>
    <w:rsid w:val="00BF2658"/>
    <w:rsid w:val="00BF2694"/>
    <w:rsid w:val="00BF2D44"/>
    <w:rsid w:val="00BF42A6"/>
    <w:rsid w:val="00BF4320"/>
    <w:rsid w:val="00BF4718"/>
    <w:rsid w:val="00BF557D"/>
    <w:rsid w:val="00BF562F"/>
    <w:rsid w:val="00BF56A5"/>
    <w:rsid w:val="00BF59A2"/>
    <w:rsid w:val="00BF5DF5"/>
    <w:rsid w:val="00BF6315"/>
    <w:rsid w:val="00BF658D"/>
    <w:rsid w:val="00BF7B70"/>
    <w:rsid w:val="00BF7EE5"/>
    <w:rsid w:val="00BF7F58"/>
    <w:rsid w:val="00C01381"/>
    <w:rsid w:val="00C016BB"/>
    <w:rsid w:val="00C01AB1"/>
    <w:rsid w:val="00C020FC"/>
    <w:rsid w:val="00C0230C"/>
    <w:rsid w:val="00C023DE"/>
    <w:rsid w:val="00C026A0"/>
    <w:rsid w:val="00C0273C"/>
    <w:rsid w:val="00C0279F"/>
    <w:rsid w:val="00C02977"/>
    <w:rsid w:val="00C02BCE"/>
    <w:rsid w:val="00C03741"/>
    <w:rsid w:val="00C03CD7"/>
    <w:rsid w:val="00C06137"/>
    <w:rsid w:val="00C06929"/>
    <w:rsid w:val="00C077DF"/>
    <w:rsid w:val="00C079B8"/>
    <w:rsid w:val="00C079F6"/>
    <w:rsid w:val="00C10037"/>
    <w:rsid w:val="00C10A93"/>
    <w:rsid w:val="00C10D4E"/>
    <w:rsid w:val="00C11285"/>
    <w:rsid w:val="00C11485"/>
    <w:rsid w:val="00C115E1"/>
    <w:rsid w:val="00C11C39"/>
    <w:rsid w:val="00C11EC4"/>
    <w:rsid w:val="00C121B1"/>
    <w:rsid w:val="00C123EA"/>
    <w:rsid w:val="00C12A2E"/>
    <w:rsid w:val="00C12A49"/>
    <w:rsid w:val="00C12B05"/>
    <w:rsid w:val="00C133EE"/>
    <w:rsid w:val="00C140FB"/>
    <w:rsid w:val="00C1462A"/>
    <w:rsid w:val="00C149D0"/>
    <w:rsid w:val="00C15093"/>
    <w:rsid w:val="00C1542C"/>
    <w:rsid w:val="00C15B09"/>
    <w:rsid w:val="00C15D95"/>
    <w:rsid w:val="00C16DD4"/>
    <w:rsid w:val="00C17492"/>
    <w:rsid w:val="00C17D7C"/>
    <w:rsid w:val="00C20136"/>
    <w:rsid w:val="00C20FC9"/>
    <w:rsid w:val="00C22741"/>
    <w:rsid w:val="00C22CAA"/>
    <w:rsid w:val="00C22EAB"/>
    <w:rsid w:val="00C22FF6"/>
    <w:rsid w:val="00C2353F"/>
    <w:rsid w:val="00C24174"/>
    <w:rsid w:val="00C2478A"/>
    <w:rsid w:val="00C24DF1"/>
    <w:rsid w:val="00C24FA4"/>
    <w:rsid w:val="00C25475"/>
    <w:rsid w:val="00C25D8C"/>
    <w:rsid w:val="00C26239"/>
    <w:rsid w:val="00C2647C"/>
    <w:rsid w:val="00C26588"/>
    <w:rsid w:val="00C268B6"/>
    <w:rsid w:val="00C26E5E"/>
    <w:rsid w:val="00C26F8A"/>
    <w:rsid w:val="00C279D0"/>
    <w:rsid w:val="00C27DE9"/>
    <w:rsid w:val="00C3045D"/>
    <w:rsid w:val="00C3055C"/>
    <w:rsid w:val="00C30DBC"/>
    <w:rsid w:val="00C313C7"/>
    <w:rsid w:val="00C3164A"/>
    <w:rsid w:val="00C321C8"/>
    <w:rsid w:val="00C328E9"/>
    <w:rsid w:val="00C32989"/>
    <w:rsid w:val="00C32AFD"/>
    <w:rsid w:val="00C33388"/>
    <w:rsid w:val="00C33440"/>
    <w:rsid w:val="00C335C0"/>
    <w:rsid w:val="00C33FD2"/>
    <w:rsid w:val="00C35245"/>
    <w:rsid w:val="00C35484"/>
    <w:rsid w:val="00C36C2F"/>
    <w:rsid w:val="00C36FA6"/>
    <w:rsid w:val="00C3715F"/>
    <w:rsid w:val="00C37975"/>
    <w:rsid w:val="00C400A4"/>
    <w:rsid w:val="00C405A2"/>
    <w:rsid w:val="00C4087D"/>
    <w:rsid w:val="00C4128D"/>
    <w:rsid w:val="00C4173A"/>
    <w:rsid w:val="00C421FC"/>
    <w:rsid w:val="00C423B8"/>
    <w:rsid w:val="00C4281E"/>
    <w:rsid w:val="00C430DE"/>
    <w:rsid w:val="00C4346B"/>
    <w:rsid w:val="00C43FE9"/>
    <w:rsid w:val="00C44049"/>
    <w:rsid w:val="00C4433A"/>
    <w:rsid w:val="00C449B1"/>
    <w:rsid w:val="00C44E7C"/>
    <w:rsid w:val="00C450DA"/>
    <w:rsid w:val="00C45502"/>
    <w:rsid w:val="00C45C73"/>
    <w:rsid w:val="00C464FF"/>
    <w:rsid w:val="00C47C13"/>
    <w:rsid w:val="00C506AC"/>
    <w:rsid w:val="00C50DED"/>
    <w:rsid w:val="00C50E81"/>
    <w:rsid w:val="00C51A39"/>
    <w:rsid w:val="00C51EE1"/>
    <w:rsid w:val="00C51F2A"/>
    <w:rsid w:val="00C52217"/>
    <w:rsid w:val="00C5386D"/>
    <w:rsid w:val="00C53C14"/>
    <w:rsid w:val="00C548E7"/>
    <w:rsid w:val="00C55DBB"/>
    <w:rsid w:val="00C56251"/>
    <w:rsid w:val="00C568AD"/>
    <w:rsid w:val="00C600E4"/>
    <w:rsid w:val="00C602FF"/>
    <w:rsid w:val="00C60411"/>
    <w:rsid w:val="00C61174"/>
    <w:rsid w:val="00C6148F"/>
    <w:rsid w:val="00C61D19"/>
    <w:rsid w:val="00C6212E"/>
    <w:rsid w:val="00C621B1"/>
    <w:rsid w:val="00C62403"/>
    <w:rsid w:val="00C62B57"/>
    <w:rsid w:val="00C62F7A"/>
    <w:rsid w:val="00C63B9C"/>
    <w:rsid w:val="00C63E6D"/>
    <w:rsid w:val="00C64519"/>
    <w:rsid w:val="00C64AD4"/>
    <w:rsid w:val="00C6561E"/>
    <w:rsid w:val="00C664D7"/>
    <w:rsid w:val="00C6682F"/>
    <w:rsid w:val="00C66A51"/>
    <w:rsid w:val="00C66D66"/>
    <w:rsid w:val="00C6731D"/>
    <w:rsid w:val="00C6739E"/>
    <w:rsid w:val="00C67BF4"/>
    <w:rsid w:val="00C67CB1"/>
    <w:rsid w:val="00C70AAA"/>
    <w:rsid w:val="00C70B28"/>
    <w:rsid w:val="00C70B58"/>
    <w:rsid w:val="00C70D13"/>
    <w:rsid w:val="00C7111F"/>
    <w:rsid w:val="00C71AEB"/>
    <w:rsid w:val="00C71F28"/>
    <w:rsid w:val="00C722B1"/>
    <w:rsid w:val="00C7275E"/>
    <w:rsid w:val="00C72A97"/>
    <w:rsid w:val="00C72EDE"/>
    <w:rsid w:val="00C731AF"/>
    <w:rsid w:val="00C7332A"/>
    <w:rsid w:val="00C73521"/>
    <w:rsid w:val="00C7437E"/>
    <w:rsid w:val="00C7498F"/>
    <w:rsid w:val="00C74C5D"/>
    <w:rsid w:val="00C74FCC"/>
    <w:rsid w:val="00C7575C"/>
    <w:rsid w:val="00C757CB"/>
    <w:rsid w:val="00C7629D"/>
    <w:rsid w:val="00C765B0"/>
    <w:rsid w:val="00C76D63"/>
    <w:rsid w:val="00C77689"/>
    <w:rsid w:val="00C800F6"/>
    <w:rsid w:val="00C806DC"/>
    <w:rsid w:val="00C81E98"/>
    <w:rsid w:val="00C826DE"/>
    <w:rsid w:val="00C8336F"/>
    <w:rsid w:val="00C836F6"/>
    <w:rsid w:val="00C84611"/>
    <w:rsid w:val="00C84A64"/>
    <w:rsid w:val="00C84C7F"/>
    <w:rsid w:val="00C861B0"/>
    <w:rsid w:val="00C863C4"/>
    <w:rsid w:val="00C865D4"/>
    <w:rsid w:val="00C8660D"/>
    <w:rsid w:val="00C906BE"/>
    <w:rsid w:val="00C90DAB"/>
    <w:rsid w:val="00C91954"/>
    <w:rsid w:val="00C919B0"/>
    <w:rsid w:val="00C920EA"/>
    <w:rsid w:val="00C93ACB"/>
    <w:rsid w:val="00C93C3E"/>
    <w:rsid w:val="00C94D07"/>
    <w:rsid w:val="00C95986"/>
    <w:rsid w:val="00C95E33"/>
    <w:rsid w:val="00C95EF8"/>
    <w:rsid w:val="00C9769B"/>
    <w:rsid w:val="00C97E4A"/>
    <w:rsid w:val="00CA0145"/>
    <w:rsid w:val="00CA0366"/>
    <w:rsid w:val="00CA0809"/>
    <w:rsid w:val="00CA12E3"/>
    <w:rsid w:val="00CA1476"/>
    <w:rsid w:val="00CA4A9F"/>
    <w:rsid w:val="00CA5148"/>
    <w:rsid w:val="00CA55C5"/>
    <w:rsid w:val="00CA6601"/>
    <w:rsid w:val="00CA6611"/>
    <w:rsid w:val="00CA6AE6"/>
    <w:rsid w:val="00CA7248"/>
    <w:rsid w:val="00CA773F"/>
    <w:rsid w:val="00CA782F"/>
    <w:rsid w:val="00CA7C86"/>
    <w:rsid w:val="00CB0273"/>
    <w:rsid w:val="00CB054F"/>
    <w:rsid w:val="00CB187B"/>
    <w:rsid w:val="00CB251E"/>
    <w:rsid w:val="00CB2835"/>
    <w:rsid w:val="00CB2BD5"/>
    <w:rsid w:val="00CB2F98"/>
    <w:rsid w:val="00CB3285"/>
    <w:rsid w:val="00CB34B8"/>
    <w:rsid w:val="00CB38BC"/>
    <w:rsid w:val="00CB43AF"/>
    <w:rsid w:val="00CB4500"/>
    <w:rsid w:val="00CB504C"/>
    <w:rsid w:val="00CB55C6"/>
    <w:rsid w:val="00CB579B"/>
    <w:rsid w:val="00CB5E9B"/>
    <w:rsid w:val="00CB5EA8"/>
    <w:rsid w:val="00CB6780"/>
    <w:rsid w:val="00CB718A"/>
    <w:rsid w:val="00CB7694"/>
    <w:rsid w:val="00CC0445"/>
    <w:rsid w:val="00CC0950"/>
    <w:rsid w:val="00CC0C72"/>
    <w:rsid w:val="00CC16E9"/>
    <w:rsid w:val="00CC1CFF"/>
    <w:rsid w:val="00CC2BFD"/>
    <w:rsid w:val="00CC3B76"/>
    <w:rsid w:val="00CC3ED6"/>
    <w:rsid w:val="00CC4621"/>
    <w:rsid w:val="00CC4908"/>
    <w:rsid w:val="00CC49E2"/>
    <w:rsid w:val="00CC5010"/>
    <w:rsid w:val="00CC5415"/>
    <w:rsid w:val="00CC5F1A"/>
    <w:rsid w:val="00CC6B30"/>
    <w:rsid w:val="00CC6F40"/>
    <w:rsid w:val="00CC7742"/>
    <w:rsid w:val="00CD000B"/>
    <w:rsid w:val="00CD18CE"/>
    <w:rsid w:val="00CD2647"/>
    <w:rsid w:val="00CD2941"/>
    <w:rsid w:val="00CD320D"/>
    <w:rsid w:val="00CD3476"/>
    <w:rsid w:val="00CD354C"/>
    <w:rsid w:val="00CD38B4"/>
    <w:rsid w:val="00CD3DBA"/>
    <w:rsid w:val="00CD4D52"/>
    <w:rsid w:val="00CD64DF"/>
    <w:rsid w:val="00CD73A8"/>
    <w:rsid w:val="00CD768F"/>
    <w:rsid w:val="00CE0818"/>
    <w:rsid w:val="00CE11D9"/>
    <w:rsid w:val="00CE145E"/>
    <w:rsid w:val="00CE180D"/>
    <w:rsid w:val="00CE1E28"/>
    <w:rsid w:val="00CE225F"/>
    <w:rsid w:val="00CE22C6"/>
    <w:rsid w:val="00CE2732"/>
    <w:rsid w:val="00CE2984"/>
    <w:rsid w:val="00CE328E"/>
    <w:rsid w:val="00CE3BB5"/>
    <w:rsid w:val="00CE4F0C"/>
    <w:rsid w:val="00CE7167"/>
    <w:rsid w:val="00CE7426"/>
    <w:rsid w:val="00CF0F5C"/>
    <w:rsid w:val="00CF1C21"/>
    <w:rsid w:val="00CF1EE5"/>
    <w:rsid w:val="00CF230C"/>
    <w:rsid w:val="00CF2556"/>
    <w:rsid w:val="00CF2F50"/>
    <w:rsid w:val="00CF2FA5"/>
    <w:rsid w:val="00CF3CAF"/>
    <w:rsid w:val="00CF4098"/>
    <w:rsid w:val="00CF430D"/>
    <w:rsid w:val="00CF4606"/>
    <w:rsid w:val="00CF527A"/>
    <w:rsid w:val="00CF6198"/>
    <w:rsid w:val="00CF65F2"/>
    <w:rsid w:val="00CF6F37"/>
    <w:rsid w:val="00CF763C"/>
    <w:rsid w:val="00CF7F46"/>
    <w:rsid w:val="00D00305"/>
    <w:rsid w:val="00D003FF"/>
    <w:rsid w:val="00D017F2"/>
    <w:rsid w:val="00D01A7F"/>
    <w:rsid w:val="00D02477"/>
    <w:rsid w:val="00D02919"/>
    <w:rsid w:val="00D03E84"/>
    <w:rsid w:val="00D04304"/>
    <w:rsid w:val="00D04C61"/>
    <w:rsid w:val="00D04E8D"/>
    <w:rsid w:val="00D05719"/>
    <w:rsid w:val="00D05B8D"/>
    <w:rsid w:val="00D05B9B"/>
    <w:rsid w:val="00D0653F"/>
    <w:rsid w:val="00D065A2"/>
    <w:rsid w:val="00D074FE"/>
    <w:rsid w:val="00D079AA"/>
    <w:rsid w:val="00D07B00"/>
    <w:rsid w:val="00D07F00"/>
    <w:rsid w:val="00D100B4"/>
    <w:rsid w:val="00D10444"/>
    <w:rsid w:val="00D10716"/>
    <w:rsid w:val="00D109C8"/>
    <w:rsid w:val="00D10B00"/>
    <w:rsid w:val="00D1130F"/>
    <w:rsid w:val="00D11B48"/>
    <w:rsid w:val="00D11F25"/>
    <w:rsid w:val="00D11FCF"/>
    <w:rsid w:val="00D142C5"/>
    <w:rsid w:val="00D1496D"/>
    <w:rsid w:val="00D1571F"/>
    <w:rsid w:val="00D1646B"/>
    <w:rsid w:val="00D1712E"/>
    <w:rsid w:val="00D17B72"/>
    <w:rsid w:val="00D17DC6"/>
    <w:rsid w:val="00D209ED"/>
    <w:rsid w:val="00D20CDC"/>
    <w:rsid w:val="00D20FFA"/>
    <w:rsid w:val="00D2156A"/>
    <w:rsid w:val="00D21612"/>
    <w:rsid w:val="00D22097"/>
    <w:rsid w:val="00D22852"/>
    <w:rsid w:val="00D24358"/>
    <w:rsid w:val="00D247DB"/>
    <w:rsid w:val="00D24BDF"/>
    <w:rsid w:val="00D2559B"/>
    <w:rsid w:val="00D25E6A"/>
    <w:rsid w:val="00D26237"/>
    <w:rsid w:val="00D2723A"/>
    <w:rsid w:val="00D315F7"/>
    <w:rsid w:val="00D3167F"/>
    <w:rsid w:val="00D3177A"/>
    <w:rsid w:val="00D3185C"/>
    <w:rsid w:val="00D31BDB"/>
    <w:rsid w:val="00D3205F"/>
    <w:rsid w:val="00D32733"/>
    <w:rsid w:val="00D32C1D"/>
    <w:rsid w:val="00D3318E"/>
    <w:rsid w:val="00D33509"/>
    <w:rsid w:val="00D33E3A"/>
    <w:rsid w:val="00D33E72"/>
    <w:rsid w:val="00D34D08"/>
    <w:rsid w:val="00D35BD6"/>
    <w:rsid w:val="00D35DCB"/>
    <w:rsid w:val="00D361B5"/>
    <w:rsid w:val="00D36362"/>
    <w:rsid w:val="00D36527"/>
    <w:rsid w:val="00D3785F"/>
    <w:rsid w:val="00D37A5B"/>
    <w:rsid w:val="00D40438"/>
    <w:rsid w:val="00D404DE"/>
    <w:rsid w:val="00D40AD5"/>
    <w:rsid w:val="00D411A2"/>
    <w:rsid w:val="00D41AC2"/>
    <w:rsid w:val="00D421B2"/>
    <w:rsid w:val="00D4302E"/>
    <w:rsid w:val="00D43A0E"/>
    <w:rsid w:val="00D44238"/>
    <w:rsid w:val="00D4456F"/>
    <w:rsid w:val="00D45067"/>
    <w:rsid w:val="00D451A9"/>
    <w:rsid w:val="00D4530D"/>
    <w:rsid w:val="00D4606D"/>
    <w:rsid w:val="00D46381"/>
    <w:rsid w:val="00D46473"/>
    <w:rsid w:val="00D46DE3"/>
    <w:rsid w:val="00D47B76"/>
    <w:rsid w:val="00D47D46"/>
    <w:rsid w:val="00D505AF"/>
    <w:rsid w:val="00D5095B"/>
    <w:rsid w:val="00D50B9C"/>
    <w:rsid w:val="00D50D98"/>
    <w:rsid w:val="00D513AF"/>
    <w:rsid w:val="00D513BD"/>
    <w:rsid w:val="00D5173F"/>
    <w:rsid w:val="00D5204B"/>
    <w:rsid w:val="00D52668"/>
    <w:rsid w:val="00D52682"/>
    <w:rsid w:val="00D52D73"/>
    <w:rsid w:val="00D52E58"/>
    <w:rsid w:val="00D5337C"/>
    <w:rsid w:val="00D55276"/>
    <w:rsid w:val="00D557ED"/>
    <w:rsid w:val="00D55914"/>
    <w:rsid w:val="00D56381"/>
    <w:rsid w:val="00D569E4"/>
    <w:rsid w:val="00D56AD2"/>
    <w:rsid w:val="00D56B20"/>
    <w:rsid w:val="00D57546"/>
    <w:rsid w:val="00D578B3"/>
    <w:rsid w:val="00D57B87"/>
    <w:rsid w:val="00D60D2A"/>
    <w:rsid w:val="00D6157D"/>
    <w:rsid w:val="00D618F4"/>
    <w:rsid w:val="00D61983"/>
    <w:rsid w:val="00D62511"/>
    <w:rsid w:val="00D62B42"/>
    <w:rsid w:val="00D62B61"/>
    <w:rsid w:val="00D63114"/>
    <w:rsid w:val="00D63636"/>
    <w:rsid w:val="00D63C05"/>
    <w:rsid w:val="00D640AD"/>
    <w:rsid w:val="00D6454C"/>
    <w:rsid w:val="00D65FEB"/>
    <w:rsid w:val="00D67D44"/>
    <w:rsid w:val="00D714CC"/>
    <w:rsid w:val="00D7170B"/>
    <w:rsid w:val="00D71F2D"/>
    <w:rsid w:val="00D724EC"/>
    <w:rsid w:val="00D73404"/>
    <w:rsid w:val="00D73593"/>
    <w:rsid w:val="00D7453D"/>
    <w:rsid w:val="00D751C3"/>
    <w:rsid w:val="00D75E4B"/>
    <w:rsid w:val="00D75E58"/>
    <w:rsid w:val="00D75EA7"/>
    <w:rsid w:val="00D765C6"/>
    <w:rsid w:val="00D76D6C"/>
    <w:rsid w:val="00D77252"/>
    <w:rsid w:val="00D8044D"/>
    <w:rsid w:val="00D809E6"/>
    <w:rsid w:val="00D810A7"/>
    <w:rsid w:val="00D81681"/>
    <w:rsid w:val="00D818F0"/>
    <w:rsid w:val="00D81ADF"/>
    <w:rsid w:val="00D81BD9"/>
    <w:rsid w:val="00D81BDD"/>
    <w:rsid w:val="00D81F21"/>
    <w:rsid w:val="00D822D6"/>
    <w:rsid w:val="00D82554"/>
    <w:rsid w:val="00D8279C"/>
    <w:rsid w:val="00D830B7"/>
    <w:rsid w:val="00D83405"/>
    <w:rsid w:val="00D839D2"/>
    <w:rsid w:val="00D83ACC"/>
    <w:rsid w:val="00D83D06"/>
    <w:rsid w:val="00D84492"/>
    <w:rsid w:val="00D84665"/>
    <w:rsid w:val="00D84918"/>
    <w:rsid w:val="00D864F2"/>
    <w:rsid w:val="00D86689"/>
    <w:rsid w:val="00D9086A"/>
    <w:rsid w:val="00D90A18"/>
    <w:rsid w:val="00D90C1B"/>
    <w:rsid w:val="00D926DA"/>
    <w:rsid w:val="00D92CD4"/>
    <w:rsid w:val="00D92E40"/>
    <w:rsid w:val="00D9356B"/>
    <w:rsid w:val="00D943F8"/>
    <w:rsid w:val="00D9535A"/>
    <w:rsid w:val="00D95470"/>
    <w:rsid w:val="00D95796"/>
    <w:rsid w:val="00D9666E"/>
    <w:rsid w:val="00D96B55"/>
    <w:rsid w:val="00D97124"/>
    <w:rsid w:val="00D974C4"/>
    <w:rsid w:val="00D9764F"/>
    <w:rsid w:val="00D97BAF"/>
    <w:rsid w:val="00DA029D"/>
    <w:rsid w:val="00DA18F8"/>
    <w:rsid w:val="00DA2619"/>
    <w:rsid w:val="00DA28FA"/>
    <w:rsid w:val="00DA3720"/>
    <w:rsid w:val="00DA3784"/>
    <w:rsid w:val="00DA3F2B"/>
    <w:rsid w:val="00DA4239"/>
    <w:rsid w:val="00DA4586"/>
    <w:rsid w:val="00DA49A7"/>
    <w:rsid w:val="00DA588C"/>
    <w:rsid w:val="00DA651D"/>
    <w:rsid w:val="00DA65DE"/>
    <w:rsid w:val="00DB04A2"/>
    <w:rsid w:val="00DB0A71"/>
    <w:rsid w:val="00DB0B61"/>
    <w:rsid w:val="00DB1474"/>
    <w:rsid w:val="00DB180C"/>
    <w:rsid w:val="00DB1B4B"/>
    <w:rsid w:val="00DB1E72"/>
    <w:rsid w:val="00DB2278"/>
    <w:rsid w:val="00DB2821"/>
    <w:rsid w:val="00DB28BB"/>
    <w:rsid w:val="00DB2962"/>
    <w:rsid w:val="00DB2D7D"/>
    <w:rsid w:val="00DB30CE"/>
    <w:rsid w:val="00DB40DC"/>
    <w:rsid w:val="00DB4E15"/>
    <w:rsid w:val="00DB52FB"/>
    <w:rsid w:val="00DB6D58"/>
    <w:rsid w:val="00DB7E28"/>
    <w:rsid w:val="00DC00C1"/>
    <w:rsid w:val="00DC013B"/>
    <w:rsid w:val="00DC0230"/>
    <w:rsid w:val="00DC090B"/>
    <w:rsid w:val="00DC0BB5"/>
    <w:rsid w:val="00DC0DDA"/>
    <w:rsid w:val="00DC0FAE"/>
    <w:rsid w:val="00DC1679"/>
    <w:rsid w:val="00DC1A56"/>
    <w:rsid w:val="00DC219B"/>
    <w:rsid w:val="00DC27DC"/>
    <w:rsid w:val="00DC2AE5"/>
    <w:rsid w:val="00DC2CF1"/>
    <w:rsid w:val="00DC2DC7"/>
    <w:rsid w:val="00DC342C"/>
    <w:rsid w:val="00DC3A1E"/>
    <w:rsid w:val="00DC3A7C"/>
    <w:rsid w:val="00DC3B5B"/>
    <w:rsid w:val="00DC4534"/>
    <w:rsid w:val="00DC45E7"/>
    <w:rsid w:val="00DC4AD4"/>
    <w:rsid w:val="00DC4FCF"/>
    <w:rsid w:val="00DC50E0"/>
    <w:rsid w:val="00DC5463"/>
    <w:rsid w:val="00DC5810"/>
    <w:rsid w:val="00DC5AAE"/>
    <w:rsid w:val="00DC6386"/>
    <w:rsid w:val="00DC6894"/>
    <w:rsid w:val="00DC6B1B"/>
    <w:rsid w:val="00DC6B6F"/>
    <w:rsid w:val="00DC722C"/>
    <w:rsid w:val="00DD090E"/>
    <w:rsid w:val="00DD0B82"/>
    <w:rsid w:val="00DD1130"/>
    <w:rsid w:val="00DD178A"/>
    <w:rsid w:val="00DD1861"/>
    <w:rsid w:val="00DD1951"/>
    <w:rsid w:val="00DD1EE8"/>
    <w:rsid w:val="00DD3153"/>
    <w:rsid w:val="00DD365A"/>
    <w:rsid w:val="00DD3D41"/>
    <w:rsid w:val="00DD487D"/>
    <w:rsid w:val="00DD4E83"/>
    <w:rsid w:val="00DD5573"/>
    <w:rsid w:val="00DD5A6C"/>
    <w:rsid w:val="00DD5A7A"/>
    <w:rsid w:val="00DD6628"/>
    <w:rsid w:val="00DD6945"/>
    <w:rsid w:val="00DD7789"/>
    <w:rsid w:val="00DD7C1A"/>
    <w:rsid w:val="00DD7CCA"/>
    <w:rsid w:val="00DE0855"/>
    <w:rsid w:val="00DE0B93"/>
    <w:rsid w:val="00DE0F1E"/>
    <w:rsid w:val="00DE19FD"/>
    <w:rsid w:val="00DE292D"/>
    <w:rsid w:val="00DE295A"/>
    <w:rsid w:val="00DE2A18"/>
    <w:rsid w:val="00DE2A86"/>
    <w:rsid w:val="00DE2BD2"/>
    <w:rsid w:val="00DE2D04"/>
    <w:rsid w:val="00DE2FED"/>
    <w:rsid w:val="00DE3250"/>
    <w:rsid w:val="00DE3F3F"/>
    <w:rsid w:val="00DE51CB"/>
    <w:rsid w:val="00DE6028"/>
    <w:rsid w:val="00DE6062"/>
    <w:rsid w:val="00DE6183"/>
    <w:rsid w:val="00DE6193"/>
    <w:rsid w:val="00DE658F"/>
    <w:rsid w:val="00DE65D9"/>
    <w:rsid w:val="00DE6C85"/>
    <w:rsid w:val="00DE78A3"/>
    <w:rsid w:val="00DE7994"/>
    <w:rsid w:val="00DE7C2E"/>
    <w:rsid w:val="00DF0370"/>
    <w:rsid w:val="00DF0568"/>
    <w:rsid w:val="00DF0AC3"/>
    <w:rsid w:val="00DF138D"/>
    <w:rsid w:val="00DF1A71"/>
    <w:rsid w:val="00DF1D05"/>
    <w:rsid w:val="00DF205F"/>
    <w:rsid w:val="00DF2813"/>
    <w:rsid w:val="00DF2842"/>
    <w:rsid w:val="00DF285A"/>
    <w:rsid w:val="00DF2FEB"/>
    <w:rsid w:val="00DF3376"/>
    <w:rsid w:val="00DF342F"/>
    <w:rsid w:val="00DF3CAF"/>
    <w:rsid w:val="00DF3D59"/>
    <w:rsid w:val="00DF4C82"/>
    <w:rsid w:val="00DF50FC"/>
    <w:rsid w:val="00DF640A"/>
    <w:rsid w:val="00DF6669"/>
    <w:rsid w:val="00DF68C7"/>
    <w:rsid w:val="00DF6A8B"/>
    <w:rsid w:val="00DF731A"/>
    <w:rsid w:val="00DF7344"/>
    <w:rsid w:val="00DF790C"/>
    <w:rsid w:val="00E0059E"/>
    <w:rsid w:val="00E009D1"/>
    <w:rsid w:val="00E01C6E"/>
    <w:rsid w:val="00E030B8"/>
    <w:rsid w:val="00E03551"/>
    <w:rsid w:val="00E035B3"/>
    <w:rsid w:val="00E045DF"/>
    <w:rsid w:val="00E0464A"/>
    <w:rsid w:val="00E047CC"/>
    <w:rsid w:val="00E04BBB"/>
    <w:rsid w:val="00E05A0C"/>
    <w:rsid w:val="00E05C91"/>
    <w:rsid w:val="00E060E7"/>
    <w:rsid w:val="00E06B75"/>
    <w:rsid w:val="00E07627"/>
    <w:rsid w:val="00E0777C"/>
    <w:rsid w:val="00E07A8C"/>
    <w:rsid w:val="00E10AE1"/>
    <w:rsid w:val="00E10CAA"/>
    <w:rsid w:val="00E11332"/>
    <w:rsid w:val="00E11352"/>
    <w:rsid w:val="00E1136D"/>
    <w:rsid w:val="00E129D3"/>
    <w:rsid w:val="00E12DC7"/>
    <w:rsid w:val="00E135BD"/>
    <w:rsid w:val="00E13B1D"/>
    <w:rsid w:val="00E15328"/>
    <w:rsid w:val="00E1569D"/>
    <w:rsid w:val="00E15C84"/>
    <w:rsid w:val="00E1691A"/>
    <w:rsid w:val="00E170DC"/>
    <w:rsid w:val="00E17321"/>
    <w:rsid w:val="00E17348"/>
    <w:rsid w:val="00E17546"/>
    <w:rsid w:val="00E178C2"/>
    <w:rsid w:val="00E17D43"/>
    <w:rsid w:val="00E2077D"/>
    <w:rsid w:val="00E210B5"/>
    <w:rsid w:val="00E21608"/>
    <w:rsid w:val="00E227DD"/>
    <w:rsid w:val="00E228D5"/>
    <w:rsid w:val="00E233B0"/>
    <w:rsid w:val="00E23951"/>
    <w:rsid w:val="00E23A6A"/>
    <w:rsid w:val="00E23DFC"/>
    <w:rsid w:val="00E23E0E"/>
    <w:rsid w:val="00E24836"/>
    <w:rsid w:val="00E24A10"/>
    <w:rsid w:val="00E250D2"/>
    <w:rsid w:val="00E261B3"/>
    <w:rsid w:val="00E261FC"/>
    <w:rsid w:val="00E2642B"/>
    <w:rsid w:val="00E26818"/>
    <w:rsid w:val="00E27177"/>
    <w:rsid w:val="00E27FFC"/>
    <w:rsid w:val="00E3029C"/>
    <w:rsid w:val="00E308BE"/>
    <w:rsid w:val="00E308F7"/>
    <w:rsid w:val="00E30B15"/>
    <w:rsid w:val="00E317CE"/>
    <w:rsid w:val="00E31A4D"/>
    <w:rsid w:val="00E31CA8"/>
    <w:rsid w:val="00E32A07"/>
    <w:rsid w:val="00E33134"/>
    <w:rsid w:val="00E33237"/>
    <w:rsid w:val="00E33712"/>
    <w:rsid w:val="00E345DD"/>
    <w:rsid w:val="00E350F9"/>
    <w:rsid w:val="00E3512A"/>
    <w:rsid w:val="00E358DB"/>
    <w:rsid w:val="00E36054"/>
    <w:rsid w:val="00E36E4D"/>
    <w:rsid w:val="00E36F7F"/>
    <w:rsid w:val="00E40181"/>
    <w:rsid w:val="00E401D8"/>
    <w:rsid w:val="00E4029F"/>
    <w:rsid w:val="00E40468"/>
    <w:rsid w:val="00E41343"/>
    <w:rsid w:val="00E41784"/>
    <w:rsid w:val="00E41798"/>
    <w:rsid w:val="00E426F1"/>
    <w:rsid w:val="00E436C1"/>
    <w:rsid w:val="00E43F26"/>
    <w:rsid w:val="00E46FE7"/>
    <w:rsid w:val="00E47629"/>
    <w:rsid w:val="00E47BD4"/>
    <w:rsid w:val="00E5029F"/>
    <w:rsid w:val="00E50671"/>
    <w:rsid w:val="00E50E3E"/>
    <w:rsid w:val="00E50F8F"/>
    <w:rsid w:val="00E51188"/>
    <w:rsid w:val="00E5133A"/>
    <w:rsid w:val="00E51B22"/>
    <w:rsid w:val="00E5263F"/>
    <w:rsid w:val="00E52EA4"/>
    <w:rsid w:val="00E53693"/>
    <w:rsid w:val="00E543E9"/>
    <w:rsid w:val="00E5459C"/>
    <w:rsid w:val="00E54655"/>
    <w:rsid w:val="00E54950"/>
    <w:rsid w:val="00E55FB3"/>
    <w:rsid w:val="00E56408"/>
    <w:rsid w:val="00E56936"/>
    <w:rsid w:val="00E56A01"/>
    <w:rsid w:val="00E570E1"/>
    <w:rsid w:val="00E60CDD"/>
    <w:rsid w:val="00E612C9"/>
    <w:rsid w:val="00E61604"/>
    <w:rsid w:val="00E6177D"/>
    <w:rsid w:val="00E6197E"/>
    <w:rsid w:val="00E629A1"/>
    <w:rsid w:val="00E645D8"/>
    <w:rsid w:val="00E657C5"/>
    <w:rsid w:val="00E65D47"/>
    <w:rsid w:val="00E66660"/>
    <w:rsid w:val="00E66755"/>
    <w:rsid w:val="00E66DA6"/>
    <w:rsid w:val="00E6794C"/>
    <w:rsid w:val="00E71407"/>
    <w:rsid w:val="00E71591"/>
    <w:rsid w:val="00E71CEB"/>
    <w:rsid w:val="00E71FB0"/>
    <w:rsid w:val="00E72015"/>
    <w:rsid w:val="00E7474F"/>
    <w:rsid w:val="00E76137"/>
    <w:rsid w:val="00E762F8"/>
    <w:rsid w:val="00E76527"/>
    <w:rsid w:val="00E76A72"/>
    <w:rsid w:val="00E77B7A"/>
    <w:rsid w:val="00E77BA4"/>
    <w:rsid w:val="00E77E40"/>
    <w:rsid w:val="00E77E9D"/>
    <w:rsid w:val="00E800DF"/>
    <w:rsid w:val="00E80195"/>
    <w:rsid w:val="00E80DE3"/>
    <w:rsid w:val="00E81588"/>
    <w:rsid w:val="00E82272"/>
    <w:rsid w:val="00E82277"/>
    <w:rsid w:val="00E823E1"/>
    <w:rsid w:val="00E829B8"/>
    <w:rsid w:val="00E82C55"/>
    <w:rsid w:val="00E83931"/>
    <w:rsid w:val="00E839F7"/>
    <w:rsid w:val="00E857F1"/>
    <w:rsid w:val="00E85FF6"/>
    <w:rsid w:val="00E86CA4"/>
    <w:rsid w:val="00E87555"/>
    <w:rsid w:val="00E8787E"/>
    <w:rsid w:val="00E8794B"/>
    <w:rsid w:val="00E87A2A"/>
    <w:rsid w:val="00E900A2"/>
    <w:rsid w:val="00E90E48"/>
    <w:rsid w:val="00E9153E"/>
    <w:rsid w:val="00E91888"/>
    <w:rsid w:val="00E92045"/>
    <w:rsid w:val="00E923A0"/>
    <w:rsid w:val="00E92502"/>
    <w:rsid w:val="00E9276C"/>
    <w:rsid w:val="00E92AC3"/>
    <w:rsid w:val="00E93F60"/>
    <w:rsid w:val="00E94434"/>
    <w:rsid w:val="00E9463E"/>
    <w:rsid w:val="00E95D07"/>
    <w:rsid w:val="00E96539"/>
    <w:rsid w:val="00E96BF6"/>
    <w:rsid w:val="00E974BB"/>
    <w:rsid w:val="00E97CEA"/>
    <w:rsid w:val="00EA0462"/>
    <w:rsid w:val="00EA0FB2"/>
    <w:rsid w:val="00EA1351"/>
    <w:rsid w:val="00EA1748"/>
    <w:rsid w:val="00EA19C7"/>
    <w:rsid w:val="00EA2CBD"/>
    <w:rsid w:val="00EA2F6A"/>
    <w:rsid w:val="00EA5090"/>
    <w:rsid w:val="00EA52F5"/>
    <w:rsid w:val="00EA5CC3"/>
    <w:rsid w:val="00EA68F3"/>
    <w:rsid w:val="00EA72BF"/>
    <w:rsid w:val="00EA7EFB"/>
    <w:rsid w:val="00EB00E0"/>
    <w:rsid w:val="00EB0367"/>
    <w:rsid w:val="00EB05D5"/>
    <w:rsid w:val="00EB07C4"/>
    <w:rsid w:val="00EB07E3"/>
    <w:rsid w:val="00EB1108"/>
    <w:rsid w:val="00EB1E13"/>
    <w:rsid w:val="00EB21F6"/>
    <w:rsid w:val="00EB226F"/>
    <w:rsid w:val="00EB3076"/>
    <w:rsid w:val="00EB38DC"/>
    <w:rsid w:val="00EB399F"/>
    <w:rsid w:val="00EB3BE8"/>
    <w:rsid w:val="00EB49E1"/>
    <w:rsid w:val="00EB4BC7"/>
    <w:rsid w:val="00EB587F"/>
    <w:rsid w:val="00EB5A27"/>
    <w:rsid w:val="00EB5C13"/>
    <w:rsid w:val="00EB65C5"/>
    <w:rsid w:val="00EB6870"/>
    <w:rsid w:val="00EB6B47"/>
    <w:rsid w:val="00EB6D9B"/>
    <w:rsid w:val="00EB6F4B"/>
    <w:rsid w:val="00EB7116"/>
    <w:rsid w:val="00EB7497"/>
    <w:rsid w:val="00EB75A7"/>
    <w:rsid w:val="00EB7890"/>
    <w:rsid w:val="00EC0159"/>
    <w:rsid w:val="00EC0294"/>
    <w:rsid w:val="00EC0483"/>
    <w:rsid w:val="00EC059F"/>
    <w:rsid w:val="00EC0D96"/>
    <w:rsid w:val="00EC0E90"/>
    <w:rsid w:val="00EC173C"/>
    <w:rsid w:val="00EC1C1C"/>
    <w:rsid w:val="00EC1F24"/>
    <w:rsid w:val="00EC21E9"/>
    <w:rsid w:val="00EC22F6"/>
    <w:rsid w:val="00EC256D"/>
    <w:rsid w:val="00EC2947"/>
    <w:rsid w:val="00EC2C88"/>
    <w:rsid w:val="00EC3DB9"/>
    <w:rsid w:val="00EC40E8"/>
    <w:rsid w:val="00EC6813"/>
    <w:rsid w:val="00EC6C2B"/>
    <w:rsid w:val="00EC708C"/>
    <w:rsid w:val="00EC7869"/>
    <w:rsid w:val="00ED0016"/>
    <w:rsid w:val="00ED0E4D"/>
    <w:rsid w:val="00ED173F"/>
    <w:rsid w:val="00ED19C8"/>
    <w:rsid w:val="00ED260A"/>
    <w:rsid w:val="00ED3251"/>
    <w:rsid w:val="00ED33CD"/>
    <w:rsid w:val="00ED3432"/>
    <w:rsid w:val="00ED43CC"/>
    <w:rsid w:val="00ED5B9B"/>
    <w:rsid w:val="00ED67D1"/>
    <w:rsid w:val="00ED6A11"/>
    <w:rsid w:val="00ED6BAD"/>
    <w:rsid w:val="00ED6BF8"/>
    <w:rsid w:val="00ED728B"/>
    <w:rsid w:val="00ED730C"/>
    <w:rsid w:val="00ED7447"/>
    <w:rsid w:val="00ED7762"/>
    <w:rsid w:val="00ED799F"/>
    <w:rsid w:val="00EE00D6"/>
    <w:rsid w:val="00EE09DD"/>
    <w:rsid w:val="00EE0CD0"/>
    <w:rsid w:val="00EE11E7"/>
    <w:rsid w:val="00EE1488"/>
    <w:rsid w:val="00EE15A4"/>
    <w:rsid w:val="00EE1841"/>
    <w:rsid w:val="00EE264A"/>
    <w:rsid w:val="00EE29AD"/>
    <w:rsid w:val="00EE2CD3"/>
    <w:rsid w:val="00EE3231"/>
    <w:rsid w:val="00EE372A"/>
    <w:rsid w:val="00EE3A95"/>
    <w:rsid w:val="00EE3D63"/>
    <w:rsid w:val="00EE3E24"/>
    <w:rsid w:val="00EE3F43"/>
    <w:rsid w:val="00EE42B4"/>
    <w:rsid w:val="00EE451C"/>
    <w:rsid w:val="00EE4796"/>
    <w:rsid w:val="00EE4D5D"/>
    <w:rsid w:val="00EE5131"/>
    <w:rsid w:val="00EE5E82"/>
    <w:rsid w:val="00EE5F5D"/>
    <w:rsid w:val="00EE6598"/>
    <w:rsid w:val="00EE6F79"/>
    <w:rsid w:val="00EE7525"/>
    <w:rsid w:val="00EF109B"/>
    <w:rsid w:val="00EF147B"/>
    <w:rsid w:val="00EF201C"/>
    <w:rsid w:val="00EF24C2"/>
    <w:rsid w:val="00EF2C72"/>
    <w:rsid w:val="00EF3519"/>
    <w:rsid w:val="00EF36AF"/>
    <w:rsid w:val="00EF3825"/>
    <w:rsid w:val="00EF3FF0"/>
    <w:rsid w:val="00EF4057"/>
    <w:rsid w:val="00EF4E2E"/>
    <w:rsid w:val="00EF56A8"/>
    <w:rsid w:val="00EF57C2"/>
    <w:rsid w:val="00EF59A3"/>
    <w:rsid w:val="00EF5DCB"/>
    <w:rsid w:val="00EF6675"/>
    <w:rsid w:val="00F00130"/>
    <w:rsid w:val="00F0063D"/>
    <w:rsid w:val="00F0078A"/>
    <w:rsid w:val="00F0080C"/>
    <w:rsid w:val="00F00F9C"/>
    <w:rsid w:val="00F01312"/>
    <w:rsid w:val="00F01E5F"/>
    <w:rsid w:val="00F01E65"/>
    <w:rsid w:val="00F01EFB"/>
    <w:rsid w:val="00F022A2"/>
    <w:rsid w:val="00F024F3"/>
    <w:rsid w:val="00F02AA5"/>
    <w:rsid w:val="00F02ABA"/>
    <w:rsid w:val="00F030C8"/>
    <w:rsid w:val="00F037AB"/>
    <w:rsid w:val="00F03939"/>
    <w:rsid w:val="00F03EBD"/>
    <w:rsid w:val="00F0437A"/>
    <w:rsid w:val="00F053A8"/>
    <w:rsid w:val="00F0627C"/>
    <w:rsid w:val="00F06D11"/>
    <w:rsid w:val="00F07081"/>
    <w:rsid w:val="00F077FF"/>
    <w:rsid w:val="00F07856"/>
    <w:rsid w:val="00F07D1D"/>
    <w:rsid w:val="00F101B8"/>
    <w:rsid w:val="00F10395"/>
    <w:rsid w:val="00F10891"/>
    <w:rsid w:val="00F10CA7"/>
    <w:rsid w:val="00F10FF7"/>
    <w:rsid w:val="00F11037"/>
    <w:rsid w:val="00F1123A"/>
    <w:rsid w:val="00F115CF"/>
    <w:rsid w:val="00F12662"/>
    <w:rsid w:val="00F130FC"/>
    <w:rsid w:val="00F13227"/>
    <w:rsid w:val="00F15144"/>
    <w:rsid w:val="00F1631B"/>
    <w:rsid w:val="00F16E99"/>
    <w:rsid w:val="00F16F1B"/>
    <w:rsid w:val="00F174D8"/>
    <w:rsid w:val="00F17563"/>
    <w:rsid w:val="00F17A18"/>
    <w:rsid w:val="00F207A2"/>
    <w:rsid w:val="00F20BD0"/>
    <w:rsid w:val="00F21AB1"/>
    <w:rsid w:val="00F226E1"/>
    <w:rsid w:val="00F24482"/>
    <w:rsid w:val="00F250A9"/>
    <w:rsid w:val="00F267AF"/>
    <w:rsid w:val="00F26E07"/>
    <w:rsid w:val="00F26FD4"/>
    <w:rsid w:val="00F278FE"/>
    <w:rsid w:val="00F27FC6"/>
    <w:rsid w:val="00F303F5"/>
    <w:rsid w:val="00F30753"/>
    <w:rsid w:val="00F30FF4"/>
    <w:rsid w:val="00F3122E"/>
    <w:rsid w:val="00F31DF2"/>
    <w:rsid w:val="00F32163"/>
    <w:rsid w:val="00F32368"/>
    <w:rsid w:val="00F330AC"/>
    <w:rsid w:val="00F331AD"/>
    <w:rsid w:val="00F3433B"/>
    <w:rsid w:val="00F34812"/>
    <w:rsid w:val="00F35287"/>
    <w:rsid w:val="00F35AB6"/>
    <w:rsid w:val="00F35C13"/>
    <w:rsid w:val="00F35D54"/>
    <w:rsid w:val="00F35D74"/>
    <w:rsid w:val="00F35D7F"/>
    <w:rsid w:val="00F40764"/>
    <w:rsid w:val="00F40848"/>
    <w:rsid w:val="00F40A70"/>
    <w:rsid w:val="00F410A9"/>
    <w:rsid w:val="00F41899"/>
    <w:rsid w:val="00F432E9"/>
    <w:rsid w:val="00F43A37"/>
    <w:rsid w:val="00F44C2F"/>
    <w:rsid w:val="00F44C7D"/>
    <w:rsid w:val="00F44CF6"/>
    <w:rsid w:val="00F45428"/>
    <w:rsid w:val="00F45577"/>
    <w:rsid w:val="00F4641B"/>
    <w:rsid w:val="00F46EB8"/>
    <w:rsid w:val="00F47254"/>
    <w:rsid w:val="00F47D36"/>
    <w:rsid w:val="00F50CD1"/>
    <w:rsid w:val="00F511E4"/>
    <w:rsid w:val="00F51303"/>
    <w:rsid w:val="00F51AED"/>
    <w:rsid w:val="00F51BE0"/>
    <w:rsid w:val="00F5284D"/>
    <w:rsid w:val="00F52D09"/>
    <w:rsid w:val="00F52E08"/>
    <w:rsid w:val="00F53A66"/>
    <w:rsid w:val="00F53BA8"/>
    <w:rsid w:val="00F5462D"/>
    <w:rsid w:val="00F5492F"/>
    <w:rsid w:val="00F54F92"/>
    <w:rsid w:val="00F557F3"/>
    <w:rsid w:val="00F55B21"/>
    <w:rsid w:val="00F55D19"/>
    <w:rsid w:val="00F56327"/>
    <w:rsid w:val="00F56C28"/>
    <w:rsid w:val="00F56EF6"/>
    <w:rsid w:val="00F572DF"/>
    <w:rsid w:val="00F57931"/>
    <w:rsid w:val="00F60082"/>
    <w:rsid w:val="00F61043"/>
    <w:rsid w:val="00F613B6"/>
    <w:rsid w:val="00F61739"/>
    <w:rsid w:val="00F617A5"/>
    <w:rsid w:val="00F61896"/>
    <w:rsid w:val="00F61A9F"/>
    <w:rsid w:val="00F61B5F"/>
    <w:rsid w:val="00F61C94"/>
    <w:rsid w:val="00F61FB5"/>
    <w:rsid w:val="00F64696"/>
    <w:rsid w:val="00F650FF"/>
    <w:rsid w:val="00F659AF"/>
    <w:rsid w:val="00F65AA9"/>
    <w:rsid w:val="00F65EE7"/>
    <w:rsid w:val="00F6662E"/>
    <w:rsid w:val="00F66941"/>
    <w:rsid w:val="00F6768F"/>
    <w:rsid w:val="00F71514"/>
    <w:rsid w:val="00F72B74"/>
    <w:rsid w:val="00F72C2C"/>
    <w:rsid w:val="00F73344"/>
    <w:rsid w:val="00F73506"/>
    <w:rsid w:val="00F73847"/>
    <w:rsid w:val="00F741F2"/>
    <w:rsid w:val="00F7437B"/>
    <w:rsid w:val="00F7493E"/>
    <w:rsid w:val="00F74A6D"/>
    <w:rsid w:val="00F74A78"/>
    <w:rsid w:val="00F74EC5"/>
    <w:rsid w:val="00F75C06"/>
    <w:rsid w:val="00F7689F"/>
    <w:rsid w:val="00F76CAB"/>
    <w:rsid w:val="00F76CD4"/>
    <w:rsid w:val="00F772C6"/>
    <w:rsid w:val="00F77834"/>
    <w:rsid w:val="00F8119D"/>
    <w:rsid w:val="00F813CE"/>
    <w:rsid w:val="00F815B5"/>
    <w:rsid w:val="00F82742"/>
    <w:rsid w:val="00F82CBC"/>
    <w:rsid w:val="00F82FAE"/>
    <w:rsid w:val="00F83262"/>
    <w:rsid w:val="00F832C2"/>
    <w:rsid w:val="00F8341B"/>
    <w:rsid w:val="00F83FD8"/>
    <w:rsid w:val="00F84A66"/>
    <w:rsid w:val="00F85195"/>
    <w:rsid w:val="00F8564D"/>
    <w:rsid w:val="00F85784"/>
    <w:rsid w:val="00F857D4"/>
    <w:rsid w:val="00F86364"/>
    <w:rsid w:val="00F864FF"/>
    <w:rsid w:val="00F868E3"/>
    <w:rsid w:val="00F8694D"/>
    <w:rsid w:val="00F86D13"/>
    <w:rsid w:val="00F874D0"/>
    <w:rsid w:val="00F874E7"/>
    <w:rsid w:val="00F87912"/>
    <w:rsid w:val="00F91362"/>
    <w:rsid w:val="00F92708"/>
    <w:rsid w:val="00F92E23"/>
    <w:rsid w:val="00F9303F"/>
    <w:rsid w:val="00F93516"/>
    <w:rsid w:val="00F938BA"/>
    <w:rsid w:val="00F93A98"/>
    <w:rsid w:val="00F964EC"/>
    <w:rsid w:val="00F97005"/>
    <w:rsid w:val="00F97747"/>
    <w:rsid w:val="00F97919"/>
    <w:rsid w:val="00FA0B56"/>
    <w:rsid w:val="00FA18A7"/>
    <w:rsid w:val="00FA2003"/>
    <w:rsid w:val="00FA230B"/>
    <w:rsid w:val="00FA24C1"/>
    <w:rsid w:val="00FA2C46"/>
    <w:rsid w:val="00FA3525"/>
    <w:rsid w:val="00FA36BD"/>
    <w:rsid w:val="00FA5A53"/>
    <w:rsid w:val="00FA76F3"/>
    <w:rsid w:val="00FA7AEC"/>
    <w:rsid w:val="00FB03B1"/>
    <w:rsid w:val="00FB07CF"/>
    <w:rsid w:val="00FB09EF"/>
    <w:rsid w:val="00FB1128"/>
    <w:rsid w:val="00FB1F6E"/>
    <w:rsid w:val="00FB30AD"/>
    <w:rsid w:val="00FB3F0C"/>
    <w:rsid w:val="00FB4769"/>
    <w:rsid w:val="00FB4CDA"/>
    <w:rsid w:val="00FB508C"/>
    <w:rsid w:val="00FB54E0"/>
    <w:rsid w:val="00FB5512"/>
    <w:rsid w:val="00FB6481"/>
    <w:rsid w:val="00FB6D36"/>
    <w:rsid w:val="00FB7583"/>
    <w:rsid w:val="00FC0965"/>
    <w:rsid w:val="00FC0F81"/>
    <w:rsid w:val="00FC1C7F"/>
    <w:rsid w:val="00FC1F94"/>
    <w:rsid w:val="00FC252F"/>
    <w:rsid w:val="00FC2F3E"/>
    <w:rsid w:val="00FC3686"/>
    <w:rsid w:val="00FC395C"/>
    <w:rsid w:val="00FC3EFF"/>
    <w:rsid w:val="00FC4F43"/>
    <w:rsid w:val="00FC5B02"/>
    <w:rsid w:val="00FC5E8E"/>
    <w:rsid w:val="00FC76D5"/>
    <w:rsid w:val="00FC794A"/>
    <w:rsid w:val="00FD1973"/>
    <w:rsid w:val="00FD1BA8"/>
    <w:rsid w:val="00FD26B5"/>
    <w:rsid w:val="00FD2858"/>
    <w:rsid w:val="00FD2BD8"/>
    <w:rsid w:val="00FD344F"/>
    <w:rsid w:val="00FD3766"/>
    <w:rsid w:val="00FD377F"/>
    <w:rsid w:val="00FD3D05"/>
    <w:rsid w:val="00FD3EA2"/>
    <w:rsid w:val="00FD43DF"/>
    <w:rsid w:val="00FD4606"/>
    <w:rsid w:val="00FD47C4"/>
    <w:rsid w:val="00FD4B37"/>
    <w:rsid w:val="00FD5405"/>
    <w:rsid w:val="00FD5823"/>
    <w:rsid w:val="00FD5D6A"/>
    <w:rsid w:val="00FD5FFC"/>
    <w:rsid w:val="00FD7417"/>
    <w:rsid w:val="00FD7B9B"/>
    <w:rsid w:val="00FE03CE"/>
    <w:rsid w:val="00FE04DE"/>
    <w:rsid w:val="00FE0F0B"/>
    <w:rsid w:val="00FE192F"/>
    <w:rsid w:val="00FE1EB9"/>
    <w:rsid w:val="00FE1FCC"/>
    <w:rsid w:val="00FE2C5F"/>
    <w:rsid w:val="00FE2DCF"/>
    <w:rsid w:val="00FE331E"/>
    <w:rsid w:val="00FE3368"/>
    <w:rsid w:val="00FE3FA7"/>
    <w:rsid w:val="00FE4081"/>
    <w:rsid w:val="00FE43AA"/>
    <w:rsid w:val="00FE4C54"/>
    <w:rsid w:val="00FE514A"/>
    <w:rsid w:val="00FE526C"/>
    <w:rsid w:val="00FE5435"/>
    <w:rsid w:val="00FE57D4"/>
    <w:rsid w:val="00FE5ABF"/>
    <w:rsid w:val="00FE5AED"/>
    <w:rsid w:val="00FE5C10"/>
    <w:rsid w:val="00FE71E0"/>
    <w:rsid w:val="00FE75ED"/>
    <w:rsid w:val="00FF00B0"/>
    <w:rsid w:val="00FF0BAA"/>
    <w:rsid w:val="00FF1D39"/>
    <w:rsid w:val="00FF2535"/>
    <w:rsid w:val="00FF2A4E"/>
    <w:rsid w:val="00FF2C03"/>
    <w:rsid w:val="00FF2C15"/>
    <w:rsid w:val="00FF2E3A"/>
    <w:rsid w:val="00FF2EBB"/>
    <w:rsid w:val="00FF2FCE"/>
    <w:rsid w:val="00FF31A2"/>
    <w:rsid w:val="00FF3CBA"/>
    <w:rsid w:val="00FF4F7D"/>
    <w:rsid w:val="00FF59A5"/>
    <w:rsid w:val="00FF5E8D"/>
    <w:rsid w:val="00FF6116"/>
    <w:rsid w:val="00FF6D9D"/>
    <w:rsid w:val="00FF7620"/>
    <w:rsid w:val="00FF7DD5"/>
    <w:rsid w:val="0172B730"/>
    <w:rsid w:val="0175350F"/>
    <w:rsid w:val="01D92F1B"/>
    <w:rsid w:val="022A4441"/>
    <w:rsid w:val="022DE368"/>
    <w:rsid w:val="025FED30"/>
    <w:rsid w:val="02628017"/>
    <w:rsid w:val="02742059"/>
    <w:rsid w:val="02CEB77E"/>
    <w:rsid w:val="03AD659D"/>
    <w:rsid w:val="040B5E2E"/>
    <w:rsid w:val="047139CA"/>
    <w:rsid w:val="04C4C572"/>
    <w:rsid w:val="051F756C"/>
    <w:rsid w:val="0587295A"/>
    <w:rsid w:val="05AB67BE"/>
    <w:rsid w:val="06324D32"/>
    <w:rsid w:val="0665BBBA"/>
    <w:rsid w:val="06977C3F"/>
    <w:rsid w:val="069E628A"/>
    <w:rsid w:val="07394890"/>
    <w:rsid w:val="07E9DD6E"/>
    <w:rsid w:val="080FD8EE"/>
    <w:rsid w:val="081674DF"/>
    <w:rsid w:val="084E8EFA"/>
    <w:rsid w:val="08B81EAB"/>
    <w:rsid w:val="08BAF3B7"/>
    <w:rsid w:val="08BD6AF5"/>
    <w:rsid w:val="08FE9476"/>
    <w:rsid w:val="094E85C1"/>
    <w:rsid w:val="096E1A04"/>
    <w:rsid w:val="0A3C9FEA"/>
    <w:rsid w:val="0AC782EB"/>
    <w:rsid w:val="0AF33856"/>
    <w:rsid w:val="0B07AABD"/>
    <w:rsid w:val="0B1A5A76"/>
    <w:rsid w:val="0B296D4F"/>
    <w:rsid w:val="0B9FA68A"/>
    <w:rsid w:val="0BBEB774"/>
    <w:rsid w:val="0BC82124"/>
    <w:rsid w:val="0C04048B"/>
    <w:rsid w:val="0C12A41F"/>
    <w:rsid w:val="0C468AC2"/>
    <w:rsid w:val="0C5BEE0A"/>
    <w:rsid w:val="0C70C93C"/>
    <w:rsid w:val="0C8F54F0"/>
    <w:rsid w:val="0CABD07F"/>
    <w:rsid w:val="0CB00DBF"/>
    <w:rsid w:val="0CD9F829"/>
    <w:rsid w:val="0CF7F431"/>
    <w:rsid w:val="0CFA8502"/>
    <w:rsid w:val="0D3F721D"/>
    <w:rsid w:val="0D4BCE28"/>
    <w:rsid w:val="0D7A6792"/>
    <w:rsid w:val="0D85EA54"/>
    <w:rsid w:val="0D9E0F78"/>
    <w:rsid w:val="0DC8F9F3"/>
    <w:rsid w:val="0DE5A207"/>
    <w:rsid w:val="0E4ADD7E"/>
    <w:rsid w:val="0E56F3E3"/>
    <w:rsid w:val="0EA593A0"/>
    <w:rsid w:val="0EC39A51"/>
    <w:rsid w:val="0ECC8EA0"/>
    <w:rsid w:val="0F7062AC"/>
    <w:rsid w:val="0F823CF4"/>
    <w:rsid w:val="0F8C6BD0"/>
    <w:rsid w:val="106ECB15"/>
    <w:rsid w:val="111B74B7"/>
    <w:rsid w:val="11D647E6"/>
    <w:rsid w:val="13467B6F"/>
    <w:rsid w:val="1372CCCC"/>
    <w:rsid w:val="1414B3D7"/>
    <w:rsid w:val="14939474"/>
    <w:rsid w:val="14CCCB04"/>
    <w:rsid w:val="15D5F059"/>
    <w:rsid w:val="1615B9C6"/>
    <w:rsid w:val="162BBBF0"/>
    <w:rsid w:val="166A893A"/>
    <w:rsid w:val="1711948C"/>
    <w:rsid w:val="1760CD9E"/>
    <w:rsid w:val="17B356E4"/>
    <w:rsid w:val="17CEB093"/>
    <w:rsid w:val="17E156AD"/>
    <w:rsid w:val="18C9E914"/>
    <w:rsid w:val="18D07AD2"/>
    <w:rsid w:val="18D19E28"/>
    <w:rsid w:val="1903A30B"/>
    <w:rsid w:val="1912C4C7"/>
    <w:rsid w:val="196A7DF9"/>
    <w:rsid w:val="197A6257"/>
    <w:rsid w:val="1A4351FB"/>
    <w:rsid w:val="1A77CDF0"/>
    <w:rsid w:val="1A7B87A8"/>
    <w:rsid w:val="1A871089"/>
    <w:rsid w:val="1ACC0645"/>
    <w:rsid w:val="1ACCB1A6"/>
    <w:rsid w:val="1AEA56B0"/>
    <w:rsid w:val="1B919F7A"/>
    <w:rsid w:val="1BB15F55"/>
    <w:rsid w:val="1BB4B92D"/>
    <w:rsid w:val="1C1C74E9"/>
    <w:rsid w:val="1C34FF21"/>
    <w:rsid w:val="1C69A2C0"/>
    <w:rsid w:val="1CAF3E49"/>
    <w:rsid w:val="1D1266FC"/>
    <w:rsid w:val="1D381534"/>
    <w:rsid w:val="1D8BFEF0"/>
    <w:rsid w:val="1DE231FA"/>
    <w:rsid w:val="1E55085D"/>
    <w:rsid w:val="1EECA994"/>
    <w:rsid w:val="1F540C56"/>
    <w:rsid w:val="1F66E888"/>
    <w:rsid w:val="1FA8954D"/>
    <w:rsid w:val="2018E926"/>
    <w:rsid w:val="205CAE77"/>
    <w:rsid w:val="207B008A"/>
    <w:rsid w:val="20804762"/>
    <w:rsid w:val="20D16328"/>
    <w:rsid w:val="2172FC9F"/>
    <w:rsid w:val="21AF7797"/>
    <w:rsid w:val="21B5AC7B"/>
    <w:rsid w:val="21CD7115"/>
    <w:rsid w:val="22258AD2"/>
    <w:rsid w:val="2263B6D9"/>
    <w:rsid w:val="22B9CB72"/>
    <w:rsid w:val="22CDC270"/>
    <w:rsid w:val="23AD10E5"/>
    <w:rsid w:val="23F0BFA3"/>
    <w:rsid w:val="246A643C"/>
    <w:rsid w:val="2509A317"/>
    <w:rsid w:val="257AD521"/>
    <w:rsid w:val="26BD5352"/>
    <w:rsid w:val="26E7B094"/>
    <w:rsid w:val="271A1CDD"/>
    <w:rsid w:val="271BF725"/>
    <w:rsid w:val="272BBAF3"/>
    <w:rsid w:val="27C00FC6"/>
    <w:rsid w:val="27C96048"/>
    <w:rsid w:val="28001847"/>
    <w:rsid w:val="2814268A"/>
    <w:rsid w:val="284605ED"/>
    <w:rsid w:val="2858CD84"/>
    <w:rsid w:val="2880E03A"/>
    <w:rsid w:val="292EDE82"/>
    <w:rsid w:val="295A8963"/>
    <w:rsid w:val="29D4D6B5"/>
    <w:rsid w:val="29FB18A1"/>
    <w:rsid w:val="2A015E4C"/>
    <w:rsid w:val="2A384A90"/>
    <w:rsid w:val="2A46C8E5"/>
    <w:rsid w:val="2A72CD72"/>
    <w:rsid w:val="2A7BBBB4"/>
    <w:rsid w:val="2A91F12B"/>
    <w:rsid w:val="2AB17363"/>
    <w:rsid w:val="2BBC4D0B"/>
    <w:rsid w:val="2BC95544"/>
    <w:rsid w:val="2CD3BF52"/>
    <w:rsid w:val="2CD6D46F"/>
    <w:rsid w:val="2D7298A3"/>
    <w:rsid w:val="2D7C0CF6"/>
    <w:rsid w:val="2D9AA7CC"/>
    <w:rsid w:val="2DD16575"/>
    <w:rsid w:val="2DE151EC"/>
    <w:rsid w:val="2DE8FB43"/>
    <w:rsid w:val="2E280B5D"/>
    <w:rsid w:val="2F12D4D5"/>
    <w:rsid w:val="2F2F389F"/>
    <w:rsid w:val="2F392AC5"/>
    <w:rsid w:val="2F52F981"/>
    <w:rsid w:val="2FA0D111"/>
    <w:rsid w:val="30051A2D"/>
    <w:rsid w:val="301C97FC"/>
    <w:rsid w:val="305FF0BC"/>
    <w:rsid w:val="3073628E"/>
    <w:rsid w:val="309480B0"/>
    <w:rsid w:val="30BB18F3"/>
    <w:rsid w:val="30CAA79C"/>
    <w:rsid w:val="30D5C130"/>
    <w:rsid w:val="31048E35"/>
    <w:rsid w:val="31051141"/>
    <w:rsid w:val="3122C9EC"/>
    <w:rsid w:val="31494062"/>
    <w:rsid w:val="3163E222"/>
    <w:rsid w:val="31C3FBA9"/>
    <w:rsid w:val="31EE00D9"/>
    <w:rsid w:val="320ED26D"/>
    <w:rsid w:val="326F820A"/>
    <w:rsid w:val="328BFFE1"/>
    <w:rsid w:val="32FF9003"/>
    <w:rsid w:val="33174551"/>
    <w:rsid w:val="332D2810"/>
    <w:rsid w:val="3358E65B"/>
    <w:rsid w:val="34298293"/>
    <w:rsid w:val="344389CA"/>
    <w:rsid w:val="34D96F15"/>
    <w:rsid w:val="34DD4FE4"/>
    <w:rsid w:val="35267D87"/>
    <w:rsid w:val="3555B5EB"/>
    <w:rsid w:val="363327E0"/>
    <w:rsid w:val="367CADDE"/>
    <w:rsid w:val="367E419C"/>
    <w:rsid w:val="36BBB3D3"/>
    <w:rsid w:val="36F60A75"/>
    <w:rsid w:val="3716F884"/>
    <w:rsid w:val="3752386E"/>
    <w:rsid w:val="379F2EFD"/>
    <w:rsid w:val="37C482BF"/>
    <w:rsid w:val="37CD40CB"/>
    <w:rsid w:val="385126F5"/>
    <w:rsid w:val="387FC782"/>
    <w:rsid w:val="388DA877"/>
    <w:rsid w:val="38B39064"/>
    <w:rsid w:val="38BBC0DA"/>
    <w:rsid w:val="38EAE001"/>
    <w:rsid w:val="39316AAA"/>
    <w:rsid w:val="397DE1B6"/>
    <w:rsid w:val="3993F5F3"/>
    <w:rsid w:val="399569DF"/>
    <w:rsid w:val="39B0DAA4"/>
    <w:rsid w:val="3A0BEBF6"/>
    <w:rsid w:val="3A182F06"/>
    <w:rsid w:val="3A1A44A9"/>
    <w:rsid w:val="3A6F3383"/>
    <w:rsid w:val="3A90CDD6"/>
    <w:rsid w:val="3AB1E1C2"/>
    <w:rsid w:val="3ABF6194"/>
    <w:rsid w:val="3B9E34C2"/>
    <w:rsid w:val="3BA3DB7C"/>
    <w:rsid w:val="3BA5366B"/>
    <w:rsid w:val="3BE52783"/>
    <w:rsid w:val="3C1D751C"/>
    <w:rsid w:val="3C1D8DBC"/>
    <w:rsid w:val="3C6C0B95"/>
    <w:rsid w:val="3C9C68F5"/>
    <w:rsid w:val="3CA2FB3E"/>
    <w:rsid w:val="3CB71469"/>
    <w:rsid w:val="3CEE8823"/>
    <w:rsid w:val="3D538649"/>
    <w:rsid w:val="3DA308F3"/>
    <w:rsid w:val="3DA3BD17"/>
    <w:rsid w:val="3DB597A2"/>
    <w:rsid w:val="3DEE7032"/>
    <w:rsid w:val="3E0EDAE6"/>
    <w:rsid w:val="3E4FCA0B"/>
    <w:rsid w:val="3E5EC766"/>
    <w:rsid w:val="3EC57930"/>
    <w:rsid w:val="3F0B9068"/>
    <w:rsid w:val="3F31B1E6"/>
    <w:rsid w:val="3F77BA42"/>
    <w:rsid w:val="3F7D461D"/>
    <w:rsid w:val="3FB9F3EC"/>
    <w:rsid w:val="3FCE8E88"/>
    <w:rsid w:val="3FD859BD"/>
    <w:rsid w:val="3FF4CC3A"/>
    <w:rsid w:val="408D301F"/>
    <w:rsid w:val="4180E650"/>
    <w:rsid w:val="41D01DB4"/>
    <w:rsid w:val="41D8C6E8"/>
    <w:rsid w:val="42162B99"/>
    <w:rsid w:val="4223EC0E"/>
    <w:rsid w:val="42645719"/>
    <w:rsid w:val="4282FDCD"/>
    <w:rsid w:val="42999E58"/>
    <w:rsid w:val="42BF4392"/>
    <w:rsid w:val="42E5B07F"/>
    <w:rsid w:val="43187682"/>
    <w:rsid w:val="43350E3D"/>
    <w:rsid w:val="433E9ACE"/>
    <w:rsid w:val="43545C54"/>
    <w:rsid w:val="4357BEB7"/>
    <w:rsid w:val="43A6D96B"/>
    <w:rsid w:val="44C448DD"/>
    <w:rsid w:val="44C4BE7F"/>
    <w:rsid w:val="44DAA002"/>
    <w:rsid w:val="4514F925"/>
    <w:rsid w:val="45560BDD"/>
    <w:rsid w:val="4556F720"/>
    <w:rsid w:val="455705C0"/>
    <w:rsid w:val="45D4E2F0"/>
    <w:rsid w:val="45DAEA29"/>
    <w:rsid w:val="45EA90D7"/>
    <w:rsid w:val="45F8ADED"/>
    <w:rsid w:val="4694CCFE"/>
    <w:rsid w:val="4695BFFE"/>
    <w:rsid w:val="4713EF25"/>
    <w:rsid w:val="4725C40A"/>
    <w:rsid w:val="47AB36A0"/>
    <w:rsid w:val="47C6D2DF"/>
    <w:rsid w:val="48534B61"/>
    <w:rsid w:val="487E299C"/>
    <w:rsid w:val="48B186C8"/>
    <w:rsid w:val="48CB0A84"/>
    <w:rsid w:val="4989CA00"/>
    <w:rsid w:val="4990A25B"/>
    <w:rsid w:val="49B8BB7C"/>
    <w:rsid w:val="4A00A65E"/>
    <w:rsid w:val="4A0E0EB0"/>
    <w:rsid w:val="4AA6091F"/>
    <w:rsid w:val="4B174EBC"/>
    <w:rsid w:val="4B430BAD"/>
    <w:rsid w:val="4B4DE4B7"/>
    <w:rsid w:val="4BA3B79D"/>
    <w:rsid w:val="4D09CDE1"/>
    <w:rsid w:val="4D53D7DD"/>
    <w:rsid w:val="4D869C91"/>
    <w:rsid w:val="4DF7547B"/>
    <w:rsid w:val="4E5A7C18"/>
    <w:rsid w:val="4E6C2806"/>
    <w:rsid w:val="4E7D4CC8"/>
    <w:rsid w:val="4E87E8EF"/>
    <w:rsid w:val="4E8F0004"/>
    <w:rsid w:val="4EDD4FF9"/>
    <w:rsid w:val="4EE79FD9"/>
    <w:rsid w:val="4F0F9893"/>
    <w:rsid w:val="4F10A988"/>
    <w:rsid w:val="4FE319D4"/>
    <w:rsid w:val="4FF188A5"/>
    <w:rsid w:val="512E908C"/>
    <w:rsid w:val="51AA4269"/>
    <w:rsid w:val="51D3047E"/>
    <w:rsid w:val="51F697E9"/>
    <w:rsid w:val="52128CD2"/>
    <w:rsid w:val="522CEE09"/>
    <w:rsid w:val="522F33C2"/>
    <w:rsid w:val="52B081CE"/>
    <w:rsid w:val="52DB7271"/>
    <w:rsid w:val="5316EE41"/>
    <w:rsid w:val="53194EF2"/>
    <w:rsid w:val="538A40FD"/>
    <w:rsid w:val="5442BBDE"/>
    <w:rsid w:val="5470B8E1"/>
    <w:rsid w:val="548776D4"/>
    <w:rsid w:val="54889408"/>
    <w:rsid w:val="5495ACBF"/>
    <w:rsid w:val="54AC2B26"/>
    <w:rsid w:val="54CCCB11"/>
    <w:rsid w:val="55090F4C"/>
    <w:rsid w:val="55C8EF6B"/>
    <w:rsid w:val="560F8DD8"/>
    <w:rsid w:val="56C0A869"/>
    <w:rsid w:val="56F8D53D"/>
    <w:rsid w:val="56FB6892"/>
    <w:rsid w:val="570D8FC4"/>
    <w:rsid w:val="57BBEB68"/>
    <w:rsid w:val="57CFEB4D"/>
    <w:rsid w:val="58089AB8"/>
    <w:rsid w:val="58EAAFEA"/>
    <w:rsid w:val="58EEFD3B"/>
    <w:rsid w:val="5924ACF0"/>
    <w:rsid w:val="59C9E811"/>
    <w:rsid w:val="59DAB728"/>
    <w:rsid w:val="5A4F660B"/>
    <w:rsid w:val="5A502E22"/>
    <w:rsid w:val="5A5962B7"/>
    <w:rsid w:val="5AC9531A"/>
    <w:rsid w:val="5AF13AB0"/>
    <w:rsid w:val="5B04A80E"/>
    <w:rsid w:val="5B10BDB4"/>
    <w:rsid w:val="5B19902C"/>
    <w:rsid w:val="5B2B7A3F"/>
    <w:rsid w:val="5B455983"/>
    <w:rsid w:val="5B618D33"/>
    <w:rsid w:val="5B799BC9"/>
    <w:rsid w:val="5B7A349E"/>
    <w:rsid w:val="5B7E87A3"/>
    <w:rsid w:val="5BB36048"/>
    <w:rsid w:val="5BF1A041"/>
    <w:rsid w:val="5C449987"/>
    <w:rsid w:val="5C569C84"/>
    <w:rsid w:val="5C6643C4"/>
    <w:rsid w:val="5C7B224D"/>
    <w:rsid w:val="5CAB2A40"/>
    <w:rsid w:val="5CABD22B"/>
    <w:rsid w:val="5CC32120"/>
    <w:rsid w:val="5D6AA913"/>
    <w:rsid w:val="5DAEDFA6"/>
    <w:rsid w:val="5E54FB8D"/>
    <w:rsid w:val="5E67759A"/>
    <w:rsid w:val="5EB86FBB"/>
    <w:rsid w:val="5EE68BDB"/>
    <w:rsid w:val="5EF1F6E3"/>
    <w:rsid w:val="5F0FF883"/>
    <w:rsid w:val="5F1AC90B"/>
    <w:rsid w:val="5FC1E359"/>
    <w:rsid w:val="60312718"/>
    <w:rsid w:val="60CF2F15"/>
    <w:rsid w:val="6142E512"/>
    <w:rsid w:val="6196A543"/>
    <w:rsid w:val="61E0B5C4"/>
    <w:rsid w:val="61F00506"/>
    <w:rsid w:val="62078440"/>
    <w:rsid w:val="622E73F9"/>
    <w:rsid w:val="623DCF59"/>
    <w:rsid w:val="62A637BC"/>
    <w:rsid w:val="62B6E6A7"/>
    <w:rsid w:val="6309768D"/>
    <w:rsid w:val="635ABF59"/>
    <w:rsid w:val="63C16000"/>
    <w:rsid w:val="63C18716"/>
    <w:rsid w:val="6447743E"/>
    <w:rsid w:val="645681A5"/>
    <w:rsid w:val="64C0C625"/>
    <w:rsid w:val="6519B8FF"/>
    <w:rsid w:val="65855481"/>
    <w:rsid w:val="65A1D59E"/>
    <w:rsid w:val="65A2BADE"/>
    <w:rsid w:val="65BBEF3D"/>
    <w:rsid w:val="65BEA7D9"/>
    <w:rsid w:val="662FCAC1"/>
    <w:rsid w:val="66B925DA"/>
    <w:rsid w:val="66C99C3E"/>
    <w:rsid w:val="675FAA10"/>
    <w:rsid w:val="680E100B"/>
    <w:rsid w:val="683522A8"/>
    <w:rsid w:val="68BD2C30"/>
    <w:rsid w:val="68DFA75B"/>
    <w:rsid w:val="692DDDE8"/>
    <w:rsid w:val="692FBE2A"/>
    <w:rsid w:val="69461036"/>
    <w:rsid w:val="697DFB86"/>
    <w:rsid w:val="69949F2A"/>
    <w:rsid w:val="69A79B5A"/>
    <w:rsid w:val="69C58238"/>
    <w:rsid w:val="6A0F430E"/>
    <w:rsid w:val="6A0FD9BC"/>
    <w:rsid w:val="6A28FE95"/>
    <w:rsid w:val="6A762118"/>
    <w:rsid w:val="6AF2959E"/>
    <w:rsid w:val="6AFC2707"/>
    <w:rsid w:val="6B257725"/>
    <w:rsid w:val="6B8F243D"/>
    <w:rsid w:val="6BCA418B"/>
    <w:rsid w:val="6BF9311F"/>
    <w:rsid w:val="6C18BC6F"/>
    <w:rsid w:val="6C3D3A28"/>
    <w:rsid w:val="6C5DB086"/>
    <w:rsid w:val="6D147FFF"/>
    <w:rsid w:val="6D443F28"/>
    <w:rsid w:val="6D4E8FB5"/>
    <w:rsid w:val="6EA0F9B6"/>
    <w:rsid w:val="6EC8D456"/>
    <w:rsid w:val="6EFB23EE"/>
    <w:rsid w:val="6EFC866E"/>
    <w:rsid w:val="6F464315"/>
    <w:rsid w:val="6F67BC4E"/>
    <w:rsid w:val="703C176C"/>
    <w:rsid w:val="7089F7BB"/>
    <w:rsid w:val="708D73F6"/>
    <w:rsid w:val="713A4389"/>
    <w:rsid w:val="719E0AF5"/>
    <w:rsid w:val="7248C9FF"/>
    <w:rsid w:val="7261EE38"/>
    <w:rsid w:val="732110D7"/>
    <w:rsid w:val="73A02333"/>
    <w:rsid w:val="7412782F"/>
    <w:rsid w:val="741B150D"/>
    <w:rsid w:val="7485E6EE"/>
    <w:rsid w:val="74D45EC2"/>
    <w:rsid w:val="75038710"/>
    <w:rsid w:val="752D5EFF"/>
    <w:rsid w:val="757A429C"/>
    <w:rsid w:val="757D23E5"/>
    <w:rsid w:val="76332194"/>
    <w:rsid w:val="768CF16C"/>
    <w:rsid w:val="76AB6FAD"/>
    <w:rsid w:val="76AE7178"/>
    <w:rsid w:val="76B1241B"/>
    <w:rsid w:val="76CAAC33"/>
    <w:rsid w:val="77534CE2"/>
    <w:rsid w:val="7758D1B0"/>
    <w:rsid w:val="775AF1CF"/>
    <w:rsid w:val="77DAAA0F"/>
    <w:rsid w:val="77F9D6A6"/>
    <w:rsid w:val="784B0F9B"/>
    <w:rsid w:val="78632C2C"/>
    <w:rsid w:val="78EBF315"/>
    <w:rsid w:val="79213324"/>
    <w:rsid w:val="79544918"/>
    <w:rsid w:val="79544A02"/>
    <w:rsid w:val="795F6726"/>
    <w:rsid w:val="79AD40EF"/>
    <w:rsid w:val="79AF32EA"/>
    <w:rsid w:val="7A946299"/>
    <w:rsid w:val="7AD8AC72"/>
    <w:rsid w:val="7AFA69DA"/>
    <w:rsid w:val="7AFD361F"/>
    <w:rsid w:val="7B44D8A8"/>
    <w:rsid w:val="7B5D425B"/>
    <w:rsid w:val="7B82C193"/>
    <w:rsid w:val="7BDE7E53"/>
    <w:rsid w:val="7C1A0174"/>
    <w:rsid w:val="7C3BC465"/>
    <w:rsid w:val="7C54C22E"/>
    <w:rsid w:val="7C5964A9"/>
    <w:rsid w:val="7CD557B5"/>
    <w:rsid w:val="7D366BE1"/>
    <w:rsid w:val="7D3C740F"/>
    <w:rsid w:val="7D5EAD9E"/>
    <w:rsid w:val="7DE37A00"/>
    <w:rsid w:val="7E12283A"/>
    <w:rsid w:val="7E8CA57E"/>
    <w:rsid w:val="7E9F11B4"/>
    <w:rsid w:val="7EA44A23"/>
    <w:rsid w:val="7F8B5C49"/>
    <w:rsid w:val="7FB468DC"/>
    <w:rsid w:val="7FB859CB"/>
    <w:rsid w:val="7FC6B62B"/>
    <w:rsid w:val="7FE9B97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280A4D4E-9B6D-4411-868E-329AB5A6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C27F3"/>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CA4A9F"/>
    <w:pPr>
      <w:keepNext/>
      <w:keepLines/>
      <w:spacing w:before="24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CA4A9F"/>
    <w:pPr>
      <w:keepNext/>
      <w:keepLines/>
      <w:spacing w:before="20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qFormat/>
    <w:rsid w:val="00AC2A88"/>
    <w:pPr>
      <w:keepNext/>
      <w:keepLines/>
      <w:spacing w:before="40" w:after="0" w:line="240" w:lineRule="auto"/>
      <w:outlineLvl w:val="5"/>
    </w:pPr>
    <w:rPr>
      <w:rFonts w:asciiTheme="majorHAnsi" w:eastAsiaTheme="majorEastAsia" w:hAnsiTheme="majorHAnsi" w:cstheme="majorBidi"/>
      <w:color w:val="243F60" w:themeColor="accent1" w:themeShade="7F"/>
      <w:sz w:val="20"/>
    </w:rPr>
  </w:style>
  <w:style w:type="paragraph" w:styleId="Heading7">
    <w:name w:val="heading 7"/>
    <w:basedOn w:val="Normal"/>
    <w:next w:val="Normal"/>
    <w:link w:val="Heading7Char"/>
    <w:uiPriority w:val="9"/>
    <w:semiHidden/>
    <w:qFormat/>
    <w:rsid w:val="00AC2A88"/>
    <w:pPr>
      <w:keepNext/>
      <w:keepLines/>
      <w:spacing w:before="40" w:after="0" w:line="240" w:lineRule="auto"/>
      <w:outlineLvl w:val="6"/>
    </w:pPr>
    <w:rPr>
      <w:rFonts w:asciiTheme="majorHAnsi" w:eastAsiaTheme="majorEastAsia" w:hAnsiTheme="majorHAnsi" w:cstheme="majorBidi"/>
      <w:i/>
      <w:iCs/>
      <w:color w:val="243F60"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CA4A9F"/>
    <w:rPr>
      <w:rFonts w:ascii="Arial" w:eastAsia="MS Gothic" w:hAnsi="Arial"/>
      <w:bCs/>
      <w:color w:val="201547"/>
      <w:sz w:val="28"/>
      <w:szCs w:val="26"/>
      <w:lang w:eastAsia="en-US"/>
    </w:rPr>
  </w:style>
  <w:style w:type="character" w:customStyle="1" w:styleId="Heading4Char">
    <w:name w:val="Heading 4 Char"/>
    <w:link w:val="Heading4"/>
    <w:uiPriority w:val="1"/>
    <w:rsid w:val="00CA4A9F"/>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uiPriority w:val="99"/>
    <w:semiHidden/>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uiPriority w:val="99"/>
    <w:semiHidden/>
    <w:rsid w:val="00EA6F2B"/>
    <w:rPr>
      <w:vertAlign w:val="superscript"/>
    </w:rPr>
  </w:style>
  <w:style w:type="table" w:styleId="TableGrid">
    <w:name w:val="Table Grid"/>
    <w:basedOn w:val="TableNormal"/>
    <w:uiPriority w:val="39"/>
    <w:rsid w:val="00F76CD4"/>
    <w:tblPr>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CellMar>
        <w:top w:w="57" w:type="dxa"/>
        <w:left w:w="0" w:type="dxa"/>
        <w:bottom w:w="57" w:type="dxa"/>
      </w:tblCellMar>
    </w:tblPr>
    <w:tcPr>
      <w:shd w:val="clear" w:color="auto" w:fill="CCE9F8"/>
    </w:tcPr>
    <w:tblStylePr w:type="firstRow">
      <w:tblPr/>
      <w:tcPr>
        <w:tcBorders>
          <w:bottom w:val="single" w:sz="4" w:space="0" w:color="auto"/>
        </w:tcBorders>
        <w:vAlign w:val="bottom"/>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AC2A88"/>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semiHidden/>
    <w:rsid w:val="000033F7"/>
    <w:pPr>
      <w:keepLines/>
      <w:tabs>
        <w:tab w:val="right" w:leader="dot" w:pos="9299"/>
      </w:tabs>
      <w:spacing w:after="60"/>
      <w:ind w:left="284"/>
    </w:pPr>
    <w:rPr>
      <w:rFonts w:cs="Arial"/>
    </w:rPr>
  </w:style>
  <w:style w:type="paragraph" w:styleId="TOC4">
    <w:name w:val="toc 4"/>
    <w:basedOn w:val="TOC3"/>
    <w:uiPriority w:val="39"/>
    <w:semiHidden/>
    <w:rsid w:val="000033F7"/>
    <w:pPr>
      <w:ind w:left="567"/>
    </w:pPr>
  </w:style>
  <w:style w:type="paragraph" w:styleId="TOC5">
    <w:name w:val="toc 5"/>
    <w:basedOn w:val="TOC4"/>
    <w:semiHidden/>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3213E9"/>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191917"/>
    <w:pPr>
      <w:keepNext/>
      <w:keepLines/>
      <w:spacing w:before="240" w:after="20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AC2A88"/>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AC2A88"/>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rsid w:val="00982454"/>
  </w:style>
  <w:style w:type="character" w:customStyle="1" w:styleId="CommentTextChar">
    <w:name w:val="Comment Text Char"/>
    <w:basedOn w:val="DefaultParagraphFont"/>
    <w:link w:val="CommentText"/>
    <w:uiPriority w:val="99"/>
    <w:rsid w:val="00AC2A88"/>
    <w:rPr>
      <w:rFonts w:ascii="Arial" w:hAnsi="Arial"/>
      <w:sz w:val="21"/>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sz w:val="21"/>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semiHidden/>
    <w:rsid w:val="00AC2A88"/>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AC2A88"/>
    <w:rPr>
      <w:rFonts w:asciiTheme="majorHAnsi" w:eastAsiaTheme="majorEastAsia" w:hAnsiTheme="majorHAnsi" w:cstheme="majorBidi"/>
      <w:i/>
      <w:iCs/>
      <w:color w:val="243F60" w:themeColor="accent1" w:themeShade="7F"/>
      <w:lang w:eastAsia="en-US"/>
    </w:rPr>
  </w:style>
  <w:style w:type="character" w:styleId="Emphasis">
    <w:name w:val="Emphasis"/>
    <w:basedOn w:val="DefaultParagraphFont"/>
    <w:uiPriority w:val="20"/>
    <w:qFormat/>
    <w:rsid w:val="00AC2A88"/>
    <w:rPr>
      <w:i/>
      <w:iCs/>
      <w:w w:val="100"/>
    </w:rPr>
  </w:style>
  <w:style w:type="character" w:customStyle="1" w:styleId="FooterChar">
    <w:name w:val="Footer Char"/>
    <w:basedOn w:val="DefaultParagraphFont"/>
    <w:link w:val="Footer"/>
    <w:uiPriority w:val="8"/>
    <w:rsid w:val="00AC2A88"/>
    <w:rPr>
      <w:rFonts w:ascii="Arial" w:hAnsi="Arial" w:cs="Arial"/>
      <w:sz w:val="18"/>
      <w:szCs w:val="18"/>
      <w:lang w:eastAsia="en-US"/>
    </w:rPr>
  </w:style>
  <w:style w:type="paragraph" w:customStyle="1" w:styleId="Photocaption">
    <w:name w:val="Photo caption"/>
    <w:basedOn w:val="Normal"/>
    <w:rsid w:val="00AC2A88"/>
    <w:pPr>
      <w:keepLines/>
      <w:spacing w:before="60" w:after="200" w:line="240" w:lineRule="auto"/>
    </w:pPr>
    <w:rPr>
      <w:b/>
      <w:sz w:val="20"/>
    </w:rPr>
  </w:style>
  <w:style w:type="paragraph" w:styleId="NormalWeb">
    <w:name w:val="Normal (Web)"/>
    <w:basedOn w:val="Normal"/>
    <w:uiPriority w:val="99"/>
    <w:semiHidden/>
    <w:unhideWhenUsed/>
    <w:rsid w:val="00AC2A88"/>
    <w:pPr>
      <w:spacing w:after="0" w:line="240" w:lineRule="auto"/>
    </w:pPr>
    <w:rPr>
      <w:rFonts w:ascii="Times New Roman" w:hAnsi="Times New Roman"/>
      <w:sz w:val="24"/>
      <w:szCs w:val="24"/>
    </w:rPr>
  </w:style>
  <w:style w:type="paragraph" w:styleId="ListParagraph">
    <w:name w:val="List Paragraph"/>
    <w:basedOn w:val="Normal"/>
    <w:uiPriority w:val="34"/>
    <w:qFormat/>
    <w:rsid w:val="00AC2A88"/>
    <w:pPr>
      <w:spacing w:after="0" w:line="240" w:lineRule="auto"/>
      <w:ind w:left="720"/>
      <w:contextualSpacing/>
    </w:pPr>
    <w:rPr>
      <w:rFonts w:ascii="Times New Roman" w:hAnsi="Times New Roman"/>
      <w:sz w:val="24"/>
      <w:szCs w:val="24"/>
      <w:lang w:eastAsia="en-AU"/>
    </w:rPr>
  </w:style>
  <w:style w:type="table" w:styleId="ListTable3-Accent4">
    <w:name w:val="List Table 3 Accent 4"/>
    <w:basedOn w:val="TableNormal"/>
    <w:uiPriority w:val="48"/>
    <w:rsid w:val="00AC2A8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Photoinline">
    <w:name w:val="Photo inline"/>
    <w:basedOn w:val="Normal"/>
    <w:rsid w:val="00AE3527"/>
    <w:pPr>
      <w:spacing w:before="400" w:after="0" w:line="270" w:lineRule="atLeast"/>
    </w:pPr>
    <w:rPr>
      <w:rFonts w:eastAsia="Times"/>
      <w:sz w:val="20"/>
    </w:rPr>
  </w:style>
  <w:style w:type="numbering" w:customStyle="1" w:styleId="ZZNumbers">
    <w:name w:val="ZZ Numbers"/>
    <w:rsid w:val="00AC2A88"/>
    <w:pPr>
      <w:numPr>
        <w:numId w:val="7"/>
      </w:numPr>
    </w:pPr>
  </w:style>
  <w:style w:type="table" w:customStyle="1" w:styleId="TableGrid1">
    <w:name w:val="Table Grid1"/>
    <w:basedOn w:val="TableNormal"/>
    <w:next w:val="TableGrid"/>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
    <w:name w:val="ZZ Bullets1"/>
    <w:rsid w:val="00AC2A88"/>
  </w:style>
  <w:style w:type="table" w:customStyle="1" w:styleId="TableGrid2">
    <w:name w:val="Table Grid2"/>
    <w:basedOn w:val="TableNormal"/>
    <w:next w:val="TableGrid"/>
    <w:uiPriority w:val="59"/>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2">
    <w:name w:val="ZZ Bullets2"/>
    <w:rsid w:val="00AC2A88"/>
  </w:style>
  <w:style w:type="table" w:customStyle="1" w:styleId="Style1">
    <w:name w:val="Style1"/>
    <w:basedOn w:val="TableNormal"/>
    <w:uiPriority w:val="99"/>
    <w:rsid w:val="00AC2A88"/>
    <w:rPr>
      <w:rFonts w:ascii="Arial" w:hAnsi="Arial"/>
    </w:rPr>
    <w:tblPr/>
    <w:tblStylePr w:type="firstRow">
      <w:rPr>
        <w:rFonts w:ascii="Arial" w:hAnsi="Arial"/>
        <w:b/>
        <w:i w:val="0"/>
        <w:color w:val="007B4B"/>
        <w:sz w:val="20"/>
      </w:rPr>
      <w:tblPr/>
      <w:tcPr>
        <w:tcBorders>
          <w:top w:val="nil"/>
          <w:bottom w:val="single" w:sz="4" w:space="0" w:color="000000"/>
        </w:tcBorders>
      </w:tcPr>
    </w:tblStylePr>
    <w:tblStylePr w:type="lastRow">
      <w:tblPr/>
      <w:tcPr>
        <w:tcBorders>
          <w:top w:val="single" w:sz="4" w:space="0" w:color="000000"/>
          <w:bottom w:val="nil"/>
        </w:tcBorders>
      </w:tcPr>
    </w:tblStylePr>
  </w:style>
  <w:style w:type="paragraph" w:styleId="Caption">
    <w:name w:val="caption"/>
    <w:basedOn w:val="Normal"/>
    <w:next w:val="Normal"/>
    <w:uiPriority w:val="35"/>
    <w:semiHidden/>
    <w:qFormat/>
    <w:rsid w:val="00AC2A88"/>
    <w:pPr>
      <w:spacing w:after="200" w:line="240" w:lineRule="auto"/>
    </w:pPr>
    <w:rPr>
      <w:rFonts w:ascii="Cambria" w:hAnsi="Cambria"/>
      <w:i/>
      <w:iCs/>
      <w:color w:val="1F497D" w:themeColor="text2"/>
      <w:sz w:val="18"/>
      <w:szCs w:val="18"/>
    </w:rPr>
  </w:style>
  <w:style w:type="paragraph" w:customStyle="1" w:styleId="Tablecolheadright">
    <w:name w:val="Table col head right"/>
    <w:basedOn w:val="Tablecolhead"/>
    <w:uiPriority w:val="11"/>
    <w:rsid w:val="00AC2A88"/>
    <w:pPr>
      <w:jc w:val="right"/>
    </w:pPr>
  </w:style>
  <w:style w:type="paragraph" w:customStyle="1" w:styleId="Tabletextright">
    <w:name w:val="Table text right"/>
    <w:basedOn w:val="Tabletext"/>
    <w:uiPriority w:val="11"/>
    <w:rsid w:val="00AC2A88"/>
    <w:pPr>
      <w:jc w:val="right"/>
    </w:pPr>
  </w:style>
  <w:style w:type="paragraph" w:customStyle="1" w:styleId="Tablecolheadcentre">
    <w:name w:val="Table col head centre"/>
    <w:basedOn w:val="Tablecolhead"/>
    <w:uiPriority w:val="11"/>
    <w:rsid w:val="00AC2A88"/>
    <w:pPr>
      <w:jc w:val="center"/>
    </w:pPr>
  </w:style>
  <w:style w:type="paragraph" w:customStyle="1" w:styleId="Tabletextcentre">
    <w:name w:val="Table text centre"/>
    <w:basedOn w:val="Tabletextright"/>
    <w:uiPriority w:val="11"/>
    <w:rsid w:val="00AC2A88"/>
    <w:pPr>
      <w:jc w:val="center"/>
    </w:pPr>
  </w:style>
  <w:style w:type="paragraph" w:styleId="TOCHeading">
    <w:name w:val="TOC Heading"/>
    <w:basedOn w:val="Heading1"/>
    <w:next w:val="Normal"/>
    <w:uiPriority w:val="39"/>
    <w:semiHidden/>
    <w:qFormat/>
    <w:rsid w:val="00AC2A8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Heading2Appendices">
    <w:name w:val="Heading 2 Appendices"/>
    <w:basedOn w:val="Figurecaption"/>
    <w:uiPriority w:val="11"/>
    <w:rsid w:val="00EB0367"/>
    <w:pPr>
      <w:outlineLvl w:val="1"/>
    </w:pPr>
  </w:style>
  <w:style w:type="numbering" w:customStyle="1" w:styleId="ZZBullets3">
    <w:name w:val="ZZ Bullets3"/>
    <w:rsid w:val="003F7C07"/>
  </w:style>
  <w:style w:type="paragraph" w:customStyle="1" w:styleId="Default">
    <w:name w:val="Default"/>
    <w:rsid w:val="00774589"/>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FF1D39"/>
    <w:pPr>
      <w:spacing w:after="0" w:line="240" w:lineRule="auto"/>
    </w:pPr>
    <w:rPr>
      <w:rFonts w:ascii="Calibri" w:eastAsiaTheme="minorHAnsi" w:hAnsi="Calibri" w:cs="Calibri"/>
      <w:sz w:val="20"/>
      <w:lang w:eastAsia="en-AU"/>
    </w:rPr>
  </w:style>
  <w:style w:type="table" w:customStyle="1" w:styleId="TableGrid3">
    <w:name w:val="Table Grid3"/>
    <w:basedOn w:val="TableNormal"/>
    <w:next w:val="TableGrid"/>
    <w:uiPriority w:val="39"/>
    <w:rsid w:val="00F832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05258"/>
    <w:pPr>
      <w:spacing w:before="100" w:beforeAutospacing="1" w:after="100" w:afterAutospacing="1" w:line="240" w:lineRule="auto"/>
    </w:pPr>
    <w:rPr>
      <w:rFonts w:ascii="Times New Roman" w:hAnsi="Times New Roman"/>
      <w:sz w:val="24"/>
      <w:szCs w:val="24"/>
      <w:lang w:eastAsia="en-GB"/>
    </w:rPr>
  </w:style>
  <w:style w:type="paragraph" w:customStyle="1" w:styleId="Heading2-notinTOC">
    <w:name w:val="Heading 2 - not in TOC"/>
    <w:basedOn w:val="Heading2"/>
    <w:uiPriority w:val="11"/>
    <w:rsid w:val="00E36054"/>
  </w:style>
  <w:style w:type="character" w:customStyle="1" w:styleId="normaltextrun">
    <w:name w:val="normaltextrun"/>
    <w:basedOn w:val="DefaultParagraphFont"/>
    <w:rsid w:val="00892571"/>
  </w:style>
  <w:style w:type="paragraph" w:customStyle="1" w:styleId="Figurecaptionspaceabove">
    <w:name w:val="Figure caption space above"/>
    <w:basedOn w:val="Figurecaption"/>
    <w:uiPriority w:val="11"/>
    <w:rsid w:val="005D4A5A"/>
    <w:pPr>
      <w:spacing w:before="600"/>
    </w:pPr>
  </w:style>
  <w:style w:type="character" w:customStyle="1" w:styleId="eop">
    <w:name w:val="eop"/>
    <w:basedOn w:val="DefaultParagraphFont"/>
    <w:rsid w:val="00365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1849">
      <w:bodyDiv w:val="1"/>
      <w:marLeft w:val="0"/>
      <w:marRight w:val="0"/>
      <w:marTop w:val="0"/>
      <w:marBottom w:val="0"/>
      <w:divBdr>
        <w:top w:val="none" w:sz="0" w:space="0" w:color="auto"/>
        <w:left w:val="none" w:sz="0" w:space="0" w:color="auto"/>
        <w:bottom w:val="none" w:sz="0" w:space="0" w:color="auto"/>
        <w:right w:val="none" w:sz="0" w:space="0" w:color="auto"/>
      </w:divBdr>
      <w:divsChild>
        <w:div w:id="1130054911">
          <w:marLeft w:val="0"/>
          <w:marRight w:val="0"/>
          <w:marTop w:val="0"/>
          <w:marBottom w:val="0"/>
          <w:divBdr>
            <w:top w:val="none" w:sz="0" w:space="0" w:color="auto"/>
            <w:left w:val="none" w:sz="0" w:space="0" w:color="auto"/>
            <w:bottom w:val="none" w:sz="0" w:space="0" w:color="auto"/>
            <w:right w:val="none" w:sz="0" w:space="0" w:color="auto"/>
          </w:divBdr>
          <w:divsChild>
            <w:div w:id="1731346979">
              <w:marLeft w:val="0"/>
              <w:marRight w:val="0"/>
              <w:marTop w:val="0"/>
              <w:marBottom w:val="0"/>
              <w:divBdr>
                <w:top w:val="none" w:sz="0" w:space="0" w:color="auto"/>
                <w:left w:val="none" w:sz="0" w:space="0" w:color="auto"/>
                <w:bottom w:val="none" w:sz="0" w:space="0" w:color="auto"/>
                <w:right w:val="none" w:sz="0" w:space="0" w:color="auto"/>
              </w:divBdr>
              <w:divsChild>
                <w:div w:id="20908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3523">
      <w:bodyDiv w:val="1"/>
      <w:marLeft w:val="0"/>
      <w:marRight w:val="0"/>
      <w:marTop w:val="0"/>
      <w:marBottom w:val="0"/>
      <w:divBdr>
        <w:top w:val="none" w:sz="0" w:space="0" w:color="auto"/>
        <w:left w:val="none" w:sz="0" w:space="0" w:color="auto"/>
        <w:bottom w:val="none" w:sz="0" w:space="0" w:color="auto"/>
        <w:right w:val="none" w:sz="0" w:space="0" w:color="auto"/>
      </w:divBdr>
      <w:divsChild>
        <w:div w:id="214970073">
          <w:marLeft w:val="0"/>
          <w:marRight w:val="0"/>
          <w:marTop w:val="0"/>
          <w:marBottom w:val="0"/>
          <w:divBdr>
            <w:top w:val="none" w:sz="0" w:space="0" w:color="auto"/>
            <w:left w:val="none" w:sz="0" w:space="0" w:color="auto"/>
            <w:bottom w:val="none" w:sz="0" w:space="0" w:color="auto"/>
            <w:right w:val="none" w:sz="0" w:space="0" w:color="auto"/>
          </w:divBdr>
        </w:div>
        <w:div w:id="275714660">
          <w:marLeft w:val="0"/>
          <w:marRight w:val="0"/>
          <w:marTop w:val="0"/>
          <w:marBottom w:val="0"/>
          <w:divBdr>
            <w:top w:val="none" w:sz="0" w:space="0" w:color="auto"/>
            <w:left w:val="none" w:sz="0" w:space="0" w:color="auto"/>
            <w:bottom w:val="none" w:sz="0" w:space="0" w:color="auto"/>
            <w:right w:val="none" w:sz="0" w:space="0" w:color="auto"/>
          </w:divBdr>
        </w:div>
        <w:div w:id="422723748">
          <w:marLeft w:val="0"/>
          <w:marRight w:val="0"/>
          <w:marTop w:val="0"/>
          <w:marBottom w:val="0"/>
          <w:divBdr>
            <w:top w:val="none" w:sz="0" w:space="0" w:color="auto"/>
            <w:left w:val="none" w:sz="0" w:space="0" w:color="auto"/>
            <w:bottom w:val="none" w:sz="0" w:space="0" w:color="auto"/>
            <w:right w:val="none" w:sz="0" w:space="0" w:color="auto"/>
          </w:divBdr>
        </w:div>
        <w:div w:id="1188178827">
          <w:marLeft w:val="0"/>
          <w:marRight w:val="0"/>
          <w:marTop w:val="0"/>
          <w:marBottom w:val="0"/>
          <w:divBdr>
            <w:top w:val="none" w:sz="0" w:space="0" w:color="auto"/>
            <w:left w:val="none" w:sz="0" w:space="0" w:color="auto"/>
            <w:bottom w:val="none" w:sz="0" w:space="0" w:color="auto"/>
            <w:right w:val="none" w:sz="0" w:space="0" w:color="auto"/>
          </w:divBdr>
        </w:div>
        <w:div w:id="2008095315">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1347177">
      <w:bodyDiv w:val="1"/>
      <w:marLeft w:val="0"/>
      <w:marRight w:val="0"/>
      <w:marTop w:val="0"/>
      <w:marBottom w:val="0"/>
      <w:divBdr>
        <w:top w:val="none" w:sz="0" w:space="0" w:color="auto"/>
        <w:left w:val="none" w:sz="0" w:space="0" w:color="auto"/>
        <w:bottom w:val="none" w:sz="0" w:space="0" w:color="auto"/>
        <w:right w:val="none" w:sz="0" w:space="0" w:color="auto"/>
      </w:divBdr>
    </w:div>
    <w:div w:id="409736755">
      <w:bodyDiv w:val="1"/>
      <w:marLeft w:val="0"/>
      <w:marRight w:val="0"/>
      <w:marTop w:val="0"/>
      <w:marBottom w:val="0"/>
      <w:divBdr>
        <w:top w:val="none" w:sz="0" w:space="0" w:color="auto"/>
        <w:left w:val="none" w:sz="0" w:space="0" w:color="auto"/>
        <w:bottom w:val="none" w:sz="0" w:space="0" w:color="auto"/>
        <w:right w:val="none" w:sz="0" w:space="0" w:color="auto"/>
      </w:divBdr>
    </w:div>
    <w:div w:id="514075931">
      <w:bodyDiv w:val="1"/>
      <w:marLeft w:val="0"/>
      <w:marRight w:val="0"/>
      <w:marTop w:val="0"/>
      <w:marBottom w:val="0"/>
      <w:divBdr>
        <w:top w:val="none" w:sz="0" w:space="0" w:color="auto"/>
        <w:left w:val="none" w:sz="0" w:space="0" w:color="auto"/>
        <w:bottom w:val="none" w:sz="0" w:space="0" w:color="auto"/>
        <w:right w:val="none" w:sz="0" w:space="0" w:color="auto"/>
      </w:divBdr>
      <w:divsChild>
        <w:div w:id="515000547">
          <w:marLeft w:val="0"/>
          <w:marRight w:val="0"/>
          <w:marTop w:val="0"/>
          <w:marBottom w:val="160"/>
          <w:divBdr>
            <w:top w:val="none" w:sz="0" w:space="0" w:color="auto"/>
            <w:left w:val="none" w:sz="0" w:space="0" w:color="auto"/>
            <w:bottom w:val="none" w:sz="0" w:space="0" w:color="auto"/>
            <w:right w:val="none" w:sz="0" w:space="0" w:color="auto"/>
          </w:divBdr>
        </w:div>
        <w:div w:id="1056470695">
          <w:marLeft w:val="0"/>
          <w:marRight w:val="0"/>
          <w:marTop w:val="0"/>
          <w:marBottom w:val="160"/>
          <w:divBdr>
            <w:top w:val="none" w:sz="0" w:space="0" w:color="auto"/>
            <w:left w:val="none" w:sz="0" w:space="0" w:color="auto"/>
            <w:bottom w:val="none" w:sz="0" w:space="0" w:color="auto"/>
            <w:right w:val="none" w:sz="0" w:space="0" w:color="auto"/>
          </w:divBdr>
        </w:div>
        <w:div w:id="1198391900">
          <w:marLeft w:val="0"/>
          <w:marRight w:val="0"/>
          <w:marTop w:val="0"/>
          <w:marBottom w:val="160"/>
          <w:divBdr>
            <w:top w:val="none" w:sz="0" w:space="0" w:color="auto"/>
            <w:left w:val="none" w:sz="0" w:space="0" w:color="auto"/>
            <w:bottom w:val="none" w:sz="0" w:space="0" w:color="auto"/>
            <w:right w:val="none" w:sz="0" w:space="0" w:color="auto"/>
          </w:divBdr>
        </w:div>
      </w:divsChild>
    </w:div>
    <w:div w:id="544950627">
      <w:bodyDiv w:val="1"/>
      <w:marLeft w:val="0"/>
      <w:marRight w:val="0"/>
      <w:marTop w:val="0"/>
      <w:marBottom w:val="0"/>
      <w:divBdr>
        <w:top w:val="none" w:sz="0" w:space="0" w:color="auto"/>
        <w:left w:val="none" w:sz="0" w:space="0" w:color="auto"/>
        <w:bottom w:val="none" w:sz="0" w:space="0" w:color="auto"/>
        <w:right w:val="none" w:sz="0" w:space="0" w:color="auto"/>
      </w:divBdr>
      <w:divsChild>
        <w:div w:id="29301317">
          <w:marLeft w:val="0"/>
          <w:marRight w:val="0"/>
          <w:marTop w:val="0"/>
          <w:marBottom w:val="0"/>
          <w:divBdr>
            <w:top w:val="none" w:sz="0" w:space="0" w:color="auto"/>
            <w:left w:val="none" w:sz="0" w:space="0" w:color="auto"/>
            <w:bottom w:val="none" w:sz="0" w:space="0" w:color="auto"/>
            <w:right w:val="none" w:sz="0" w:space="0" w:color="auto"/>
          </w:divBdr>
          <w:divsChild>
            <w:div w:id="522211434">
              <w:marLeft w:val="0"/>
              <w:marRight w:val="0"/>
              <w:marTop w:val="0"/>
              <w:marBottom w:val="0"/>
              <w:divBdr>
                <w:top w:val="none" w:sz="0" w:space="0" w:color="auto"/>
                <w:left w:val="none" w:sz="0" w:space="0" w:color="auto"/>
                <w:bottom w:val="none" w:sz="0" w:space="0" w:color="auto"/>
                <w:right w:val="none" w:sz="0" w:space="0" w:color="auto"/>
              </w:divBdr>
            </w:div>
          </w:divsChild>
        </w:div>
        <w:div w:id="119687197">
          <w:marLeft w:val="0"/>
          <w:marRight w:val="0"/>
          <w:marTop w:val="0"/>
          <w:marBottom w:val="0"/>
          <w:divBdr>
            <w:top w:val="none" w:sz="0" w:space="0" w:color="auto"/>
            <w:left w:val="none" w:sz="0" w:space="0" w:color="auto"/>
            <w:bottom w:val="none" w:sz="0" w:space="0" w:color="auto"/>
            <w:right w:val="none" w:sz="0" w:space="0" w:color="auto"/>
          </w:divBdr>
          <w:divsChild>
            <w:div w:id="2140417117">
              <w:marLeft w:val="0"/>
              <w:marRight w:val="0"/>
              <w:marTop w:val="0"/>
              <w:marBottom w:val="0"/>
              <w:divBdr>
                <w:top w:val="none" w:sz="0" w:space="0" w:color="auto"/>
                <w:left w:val="none" w:sz="0" w:space="0" w:color="auto"/>
                <w:bottom w:val="none" w:sz="0" w:space="0" w:color="auto"/>
                <w:right w:val="none" w:sz="0" w:space="0" w:color="auto"/>
              </w:divBdr>
            </w:div>
          </w:divsChild>
        </w:div>
        <w:div w:id="338893044">
          <w:marLeft w:val="0"/>
          <w:marRight w:val="0"/>
          <w:marTop w:val="0"/>
          <w:marBottom w:val="0"/>
          <w:divBdr>
            <w:top w:val="none" w:sz="0" w:space="0" w:color="auto"/>
            <w:left w:val="none" w:sz="0" w:space="0" w:color="auto"/>
            <w:bottom w:val="none" w:sz="0" w:space="0" w:color="auto"/>
            <w:right w:val="none" w:sz="0" w:space="0" w:color="auto"/>
          </w:divBdr>
          <w:divsChild>
            <w:div w:id="1664357902">
              <w:marLeft w:val="0"/>
              <w:marRight w:val="0"/>
              <w:marTop w:val="0"/>
              <w:marBottom w:val="0"/>
              <w:divBdr>
                <w:top w:val="none" w:sz="0" w:space="0" w:color="auto"/>
                <w:left w:val="none" w:sz="0" w:space="0" w:color="auto"/>
                <w:bottom w:val="none" w:sz="0" w:space="0" w:color="auto"/>
                <w:right w:val="none" w:sz="0" w:space="0" w:color="auto"/>
              </w:divBdr>
            </w:div>
          </w:divsChild>
        </w:div>
        <w:div w:id="390202326">
          <w:marLeft w:val="0"/>
          <w:marRight w:val="0"/>
          <w:marTop w:val="0"/>
          <w:marBottom w:val="0"/>
          <w:divBdr>
            <w:top w:val="none" w:sz="0" w:space="0" w:color="auto"/>
            <w:left w:val="none" w:sz="0" w:space="0" w:color="auto"/>
            <w:bottom w:val="none" w:sz="0" w:space="0" w:color="auto"/>
            <w:right w:val="none" w:sz="0" w:space="0" w:color="auto"/>
          </w:divBdr>
          <w:divsChild>
            <w:div w:id="107702547">
              <w:marLeft w:val="0"/>
              <w:marRight w:val="0"/>
              <w:marTop w:val="0"/>
              <w:marBottom w:val="0"/>
              <w:divBdr>
                <w:top w:val="none" w:sz="0" w:space="0" w:color="auto"/>
                <w:left w:val="none" w:sz="0" w:space="0" w:color="auto"/>
                <w:bottom w:val="none" w:sz="0" w:space="0" w:color="auto"/>
                <w:right w:val="none" w:sz="0" w:space="0" w:color="auto"/>
              </w:divBdr>
            </w:div>
          </w:divsChild>
        </w:div>
        <w:div w:id="416482825">
          <w:marLeft w:val="0"/>
          <w:marRight w:val="0"/>
          <w:marTop w:val="0"/>
          <w:marBottom w:val="0"/>
          <w:divBdr>
            <w:top w:val="none" w:sz="0" w:space="0" w:color="auto"/>
            <w:left w:val="none" w:sz="0" w:space="0" w:color="auto"/>
            <w:bottom w:val="none" w:sz="0" w:space="0" w:color="auto"/>
            <w:right w:val="none" w:sz="0" w:space="0" w:color="auto"/>
          </w:divBdr>
          <w:divsChild>
            <w:div w:id="1787852218">
              <w:marLeft w:val="0"/>
              <w:marRight w:val="0"/>
              <w:marTop w:val="0"/>
              <w:marBottom w:val="0"/>
              <w:divBdr>
                <w:top w:val="none" w:sz="0" w:space="0" w:color="auto"/>
                <w:left w:val="none" w:sz="0" w:space="0" w:color="auto"/>
                <w:bottom w:val="none" w:sz="0" w:space="0" w:color="auto"/>
                <w:right w:val="none" w:sz="0" w:space="0" w:color="auto"/>
              </w:divBdr>
            </w:div>
          </w:divsChild>
        </w:div>
        <w:div w:id="468790835">
          <w:marLeft w:val="0"/>
          <w:marRight w:val="0"/>
          <w:marTop w:val="0"/>
          <w:marBottom w:val="0"/>
          <w:divBdr>
            <w:top w:val="none" w:sz="0" w:space="0" w:color="auto"/>
            <w:left w:val="none" w:sz="0" w:space="0" w:color="auto"/>
            <w:bottom w:val="none" w:sz="0" w:space="0" w:color="auto"/>
            <w:right w:val="none" w:sz="0" w:space="0" w:color="auto"/>
          </w:divBdr>
          <w:divsChild>
            <w:div w:id="695810253">
              <w:marLeft w:val="0"/>
              <w:marRight w:val="0"/>
              <w:marTop w:val="0"/>
              <w:marBottom w:val="0"/>
              <w:divBdr>
                <w:top w:val="none" w:sz="0" w:space="0" w:color="auto"/>
                <w:left w:val="none" w:sz="0" w:space="0" w:color="auto"/>
                <w:bottom w:val="none" w:sz="0" w:space="0" w:color="auto"/>
                <w:right w:val="none" w:sz="0" w:space="0" w:color="auto"/>
              </w:divBdr>
            </w:div>
          </w:divsChild>
        </w:div>
        <w:div w:id="994383225">
          <w:marLeft w:val="0"/>
          <w:marRight w:val="0"/>
          <w:marTop w:val="0"/>
          <w:marBottom w:val="0"/>
          <w:divBdr>
            <w:top w:val="none" w:sz="0" w:space="0" w:color="auto"/>
            <w:left w:val="none" w:sz="0" w:space="0" w:color="auto"/>
            <w:bottom w:val="none" w:sz="0" w:space="0" w:color="auto"/>
            <w:right w:val="none" w:sz="0" w:space="0" w:color="auto"/>
          </w:divBdr>
          <w:divsChild>
            <w:div w:id="784737604">
              <w:marLeft w:val="0"/>
              <w:marRight w:val="0"/>
              <w:marTop w:val="0"/>
              <w:marBottom w:val="0"/>
              <w:divBdr>
                <w:top w:val="none" w:sz="0" w:space="0" w:color="auto"/>
                <w:left w:val="none" w:sz="0" w:space="0" w:color="auto"/>
                <w:bottom w:val="none" w:sz="0" w:space="0" w:color="auto"/>
                <w:right w:val="none" w:sz="0" w:space="0" w:color="auto"/>
              </w:divBdr>
            </w:div>
          </w:divsChild>
        </w:div>
        <w:div w:id="1317413880">
          <w:marLeft w:val="0"/>
          <w:marRight w:val="0"/>
          <w:marTop w:val="0"/>
          <w:marBottom w:val="0"/>
          <w:divBdr>
            <w:top w:val="none" w:sz="0" w:space="0" w:color="auto"/>
            <w:left w:val="none" w:sz="0" w:space="0" w:color="auto"/>
            <w:bottom w:val="none" w:sz="0" w:space="0" w:color="auto"/>
            <w:right w:val="none" w:sz="0" w:space="0" w:color="auto"/>
          </w:divBdr>
          <w:divsChild>
            <w:div w:id="33583681">
              <w:marLeft w:val="0"/>
              <w:marRight w:val="0"/>
              <w:marTop w:val="0"/>
              <w:marBottom w:val="0"/>
              <w:divBdr>
                <w:top w:val="none" w:sz="0" w:space="0" w:color="auto"/>
                <w:left w:val="none" w:sz="0" w:space="0" w:color="auto"/>
                <w:bottom w:val="none" w:sz="0" w:space="0" w:color="auto"/>
                <w:right w:val="none" w:sz="0" w:space="0" w:color="auto"/>
              </w:divBdr>
            </w:div>
          </w:divsChild>
        </w:div>
        <w:div w:id="1375889059">
          <w:marLeft w:val="0"/>
          <w:marRight w:val="0"/>
          <w:marTop w:val="0"/>
          <w:marBottom w:val="0"/>
          <w:divBdr>
            <w:top w:val="none" w:sz="0" w:space="0" w:color="auto"/>
            <w:left w:val="none" w:sz="0" w:space="0" w:color="auto"/>
            <w:bottom w:val="none" w:sz="0" w:space="0" w:color="auto"/>
            <w:right w:val="none" w:sz="0" w:space="0" w:color="auto"/>
          </w:divBdr>
          <w:divsChild>
            <w:div w:id="279264045">
              <w:marLeft w:val="0"/>
              <w:marRight w:val="0"/>
              <w:marTop w:val="0"/>
              <w:marBottom w:val="0"/>
              <w:divBdr>
                <w:top w:val="none" w:sz="0" w:space="0" w:color="auto"/>
                <w:left w:val="none" w:sz="0" w:space="0" w:color="auto"/>
                <w:bottom w:val="none" w:sz="0" w:space="0" w:color="auto"/>
                <w:right w:val="none" w:sz="0" w:space="0" w:color="auto"/>
              </w:divBdr>
            </w:div>
          </w:divsChild>
        </w:div>
        <w:div w:id="1728797253">
          <w:marLeft w:val="0"/>
          <w:marRight w:val="0"/>
          <w:marTop w:val="0"/>
          <w:marBottom w:val="0"/>
          <w:divBdr>
            <w:top w:val="none" w:sz="0" w:space="0" w:color="auto"/>
            <w:left w:val="none" w:sz="0" w:space="0" w:color="auto"/>
            <w:bottom w:val="none" w:sz="0" w:space="0" w:color="auto"/>
            <w:right w:val="none" w:sz="0" w:space="0" w:color="auto"/>
          </w:divBdr>
          <w:divsChild>
            <w:div w:id="1281494210">
              <w:marLeft w:val="0"/>
              <w:marRight w:val="0"/>
              <w:marTop w:val="0"/>
              <w:marBottom w:val="0"/>
              <w:divBdr>
                <w:top w:val="none" w:sz="0" w:space="0" w:color="auto"/>
                <w:left w:val="none" w:sz="0" w:space="0" w:color="auto"/>
                <w:bottom w:val="none" w:sz="0" w:space="0" w:color="auto"/>
                <w:right w:val="none" w:sz="0" w:space="0" w:color="auto"/>
              </w:divBdr>
            </w:div>
          </w:divsChild>
        </w:div>
        <w:div w:id="1746297890">
          <w:marLeft w:val="0"/>
          <w:marRight w:val="0"/>
          <w:marTop w:val="0"/>
          <w:marBottom w:val="0"/>
          <w:divBdr>
            <w:top w:val="none" w:sz="0" w:space="0" w:color="auto"/>
            <w:left w:val="none" w:sz="0" w:space="0" w:color="auto"/>
            <w:bottom w:val="none" w:sz="0" w:space="0" w:color="auto"/>
            <w:right w:val="none" w:sz="0" w:space="0" w:color="auto"/>
          </w:divBdr>
          <w:divsChild>
            <w:div w:id="1451361373">
              <w:marLeft w:val="0"/>
              <w:marRight w:val="0"/>
              <w:marTop w:val="0"/>
              <w:marBottom w:val="0"/>
              <w:divBdr>
                <w:top w:val="none" w:sz="0" w:space="0" w:color="auto"/>
                <w:left w:val="none" w:sz="0" w:space="0" w:color="auto"/>
                <w:bottom w:val="none" w:sz="0" w:space="0" w:color="auto"/>
                <w:right w:val="none" w:sz="0" w:space="0" w:color="auto"/>
              </w:divBdr>
            </w:div>
          </w:divsChild>
        </w:div>
        <w:div w:id="1791706652">
          <w:marLeft w:val="0"/>
          <w:marRight w:val="0"/>
          <w:marTop w:val="0"/>
          <w:marBottom w:val="0"/>
          <w:divBdr>
            <w:top w:val="none" w:sz="0" w:space="0" w:color="auto"/>
            <w:left w:val="none" w:sz="0" w:space="0" w:color="auto"/>
            <w:bottom w:val="none" w:sz="0" w:space="0" w:color="auto"/>
            <w:right w:val="none" w:sz="0" w:space="0" w:color="auto"/>
          </w:divBdr>
          <w:divsChild>
            <w:div w:id="2144417542">
              <w:marLeft w:val="0"/>
              <w:marRight w:val="0"/>
              <w:marTop w:val="0"/>
              <w:marBottom w:val="0"/>
              <w:divBdr>
                <w:top w:val="none" w:sz="0" w:space="0" w:color="auto"/>
                <w:left w:val="none" w:sz="0" w:space="0" w:color="auto"/>
                <w:bottom w:val="none" w:sz="0" w:space="0" w:color="auto"/>
                <w:right w:val="none" w:sz="0" w:space="0" w:color="auto"/>
              </w:divBdr>
            </w:div>
          </w:divsChild>
        </w:div>
        <w:div w:id="1982224667">
          <w:marLeft w:val="0"/>
          <w:marRight w:val="0"/>
          <w:marTop w:val="0"/>
          <w:marBottom w:val="0"/>
          <w:divBdr>
            <w:top w:val="none" w:sz="0" w:space="0" w:color="auto"/>
            <w:left w:val="none" w:sz="0" w:space="0" w:color="auto"/>
            <w:bottom w:val="none" w:sz="0" w:space="0" w:color="auto"/>
            <w:right w:val="none" w:sz="0" w:space="0" w:color="auto"/>
          </w:divBdr>
          <w:divsChild>
            <w:div w:id="2140372367">
              <w:marLeft w:val="0"/>
              <w:marRight w:val="0"/>
              <w:marTop w:val="0"/>
              <w:marBottom w:val="0"/>
              <w:divBdr>
                <w:top w:val="none" w:sz="0" w:space="0" w:color="auto"/>
                <w:left w:val="none" w:sz="0" w:space="0" w:color="auto"/>
                <w:bottom w:val="none" w:sz="0" w:space="0" w:color="auto"/>
                <w:right w:val="none" w:sz="0" w:space="0" w:color="auto"/>
              </w:divBdr>
            </w:div>
          </w:divsChild>
        </w:div>
        <w:div w:id="2046128529">
          <w:marLeft w:val="0"/>
          <w:marRight w:val="0"/>
          <w:marTop w:val="0"/>
          <w:marBottom w:val="0"/>
          <w:divBdr>
            <w:top w:val="none" w:sz="0" w:space="0" w:color="auto"/>
            <w:left w:val="none" w:sz="0" w:space="0" w:color="auto"/>
            <w:bottom w:val="none" w:sz="0" w:space="0" w:color="auto"/>
            <w:right w:val="none" w:sz="0" w:space="0" w:color="auto"/>
          </w:divBdr>
          <w:divsChild>
            <w:div w:id="71862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157">
      <w:bodyDiv w:val="1"/>
      <w:marLeft w:val="0"/>
      <w:marRight w:val="0"/>
      <w:marTop w:val="0"/>
      <w:marBottom w:val="0"/>
      <w:divBdr>
        <w:top w:val="none" w:sz="0" w:space="0" w:color="auto"/>
        <w:left w:val="none" w:sz="0" w:space="0" w:color="auto"/>
        <w:bottom w:val="none" w:sz="0" w:space="0" w:color="auto"/>
        <w:right w:val="none" w:sz="0" w:space="0" w:color="auto"/>
      </w:divBdr>
    </w:div>
    <w:div w:id="683167842">
      <w:bodyDiv w:val="1"/>
      <w:marLeft w:val="0"/>
      <w:marRight w:val="0"/>
      <w:marTop w:val="0"/>
      <w:marBottom w:val="0"/>
      <w:divBdr>
        <w:top w:val="none" w:sz="0" w:space="0" w:color="auto"/>
        <w:left w:val="none" w:sz="0" w:space="0" w:color="auto"/>
        <w:bottom w:val="none" w:sz="0" w:space="0" w:color="auto"/>
        <w:right w:val="none" w:sz="0" w:space="0" w:color="auto"/>
      </w:divBdr>
      <w:divsChild>
        <w:div w:id="548539096">
          <w:marLeft w:val="0"/>
          <w:marRight w:val="0"/>
          <w:marTop w:val="0"/>
          <w:marBottom w:val="0"/>
          <w:divBdr>
            <w:top w:val="none" w:sz="0" w:space="0" w:color="auto"/>
            <w:left w:val="none" w:sz="0" w:space="0" w:color="auto"/>
            <w:bottom w:val="none" w:sz="0" w:space="0" w:color="auto"/>
            <w:right w:val="none" w:sz="0" w:space="0" w:color="auto"/>
          </w:divBdr>
        </w:div>
        <w:div w:id="1015376840">
          <w:marLeft w:val="0"/>
          <w:marRight w:val="0"/>
          <w:marTop w:val="0"/>
          <w:marBottom w:val="0"/>
          <w:divBdr>
            <w:top w:val="none" w:sz="0" w:space="0" w:color="auto"/>
            <w:left w:val="none" w:sz="0" w:space="0" w:color="auto"/>
            <w:bottom w:val="none" w:sz="0" w:space="0" w:color="auto"/>
            <w:right w:val="none" w:sz="0" w:space="0" w:color="auto"/>
          </w:divBdr>
          <w:divsChild>
            <w:div w:id="686174219">
              <w:marLeft w:val="0"/>
              <w:marRight w:val="0"/>
              <w:marTop w:val="0"/>
              <w:marBottom w:val="0"/>
              <w:divBdr>
                <w:top w:val="none" w:sz="0" w:space="0" w:color="auto"/>
                <w:left w:val="none" w:sz="0" w:space="0" w:color="auto"/>
                <w:bottom w:val="none" w:sz="0" w:space="0" w:color="auto"/>
                <w:right w:val="none" w:sz="0" w:space="0" w:color="auto"/>
              </w:divBdr>
            </w:div>
            <w:div w:id="1078986776">
              <w:marLeft w:val="0"/>
              <w:marRight w:val="0"/>
              <w:marTop w:val="0"/>
              <w:marBottom w:val="0"/>
              <w:divBdr>
                <w:top w:val="none" w:sz="0" w:space="0" w:color="auto"/>
                <w:left w:val="none" w:sz="0" w:space="0" w:color="auto"/>
                <w:bottom w:val="none" w:sz="0" w:space="0" w:color="auto"/>
                <w:right w:val="none" w:sz="0" w:space="0" w:color="auto"/>
              </w:divBdr>
            </w:div>
            <w:div w:id="1547330423">
              <w:marLeft w:val="0"/>
              <w:marRight w:val="0"/>
              <w:marTop w:val="0"/>
              <w:marBottom w:val="0"/>
              <w:divBdr>
                <w:top w:val="none" w:sz="0" w:space="0" w:color="auto"/>
                <w:left w:val="none" w:sz="0" w:space="0" w:color="auto"/>
                <w:bottom w:val="none" w:sz="0" w:space="0" w:color="auto"/>
                <w:right w:val="none" w:sz="0" w:space="0" w:color="auto"/>
              </w:divBdr>
            </w:div>
            <w:div w:id="1985351125">
              <w:marLeft w:val="0"/>
              <w:marRight w:val="0"/>
              <w:marTop w:val="0"/>
              <w:marBottom w:val="0"/>
              <w:divBdr>
                <w:top w:val="none" w:sz="0" w:space="0" w:color="auto"/>
                <w:left w:val="none" w:sz="0" w:space="0" w:color="auto"/>
                <w:bottom w:val="none" w:sz="0" w:space="0" w:color="auto"/>
                <w:right w:val="none" w:sz="0" w:space="0" w:color="auto"/>
              </w:divBdr>
            </w:div>
          </w:divsChild>
        </w:div>
        <w:div w:id="1535313693">
          <w:marLeft w:val="0"/>
          <w:marRight w:val="0"/>
          <w:marTop w:val="0"/>
          <w:marBottom w:val="0"/>
          <w:divBdr>
            <w:top w:val="none" w:sz="0" w:space="0" w:color="auto"/>
            <w:left w:val="none" w:sz="0" w:space="0" w:color="auto"/>
            <w:bottom w:val="none" w:sz="0" w:space="0" w:color="auto"/>
            <w:right w:val="none" w:sz="0" w:space="0" w:color="auto"/>
          </w:divBdr>
          <w:divsChild>
            <w:div w:id="316541776">
              <w:marLeft w:val="0"/>
              <w:marRight w:val="0"/>
              <w:marTop w:val="0"/>
              <w:marBottom w:val="0"/>
              <w:divBdr>
                <w:top w:val="none" w:sz="0" w:space="0" w:color="auto"/>
                <w:left w:val="none" w:sz="0" w:space="0" w:color="auto"/>
                <w:bottom w:val="none" w:sz="0" w:space="0" w:color="auto"/>
                <w:right w:val="none" w:sz="0" w:space="0" w:color="auto"/>
              </w:divBdr>
            </w:div>
            <w:div w:id="756053993">
              <w:marLeft w:val="0"/>
              <w:marRight w:val="0"/>
              <w:marTop w:val="0"/>
              <w:marBottom w:val="0"/>
              <w:divBdr>
                <w:top w:val="none" w:sz="0" w:space="0" w:color="auto"/>
                <w:left w:val="none" w:sz="0" w:space="0" w:color="auto"/>
                <w:bottom w:val="none" w:sz="0" w:space="0" w:color="auto"/>
                <w:right w:val="none" w:sz="0" w:space="0" w:color="auto"/>
              </w:divBdr>
            </w:div>
          </w:divsChild>
        </w:div>
        <w:div w:id="1989245378">
          <w:marLeft w:val="0"/>
          <w:marRight w:val="0"/>
          <w:marTop w:val="0"/>
          <w:marBottom w:val="0"/>
          <w:divBdr>
            <w:top w:val="none" w:sz="0" w:space="0" w:color="auto"/>
            <w:left w:val="none" w:sz="0" w:space="0" w:color="auto"/>
            <w:bottom w:val="none" w:sz="0" w:space="0" w:color="auto"/>
            <w:right w:val="none" w:sz="0" w:space="0" w:color="auto"/>
          </w:divBdr>
          <w:divsChild>
            <w:div w:id="438837726">
              <w:marLeft w:val="0"/>
              <w:marRight w:val="0"/>
              <w:marTop w:val="0"/>
              <w:marBottom w:val="0"/>
              <w:divBdr>
                <w:top w:val="none" w:sz="0" w:space="0" w:color="auto"/>
                <w:left w:val="none" w:sz="0" w:space="0" w:color="auto"/>
                <w:bottom w:val="none" w:sz="0" w:space="0" w:color="auto"/>
                <w:right w:val="none" w:sz="0" w:space="0" w:color="auto"/>
              </w:divBdr>
            </w:div>
            <w:div w:id="14808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299153">
      <w:bodyDiv w:val="1"/>
      <w:marLeft w:val="0"/>
      <w:marRight w:val="0"/>
      <w:marTop w:val="0"/>
      <w:marBottom w:val="0"/>
      <w:divBdr>
        <w:top w:val="none" w:sz="0" w:space="0" w:color="auto"/>
        <w:left w:val="none" w:sz="0" w:space="0" w:color="auto"/>
        <w:bottom w:val="none" w:sz="0" w:space="0" w:color="auto"/>
        <w:right w:val="none" w:sz="0" w:space="0" w:color="auto"/>
      </w:divBdr>
      <w:divsChild>
        <w:div w:id="1359891152">
          <w:marLeft w:val="0"/>
          <w:marRight w:val="0"/>
          <w:marTop w:val="0"/>
          <w:marBottom w:val="0"/>
          <w:divBdr>
            <w:top w:val="none" w:sz="0" w:space="0" w:color="auto"/>
            <w:left w:val="none" w:sz="0" w:space="0" w:color="auto"/>
            <w:bottom w:val="none" w:sz="0" w:space="0" w:color="auto"/>
            <w:right w:val="none" w:sz="0" w:space="0" w:color="auto"/>
          </w:divBdr>
          <w:divsChild>
            <w:div w:id="199633167">
              <w:marLeft w:val="0"/>
              <w:marRight w:val="0"/>
              <w:marTop w:val="0"/>
              <w:marBottom w:val="0"/>
              <w:divBdr>
                <w:top w:val="none" w:sz="0" w:space="0" w:color="auto"/>
                <w:left w:val="none" w:sz="0" w:space="0" w:color="auto"/>
                <w:bottom w:val="none" w:sz="0" w:space="0" w:color="auto"/>
                <w:right w:val="none" w:sz="0" w:space="0" w:color="auto"/>
              </w:divBdr>
            </w:div>
            <w:div w:id="876553144">
              <w:marLeft w:val="0"/>
              <w:marRight w:val="0"/>
              <w:marTop w:val="0"/>
              <w:marBottom w:val="0"/>
              <w:divBdr>
                <w:top w:val="none" w:sz="0" w:space="0" w:color="auto"/>
                <w:left w:val="none" w:sz="0" w:space="0" w:color="auto"/>
                <w:bottom w:val="none" w:sz="0" w:space="0" w:color="auto"/>
                <w:right w:val="none" w:sz="0" w:space="0" w:color="auto"/>
              </w:divBdr>
            </w:div>
          </w:divsChild>
        </w:div>
        <w:div w:id="1881933509">
          <w:marLeft w:val="0"/>
          <w:marRight w:val="0"/>
          <w:marTop w:val="0"/>
          <w:marBottom w:val="0"/>
          <w:divBdr>
            <w:top w:val="none" w:sz="0" w:space="0" w:color="auto"/>
            <w:left w:val="none" w:sz="0" w:space="0" w:color="auto"/>
            <w:bottom w:val="none" w:sz="0" w:space="0" w:color="auto"/>
            <w:right w:val="none" w:sz="0" w:space="0" w:color="auto"/>
          </w:divBdr>
          <w:divsChild>
            <w:div w:id="401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2497227">
      <w:bodyDiv w:val="1"/>
      <w:marLeft w:val="0"/>
      <w:marRight w:val="0"/>
      <w:marTop w:val="0"/>
      <w:marBottom w:val="0"/>
      <w:divBdr>
        <w:top w:val="none" w:sz="0" w:space="0" w:color="auto"/>
        <w:left w:val="none" w:sz="0" w:space="0" w:color="auto"/>
        <w:bottom w:val="none" w:sz="0" w:space="0" w:color="auto"/>
        <w:right w:val="none" w:sz="0" w:space="0" w:color="auto"/>
      </w:divBdr>
      <w:divsChild>
        <w:div w:id="347414556">
          <w:marLeft w:val="0"/>
          <w:marRight w:val="0"/>
          <w:marTop w:val="0"/>
          <w:marBottom w:val="160"/>
          <w:divBdr>
            <w:top w:val="none" w:sz="0" w:space="0" w:color="auto"/>
            <w:left w:val="none" w:sz="0" w:space="0" w:color="auto"/>
            <w:bottom w:val="none" w:sz="0" w:space="0" w:color="auto"/>
            <w:right w:val="none" w:sz="0" w:space="0" w:color="auto"/>
          </w:divBdr>
        </w:div>
        <w:div w:id="1047879744">
          <w:marLeft w:val="0"/>
          <w:marRight w:val="0"/>
          <w:marTop w:val="0"/>
          <w:marBottom w:val="160"/>
          <w:divBdr>
            <w:top w:val="none" w:sz="0" w:space="0" w:color="auto"/>
            <w:left w:val="none" w:sz="0" w:space="0" w:color="auto"/>
            <w:bottom w:val="none" w:sz="0" w:space="0" w:color="auto"/>
            <w:right w:val="none" w:sz="0" w:space="0" w:color="auto"/>
          </w:divBdr>
        </w:div>
        <w:div w:id="1366716785">
          <w:marLeft w:val="0"/>
          <w:marRight w:val="0"/>
          <w:marTop w:val="0"/>
          <w:marBottom w:val="160"/>
          <w:divBdr>
            <w:top w:val="none" w:sz="0" w:space="0" w:color="auto"/>
            <w:left w:val="none" w:sz="0" w:space="0" w:color="auto"/>
            <w:bottom w:val="none" w:sz="0" w:space="0" w:color="auto"/>
            <w:right w:val="none" w:sz="0" w:space="0" w:color="auto"/>
          </w:divBdr>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3147698">
      <w:bodyDiv w:val="1"/>
      <w:marLeft w:val="0"/>
      <w:marRight w:val="0"/>
      <w:marTop w:val="0"/>
      <w:marBottom w:val="0"/>
      <w:divBdr>
        <w:top w:val="none" w:sz="0" w:space="0" w:color="auto"/>
        <w:left w:val="none" w:sz="0" w:space="0" w:color="auto"/>
        <w:bottom w:val="none" w:sz="0" w:space="0" w:color="auto"/>
        <w:right w:val="none" w:sz="0" w:space="0" w:color="auto"/>
      </w:divBdr>
    </w:div>
    <w:div w:id="982537231">
      <w:bodyDiv w:val="1"/>
      <w:marLeft w:val="0"/>
      <w:marRight w:val="0"/>
      <w:marTop w:val="0"/>
      <w:marBottom w:val="0"/>
      <w:divBdr>
        <w:top w:val="none" w:sz="0" w:space="0" w:color="auto"/>
        <w:left w:val="none" w:sz="0" w:space="0" w:color="auto"/>
        <w:bottom w:val="none" w:sz="0" w:space="0" w:color="auto"/>
        <w:right w:val="none" w:sz="0" w:space="0" w:color="auto"/>
      </w:divBdr>
      <w:divsChild>
        <w:div w:id="253633593">
          <w:marLeft w:val="0"/>
          <w:marRight w:val="0"/>
          <w:marTop w:val="0"/>
          <w:marBottom w:val="0"/>
          <w:divBdr>
            <w:top w:val="none" w:sz="0" w:space="0" w:color="auto"/>
            <w:left w:val="none" w:sz="0" w:space="0" w:color="auto"/>
            <w:bottom w:val="none" w:sz="0" w:space="0" w:color="auto"/>
            <w:right w:val="none" w:sz="0" w:space="0" w:color="auto"/>
          </w:divBdr>
        </w:div>
        <w:div w:id="258755927">
          <w:marLeft w:val="0"/>
          <w:marRight w:val="0"/>
          <w:marTop w:val="0"/>
          <w:marBottom w:val="0"/>
          <w:divBdr>
            <w:top w:val="none" w:sz="0" w:space="0" w:color="auto"/>
            <w:left w:val="none" w:sz="0" w:space="0" w:color="auto"/>
            <w:bottom w:val="none" w:sz="0" w:space="0" w:color="auto"/>
            <w:right w:val="none" w:sz="0" w:space="0" w:color="auto"/>
          </w:divBdr>
          <w:divsChild>
            <w:div w:id="829366762">
              <w:marLeft w:val="0"/>
              <w:marRight w:val="0"/>
              <w:marTop w:val="0"/>
              <w:marBottom w:val="0"/>
              <w:divBdr>
                <w:top w:val="none" w:sz="0" w:space="0" w:color="auto"/>
                <w:left w:val="none" w:sz="0" w:space="0" w:color="auto"/>
                <w:bottom w:val="none" w:sz="0" w:space="0" w:color="auto"/>
                <w:right w:val="none" w:sz="0" w:space="0" w:color="auto"/>
              </w:divBdr>
            </w:div>
            <w:div w:id="1070496027">
              <w:marLeft w:val="0"/>
              <w:marRight w:val="0"/>
              <w:marTop w:val="0"/>
              <w:marBottom w:val="0"/>
              <w:divBdr>
                <w:top w:val="none" w:sz="0" w:space="0" w:color="auto"/>
                <w:left w:val="none" w:sz="0" w:space="0" w:color="auto"/>
                <w:bottom w:val="none" w:sz="0" w:space="0" w:color="auto"/>
                <w:right w:val="none" w:sz="0" w:space="0" w:color="auto"/>
              </w:divBdr>
            </w:div>
          </w:divsChild>
        </w:div>
        <w:div w:id="938683733">
          <w:marLeft w:val="0"/>
          <w:marRight w:val="0"/>
          <w:marTop w:val="0"/>
          <w:marBottom w:val="0"/>
          <w:divBdr>
            <w:top w:val="none" w:sz="0" w:space="0" w:color="auto"/>
            <w:left w:val="none" w:sz="0" w:space="0" w:color="auto"/>
            <w:bottom w:val="none" w:sz="0" w:space="0" w:color="auto"/>
            <w:right w:val="none" w:sz="0" w:space="0" w:color="auto"/>
          </w:divBdr>
          <w:divsChild>
            <w:div w:id="217281489">
              <w:marLeft w:val="0"/>
              <w:marRight w:val="0"/>
              <w:marTop w:val="0"/>
              <w:marBottom w:val="0"/>
              <w:divBdr>
                <w:top w:val="none" w:sz="0" w:space="0" w:color="auto"/>
                <w:left w:val="none" w:sz="0" w:space="0" w:color="auto"/>
                <w:bottom w:val="none" w:sz="0" w:space="0" w:color="auto"/>
                <w:right w:val="none" w:sz="0" w:space="0" w:color="auto"/>
              </w:divBdr>
            </w:div>
          </w:divsChild>
        </w:div>
        <w:div w:id="1495948034">
          <w:marLeft w:val="0"/>
          <w:marRight w:val="0"/>
          <w:marTop w:val="0"/>
          <w:marBottom w:val="0"/>
          <w:divBdr>
            <w:top w:val="none" w:sz="0" w:space="0" w:color="auto"/>
            <w:left w:val="none" w:sz="0" w:space="0" w:color="auto"/>
            <w:bottom w:val="none" w:sz="0" w:space="0" w:color="auto"/>
            <w:right w:val="none" w:sz="0" w:space="0" w:color="auto"/>
          </w:divBdr>
          <w:divsChild>
            <w:div w:id="319191917">
              <w:marLeft w:val="0"/>
              <w:marRight w:val="0"/>
              <w:marTop w:val="0"/>
              <w:marBottom w:val="0"/>
              <w:divBdr>
                <w:top w:val="none" w:sz="0" w:space="0" w:color="auto"/>
                <w:left w:val="none" w:sz="0" w:space="0" w:color="auto"/>
                <w:bottom w:val="none" w:sz="0" w:space="0" w:color="auto"/>
                <w:right w:val="none" w:sz="0" w:space="0" w:color="auto"/>
              </w:divBdr>
            </w:div>
            <w:div w:id="1035154097">
              <w:marLeft w:val="0"/>
              <w:marRight w:val="0"/>
              <w:marTop w:val="0"/>
              <w:marBottom w:val="0"/>
              <w:divBdr>
                <w:top w:val="none" w:sz="0" w:space="0" w:color="auto"/>
                <w:left w:val="none" w:sz="0" w:space="0" w:color="auto"/>
                <w:bottom w:val="none" w:sz="0" w:space="0" w:color="auto"/>
                <w:right w:val="none" w:sz="0" w:space="0" w:color="auto"/>
              </w:divBdr>
            </w:div>
            <w:div w:id="1180462954">
              <w:marLeft w:val="0"/>
              <w:marRight w:val="0"/>
              <w:marTop w:val="0"/>
              <w:marBottom w:val="0"/>
              <w:divBdr>
                <w:top w:val="none" w:sz="0" w:space="0" w:color="auto"/>
                <w:left w:val="none" w:sz="0" w:space="0" w:color="auto"/>
                <w:bottom w:val="none" w:sz="0" w:space="0" w:color="auto"/>
                <w:right w:val="none" w:sz="0" w:space="0" w:color="auto"/>
              </w:divBdr>
            </w:div>
            <w:div w:id="12084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8058">
      <w:bodyDiv w:val="1"/>
      <w:marLeft w:val="0"/>
      <w:marRight w:val="0"/>
      <w:marTop w:val="0"/>
      <w:marBottom w:val="0"/>
      <w:divBdr>
        <w:top w:val="none" w:sz="0" w:space="0" w:color="auto"/>
        <w:left w:val="none" w:sz="0" w:space="0" w:color="auto"/>
        <w:bottom w:val="none" w:sz="0" w:space="0" w:color="auto"/>
        <w:right w:val="none" w:sz="0" w:space="0" w:color="auto"/>
      </w:divBdr>
      <w:divsChild>
        <w:div w:id="100300355">
          <w:marLeft w:val="0"/>
          <w:marRight w:val="0"/>
          <w:marTop w:val="0"/>
          <w:marBottom w:val="0"/>
          <w:divBdr>
            <w:top w:val="none" w:sz="0" w:space="0" w:color="auto"/>
            <w:left w:val="none" w:sz="0" w:space="0" w:color="auto"/>
            <w:bottom w:val="none" w:sz="0" w:space="0" w:color="auto"/>
            <w:right w:val="none" w:sz="0" w:space="0" w:color="auto"/>
          </w:divBdr>
        </w:div>
        <w:div w:id="315259868">
          <w:marLeft w:val="0"/>
          <w:marRight w:val="0"/>
          <w:marTop w:val="0"/>
          <w:marBottom w:val="0"/>
          <w:divBdr>
            <w:top w:val="none" w:sz="0" w:space="0" w:color="auto"/>
            <w:left w:val="none" w:sz="0" w:space="0" w:color="auto"/>
            <w:bottom w:val="none" w:sz="0" w:space="0" w:color="auto"/>
            <w:right w:val="none" w:sz="0" w:space="0" w:color="auto"/>
          </w:divBdr>
        </w:div>
        <w:div w:id="1361785236">
          <w:marLeft w:val="0"/>
          <w:marRight w:val="0"/>
          <w:marTop w:val="0"/>
          <w:marBottom w:val="0"/>
          <w:divBdr>
            <w:top w:val="none" w:sz="0" w:space="0" w:color="auto"/>
            <w:left w:val="none" w:sz="0" w:space="0" w:color="auto"/>
            <w:bottom w:val="none" w:sz="0" w:space="0" w:color="auto"/>
            <w:right w:val="none" w:sz="0" w:space="0" w:color="auto"/>
          </w:divBdr>
        </w:div>
        <w:div w:id="1399981062">
          <w:marLeft w:val="0"/>
          <w:marRight w:val="0"/>
          <w:marTop w:val="0"/>
          <w:marBottom w:val="0"/>
          <w:divBdr>
            <w:top w:val="none" w:sz="0" w:space="0" w:color="auto"/>
            <w:left w:val="none" w:sz="0" w:space="0" w:color="auto"/>
            <w:bottom w:val="none" w:sz="0" w:space="0" w:color="auto"/>
            <w:right w:val="none" w:sz="0" w:space="0" w:color="auto"/>
          </w:divBdr>
        </w:div>
        <w:div w:id="1874532282">
          <w:marLeft w:val="0"/>
          <w:marRight w:val="0"/>
          <w:marTop w:val="0"/>
          <w:marBottom w:val="0"/>
          <w:divBdr>
            <w:top w:val="none" w:sz="0" w:space="0" w:color="auto"/>
            <w:left w:val="none" w:sz="0" w:space="0" w:color="auto"/>
            <w:bottom w:val="none" w:sz="0" w:space="0" w:color="auto"/>
            <w:right w:val="none" w:sz="0" w:space="0" w:color="auto"/>
          </w:divBdr>
        </w:div>
      </w:divsChild>
    </w:div>
    <w:div w:id="1124277810">
      <w:bodyDiv w:val="1"/>
      <w:marLeft w:val="0"/>
      <w:marRight w:val="0"/>
      <w:marTop w:val="0"/>
      <w:marBottom w:val="0"/>
      <w:divBdr>
        <w:top w:val="none" w:sz="0" w:space="0" w:color="auto"/>
        <w:left w:val="none" w:sz="0" w:space="0" w:color="auto"/>
        <w:bottom w:val="none" w:sz="0" w:space="0" w:color="auto"/>
        <w:right w:val="none" w:sz="0" w:space="0" w:color="auto"/>
      </w:divBdr>
    </w:div>
    <w:div w:id="1135374769">
      <w:bodyDiv w:val="1"/>
      <w:marLeft w:val="0"/>
      <w:marRight w:val="0"/>
      <w:marTop w:val="0"/>
      <w:marBottom w:val="0"/>
      <w:divBdr>
        <w:top w:val="none" w:sz="0" w:space="0" w:color="auto"/>
        <w:left w:val="none" w:sz="0" w:space="0" w:color="auto"/>
        <w:bottom w:val="none" w:sz="0" w:space="0" w:color="auto"/>
        <w:right w:val="none" w:sz="0" w:space="0" w:color="auto"/>
      </w:divBdr>
      <w:divsChild>
        <w:div w:id="979502055">
          <w:marLeft w:val="0"/>
          <w:marRight w:val="0"/>
          <w:marTop w:val="0"/>
          <w:marBottom w:val="0"/>
          <w:divBdr>
            <w:top w:val="none" w:sz="0" w:space="0" w:color="auto"/>
            <w:left w:val="none" w:sz="0" w:space="0" w:color="auto"/>
            <w:bottom w:val="none" w:sz="0" w:space="0" w:color="auto"/>
            <w:right w:val="none" w:sz="0" w:space="0" w:color="auto"/>
          </w:divBdr>
          <w:divsChild>
            <w:div w:id="58748335">
              <w:marLeft w:val="0"/>
              <w:marRight w:val="0"/>
              <w:marTop w:val="0"/>
              <w:marBottom w:val="0"/>
              <w:divBdr>
                <w:top w:val="none" w:sz="0" w:space="0" w:color="auto"/>
                <w:left w:val="none" w:sz="0" w:space="0" w:color="auto"/>
                <w:bottom w:val="none" w:sz="0" w:space="0" w:color="auto"/>
                <w:right w:val="none" w:sz="0" w:space="0" w:color="auto"/>
              </w:divBdr>
            </w:div>
            <w:div w:id="172842394">
              <w:marLeft w:val="0"/>
              <w:marRight w:val="0"/>
              <w:marTop w:val="0"/>
              <w:marBottom w:val="0"/>
              <w:divBdr>
                <w:top w:val="none" w:sz="0" w:space="0" w:color="auto"/>
                <w:left w:val="none" w:sz="0" w:space="0" w:color="auto"/>
                <w:bottom w:val="none" w:sz="0" w:space="0" w:color="auto"/>
                <w:right w:val="none" w:sz="0" w:space="0" w:color="auto"/>
              </w:divBdr>
            </w:div>
            <w:div w:id="1247151261">
              <w:marLeft w:val="0"/>
              <w:marRight w:val="0"/>
              <w:marTop w:val="0"/>
              <w:marBottom w:val="0"/>
              <w:divBdr>
                <w:top w:val="none" w:sz="0" w:space="0" w:color="auto"/>
                <w:left w:val="none" w:sz="0" w:space="0" w:color="auto"/>
                <w:bottom w:val="none" w:sz="0" w:space="0" w:color="auto"/>
                <w:right w:val="none" w:sz="0" w:space="0" w:color="auto"/>
              </w:divBdr>
            </w:div>
            <w:div w:id="1897617092">
              <w:marLeft w:val="0"/>
              <w:marRight w:val="0"/>
              <w:marTop w:val="0"/>
              <w:marBottom w:val="0"/>
              <w:divBdr>
                <w:top w:val="none" w:sz="0" w:space="0" w:color="auto"/>
                <w:left w:val="none" w:sz="0" w:space="0" w:color="auto"/>
                <w:bottom w:val="none" w:sz="0" w:space="0" w:color="auto"/>
                <w:right w:val="none" w:sz="0" w:space="0" w:color="auto"/>
              </w:divBdr>
            </w:div>
          </w:divsChild>
        </w:div>
        <w:div w:id="1158497344">
          <w:marLeft w:val="0"/>
          <w:marRight w:val="0"/>
          <w:marTop w:val="0"/>
          <w:marBottom w:val="0"/>
          <w:divBdr>
            <w:top w:val="none" w:sz="0" w:space="0" w:color="auto"/>
            <w:left w:val="none" w:sz="0" w:space="0" w:color="auto"/>
            <w:bottom w:val="none" w:sz="0" w:space="0" w:color="auto"/>
            <w:right w:val="none" w:sz="0" w:space="0" w:color="auto"/>
          </w:divBdr>
          <w:divsChild>
            <w:div w:id="670565698">
              <w:marLeft w:val="0"/>
              <w:marRight w:val="0"/>
              <w:marTop w:val="0"/>
              <w:marBottom w:val="0"/>
              <w:divBdr>
                <w:top w:val="none" w:sz="0" w:space="0" w:color="auto"/>
                <w:left w:val="none" w:sz="0" w:space="0" w:color="auto"/>
                <w:bottom w:val="none" w:sz="0" w:space="0" w:color="auto"/>
                <w:right w:val="none" w:sz="0" w:space="0" w:color="auto"/>
              </w:divBdr>
            </w:div>
            <w:div w:id="739792343">
              <w:marLeft w:val="0"/>
              <w:marRight w:val="0"/>
              <w:marTop w:val="0"/>
              <w:marBottom w:val="0"/>
              <w:divBdr>
                <w:top w:val="none" w:sz="0" w:space="0" w:color="auto"/>
                <w:left w:val="none" w:sz="0" w:space="0" w:color="auto"/>
                <w:bottom w:val="none" w:sz="0" w:space="0" w:color="auto"/>
                <w:right w:val="none" w:sz="0" w:space="0" w:color="auto"/>
              </w:divBdr>
            </w:div>
            <w:div w:id="8692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09923">
      <w:bodyDiv w:val="1"/>
      <w:marLeft w:val="0"/>
      <w:marRight w:val="0"/>
      <w:marTop w:val="0"/>
      <w:marBottom w:val="0"/>
      <w:divBdr>
        <w:top w:val="none" w:sz="0" w:space="0" w:color="auto"/>
        <w:left w:val="none" w:sz="0" w:space="0" w:color="auto"/>
        <w:bottom w:val="none" w:sz="0" w:space="0" w:color="auto"/>
        <w:right w:val="none" w:sz="0" w:space="0" w:color="auto"/>
      </w:divBdr>
      <w:divsChild>
        <w:div w:id="810748687">
          <w:marLeft w:val="0"/>
          <w:marRight w:val="0"/>
          <w:marTop w:val="0"/>
          <w:marBottom w:val="0"/>
          <w:divBdr>
            <w:top w:val="none" w:sz="0" w:space="0" w:color="auto"/>
            <w:left w:val="none" w:sz="0" w:space="0" w:color="auto"/>
            <w:bottom w:val="none" w:sz="0" w:space="0" w:color="auto"/>
            <w:right w:val="none" w:sz="0" w:space="0" w:color="auto"/>
          </w:divBdr>
          <w:divsChild>
            <w:div w:id="1089305867">
              <w:marLeft w:val="0"/>
              <w:marRight w:val="0"/>
              <w:marTop w:val="0"/>
              <w:marBottom w:val="0"/>
              <w:divBdr>
                <w:top w:val="none" w:sz="0" w:space="0" w:color="auto"/>
                <w:left w:val="none" w:sz="0" w:space="0" w:color="auto"/>
                <w:bottom w:val="none" w:sz="0" w:space="0" w:color="auto"/>
                <w:right w:val="none" w:sz="0" w:space="0" w:color="auto"/>
              </w:divBdr>
            </w:div>
          </w:divsChild>
        </w:div>
        <w:div w:id="1080130941">
          <w:marLeft w:val="0"/>
          <w:marRight w:val="0"/>
          <w:marTop w:val="0"/>
          <w:marBottom w:val="0"/>
          <w:divBdr>
            <w:top w:val="none" w:sz="0" w:space="0" w:color="auto"/>
            <w:left w:val="none" w:sz="0" w:space="0" w:color="auto"/>
            <w:bottom w:val="none" w:sz="0" w:space="0" w:color="auto"/>
            <w:right w:val="none" w:sz="0" w:space="0" w:color="auto"/>
          </w:divBdr>
          <w:divsChild>
            <w:div w:id="1486781730">
              <w:marLeft w:val="0"/>
              <w:marRight w:val="0"/>
              <w:marTop w:val="0"/>
              <w:marBottom w:val="0"/>
              <w:divBdr>
                <w:top w:val="none" w:sz="0" w:space="0" w:color="auto"/>
                <w:left w:val="none" w:sz="0" w:space="0" w:color="auto"/>
                <w:bottom w:val="none" w:sz="0" w:space="0" w:color="auto"/>
                <w:right w:val="none" w:sz="0" w:space="0" w:color="auto"/>
              </w:divBdr>
            </w:div>
          </w:divsChild>
        </w:div>
        <w:div w:id="1248927034">
          <w:marLeft w:val="0"/>
          <w:marRight w:val="0"/>
          <w:marTop w:val="0"/>
          <w:marBottom w:val="0"/>
          <w:divBdr>
            <w:top w:val="none" w:sz="0" w:space="0" w:color="auto"/>
            <w:left w:val="none" w:sz="0" w:space="0" w:color="auto"/>
            <w:bottom w:val="none" w:sz="0" w:space="0" w:color="auto"/>
            <w:right w:val="none" w:sz="0" w:space="0" w:color="auto"/>
          </w:divBdr>
          <w:divsChild>
            <w:div w:id="189073454">
              <w:marLeft w:val="0"/>
              <w:marRight w:val="0"/>
              <w:marTop w:val="0"/>
              <w:marBottom w:val="0"/>
              <w:divBdr>
                <w:top w:val="none" w:sz="0" w:space="0" w:color="auto"/>
                <w:left w:val="none" w:sz="0" w:space="0" w:color="auto"/>
                <w:bottom w:val="none" w:sz="0" w:space="0" w:color="auto"/>
                <w:right w:val="none" w:sz="0" w:space="0" w:color="auto"/>
              </w:divBdr>
            </w:div>
          </w:divsChild>
        </w:div>
        <w:div w:id="1284725925">
          <w:marLeft w:val="0"/>
          <w:marRight w:val="0"/>
          <w:marTop w:val="0"/>
          <w:marBottom w:val="0"/>
          <w:divBdr>
            <w:top w:val="none" w:sz="0" w:space="0" w:color="auto"/>
            <w:left w:val="none" w:sz="0" w:space="0" w:color="auto"/>
            <w:bottom w:val="none" w:sz="0" w:space="0" w:color="auto"/>
            <w:right w:val="none" w:sz="0" w:space="0" w:color="auto"/>
          </w:divBdr>
          <w:divsChild>
            <w:div w:id="1163862097">
              <w:marLeft w:val="0"/>
              <w:marRight w:val="0"/>
              <w:marTop w:val="0"/>
              <w:marBottom w:val="0"/>
              <w:divBdr>
                <w:top w:val="none" w:sz="0" w:space="0" w:color="auto"/>
                <w:left w:val="none" w:sz="0" w:space="0" w:color="auto"/>
                <w:bottom w:val="none" w:sz="0" w:space="0" w:color="auto"/>
                <w:right w:val="none" w:sz="0" w:space="0" w:color="auto"/>
              </w:divBdr>
            </w:div>
          </w:divsChild>
        </w:div>
        <w:div w:id="1341199512">
          <w:marLeft w:val="0"/>
          <w:marRight w:val="0"/>
          <w:marTop w:val="0"/>
          <w:marBottom w:val="0"/>
          <w:divBdr>
            <w:top w:val="none" w:sz="0" w:space="0" w:color="auto"/>
            <w:left w:val="none" w:sz="0" w:space="0" w:color="auto"/>
            <w:bottom w:val="none" w:sz="0" w:space="0" w:color="auto"/>
            <w:right w:val="none" w:sz="0" w:space="0" w:color="auto"/>
          </w:divBdr>
          <w:divsChild>
            <w:div w:id="20785520">
              <w:marLeft w:val="0"/>
              <w:marRight w:val="0"/>
              <w:marTop w:val="0"/>
              <w:marBottom w:val="0"/>
              <w:divBdr>
                <w:top w:val="none" w:sz="0" w:space="0" w:color="auto"/>
                <w:left w:val="none" w:sz="0" w:space="0" w:color="auto"/>
                <w:bottom w:val="none" w:sz="0" w:space="0" w:color="auto"/>
                <w:right w:val="none" w:sz="0" w:space="0" w:color="auto"/>
              </w:divBdr>
            </w:div>
          </w:divsChild>
        </w:div>
        <w:div w:id="1505361994">
          <w:marLeft w:val="0"/>
          <w:marRight w:val="0"/>
          <w:marTop w:val="0"/>
          <w:marBottom w:val="0"/>
          <w:divBdr>
            <w:top w:val="none" w:sz="0" w:space="0" w:color="auto"/>
            <w:left w:val="none" w:sz="0" w:space="0" w:color="auto"/>
            <w:bottom w:val="none" w:sz="0" w:space="0" w:color="auto"/>
            <w:right w:val="none" w:sz="0" w:space="0" w:color="auto"/>
          </w:divBdr>
          <w:divsChild>
            <w:div w:id="1479766690">
              <w:marLeft w:val="0"/>
              <w:marRight w:val="0"/>
              <w:marTop w:val="0"/>
              <w:marBottom w:val="0"/>
              <w:divBdr>
                <w:top w:val="none" w:sz="0" w:space="0" w:color="auto"/>
                <w:left w:val="none" w:sz="0" w:space="0" w:color="auto"/>
                <w:bottom w:val="none" w:sz="0" w:space="0" w:color="auto"/>
                <w:right w:val="none" w:sz="0" w:space="0" w:color="auto"/>
              </w:divBdr>
            </w:div>
          </w:divsChild>
        </w:div>
        <w:div w:id="1705598059">
          <w:marLeft w:val="0"/>
          <w:marRight w:val="0"/>
          <w:marTop w:val="0"/>
          <w:marBottom w:val="0"/>
          <w:divBdr>
            <w:top w:val="none" w:sz="0" w:space="0" w:color="auto"/>
            <w:left w:val="none" w:sz="0" w:space="0" w:color="auto"/>
            <w:bottom w:val="none" w:sz="0" w:space="0" w:color="auto"/>
            <w:right w:val="none" w:sz="0" w:space="0" w:color="auto"/>
          </w:divBdr>
          <w:divsChild>
            <w:div w:id="451019238">
              <w:marLeft w:val="0"/>
              <w:marRight w:val="0"/>
              <w:marTop w:val="0"/>
              <w:marBottom w:val="0"/>
              <w:divBdr>
                <w:top w:val="none" w:sz="0" w:space="0" w:color="auto"/>
                <w:left w:val="none" w:sz="0" w:space="0" w:color="auto"/>
                <w:bottom w:val="none" w:sz="0" w:space="0" w:color="auto"/>
                <w:right w:val="none" w:sz="0" w:space="0" w:color="auto"/>
              </w:divBdr>
            </w:div>
          </w:divsChild>
        </w:div>
        <w:div w:id="1905137431">
          <w:marLeft w:val="0"/>
          <w:marRight w:val="0"/>
          <w:marTop w:val="0"/>
          <w:marBottom w:val="0"/>
          <w:divBdr>
            <w:top w:val="none" w:sz="0" w:space="0" w:color="auto"/>
            <w:left w:val="none" w:sz="0" w:space="0" w:color="auto"/>
            <w:bottom w:val="none" w:sz="0" w:space="0" w:color="auto"/>
            <w:right w:val="none" w:sz="0" w:space="0" w:color="auto"/>
          </w:divBdr>
          <w:divsChild>
            <w:div w:id="150728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7731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16129870">
      <w:bodyDiv w:val="1"/>
      <w:marLeft w:val="0"/>
      <w:marRight w:val="0"/>
      <w:marTop w:val="0"/>
      <w:marBottom w:val="0"/>
      <w:divBdr>
        <w:top w:val="none" w:sz="0" w:space="0" w:color="auto"/>
        <w:left w:val="none" w:sz="0" w:space="0" w:color="auto"/>
        <w:bottom w:val="none" w:sz="0" w:space="0" w:color="auto"/>
        <w:right w:val="none" w:sz="0" w:space="0" w:color="auto"/>
      </w:divBdr>
    </w:div>
    <w:div w:id="167858259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54771649">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publications/victorian-senior-practitioner-annual-reports" TargetMode="Externa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ccesshub.gov.au/about-the-nrs"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mailto:VictorianSeniorPractitioner@dffh.vic.gov.au" TargetMode="Externa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8c7fd9cbe88b249fccc16b8e3dc3b85">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2f0b49b04ae08eb1bb51f083aabde828"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E72C6A3E-A4DC-4A1C-A600-5C9646FE9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40</Pages>
  <Words>12130</Words>
  <Characters>69143</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Victorian Senior Practitioner report 2024–25</vt:lpstr>
    </vt:vector>
  </TitlesOfParts>
  <Company>Victoria State Government, Department of Families, Fairness and Housing</Company>
  <LinksUpToDate>false</LinksUpToDate>
  <CharactersWithSpaces>81111</CharactersWithSpaces>
  <SharedDoc>false</SharedDoc>
  <HyperlinkBase/>
  <HLinks>
    <vt:vector size="198" baseType="variant">
      <vt:variant>
        <vt:i4>1900666</vt:i4>
      </vt:variant>
      <vt:variant>
        <vt:i4>186</vt:i4>
      </vt:variant>
      <vt:variant>
        <vt:i4>0</vt:i4>
      </vt:variant>
      <vt:variant>
        <vt:i4>5</vt:i4>
      </vt:variant>
      <vt:variant>
        <vt:lpwstr/>
      </vt:variant>
      <vt:variant>
        <vt:lpwstr>_Appendix:_Data_tables</vt:lpwstr>
      </vt:variant>
      <vt:variant>
        <vt:i4>1900666</vt:i4>
      </vt:variant>
      <vt:variant>
        <vt:i4>183</vt:i4>
      </vt:variant>
      <vt:variant>
        <vt:i4>0</vt:i4>
      </vt:variant>
      <vt:variant>
        <vt:i4>5</vt:i4>
      </vt:variant>
      <vt:variant>
        <vt:lpwstr/>
      </vt:variant>
      <vt:variant>
        <vt:lpwstr>_Appendix:_Data_tables</vt:lpwstr>
      </vt:variant>
      <vt:variant>
        <vt:i4>1179701</vt:i4>
      </vt:variant>
      <vt:variant>
        <vt:i4>176</vt:i4>
      </vt:variant>
      <vt:variant>
        <vt:i4>0</vt:i4>
      </vt:variant>
      <vt:variant>
        <vt:i4>5</vt:i4>
      </vt:variant>
      <vt:variant>
        <vt:lpwstr/>
      </vt:variant>
      <vt:variant>
        <vt:lpwstr>_Toc217377707</vt:lpwstr>
      </vt:variant>
      <vt:variant>
        <vt:i4>1179701</vt:i4>
      </vt:variant>
      <vt:variant>
        <vt:i4>170</vt:i4>
      </vt:variant>
      <vt:variant>
        <vt:i4>0</vt:i4>
      </vt:variant>
      <vt:variant>
        <vt:i4>5</vt:i4>
      </vt:variant>
      <vt:variant>
        <vt:lpwstr/>
      </vt:variant>
      <vt:variant>
        <vt:lpwstr>_Toc217377706</vt:lpwstr>
      </vt:variant>
      <vt:variant>
        <vt:i4>1179701</vt:i4>
      </vt:variant>
      <vt:variant>
        <vt:i4>164</vt:i4>
      </vt:variant>
      <vt:variant>
        <vt:i4>0</vt:i4>
      </vt:variant>
      <vt:variant>
        <vt:i4>5</vt:i4>
      </vt:variant>
      <vt:variant>
        <vt:lpwstr/>
      </vt:variant>
      <vt:variant>
        <vt:lpwstr>_Toc217377705</vt:lpwstr>
      </vt:variant>
      <vt:variant>
        <vt:i4>1179701</vt:i4>
      </vt:variant>
      <vt:variant>
        <vt:i4>158</vt:i4>
      </vt:variant>
      <vt:variant>
        <vt:i4>0</vt:i4>
      </vt:variant>
      <vt:variant>
        <vt:i4>5</vt:i4>
      </vt:variant>
      <vt:variant>
        <vt:lpwstr/>
      </vt:variant>
      <vt:variant>
        <vt:lpwstr>_Toc217377704</vt:lpwstr>
      </vt:variant>
      <vt:variant>
        <vt:i4>1179701</vt:i4>
      </vt:variant>
      <vt:variant>
        <vt:i4>152</vt:i4>
      </vt:variant>
      <vt:variant>
        <vt:i4>0</vt:i4>
      </vt:variant>
      <vt:variant>
        <vt:i4>5</vt:i4>
      </vt:variant>
      <vt:variant>
        <vt:lpwstr/>
      </vt:variant>
      <vt:variant>
        <vt:lpwstr>_Toc217377703</vt:lpwstr>
      </vt:variant>
      <vt:variant>
        <vt:i4>1179701</vt:i4>
      </vt:variant>
      <vt:variant>
        <vt:i4>146</vt:i4>
      </vt:variant>
      <vt:variant>
        <vt:i4>0</vt:i4>
      </vt:variant>
      <vt:variant>
        <vt:i4>5</vt:i4>
      </vt:variant>
      <vt:variant>
        <vt:lpwstr/>
      </vt:variant>
      <vt:variant>
        <vt:lpwstr>_Toc217377702</vt:lpwstr>
      </vt:variant>
      <vt:variant>
        <vt:i4>1179701</vt:i4>
      </vt:variant>
      <vt:variant>
        <vt:i4>140</vt:i4>
      </vt:variant>
      <vt:variant>
        <vt:i4>0</vt:i4>
      </vt:variant>
      <vt:variant>
        <vt:i4>5</vt:i4>
      </vt:variant>
      <vt:variant>
        <vt:lpwstr/>
      </vt:variant>
      <vt:variant>
        <vt:lpwstr>_Toc217377701</vt:lpwstr>
      </vt:variant>
      <vt:variant>
        <vt:i4>1179701</vt:i4>
      </vt:variant>
      <vt:variant>
        <vt:i4>134</vt:i4>
      </vt:variant>
      <vt:variant>
        <vt:i4>0</vt:i4>
      </vt:variant>
      <vt:variant>
        <vt:i4>5</vt:i4>
      </vt:variant>
      <vt:variant>
        <vt:lpwstr/>
      </vt:variant>
      <vt:variant>
        <vt:lpwstr>_Toc217377700</vt:lpwstr>
      </vt:variant>
      <vt:variant>
        <vt:i4>1769524</vt:i4>
      </vt:variant>
      <vt:variant>
        <vt:i4>128</vt:i4>
      </vt:variant>
      <vt:variant>
        <vt:i4>0</vt:i4>
      </vt:variant>
      <vt:variant>
        <vt:i4>5</vt:i4>
      </vt:variant>
      <vt:variant>
        <vt:lpwstr/>
      </vt:variant>
      <vt:variant>
        <vt:lpwstr>_Toc217377699</vt:lpwstr>
      </vt:variant>
      <vt:variant>
        <vt:i4>1769524</vt:i4>
      </vt:variant>
      <vt:variant>
        <vt:i4>122</vt:i4>
      </vt:variant>
      <vt:variant>
        <vt:i4>0</vt:i4>
      </vt:variant>
      <vt:variant>
        <vt:i4>5</vt:i4>
      </vt:variant>
      <vt:variant>
        <vt:lpwstr/>
      </vt:variant>
      <vt:variant>
        <vt:lpwstr>_Toc217377698</vt:lpwstr>
      </vt:variant>
      <vt:variant>
        <vt:i4>1769524</vt:i4>
      </vt:variant>
      <vt:variant>
        <vt:i4>116</vt:i4>
      </vt:variant>
      <vt:variant>
        <vt:i4>0</vt:i4>
      </vt:variant>
      <vt:variant>
        <vt:i4>5</vt:i4>
      </vt:variant>
      <vt:variant>
        <vt:lpwstr/>
      </vt:variant>
      <vt:variant>
        <vt:lpwstr>_Toc217377697</vt:lpwstr>
      </vt:variant>
      <vt:variant>
        <vt:i4>1769524</vt:i4>
      </vt:variant>
      <vt:variant>
        <vt:i4>110</vt:i4>
      </vt:variant>
      <vt:variant>
        <vt:i4>0</vt:i4>
      </vt:variant>
      <vt:variant>
        <vt:i4>5</vt:i4>
      </vt:variant>
      <vt:variant>
        <vt:lpwstr/>
      </vt:variant>
      <vt:variant>
        <vt:lpwstr>_Toc217377696</vt:lpwstr>
      </vt:variant>
      <vt:variant>
        <vt:i4>1769524</vt:i4>
      </vt:variant>
      <vt:variant>
        <vt:i4>104</vt:i4>
      </vt:variant>
      <vt:variant>
        <vt:i4>0</vt:i4>
      </vt:variant>
      <vt:variant>
        <vt:i4>5</vt:i4>
      </vt:variant>
      <vt:variant>
        <vt:lpwstr/>
      </vt:variant>
      <vt:variant>
        <vt:lpwstr>_Toc217377695</vt:lpwstr>
      </vt:variant>
      <vt:variant>
        <vt:i4>1769524</vt:i4>
      </vt:variant>
      <vt:variant>
        <vt:i4>98</vt:i4>
      </vt:variant>
      <vt:variant>
        <vt:i4>0</vt:i4>
      </vt:variant>
      <vt:variant>
        <vt:i4>5</vt:i4>
      </vt:variant>
      <vt:variant>
        <vt:lpwstr/>
      </vt:variant>
      <vt:variant>
        <vt:lpwstr>_Toc217377694</vt:lpwstr>
      </vt:variant>
      <vt:variant>
        <vt:i4>1769524</vt:i4>
      </vt:variant>
      <vt:variant>
        <vt:i4>92</vt:i4>
      </vt:variant>
      <vt:variant>
        <vt:i4>0</vt:i4>
      </vt:variant>
      <vt:variant>
        <vt:i4>5</vt:i4>
      </vt:variant>
      <vt:variant>
        <vt:lpwstr/>
      </vt:variant>
      <vt:variant>
        <vt:lpwstr>_Toc217377693</vt:lpwstr>
      </vt:variant>
      <vt:variant>
        <vt:i4>1769524</vt:i4>
      </vt:variant>
      <vt:variant>
        <vt:i4>86</vt:i4>
      </vt:variant>
      <vt:variant>
        <vt:i4>0</vt:i4>
      </vt:variant>
      <vt:variant>
        <vt:i4>5</vt:i4>
      </vt:variant>
      <vt:variant>
        <vt:lpwstr/>
      </vt:variant>
      <vt:variant>
        <vt:lpwstr>_Toc217377692</vt:lpwstr>
      </vt:variant>
      <vt:variant>
        <vt:i4>1769524</vt:i4>
      </vt:variant>
      <vt:variant>
        <vt:i4>80</vt:i4>
      </vt:variant>
      <vt:variant>
        <vt:i4>0</vt:i4>
      </vt:variant>
      <vt:variant>
        <vt:i4>5</vt:i4>
      </vt:variant>
      <vt:variant>
        <vt:lpwstr/>
      </vt:variant>
      <vt:variant>
        <vt:lpwstr>_Toc217377691</vt:lpwstr>
      </vt:variant>
      <vt:variant>
        <vt:i4>1769524</vt:i4>
      </vt:variant>
      <vt:variant>
        <vt:i4>74</vt:i4>
      </vt:variant>
      <vt:variant>
        <vt:i4>0</vt:i4>
      </vt:variant>
      <vt:variant>
        <vt:i4>5</vt:i4>
      </vt:variant>
      <vt:variant>
        <vt:lpwstr/>
      </vt:variant>
      <vt:variant>
        <vt:lpwstr>_Toc217377690</vt:lpwstr>
      </vt:variant>
      <vt:variant>
        <vt:i4>1703988</vt:i4>
      </vt:variant>
      <vt:variant>
        <vt:i4>68</vt:i4>
      </vt:variant>
      <vt:variant>
        <vt:i4>0</vt:i4>
      </vt:variant>
      <vt:variant>
        <vt:i4>5</vt:i4>
      </vt:variant>
      <vt:variant>
        <vt:lpwstr/>
      </vt:variant>
      <vt:variant>
        <vt:lpwstr>_Toc217377689</vt:lpwstr>
      </vt:variant>
      <vt:variant>
        <vt:i4>1703988</vt:i4>
      </vt:variant>
      <vt:variant>
        <vt:i4>62</vt:i4>
      </vt:variant>
      <vt:variant>
        <vt:i4>0</vt:i4>
      </vt:variant>
      <vt:variant>
        <vt:i4>5</vt:i4>
      </vt:variant>
      <vt:variant>
        <vt:lpwstr/>
      </vt:variant>
      <vt:variant>
        <vt:lpwstr>_Toc217377688</vt:lpwstr>
      </vt:variant>
      <vt:variant>
        <vt:i4>1703988</vt:i4>
      </vt:variant>
      <vt:variant>
        <vt:i4>56</vt:i4>
      </vt:variant>
      <vt:variant>
        <vt:i4>0</vt:i4>
      </vt:variant>
      <vt:variant>
        <vt:i4>5</vt:i4>
      </vt:variant>
      <vt:variant>
        <vt:lpwstr/>
      </vt:variant>
      <vt:variant>
        <vt:lpwstr>_Toc217377687</vt:lpwstr>
      </vt:variant>
      <vt:variant>
        <vt:i4>1703988</vt:i4>
      </vt:variant>
      <vt:variant>
        <vt:i4>50</vt:i4>
      </vt:variant>
      <vt:variant>
        <vt:i4>0</vt:i4>
      </vt:variant>
      <vt:variant>
        <vt:i4>5</vt:i4>
      </vt:variant>
      <vt:variant>
        <vt:lpwstr/>
      </vt:variant>
      <vt:variant>
        <vt:lpwstr>_Toc217377686</vt:lpwstr>
      </vt:variant>
      <vt:variant>
        <vt:i4>1703988</vt:i4>
      </vt:variant>
      <vt:variant>
        <vt:i4>44</vt:i4>
      </vt:variant>
      <vt:variant>
        <vt:i4>0</vt:i4>
      </vt:variant>
      <vt:variant>
        <vt:i4>5</vt:i4>
      </vt:variant>
      <vt:variant>
        <vt:lpwstr/>
      </vt:variant>
      <vt:variant>
        <vt:lpwstr>_Toc217377685</vt:lpwstr>
      </vt:variant>
      <vt:variant>
        <vt:i4>1703988</vt:i4>
      </vt:variant>
      <vt:variant>
        <vt:i4>38</vt:i4>
      </vt:variant>
      <vt:variant>
        <vt:i4>0</vt:i4>
      </vt:variant>
      <vt:variant>
        <vt:i4>5</vt:i4>
      </vt:variant>
      <vt:variant>
        <vt:lpwstr/>
      </vt:variant>
      <vt:variant>
        <vt:lpwstr>_Toc217377684</vt:lpwstr>
      </vt:variant>
      <vt:variant>
        <vt:i4>1703988</vt:i4>
      </vt:variant>
      <vt:variant>
        <vt:i4>32</vt:i4>
      </vt:variant>
      <vt:variant>
        <vt:i4>0</vt:i4>
      </vt:variant>
      <vt:variant>
        <vt:i4>5</vt:i4>
      </vt:variant>
      <vt:variant>
        <vt:lpwstr/>
      </vt:variant>
      <vt:variant>
        <vt:lpwstr>_Toc217377683</vt:lpwstr>
      </vt:variant>
      <vt:variant>
        <vt:i4>1703988</vt:i4>
      </vt:variant>
      <vt:variant>
        <vt:i4>26</vt:i4>
      </vt:variant>
      <vt:variant>
        <vt:i4>0</vt:i4>
      </vt:variant>
      <vt:variant>
        <vt:i4>5</vt:i4>
      </vt:variant>
      <vt:variant>
        <vt:lpwstr/>
      </vt:variant>
      <vt:variant>
        <vt:lpwstr>_Toc217377682</vt:lpwstr>
      </vt:variant>
      <vt:variant>
        <vt:i4>1703988</vt:i4>
      </vt:variant>
      <vt:variant>
        <vt:i4>20</vt:i4>
      </vt:variant>
      <vt:variant>
        <vt:i4>0</vt:i4>
      </vt:variant>
      <vt:variant>
        <vt:i4>5</vt:i4>
      </vt:variant>
      <vt:variant>
        <vt:lpwstr/>
      </vt:variant>
      <vt:variant>
        <vt:lpwstr>_Toc217377681</vt:lpwstr>
      </vt:variant>
      <vt:variant>
        <vt:i4>1703988</vt:i4>
      </vt:variant>
      <vt:variant>
        <vt:i4>14</vt:i4>
      </vt:variant>
      <vt:variant>
        <vt:i4>0</vt:i4>
      </vt:variant>
      <vt:variant>
        <vt:i4>5</vt:i4>
      </vt:variant>
      <vt:variant>
        <vt:lpwstr/>
      </vt:variant>
      <vt:variant>
        <vt:lpwstr>_Toc217377680</vt:lpwstr>
      </vt:variant>
      <vt:variant>
        <vt:i4>786497</vt:i4>
      </vt:variant>
      <vt:variant>
        <vt:i4>9</vt:i4>
      </vt:variant>
      <vt:variant>
        <vt:i4>0</vt:i4>
      </vt:variant>
      <vt:variant>
        <vt:i4>5</vt:i4>
      </vt:variant>
      <vt:variant>
        <vt:lpwstr>https://www.dffh.vic.gov.au/publications/victorian-senior-practitioner-annual-reports</vt:lpwstr>
      </vt:variant>
      <vt:variant>
        <vt:lpwstr/>
      </vt:variant>
      <vt:variant>
        <vt:i4>2359401</vt:i4>
      </vt:variant>
      <vt:variant>
        <vt:i4>6</vt:i4>
      </vt:variant>
      <vt:variant>
        <vt:i4>0</vt:i4>
      </vt:variant>
      <vt:variant>
        <vt:i4>5</vt:i4>
      </vt:variant>
      <vt:variant>
        <vt:lpwstr>https://www.accesshub.gov.au/about-the-nrs</vt:lpwstr>
      </vt:variant>
      <vt:variant>
        <vt:lpwstr/>
      </vt:variant>
      <vt:variant>
        <vt:i4>3342342</vt:i4>
      </vt:variant>
      <vt:variant>
        <vt:i4>3</vt:i4>
      </vt:variant>
      <vt:variant>
        <vt:i4>0</vt:i4>
      </vt:variant>
      <vt:variant>
        <vt:i4>5</vt:i4>
      </vt:variant>
      <vt:variant>
        <vt:lpwstr>mailto:VictorianSeniorPractitioner@dffh.vic.gov.au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2024–25</dc:title>
  <dc:subject>Victorian Senior Practitioner report 2024–25</dc:subject>
  <dc:creator>Victorian Senior Practitioner</dc:creator>
  <cp:keywords>Victorian Senior Practitioner; annual report</cp:keywords>
  <cp:revision>15</cp:revision>
  <cp:lastPrinted>2022-12-06T00:43:00Z</cp:lastPrinted>
  <dcterms:created xsi:type="dcterms:W3CDTF">2026-02-12T03:35:00Z</dcterms:created>
  <dcterms:modified xsi:type="dcterms:W3CDTF">2026-02-12T04:14:00Z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63100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MSIP_Label_43e64453-338c-4f93-8a4d-0039a0a41f2a_Enabled">
    <vt:lpwstr>true</vt:lpwstr>
  </property>
  <property fmtid="{D5CDD505-2E9C-101B-9397-08002B2CF9AE}" pid="14" name="MSIP_Label_43e64453-338c-4f93-8a4d-0039a0a41f2a_SetDate">
    <vt:lpwstr>2024-11-27T23:56:40Z</vt:lpwstr>
  </property>
  <property fmtid="{D5CDD505-2E9C-101B-9397-08002B2CF9AE}" pid="15" name="MSIP_Label_43e64453-338c-4f93-8a4d-0039a0a41f2a_Method">
    <vt:lpwstr>Privileged</vt:lpwstr>
  </property>
  <property fmtid="{D5CDD505-2E9C-101B-9397-08002B2CF9AE}" pid="16" name="MSIP_Label_43e64453-338c-4f93-8a4d-0039a0a41f2a_Name">
    <vt:lpwstr>43e64453-338c-4f93-8a4d-0039a0a41f2a</vt:lpwstr>
  </property>
  <property fmtid="{D5CDD505-2E9C-101B-9397-08002B2CF9AE}" pid="17" name="MSIP_Label_43e64453-338c-4f93-8a4d-0039a0a41f2a_SiteId">
    <vt:lpwstr>c0e0601f-0fac-449c-9c88-a104c4eb9f28</vt:lpwstr>
  </property>
  <property fmtid="{D5CDD505-2E9C-101B-9397-08002B2CF9AE}" pid="18" name="MSIP_Label_43e64453-338c-4f93-8a4d-0039a0a41f2a_ActionId">
    <vt:lpwstr>e792528d-c8cd-46ee-b723-65860ea7f0b5</vt:lpwstr>
  </property>
  <property fmtid="{D5CDD505-2E9C-101B-9397-08002B2CF9AE}" pid="19" name="MSIP_Label_43e64453-338c-4f93-8a4d-0039a0a41f2a_ContentBits">
    <vt:lpwstr>2</vt:lpwstr>
  </property>
</Properties>
</file>