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5D65B98C" w:rsidR="00056EC4" w:rsidRPr="00AC2A88" w:rsidRDefault="00E045DF" w:rsidP="00056EC4">
      <w:pPr>
        <w:pStyle w:val="Body"/>
      </w:pPr>
      <w:r>
        <w:rPr>
          <w:noProof/>
        </w:rPr>
        <w:drawing>
          <wp:anchor distT="0" distB="0" distL="114300" distR="114300" simplePos="0" relativeHeight="251658240" behindDoc="1" locked="1" layoutInCell="1" allowOverlap="1" wp14:anchorId="228C141E" wp14:editId="0BCF780D">
            <wp:simplePos x="0" y="0"/>
            <wp:positionH relativeFrom="page">
              <wp:posOffset>0</wp:posOffset>
            </wp:positionH>
            <wp:positionV relativeFrom="page">
              <wp:posOffset>0</wp:posOffset>
            </wp:positionV>
            <wp:extent cx="7560000" cy="10692000"/>
            <wp:effectExtent l="0" t="0" r="3175" b="0"/>
            <wp:wrapNone/>
            <wp:docPr id="1856438736" name="Picture 1" descr="Victoria State Government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438736" name="Picture 1" descr="Victoria State Government Department of Families, Fairness and Housing"/>
                    <pic:cNvPicPr/>
                  </pic:nvPicPr>
                  <pic:blipFill>
                    <a:blip r:embed="rId11"/>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575C57B0" w14:textId="447286A2" w:rsidR="006B7CFC" w:rsidRPr="00AC2A88" w:rsidRDefault="006B7CFC" w:rsidP="00431F42">
      <w:pPr>
        <w:pStyle w:val="Documenttitle"/>
      </w:pPr>
      <w:r>
        <w:t>Victorian Senior Practitioner report 202</w:t>
      </w:r>
      <w:r w:rsidR="00850AA0">
        <w:t>3</w:t>
      </w:r>
      <w:r>
        <w:t>–2</w:t>
      </w:r>
      <w:r w:rsidR="00850AA0">
        <w:t>4</w:t>
      </w:r>
    </w:p>
    <w:p w14:paraId="0C9CDD8C" w14:textId="77777777" w:rsidR="006B7CFC" w:rsidRPr="00AC2A88" w:rsidRDefault="006B7CFC" w:rsidP="00430393">
      <w:pPr>
        <w:pStyle w:val="Bannermarking"/>
      </w:pPr>
      <w:fldSimple w:instr="FILLIN  &quot;Type the protective marking&quot; \d OFFICIAL \o  \* MERGEFORMAT">
        <w:r w:rsidRPr="00AC2A88">
          <w:t>OFFICIAL</w:t>
        </w:r>
      </w:fldSimple>
    </w:p>
    <w:p w14:paraId="36665FAE" w14:textId="77777777" w:rsidR="00FE4081" w:rsidRPr="00AC2A88" w:rsidRDefault="00FE4081" w:rsidP="00FE4081">
      <w:pPr>
        <w:pStyle w:val="Body"/>
      </w:pPr>
    </w:p>
    <w:p w14:paraId="3B4B7FED" w14:textId="5A778641" w:rsidR="00FE4081" w:rsidRPr="00AC2A88" w:rsidRDefault="00FE4081" w:rsidP="00FE4081">
      <w:pPr>
        <w:pStyle w:val="Body"/>
        <w:sectPr w:rsidR="00FE4081" w:rsidRPr="00AC2A88" w:rsidSect="0063559E">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2975" w:bottom="851" w:left="1304" w:header="680" w:footer="567" w:gutter="0"/>
          <w:cols w:space="340"/>
          <w:titlePg/>
          <w:docGrid w:linePitch="360"/>
        </w:sectPr>
      </w:pPr>
    </w:p>
    <w:p w14:paraId="2B28D432" w14:textId="3FBCC85B" w:rsidR="005F6E43" w:rsidRDefault="005F6E43" w:rsidP="005F6E43">
      <w:pPr>
        <w:pStyle w:val="Figurecaption"/>
      </w:pPr>
      <w:r w:rsidRPr="005F6E43">
        <w:lastRenderedPageBreak/>
        <w:t xml:space="preserve">Winning artwork by </w:t>
      </w:r>
      <w:r w:rsidR="00926E2D">
        <w:t>Hayden McLean</w:t>
      </w:r>
      <w:r w:rsidRPr="005F6E43">
        <w:t xml:space="preserve"> from the Barbara Donovan &amp; Sarah Guilfoil Art Competition Award, with the theme ‘The Future is Ours!’. The awards are sponsored by Victoria State Government and were presented at the VALID Having a Say Conference 2024.</w:t>
      </w:r>
    </w:p>
    <w:p w14:paraId="72362D19" w14:textId="0CCE2C19" w:rsidR="005F6E43" w:rsidRPr="005F6E43" w:rsidRDefault="00103493" w:rsidP="005F6E43">
      <w:pPr>
        <w:pStyle w:val="Body"/>
      </w:pPr>
      <w:r>
        <w:rPr>
          <w:noProof/>
        </w:rPr>
        <w:drawing>
          <wp:inline distT="0" distB="0" distL="0" distR="0" wp14:anchorId="5C7E6351" wp14:editId="2F856153">
            <wp:extent cx="5802814" cy="4380932"/>
            <wp:effectExtent l="0" t="0" r="7620" b="635"/>
            <wp:docPr id="1369339661" name="Picture 3" descr="Hayden McLean's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39661" name="Picture 3" descr="Hayden McLean's artwork"/>
                    <pic:cNvPicPr/>
                  </pic:nvPicPr>
                  <pic:blipFill>
                    <a:blip r:embed="rId18"/>
                    <a:stretch>
                      <a:fillRect/>
                    </a:stretch>
                  </pic:blipFill>
                  <pic:spPr>
                    <a:xfrm>
                      <a:off x="0" y="0"/>
                      <a:ext cx="5804704" cy="4382359"/>
                    </a:xfrm>
                    <a:prstGeom prst="rect">
                      <a:avLst/>
                    </a:prstGeom>
                  </pic:spPr>
                </pic:pic>
              </a:graphicData>
            </a:graphic>
          </wp:inline>
        </w:drawing>
      </w:r>
    </w:p>
    <w:p w14:paraId="78AC10CB" w14:textId="0392A0A0" w:rsidR="00A7327F" w:rsidRDefault="00A7327F" w:rsidP="005F6E43">
      <w:pPr>
        <w:pStyle w:val="Accessibilitypara"/>
        <w:spacing w:before="720"/>
      </w:pPr>
      <w:r>
        <w:t>To receive this publication in another format phone</w:t>
      </w:r>
      <w:r w:rsidR="007357DF">
        <w:t xml:space="preserve"> </w:t>
      </w:r>
      <w:r w:rsidR="007357DF" w:rsidRPr="003213E9">
        <w:rPr>
          <w:szCs w:val="24"/>
        </w:rPr>
        <w:t>the Victorian Senior Practitioner</w:t>
      </w:r>
      <w:r w:rsidR="007357DF">
        <w:rPr>
          <w:szCs w:val="24"/>
        </w:rPr>
        <w:t xml:space="preserve"> (</w:t>
      </w:r>
      <w:r w:rsidR="007357DF" w:rsidRPr="007357DF">
        <w:t>03) 9096 8427</w:t>
      </w:r>
      <w:r w:rsidR="009C0C5F">
        <w:t>, or</w:t>
      </w:r>
      <w:r>
        <w:t xml:space="preserve"> </w:t>
      </w:r>
      <w:r w:rsidRPr="003213E9">
        <w:rPr>
          <w:szCs w:val="24"/>
        </w:rPr>
        <w:t xml:space="preserve">email </w:t>
      </w:r>
      <w:hyperlink r:id="rId19" w:history="1">
        <w:r w:rsidR="009C0C5F" w:rsidRPr="009B6ACB">
          <w:rPr>
            <w:rStyle w:val="Hyperlink"/>
          </w:rPr>
          <w:t>VictorianSeniorPractitioner@dffh.vic.gov.au</w:t>
        </w:r>
      </w:hyperlink>
    </w:p>
    <w:p w14:paraId="039FA536" w14:textId="5842D261" w:rsidR="003213E9" w:rsidRPr="005116F7" w:rsidRDefault="003213E9" w:rsidP="003213E9">
      <w:pPr>
        <w:pStyle w:val="Accessibilitypara"/>
        <w:rPr>
          <w:b/>
          <w:bCs/>
        </w:rPr>
      </w:pPr>
      <w:r>
        <w:rPr>
          <w:b/>
          <w:bCs/>
        </w:rPr>
        <w:t>I</w:t>
      </w:r>
      <w:r w:rsidRPr="005116F7">
        <w:rPr>
          <w:b/>
          <w:bCs/>
        </w:rPr>
        <w:t>f you need help with communication</w:t>
      </w:r>
    </w:p>
    <w:p w14:paraId="06D1B015" w14:textId="158FB175" w:rsidR="003213E9" w:rsidRPr="003213E9" w:rsidRDefault="003213E9" w:rsidP="003213E9">
      <w:pPr>
        <w:pStyle w:val="Accessibilitypara"/>
      </w:pPr>
      <w:r w:rsidRPr="003213E9">
        <w:t>Contact us through the National Relay Service (NRS). For more information,</w:t>
      </w:r>
      <w:r>
        <w:t xml:space="preserve"> </w:t>
      </w:r>
      <w:r w:rsidRPr="003213E9">
        <w:t xml:space="preserve">visit National Relay Service </w:t>
      </w:r>
      <w:hyperlink r:id="rId20" w:history="1">
        <w:r w:rsidRPr="009C0C5F">
          <w:rPr>
            <w:rStyle w:val="Hyperlink"/>
          </w:rPr>
          <w:t>https://www.accesshub.gov.au/about-the-nrs</w:t>
        </w:r>
      </w:hyperlink>
      <w:r w:rsidRPr="003213E9">
        <w:t xml:space="preserve"> to choose</w:t>
      </w:r>
      <w:r>
        <w:t xml:space="preserve"> </w:t>
      </w:r>
      <w:r w:rsidRPr="003213E9">
        <w:t>your preferred access point or call the NRS Helpdesk on 1800 555 660.</w:t>
      </w:r>
    </w:p>
    <w:p w14:paraId="7C0D42B0" w14:textId="5CE5D4BA" w:rsidR="00A7327F" w:rsidRPr="0055119B" w:rsidRDefault="00A7327F" w:rsidP="00A7327F">
      <w:pPr>
        <w:pStyle w:val="Imprint"/>
      </w:pPr>
      <w:r w:rsidRPr="0055119B">
        <w:t>Authorised</w:t>
      </w:r>
      <w:r>
        <w:t xml:space="preserve"> </w:t>
      </w:r>
      <w:r w:rsidRPr="0055119B">
        <w:t>and</w:t>
      </w:r>
      <w:r>
        <w:t xml:space="preserve"> </w:t>
      </w:r>
      <w:r w:rsidRPr="0055119B">
        <w:t>published</w:t>
      </w:r>
      <w:r>
        <w:t xml:space="preserve"> </w:t>
      </w:r>
      <w:r w:rsidRPr="0055119B">
        <w:t>by</w:t>
      </w:r>
      <w:r>
        <w:t xml:space="preserve"> </w:t>
      </w:r>
      <w:r w:rsidRPr="0055119B">
        <w:t>the</w:t>
      </w:r>
      <w:r>
        <w:t xml:space="preserve"> </w:t>
      </w:r>
      <w:r w:rsidRPr="0055119B">
        <w:t>Victorian</w:t>
      </w:r>
      <w:r>
        <w:t xml:space="preserve"> </w:t>
      </w:r>
      <w:r w:rsidRPr="0055119B">
        <w:t>Government,</w:t>
      </w:r>
      <w:r>
        <w:t xml:space="preserve"> </w:t>
      </w:r>
      <w:r w:rsidRPr="0055119B">
        <w:t>1</w:t>
      </w:r>
      <w:r>
        <w:t xml:space="preserve"> </w:t>
      </w:r>
      <w:r w:rsidRPr="0055119B">
        <w:t>Treasury</w:t>
      </w:r>
      <w:r>
        <w:t xml:space="preserve"> </w:t>
      </w:r>
      <w:r w:rsidRPr="0055119B">
        <w:t>Place,</w:t>
      </w:r>
      <w:r>
        <w:t xml:space="preserve"> </w:t>
      </w:r>
      <w:r w:rsidRPr="0055119B">
        <w:t>Melbourne.</w:t>
      </w:r>
    </w:p>
    <w:p w14:paraId="23C45F63" w14:textId="23A9F308" w:rsidR="00A7327F" w:rsidRPr="0055119B" w:rsidRDefault="00A7327F" w:rsidP="00A7327F">
      <w:pPr>
        <w:pStyle w:val="Imprint"/>
      </w:pPr>
      <w:r w:rsidRPr="0055119B">
        <w:t>©</w:t>
      </w:r>
      <w:r>
        <w:t xml:space="preserve"> </w:t>
      </w:r>
      <w:r w:rsidRPr="0055119B">
        <w:t>State</w:t>
      </w:r>
      <w:r>
        <w:t xml:space="preserve"> </w:t>
      </w:r>
      <w:r w:rsidRPr="0055119B">
        <w:t>of</w:t>
      </w:r>
      <w:r>
        <w:t xml:space="preserve"> </w:t>
      </w:r>
      <w:r w:rsidRPr="0055119B">
        <w:t>Victoria,</w:t>
      </w:r>
      <w:r>
        <w:t xml:space="preserve"> </w:t>
      </w:r>
      <w:r w:rsidRPr="0055119B">
        <w:t>Australia,</w:t>
      </w:r>
      <w:r>
        <w:t xml:space="preserve"> </w:t>
      </w:r>
      <w:r w:rsidRPr="0055119B">
        <w:t>Department</w:t>
      </w:r>
      <w:r>
        <w:t xml:space="preserve"> </w:t>
      </w:r>
      <w:r w:rsidRPr="001B058F">
        <w:t>of</w:t>
      </w:r>
      <w:r>
        <w:t xml:space="preserve"> Families, Fairness and Hous</w:t>
      </w:r>
      <w:r w:rsidRPr="000631D4">
        <w:t xml:space="preserve">ing, </w:t>
      </w:r>
      <w:r w:rsidR="009A111B">
        <w:t>March</w:t>
      </w:r>
      <w:r w:rsidR="00816B5F">
        <w:t xml:space="preserve"> </w:t>
      </w:r>
      <w:r>
        <w:t>202</w:t>
      </w:r>
      <w:r w:rsidR="62B6E6A7">
        <w:t>5</w:t>
      </w:r>
      <w:r w:rsidRPr="0055119B">
        <w:t>.</w:t>
      </w:r>
    </w:p>
    <w:p w14:paraId="3F8C1FC6" w14:textId="6C4D390F" w:rsidR="00A7327F" w:rsidRPr="0055119B" w:rsidRDefault="00A7327F" w:rsidP="00A7327F">
      <w:pPr>
        <w:pStyle w:val="Imprint"/>
      </w:pPr>
      <w:r w:rsidRPr="006E7BA7">
        <w:t>ISSN 2653-0260 (online/PDF/Word)</w:t>
      </w:r>
    </w:p>
    <w:p w14:paraId="7DABBB5A" w14:textId="2DACA29E" w:rsidR="00A7327F" w:rsidRDefault="00A7327F" w:rsidP="00A7327F">
      <w:pPr>
        <w:pStyle w:val="Body"/>
      </w:pPr>
      <w:r w:rsidRPr="006E7BA7">
        <w:t xml:space="preserve">Available at </w:t>
      </w:r>
      <w:hyperlink r:id="rId21" w:history="1">
        <w:r w:rsidR="00687DF7" w:rsidRPr="00687DF7">
          <w:rPr>
            <w:rStyle w:val="Hyperlink"/>
          </w:rPr>
          <w:t>DFFH Victorian Senior Practitioner Annual Reports</w:t>
        </w:r>
      </w:hyperlink>
      <w:r w:rsidR="00687DF7" w:rsidRPr="00687DF7">
        <w:t xml:space="preserve"> https://www.dffh.vic.gov.au/publications/victorian-senior-practitioner-annual-reports</w:t>
      </w:r>
    </w:p>
    <w:p w14:paraId="403F7663" w14:textId="53F7296B" w:rsidR="00A7327F" w:rsidRDefault="00A7327F" w:rsidP="00A7327F">
      <w:pPr>
        <w:pStyle w:val="Body"/>
      </w:pPr>
      <w:r w:rsidRPr="006E7BA7">
        <w:t>(</w:t>
      </w:r>
      <w:r w:rsidR="0059551B" w:rsidRPr="0059551B">
        <w:t>2411232</w:t>
      </w:r>
      <w:r w:rsidRPr="006E7BA7">
        <w:t>)</w:t>
      </w:r>
    </w:p>
    <w:p w14:paraId="29299490" w14:textId="77777777" w:rsidR="004A577A" w:rsidRDefault="004A577A">
      <w:pPr>
        <w:spacing w:after="0" w:line="240" w:lineRule="auto"/>
        <w:rPr>
          <w:rFonts w:eastAsia="Times"/>
        </w:rPr>
      </w:pPr>
      <w:r>
        <w:br w:type="page"/>
      </w:r>
    </w:p>
    <w:p w14:paraId="3B35209E" w14:textId="77777777" w:rsidR="004A577A" w:rsidRPr="00AC2A88" w:rsidRDefault="004A577A" w:rsidP="004A577A">
      <w:pPr>
        <w:pStyle w:val="TOCheadingreport"/>
      </w:pPr>
      <w:r w:rsidRPr="00AC2A88">
        <w:lastRenderedPageBreak/>
        <w:t>Contents</w:t>
      </w:r>
    </w:p>
    <w:p w14:paraId="731DAB96" w14:textId="34C14FF9" w:rsidR="00605F96" w:rsidRDefault="004A577A">
      <w:pPr>
        <w:pStyle w:val="TOC1"/>
        <w:rPr>
          <w:rFonts w:asciiTheme="minorHAnsi" w:eastAsiaTheme="minorEastAsia" w:hAnsiTheme="minorHAnsi" w:cstheme="minorBidi"/>
          <w:b w:val="0"/>
          <w:kern w:val="2"/>
          <w:sz w:val="24"/>
          <w:szCs w:val="24"/>
          <w:lang w:eastAsia="en-AU"/>
          <w14:ligatures w14:val="standardContextual"/>
        </w:rPr>
      </w:pPr>
      <w:r>
        <w:rPr>
          <w:b w:val="0"/>
        </w:rPr>
        <w:fldChar w:fldCharType="begin"/>
      </w:r>
      <w:r>
        <w:rPr>
          <w:b w:val="0"/>
        </w:rPr>
        <w:instrText xml:space="preserve"> TOC \o "1-1" \h \z \t "Heading 2,2" </w:instrText>
      </w:r>
      <w:r>
        <w:rPr>
          <w:b w:val="0"/>
        </w:rPr>
        <w:fldChar w:fldCharType="separate"/>
      </w:r>
      <w:hyperlink w:anchor="_Toc191978599" w:history="1">
        <w:r w:rsidR="00605F96" w:rsidRPr="004621A2">
          <w:rPr>
            <w:rStyle w:val="Hyperlink"/>
          </w:rPr>
          <w:t>Message from the Victorian Senior Practitioner</w:t>
        </w:r>
        <w:r w:rsidR="00605F96">
          <w:rPr>
            <w:webHidden/>
          </w:rPr>
          <w:tab/>
        </w:r>
        <w:r w:rsidR="00605F96">
          <w:rPr>
            <w:webHidden/>
          </w:rPr>
          <w:fldChar w:fldCharType="begin"/>
        </w:r>
        <w:r w:rsidR="00605F96">
          <w:rPr>
            <w:webHidden/>
          </w:rPr>
          <w:instrText xml:space="preserve"> PAGEREF _Toc191978599 \h </w:instrText>
        </w:r>
        <w:r w:rsidR="00605F96">
          <w:rPr>
            <w:webHidden/>
          </w:rPr>
        </w:r>
        <w:r w:rsidR="00605F96">
          <w:rPr>
            <w:webHidden/>
          </w:rPr>
          <w:fldChar w:fldCharType="separate"/>
        </w:r>
        <w:r w:rsidR="00605F96">
          <w:rPr>
            <w:webHidden/>
          </w:rPr>
          <w:t>4</w:t>
        </w:r>
        <w:r w:rsidR="00605F96">
          <w:rPr>
            <w:webHidden/>
          </w:rPr>
          <w:fldChar w:fldCharType="end"/>
        </w:r>
      </w:hyperlink>
    </w:p>
    <w:p w14:paraId="544C859D" w14:textId="745915E2" w:rsidR="00605F96" w:rsidRDefault="00605F96">
      <w:pPr>
        <w:pStyle w:val="TOC1"/>
        <w:rPr>
          <w:rFonts w:asciiTheme="minorHAnsi" w:eastAsiaTheme="minorEastAsia" w:hAnsiTheme="minorHAnsi" w:cstheme="minorBidi"/>
          <w:b w:val="0"/>
          <w:kern w:val="2"/>
          <w:sz w:val="24"/>
          <w:szCs w:val="24"/>
          <w:lang w:eastAsia="en-AU"/>
          <w14:ligatures w14:val="standardContextual"/>
        </w:rPr>
      </w:pPr>
      <w:hyperlink w:anchor="_Toc191978600" w:history="1">
        <w:r w:rsidRPr="004621A2">
          <w:rPr>
            <w:rStyle w:val="Hyperlink"/>
          </w:rPr>
          <w:t>The role of the Senior Practitioner</w:t>
        </w:r>
        <w:r>
          <w:rPr>
            <w:webHidden/>
          </w:rPr>
          <w:tab/>
        </w:r>
        <w:r>
          <w:rPr>
            <w:webHidden/>
          </w:rPr>
          <w:fldChar w:fldCharType="begin"/>
        </w:r>
        <w:r>
          <w:rPr>
            <w:webHidden/>
          </w:rPr>
          <w:instrText xml:space="preserve"> PAGEREF _Toc191978600 \h </w:instrText>
        </w:r>
        <w:r>
          <w:rPr>
            <w:webHidden/>
          </w:rPr>
        </w:r>
        <w:r>
          <w:rPr>
            <w:webHidden/>
          </w:rPr>
          <w:fldChar w:fldCharType="separate"/>
        </w:r>
        <w:r>
          <w:rPr>
            <w:webHidden/>
          </w:rPr>
          <w:t>6</w:t>
        </w:r>
        <w:r>
          <w:rPr>
            <w:webHidden/>
          </w:rPr>
          <w:fldChar w:fldCharType="end"/>
        </w:r>
      </w:hyperlink>
    </w:p>
    <w:p w14:paraId="16AEB613" w14:textId="41583E68" w:rsidR="00605F96" w:rsidRDefault="00605F96">
      <w:pPr>
        <w:pStyle w:val="TOC1"/>
        <w:rPr>
          <w:rFonts w:asciiTheme="minorHAnsi" w:eastAsiaTheme="minorEastAsia" w:hAnsiTheme="minorHAnsi" w:cstheme="minorBidi"/>
          <w:b w:val="0"/>
          <w:kern w:val="2"/>
          <w:sz w:val="24"/>
          <w:szCs w:val="24"/>
          <w:lang w:eastAsia="en-AU"/>
          <w14:ligatures w14:val="standardContextual"/>
        </w:rPr>
      </w:pPr>
      <w:hyperlink w:anchor="_Toc191978601" w:history="1">
        <w:r w:rsidRPr="004621A2">
          <w:rPr>
            <w:rStyle w:val="Hyperlink"/>
          </w:rPr>
          <w:t>Snapshots of the 2023–24 annual report</w:t>
        </w:r>
        <w:r>
          <w:rPr>
            <w:webHidden/>
          </w:rPr>
          <w:tab/>
        </w:r>
        <w:r>
          <w:rPr>
            <w:webHidden/>
          </w:rPr>
          <w:fldChar w:fldCharType="begin"/>
        </w:r>
        <w:r>
          <w:rPr>
            <w:webHidden/>
          </w:rPr>
          <w:instrText xml:space="preserve"> PAGEREF _Toc191978601 \h </w:instrText>
        </w:r>
        <w:r>
          <w:rPr>
            <w:webHidden/>
          </w:rPr>
        </w:r>
        <w:r>
          <w:rPr>
            <w:webHidden/>
          </w:rPr>
          <w:fldChar w:fldCharType="separate"/>
        </w:r>
        <w:r>
          <w:rPr>
            <w:webHidden/>
          </w:rPr>
          <w:t>7</w:t>
        </w:r>
        <w:r>
          <w:rPr>
            <w:webHidden/>
          </w:rPr>
          <w:fldChar w:fldCharType="end"/>
        </w:r>
      </w:hyperlink>
    </w:p>
    <w:p w14:paraId="478BA8CE" w14:textId="3D9B326F" w:rsidR="00605F96" w:rsidRDefault="00605F96">
      <w:pPr>
        <w:pStyle w:val="TOC1"/>
        <w:rPr>
          <w:rFonts w:asciiTheme="minorHAnsi" w:eastAsiaTheme="minorEastAsia" w:hAnsiTheme="minorHAnsi" w:cstheme="minorBidi"/>
          <w:b w:val="0"/>
          <w:kern w:val="2"/>
          <w:sz w:val="24"/>
          <w:szCs w:val="24"/>
          <w:lang w:eastAsia="en-AU"/>
          <w14:ligatures w14:val="standardContextual"/>
        </w:rPr>
      </w:pPr>
      <w:hyperlink w:anchor="_Toc191978602" w:history="1">
        <w:r w:rsidRPr="004621A2">
          <w:rPr>
            <w:rStyle w:val="Hyperlink"/>
          </w:rPr>
          <w:t>Monitoring and evaluating practice</w:t>
        </w:r>
        <w:r>
          <w:rPr>
            <w:webHidden/>
          </w:rPr>
          <w:tab/>
        </w:r>
        <w:r>
          <w:rPr>
            <w:webHidden/>
          </w:rPr>
          <w:fldChar w:fldCharType="begin"/>
        </w:r>
        <w:r>
          <w:rPr>
            <w:webHidden/>
          </w:rPr>
          <w:instrText xml:space="preserve"> PAGEREF _Toc191978602 \h </w:instrText>
        </w:r>
        <w:r>
          <w:rPr>
            <w:webHidden/>
          </w:rPr>
        </w:r>
        <w:r>
          <w:rPr>
            <w:webHidden/>
          </w:rPr>
          <w:fldChar w:fldCharType="separate"/>
        </w:r>
        <w:r>
          <w:rPr>
            <w:webHidden/>
          </w:rPr>
          <w:t>8</w:t>
        </w:r>
        <w:r>
          <w:rPr>
            <w:webHidden/>
          </w:rPr>
          <w:fldChar w:fldCharType="end"/>
        </w:r>
      </w:hyperlink>
    </w:p>
    <w:p w14:paraId="53D7BFA0" w14:textId="5BB3F465"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03" w:history="1">
        <w:r w:rsidRPr="004621A2">
          <w:rPr>
            <w:rStyle w:val="Hyperlink"/>
          </w:rPr>
          <w:t>Authorisation and approval of restrictive practices</w:t>
        </w:r>
        <w:r>
          <w:rPr>
            <w:webHidden/>
          </w:rPr>
          <w:tab/>
        </w:r>
        <w:r>
          <w:rPr>
            <w:webHidden/>
          </w:rPr>
          <w:fldChar w:fldCharType="begin"/>
        </w:r>
        <w:r>
          <w:rPr>
            <w:webHidden/>
          </w:rPr>
          <w:instrText xml:space="preserve"> PAGEREF _Toc191978603 \h </w:instrText>
        </w:r>
        <w:r>
          <w:rPr>
            <w:webHidden/>
          </w:rPr>
        </w:r>
        <w:r>
          <w:rPr>
            <w:webHidden/>
          </w:rPr>
          <w:fldChar w:fldCharType="separate"/>
        </w:r>
        <w:r>
          <w:rPr>
            <w:webHidden/>
          </w:rPr>
          <w:t>8</w:t>
        </w:r>
        <w:r>
          <w:rPr>
            <w:webHidden/>
          </w:rPr>
          <w:fldChar w:fldCharType="end"/>
        </w:r>
      </w:hyperlink>
    </w:p>
    <w:p w14:paraId="16DF4055" w14:textId="5A2B535B"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04" w:history="1">
        <w:r w:rsidRPr="004621A2">
          <w:rPr>
            <w:rStyle w:val="Hyperlink"/>
          </w:rPr>
          <w:t>Restrictive practices audit review</w:t>
        </w:r>
        <w:r>
          <w:rPr>
            <w:webHidden/>
          </w:rPr>
          <w:tab/>
        </w:r>
        <w:r>
          <w:rPr>
            <w:webHidden/>
          </w:rPr>
          <w:fldChar w:fldCharType="begin"/>
        </w:r>
        <w:r>
          <w:rPr>
            <w:webHidden/>
          </w:rPr>
          <w:instrText xml:space="preserve"> PAGEREF _Toc191978604 \h </w:instrText>
        </w:r>
        <w:r>
          <w:rPr>
            <w:webHidden/>
          </w:rPr>
        </w:r>
        <w:r>
          <w:rPr>
            <w:webHidden/>
          </w:rPr>
          <w:fldChar w:fldCharType="separate"/>
        </w:r>
        <w:r>
          <w:rPr>
            <w:webHidden/>
          </w:rPr>
          <w:t>18</w:t>
        </w:r>
        <w:r>
          <w:rPr>
            <w:webHidden/>
          </w:rPr>
          <w:fldChar w:fldCharType="end"/>
        </w:r>
      </w:hyperlink>
    </w:p>
    <w:p w14:paraId="0DB3C33D" w14:textId="039A37DA"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05" w:history="1">
        <w:r w:rsidRPr="004621A2">
          <w:rPr>
            <w:rStyle w:val="Hyperlink"/>
          </w:rPr>
          <w:t>Compulsory treatment data</w:t>
        </w:r>
        <w:r>
          <w:rPr>
            <w:webHidden/>
          </w:rPr>
          <w:tab/>
        </w:r>
        <w:r>
          <w:rPr>
            <w:webHidden/>
          </w:rPr>
          <w:fldChar w:fldCharType="begin"/>
        </w:r>
        <w:r>
          <w:rPr>
            <w:webHidden/>
          </w:rPr>
          <w:instrText xml:space="preserve"> PAGEREF _Toc191978605 \h </w:instrText>
        </w:r>
        <w:r>
          <w:rPr>
            <w:webHidden/>
          </w:rPr>
        </w:r>
        <w:r>
          <w:rPr>
            <w:webHidden/>
          </w:rPr>
          <w:fldChar w:fldCharType="separate"/>
        </w:r>
        <w:r>
          <w:rPr>
            <w:webHidden/>
          </w:rPr>
          <w:t>18</w:t>
        </w:r>
        <w:r>
          <w:rPr>
            <w:webHidden/>
          </w:rPr>
          <w:fldChar w:fldCharType="end"/>
        </w:r>
      </w:hyperlink>
    </w:p>
    <w:p w14:paraId="4455C424" w14:textId="0F377ED7"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06" w:history="1">
        <w:r w:rsidRPr="004621A2">
          <w:rPr>
            <w:rStyle w:val="Hyperlink"/>
          </w:rPr>
          <w:t>Victorian Civil and Administrative Tribunal hearings</w:t>
        </w:r>
        <w:r>
          <w:rPr>
            <w:webHidden/>
          </w:rPr>
          <w:tab/>
        </w:r>
        <w:r>
          <w:rPr>
            <w:webHidden/>
          </w:rPr>
          <w:fldChar w:fldCharType="begin"/>
        </w:r>
        <w:r>
          <w:rPr>
            <w:webHidden/>
          </w:rPr>
          <w:instrText xml:space="preserve"> PAGEREF _Toc191978606 \h </w:instrText>
        </w:r>
        <w:r>
          <w:rPr>
            <w:webHidden/>
          </w:rPr>
        </w:r>
        <w:r>
          <w:rPr>
            <w:webHidden/>
          </w:rPr>
          <w:fldChar w:fldCharType="separate"/>
        </w:r>
        <w:r>
          <w:rPr>
            <w:webHidden/>
          </w:rPr>
          <w:t>23</w:t>
        </w:r>
        <w:r>
          <w:rPr>
            <w:webHidden/>
          </w:rPr>
          <w:fldChar w:fldCharType="end"/>
        </w:r>
      </w:hyperlink>
    </w:p>
    <w:p w14:paraId="29526FC6" w14:textId="25817E3C" w:rsidR="00605F96" w:rsidRDefault="00605F96">
      <w:pPr>
        <w:pStyle w:val="TOC1"/>
        <w:rPr>
          <w:rFonts w:asciiTheme="minorHAnsi" w:eastAsiaTheme="minorEastAsia" w:hAnsiTheme="minorHAnsi" w:cstheme="minorBidi"/>
          <w:b w:val="0"/>
          <w:kern w:val="2"/>
          <w:sz w:val="24"/>
          <w:szCs w:val="24"/>
          <w:lang w:eastAsia="en-AU"/>
          <w14:ligatures w14:val="standardContextual"/>
        </w:rPr>
      </w:pPr>
      <w:hyperlink w:anchor="_Toc191978607" w:history="1">
        <w:r w:rsidRPr="004621A2">
          <w:rPr>
            <w:rStyle w:val="Hyperlink"/>
          </w:rPr>
          <w:t>Projects to deliver evidence-informed outcomes</w:t>
        </w:r>
        <w:r>
          <w:rPr>
            <w:webHidden/>
          </w:rPr>
          <w:tab/>
        </w:r>
        <w:r>
          <w:rPr>
            <w:webHidden/>
          </w:rPr>
          <w:fldChar w:fldCharType="begin"/>
        </w:r>
        <w:r>
          <w:rPr>
            <w:webHidden/>
          </w:rPr>
          <w:instrText xml:space="preserve"> PAGEREF _Toc191978607 \h </w:instrText>
        </w:r>
        <w:r>
          <w:rPr>
            <w:webHidden/>
          </w:rPr>
        </w:r>
        <w:r>
          <w:rPr>
            <w:webHidden/>
          </w:rPr>
          <w:fldChar w:fldCharType="separate"/>
        </w:r>
        <w:r>
          <w:rPr>
            <w:webHidden/>
          </w:rPr>
          <w:t>25</w:t>
        </w:r>
        <w:r>
          <w:rPr>
            <w:webHidden/>
          </w:rPr>
          <w:fldChar w:fldCharType="end"/>
        </w:r>
      </w:hyperlink>
    </w:p>
    <w:p w14:paraId="5A96B879" w14:textId="7CE8DFBC"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08" w:history="1">
        <w:r w:rsidRPr="004621A2">
          <w:rPr>
            <w:rStyle w:val="Hyperlink"/>
          </w:rPr>
          <w:t>Training programs</w:t>
        </w:r>
        <w:r>
          <w:rPr>
            <w:webHidden/>
          </w:rPr>
          <w:tab/>
        </w:r>
        <w:r>
          <w:rPr>
            <w:webHidden/>
          </w:rPr>
          <w:fldChar w:fldCharType="begin"/>
        </w:r>
        <w:r>
          <w:rPr>
            <w:webHidden/>
          </w:rPr>
          <w:instrText xml:space="preserve"> PAGEREF _Toc191978608 \h </w:instrText>
        </w:r>
        <w:r>
          <w:rPr>
            <w:webHidden/>
          </w:rPr>
        </w:r>
        <w:r>
          <w:rPr>
            <w:webHidden/>
          </w:rPr>
          <w:fldChar w:fldCharType="separate"/>
        </w:r>
        <w:r>
          <w:rPr>
            <w:webHidden/>
          </w:rPr>
          <w:t>25</w:t>
        </w:r>
        <w:r>
          <w:rPr>
            <w:webHidden/>
          </w:rPr>
          <w:fldChar w:fldCharType="end"/>
        </w:r>
      </w:hyperlink>
    </w:p>
    <w:p w14:paraId="632FE6FA" w14:textId="2F216D0B"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09" w:history="1">
        <w:r w:rsidRPr="004621A2">
          <w:rPr>
            <w:rStyle w:val="Hyperlink"/>
          </w:rPr>
          <w:t>Projects</w:t>
        </w:r>
        <w:r>
          <w:rPr>
            <w:webHidden/>
          </w:rPr>
          <w:tab/>
        </w:r>
        <w:r>
          <w:rPr>
            <w:webHidden/>
          </w:rPr>
          <w:fldChar w:fldCharType="begin"/>
        </w:r>
        <w:r>
          <w:rPr>
            <w:webHidden/>
          </w:rPr>
          <w:instrText xml:space="preserve"> PAGEREF _Toc191978609 \h </w:instrText>
        </w:r>
        <w:r>
          <w:rPr>
            <w:webHidden/>
          </w:rPr>
        </w:r>
        <w:r>
          <w:rPr>
            <w:webHidden/>
          </w:rPr>
          <w:fldChar w:fldCharType="separate"/>
        </w:r>
        <w:r>
          <w:rPr>
            <w:webHidden/>
          </w:rPr>
          <w:t>26</w:t>
        </w:r>
        <w:r>
          <w:rPr>
            <w:webHidden/>
          </w:rPr>
          <w:fldChar w:fldCharType="end"/>
        </w:r>
      </w:hyperlink>
    </w:p>
    <w:p w14:paraId="3FBCE9AD" w14:textId="240C2243" w:rsidR="00605F96" w:rsidRDefault="00605F96">
      <w:pPr>
        <w:pStyle w:val="TOC1"/>
        <w:rPr>
          <w:rFonts w:asciiTheme="minorHAnsi" w:eastAsiaTheme="minorEastAsia" w:hAnsiTheme="minorHAnsi" w:cstheme="minorBidi"/>
          <w:b w:val="0"/>
          <w:kern w:val="2"/>
          <w:sz w:val="24"/>
          <w:szCs w:val="24"/>
          <w:lang w:eastAsia="en-AU"/>
          <w14:ligatures w14:val="standardContextual"/>
        </w:rPr>
      </w:pPr>
      <w:hyperlink w:anchor="_Toc191978610" w:history="1">
        <w:r w:rsidRPr="004621A2">
          <w:rPr>
            <w:rStyle w:val="Hyperlink"/>
          </w:rPr>
          <w:t>Promoting best practice through professional development</w:t>
        </w:r>
        <w:r>
          <w:rPr>
            <w:webHidden/>
          </w:rPr>
          <w:tab/>
        </w:r>
        <w:r>
          <w:rPr>
            <w:webHidden/>
          </w:rPr>
          <w:fldChar w:fldCharType="begin"/>
        </w:r>
        <w:r>
          <w:rPr>
            <w:webHidden/>
          </w:rPr>
          <w:instrText xml:space="preserve"> PAGEREF _Toc191978610 \h </w:instrText>
        </w:r>
        <w:r>
          <w:rPr>
            <w:webHidden/>
          </w:rPr>
        </w:r>
        <w:r>
          <w:rPr>
            <w:webHidden/>
          </w:rPr>
          <w:fldChar w:fldCharType="separate"/>
        </w:r>
        <w:r>
          <w:rPr>
            <w:webHidden/>
          </w:rPr>
          <w:t>30</w:t>
        </w:r>
        <w:r>
          <w:rPr>
            <w:webHidden/>
          </w:rPr>
          <w:fldChar w:fldCharType="end"/>
        </w:r>
      </w:hyperlink>
    </w:p>
    <w:p w14:paraId="4D5D580E" w14:textId="5D2304CE"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11" w:history="1">
        <w:r w:rsidRPr="004621A2">
          <w:rPr>
            <w:rStyle w:val="Hyperlink"/>
          </w:rPr>
          <w:t>Restrictive practices reduction training</w:t>
        </w:r>
        <w:r>
          <w:rPr>
            <w:webHidden/>
          </w:rPr>
          <w:tab/>
        </w:r>
        <w:r>
          <w:rPr>
            <w:webHidden/>
          </w:rPr>
          <w:fldChar w:fldCharType="begin"/>
        </w:r>
        <w:r>
          <w:rPr>
            <w:webHidden/>
          </w:rPr>
          <w:instrText xml:space="preserve"> PAGEREF _Toc191978611 \h </w:instrText>
        </w:r>
        <w:r>
          <w:rPr>
            <w:webHidden/>
          </w:rPr>
        </w:r>
        <w:r>
          <w:rPr>
            <w:webHidden/>
          </w:rPr>
          <w:fldChar w:fldCharType="separate"/>
        </w:r>
        <w:r>
          <w:rPr>
            <w:webHidden/>
          </w:rPr>
          <w:t>30</w:t>
        </w:r>
        <w:r>
          <w:rPr>
            <w:webHidden/>
          </w:rPr>
          <w:fldChar w:fldCharType="end"/>
        </w:r>
      </w:hyperlink>
    </w:p>
    <w:p w14:paraId="1107F27F" w14:textId="682E7EF4"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12" w:history="1">
        <w:r w:rsidRPr="004621A2">
          <w:rPr>
            <w:rStyle w:val="Hyperlink"/>
          </w:rPr>
          <w:t>Statewide webinars, workshops and e-learning modules</w:t>
        </w:r>
        <w:r>
          <w:rPr>
            <w:webHidden/>
          </w:rPr>
          <w:tab/>
        </w:r>
        <w:r>
          <w:rPr>
            <w:webHidden/>
          </w:rPr>
          <w:fldChar w:fldCharType="begin"/>
        </w:r>
        <w:r>
          <w:rPr>
            <w:webHidden/>
          </w:rPr>
          <w:instrText xml:space="preserve"> PAGEREF _Toc191978612 \h </w:instrText>
        </w:r>
        <w:r>
          <w:rPr>
            <w:webHidden/>
          </w:rPr>
        </w:r>
        <w:r>
          <w:rPr>
            <w:webHidden/>
          </w:rPr>
          <w:fldChar w:fldCharType="separate"/>
        </w:r>
        <w:r>
          <w:rPr>
            <w:webHidden/>
          </w:rPr>
          <w:t>30</w:t>
        </w:r>
        <w:r>
          <w:rPr>
            <w:webHidden/>
          </w:rPr>
          <w:fldChar w:fldCharType="end"/>
        </w:r>
      </w:hyperlink>
    </w:p>
    <w:p w14:paraId="78EEAAB4" w14:textId="0DD03B8D"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13" w:history="1">
        <w:r w:rsidRPr="004621A2">
          <w:rPr>
            <w:rStyle w:val="Hyperlink"/>
          </w:rPr>
          <w:t>ARMIDILO-S and ARMIDILO-G training</w:t>
        </w:r>
        <w:r>
          <w:rPr>
            <w:webHidden/>
          </w:rPr>
          <w:tab/>
        </w:r>
        <w:r>
          <w:rPr>
            <w:webHidden/>
          </w:rPr>
          <w:fldChar w:fldCharType="begin"/>
        </w:r>
        <w:r>
          <w:rPr>
            <w:webHidden/>
          </w:rPr>
          <w:instrText xml:space="preserve"> PAGEREF _Toc191978613 \h </w:instrText>
        </w:r>
        <w:r>
          <w:rPr>
            <w:webHidden/>
          </w:rPr>
        </w:r>
        <w:r>
          <w:rPr>
            <w:webHidden/>
          </w:rPr>
          <w:fldChar w:fldCharType="separate"/>
        </w:r>
        <w:r>
          <w:rPr>
            <w:webHidden/>
          </w:rPr>
          <w:t>31</w:t>
        </w:r>
        <w:r>
          <w:rPr>
            <w:webHidden/>
          </w:rPr>
          <w:fldChar w:fldCharType="end"/>
        </w:r>
      </w:hyperlink>
    </w:p>
    <w:p w14:paraId="7717C0E9" w14:textId="253B6BBA" w:rsidR="00605F96" w:rsidRDefault="00605F96">
      <w:pPr>
        <w:pStyle w:val="TOC1"/>
        <w:rPr>
          <w:rFonts w:asciiTheme="minorHAnsi" w:eastAsiaTheme="minorEastAsia" w:hAnsiTheme="minorHAnsi" w:cstheme="minorBidi"/>
          <w:b w:val="0"/>
          <w:kern w:val="2"/>
          <w:sz w:val="24"/>
          <w:szCs w:val="24"/>
          <w:lang w:eastAsia="en-AU"/>
          <w14:ligatures w14:val="standardContextual"/>
        </w:rPr>
      </w:pPr>
      <w:hyperlink w:anchor="_Toc191978614" w:history="1">
        <w:r w:rsidRPr="004621A2">
          <w:rPr>
            <w:rStyle w:val="Hyperlink"/>
          </w:rPr>
          <w:t>Supporting best practice through advice, partnerships and consultation</w:t>
        </w:r>
        <w:r>
          <w:rPr>
            <w:webHidden/>
          </w:rPr>
          <w:tab/>
        </w:r>
        <w:r>
          <w:rPr>
            <w:webHidden/>
          </w:rPr>
          <w:fldChar w:fldCharType="begin"/>
        </w:r>
        <w:r>
          <w:rPr>
            <w:webHidden/>
          </w:rPr>
          <w:instrText xml:space="preserve"> PAGEREF _Toc191978614 \h </w:instrText>
        </w:r>
        <w:r>
          <w:rPr>
            <w:webHidden/>
          </w:rPr>
        </w:r>
        <w:r>
          <w:rPr>
            <w:webHidden/>
          </w:rPr>
          <w:fldChar w:fldCharType="separate"/>
        </w:r>
        <w:r>
          <w:rPr>
            <w:webHidden/>
          </w:rPr>
          <w:t>32</w:t>
        </w:r>
        <w:r>
          <w:rPr>
            <w:webHidden/>
          </w:rPr>
          <w:fldChar w:fldCharType="end"/>
        </w:r>
      </w:hyperlink>
    </w:p>
    <w:p w14:paraId="65509EDB" w14:textId="0A7538E9"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15" w:history="1">
        <w:r w:rsidRPr="004621A2">
          <w:rPr>
            <w:rStyle w:val="Hyperlink"/>
          </w:rPr>
          <w:t>Practice advice and consultations – Integrated Practice Advisory team</w:t>
        </w:r>
        <w:r>
          <w:rPr>
            <w:webHidden/>
          </w:rPr>
          <w:tab/>
        </w:r>
        <w:r>
          <w:rPr>
            <w:webHidden/>
          </w:rPr>
          <w:fldChar w:fldCharType="begin"/>
        </w:r>
        <w:r>
          <w:rPr>
            <w:webHidden/>
          </w:rPr>
          <w:instrText xml:space="preserve"> PAGEREF _Toc191978615 \h </w:instrText>
        </w:r>
        <w:r>
          <w:rPr>
            <w:webHidden/>
          </w:rPr>
        </w:r>
        <w:r>
          <w:rPr>
            <w:webHidden/>
          </w:rPr>
          <w:fldChar w:fldCharType="separate"/>
        </w:r>
        <w:r>
          <w:rPr>
            <w:webHidden/>
          </w:rPr>
          <w:t>32</w:t>
        </w:r>
        <w:r>
          <w:rPr>
            <w:webHidden/>
          </w:rPr>
          <w:fldChar w:fldCharType="end"/>
        </w:r>
      </w:hyperlink>
    </w:p>
    <w:p w14:paraId="60EB2D45" w14:textId="09B6E176"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16" w:history="1">
        <w:r w:rsidRPr="004621A2">
          <w:rPr>
            <w:rStyle w:val="Hyperlink"/>
          </w:rPr>
          <w:t>Practice advice and consultations – Integrated Service Practice team</w:t>
        </w:r>
        <w:r>
          <w:rPr>
            <w:webHidden/>
          </w:rPr>
          <w:tab/>
        </w:r>
        <w:r>
          <w:rPr>
            <w:webHidden/>
          </w:rPr>
          <w:fldChar w:fldCharType="begin"/>
        </w:r>
        <w:r>
          <w:rPr>
            <w:webHidden/>
          </w:rPr>
          <w:instrText xml:space="preserve"> PAGEREF _Toc191978616 \h </w:instrText>
        </w:r>
        <w:r>
          <w:rPr>
            <w:webHidden/>
          </w:rPr>
        </w:r>
        <w:r>
          <w:rPr>
            <w:webHidden/>
          </w:rPr>
          <w:fldChar w:fldCharType="separate"/>
        </w:r>
        <w:r>
          <w:rPr>
            <w:webHidden/>
          </w:rPr>
          <w:t>32</w:t>
        </w:r>
        <w:r>
          <w:rPr>
            <w:webHidden/>
          </w:rPr>
          <w:fldChar w:fldCharType="end"/>
        </w:r>
      </w:hyperlink>
    </w:p>
    <w:p w14:paraId="3934979E" w14:textId="6D46942B"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17" w:history="1">
        <w:r w:rsidRPr="004621A2">
          <w:rPr>
            <w:rStyle w:val="Hyperlink"/>
          </w:rPr>
          <w:t>Client-centred meetings, case consultations and compulsory treatment forums</w:t>
        </w:r>
        <w:r>
          <w:rPr>
            <w:webHidden/>
          </w:rPr>
          <w:tab/>
        </w:r>
        <w:r>
          <w:rPr>
            <w:webHidden/>
          </w:rPr>
          <w:fldChar w:fldCharType="begin"/>
        </w:r>
        <w:r>
          <w:rPr>
            <w:webHidden/>
          </w:rPr>
          <w:instrText xml:space="preserve"> PAGEREF _Toc191978617 \h </w:instrText>
        </w:r>
        <w:r>
          <w:rPr>
            <w:webHidden/>
          </w:rPr>
        </w:r>
        <w:r>
          <w:rPr>
            <w:webHidden/>
          </w:rPr>
          <w:fldChar w:fldCharType="separate"/>
        </w:r>
        <w:r>
          <w:rPr>
            <w:webHidden/>
          </w:rPr>
          <w:t>32</w:t>
        </w:r>
        <w:r>
          <w:rPr>
            <w:webHidden/>
          </w:rPr>
          <w:fldChar w:fldCharType="end"/>
        </w:r>
      </w:hyperlink>
    </w:p>
    <w:p w14:paraId="31A9634A" w14:textId="275C6D28" w:rsidR="00605F96" w:rsidRDefault="00605F96">
      <w:pPr>
        <w:pStyle w:val="TOC1"/>
        <w:rPr>
          <w:rFonts w:asciiTheme="minorHAnsi" w:eastAsiaTheme="minorEastAsia" w:hAnsiTheme="minorHAnsi" w:cstheme="minorBidi"/>
          <w:b w:val="0"/>
          <w:kern w:val="2"/>
          <w:sz w:val="24"/>
          <w:szCs w:val="24"/>
          <w:lang w:eastAsia="en-AU"/>
          <w14:ligatures w14:val="standardContextual"/>
        </w:rPr>
      </w:pPr>
      <w:hyperlink w:anchor="_Toc191978618" w:history="1">
        <w:r w:rsidRPr="004621A2">
          <w:rPr>
            <w:rStyle w:val="Hyperlink"/>
          </w:rPr>
          <w:t>Informing public debate and opinion</w:t>
        </w:r>
        <w:r>
          <w:rPr>
            <w:webHidden/>
          </w:rPr>
          <w:tab/>
        </w:r>
        <w:r>
          <w:rPr>
            <w:webHidden/>
          </w:rPr>
          <w:fldChar w:fldCharType="begin"/>
        </w:r>
        <w:r>
          <w:rPr>
            <w:webHidden/>
          </w:rPr>
          <w:instrText xml:space="preserve"> PAGEREF _Toc191978618 \h </w:instrText>
        </w:r>
        <w:r>
          <w:rPr>
            <w:webHidden/>
          </w:rPr>
        </w:r>
        <w:r>
          <w:rPr>
            <w:webHidden/>
          </w:rPr>
          <w:fldChar w:fldCharType="separate"/>
        </w:r>
        <w:r>
          <w:rPr>
            <w:webHidden/>
          </w:rPr>
          <w:t>34</w:t>
        </w:r>
        <w:r>
          <w:rPr>
            <w:webHidden/>
          </w:rPr>
          <w:fldChar w:fldCharType="end"/>
        </w:r>
      </w:hyperlink>
    </w:p>
    <w:p w14:paraId="4A52CE05" w14:textId="420C382D" w:rsidR="00605F96" w:rsidRDefault="00605F96">
      <w:pPr>
        <w:pStyle w:val="TOC2"/>
        <w:rPr>
          <w:rFonts w:asciiTheme="minorHAnsi" w:eastAsiaTheme="minorEastAsia" w:hAnsiTheme="minorHAnsi" w:cstheme="minorBidi"/>
          <w:kern w:val="2"/>
          <w:sz w:val="24"/>
          <w:szCs w:val="24"/>
          <w:lang w:eastAsia="en-AU"/>
          <w14:ligatures w14:val="standardContextual"/>
        </w:rPr>
      </w:pPr>
      <w:hyperlink w:anchor="_Toc191978619" w:history="1">
        <w:r w:rsidRPr="004621A2">
          <w:rPr>
            <w:rStyle w:val="Hyperlink"/>
          </w:rPr>
          <w:t>The Senior Practitioner Seminar 2023</w:t>
        </w:r>
        <w:r>
          <w:rPr>
            <w:webHidden/>
          </w:rPr>
          <w:tab/>
        </w:r>
        <w:r>
          <w:rPr>
            <w:webHidden/>
          </w:rPr>
          <w:fldChar w:fldCharType="begin"/>
        </w:r>
        <w:r>
          <w:rPr>
            <w:webHidden/>
          </w:rPr>
          <w:instrText xml:space="preserve"> PAGEREF _Toc191978619 \h </w:instrText>
        </w:r>
        <w:r>
          <w:rPr>
            <w:webHidden/>
          </w:rPr>
        </w:r>
        <w:r>
          <w:rPr>
            <w:webHidden/>
          </w:rPr>
          <w:fldChar w:fldCharType="separate"/>
        </w:r>
        <w:r>
          <w:rPr>
            <w:webHidden/>
          </w:rPr>
          <w:t>34</w:t>
        </w:r>
        <w:r>
          <w:rPr>
            <w:webHidden/>
          </w:rPr>
          <w:fldChar w:fldCharType="end"/>
        </w:r>
      </w:hyperlink>
    </w:p>
    <w:p w14:paraId="65B6823C" w14:textId="1B959D1A" w:rsidR="00605F96" w:rsidRDefault="00605F96">
      <w:pPr>
        <w:pStyle w:val="TOC1"/>
        <w:rPr>
          <w:rFonts w:asciiTheme="minorHAnsi" w:eastAsiaTheme="minorEastAsia" w:hAnsiTheme="minorHAnsi" w:cstheme="minorBidi"/>
          <w:b w:val="0"/>
          <w:kern w:val="2"/>
          <w:sz w:val="24"/>
          <w:szCs w:val="24"/>
          <w:lang w:eastAsia="en-AU"/>
          <w14:ligatures w14:val="standardContextual"/>
        </w:rPr>
      </w:pPr>
      <w:hyperlink w:anchor="_Toc191978620" w:history="1">
        <w:r w:rsidRPr="004621A2">
          <w:rPr>
            <w:rStyle w:val="Hyperlink"/>
          </w:rPr>
          <w:t>Appendix: Data tables for figures</w:t>
        </w:r>
        <w:r>
          <w:rPr>
            <w:webHidden/>
          </w:rPr>
          <w:tab/>
        </w:r>
        <w:r>
          <w:rPr>
            <w:webHidden/>
          </w:rPr>
          <w:fldChar w:fldCharType="begin"/>
        </w:r>
        <w:r>
          <w:rPr>
            <w:webHidden/>
          </w:rPr>
          <w:instrText xml:space="preserve"> PAGEREF _Toc191978620 \h </w:instrText>
        </w:r>
        <w:r>
          <w:rPr>
            <w:webHidden/>
          </w:rPr>
        </w:r>
        <w:r>
          <w:rPr>
            <w:webHidden/>
          </w:rPr>
          <w:fldChar w:fldCharType="separate"/>
        </w:r>
        <w:r>
          <w:rPr>
            <w:webHidden/>
          </w:rPr>
          <w:t>35</w:t>
        </w:r>
        <w:r>
          <w:rPr>
            <w:webHidden/>
          </w:rPr>
          <w:fldChar w:fldCharType="end"/>
        </w:r>
      </w:hyperlink>
    </w:p>
    <w:p w14:paraId="0A182FBD" w14:textId="25AF31A2" w:rsidR="0008204A" w:rsidRPr="00AC2A88" w:rsidRDefault="004A577A" w:rsidP="004A577A">
      <w:pPr>
        <w:pStyle w:val="Body"/>
      </w:pPr>
      <w:r>
        <w:rPr>
          <w:rFonts w:eastAsia="Times New Roman"/>
          <w:b/>
        </w:rPr>
        <w:fldChar w:fldCharType="end"/>
      </w:r>
      <w:r w:rsidR="0008204A" w:rsidRPr="00AC2A88">
        <w:br w:type="page"/>
      </w:r>
    </w:p>
    <w:p w14:paraId="503C1697" w14:textId="1F918879" w:rsidR="009A6BD3" w:rsidRDefault="00846399" w:rsidP="001B370B">
      <w:pPr>
        <w:pStyle w:val="Body"/>
      </w:pPr>
      <w:bookmarkStart w:id="0" w:name="_Toc97979985"/>
      <w:bookmarkStart w:id="1" w:name="_Toc99982074"/>
      <w:bookmarkStart w:id="2" w:name="_Toc119851808"/>
      <w:r>
        <w:rPr>
          <w:noProof/>
        </w:rPr>
        <w:lastRenderedPageBreak/>
        <w:drawing>
          <wp:inline distT="0" distB="0" distL="0" distR="0" wp14:anchorId="2D2D5D6E" wp14:editId="72DE5AE7">
            <wp:extent cx="1800000" cy="1767600"/>
            <wp:effectExtent l="0" t="0" r="0" b="4445"/>
            <wp:docPr id="28" name="Picture 28" descr="Mandy Don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ndy Donley"/>
                    <pic:cNvPicPr/>
                  </pic:nvPicPr>
                  <pic:blipFill>
                    <a:blip r:embed="rId22"/>
                    <a:stretch>
                      <a:fillRect/>
                    </a:stretch>
                  </pic:blipFill>
                  <pic:spPr>
                    <a:xfrm>
                      <a:off x="0" y="0"/>
                      <a:ext cx="1800000" cy="1767600"/>
                    </a:xfrm>
                    <a:prstGeom prst="rect">
                      <a:avLst/>
                    </a:prstGeom>
                  </pic:spPr>
                </pic:pic>
              </a:graphicData>
            </a:graphic>
          </wp:inline>
        </w:drawing>
      </w:r>
    </w:p>
    <w:p w14:paraId="47147DEF" w14:textId="4ED382DC" w:rsidR="00D57B87" w:rsidRDefault="00751993" w:rsidP="00C3055C">
      <w:pPr>
        <w:pStyle w:val="Heading1"/>
      </w:pPr>
      <w:bookmarkStart w:id="3" w:name="_Toc191978599"/>
      <w:r w:rsidRPr="00C3055C">
        <w:t>Message</w:t>
      </w:r>
      <w:r w:rsidRPr="00AC2A88">
        <w:t xml:space="preserve"> from the Victorian Senior Practitioner</w:t>
      </w:r>
      <w:bookmarkEnd w:id="0"/>
      <w:bookmarkEnd w:id="1"/>
      <w:bookmarkEnd w:id="2"/>
      <w:bookmarkEnd w:id="3"/>
    </w:p>
    <w:p w14:paraId="1F70890E" w14:textId="463EBE67" w:rsidR="00793429" w:rsidRDefault="00892571" w:rsidP="00793429">
      <w:pPr>
        <w:pStyle w:val="Body"/>
        <w:rPr>
          <w:rStyle w:val="normaltextrun"/>
          <w:rFonts w:eastAsiaTheme="majorEastAsia" w:cs="Arial"/>
          <w:szCs w:val="21"/>
        </w:rPr>
      </w:pPr>
      <w:r>
        <w:rPr>
          <w:rStyle w:val="normaltextrun"/>
          <w:rFonts w:eastAsiaTheme="majorEastAsia" w:cs="Arial"/>
          <w:szCs w:val="21"/>
        </w:rPr>
        <w:t>Hello, my name is Mandy Donley</w:t>
      </w:r>
      <w:r w:rsidR="006E51E6">
        <w:rPr>
          <w:rStyle w:val="normaltextrun"/>
          <w:rFonts w:eastAsiaTheme="majorEastAsia" w:cs="Arial"/>
          <w:szCs w:val="21"/>
        </w:rPr>
        <w:t>,</w:t>
      </w:r>
      <w:r>
        <w:rPr>
          <w:rStyle w:val="normaltextrun"/>
          <w:rFonts w:eastAsiaTheme="majorEastAsia" w:cs="Arial"/>
          <w:szCs w:val="21"/>
        </w:rPr>
        <w:t xml:space="preserve"> and as the Senior Practitioner I would like to welcome you to the 2023–24 annual report.</w:t>
      </w:r>
    </w:p>
    <w:p w14:paraId="7404FFC6" w14:textId="66FE16BE" w:rsidR="00793429" w:rsidRDefault="00892571" w:rsidP="00793429">
      <w:pPr>
        <w:pStyle w:val="Body"/>
        <w:rPr>
          <w:rFonts w:eastAsiaTheme="majorEastAsia"/>
          <w:szCs w:val="21"/>
        </w:rPr>
      </w:pPr>
      <w:r>
        <w:rPr>
          <w:rStyle w:val="normaltextrun"/>
          <w:rFonts w:eastAsiaTheme="majorEastAsia" w:cs="Arial"/>
          <w:szCs w:val="21"/>
        </w:rPr>
        <w:t>As always, I would like to take this opportunity to thank all our staff for their ongoing commitment to protecting the rights of people with disabilities subject to restrictive practices and compulsory treatment. The reduction and elimination of restrictive practice is everybody’s business</w:t>
      </w:r>
      <w:r w:rsidR="0020591D">
        <w:rPr>
          <w:rStyle w:val="normaltextrun"/>
          <w:rFonts w:eastAsiaTheme="majorEastAsia" w:cs="Arial"/>
          <w:szCs w:val="21"/>
        </w:rPr>
        <w:t>.</w:t>
      </w:r>
      <w:r>
        <w:rPr>
          <w:rStyle w:val="normaltextrun"/>
          <w:rFonts w:eastAsiaTheme="majorEastAsia" w:cs="Arial"/>
          <w:szCs w:val="21"/>
        </w:rPr>
        <w:t xml:space="preserve"> </w:t>
      </w:r>
      <w:r w:rsidR="0020591D">
        <w:rPr>
          <w:rStyle w:val="normaltextrun"/>
          <w:rFonts w:eastAsiaTheme="majorEastAsia" w:cs="Arial"/>
          <w:szCs w:val="21"/>
        </w:rPr>
        <w:t>A</w:t>
      </w:r>
      <w:r>
        <w:rPr>
          <w:rStyle w:val="normaltextrun"/>
          <w:rFonts w:eastAsiaTheme="majorEastAsia" w:cs="Arial"/>
          <w:szCs w:val="21"/>
        </w:rPr>
        <w:t>nd I would like to acknowledge the contributions of people with disability, families, carers advocates, our colleagues, project partners and internal and external stakeholders.</w:t>
      </w:r>
    </w:p>
    <w:p w14:paraId="6F119459" w14:textId="2318BF70" w:rsidR="00851704" w:rsidRDefault="00D84918" w:rsidP="00442F3B">
      <w:pPr>
        <w:pStyle w:val="Body"/>
        <w:rPr>
          <w:rFonts w:eastAsiaTheme="majorEastAsia"/>
          <w:szCs w:val="21"/>
        </w:rPr>
      </w:pPr>
      <w:r>
        <w:rPr>
          <w:rStyle w:val="normaltextrun"/>
          <w:rFonts w:eastAsiaTheme="majorEastAsia" w:cs="Arial"/>
          <w:szCs w:val="21"/>
        </w:rPr>
        <w:t>Over</w:t>
      </w:r>
      <w:r w:rsidR="000433B4">
        <w:rPr>
          <w:rStyle w:val="normaltextrun"/>
          <w:rFonts w:eastAsiaTheme="majorEastAsia" w:cs="Arial"/>
          <w:szCs w:val="21"/>
        </w:rPr>
        <w:t xml:space="preserve"> the </w:t>
      </w:r>
      <w:r w:rsidR="009262D9">
        <w:rPr>
          <w:rStyle w:val="normaltextrun"/>
          <w:rFonts w:eastAsiaTheme="majorEastAsia" w:cs="Arial"/>
          <w:szCs w:val="21"/>
        </w:rPr>
        <w:t>p</w:t>
      </w:r>
      <w:r w:rsidR="000433B4">
        <w:rPr>
          <w:rStyle w:val="normaltextrun"/>
          <w:rFonts w:eastAsiaTheme="majorEastAsia" w:cs="Arial"/>
          <w:szCs w:val="21"/>
        </w:rPr>
        <w:t xml:space="preserve">ast </w:t>
      </w:r>
      <w:r w:rsidR="009262D9">
        <w:rPr>
          <w:rStyle w:val="normaltextrun"/>
          <w:rFonts w:eastAsiaTheme="majorEastAsia" w:cs="Arial"/>
          <w:szCs w:val="21"/>
        </w:rPr>
        <w:t>2</w:t>
      </w:r>
      <w:r w:rsidR="000433B4">
        <w:rPr>
          <w:rStyle w:val="normaltextrun"/>
          <w:rFonts w:eastAsiaTheme="majorEastAsia" w:cs="Arial"/>
          <w:szCs w:val="21"/>
        </w:rPr>
        <w:t xml:space="preserve"> years </w:t>
      </w:r>
      <w:r w:rsidR="003F449C">
        <w:rPr>
          <w:rStyle w:val="normaltextrun"/>
          <w:rFonts w:eastAsiaTheme="majorEastAsia" w:cs="Arial"/>
          <w:szCs w:val="21"/>
        </w:rPr>
        <w:t xml:space="preserve">we </w:t>
      </w:r>
      <w:r w:rsidR="00892571">
        <w:rPr>
          <w:rStyle w:val="normaltextrun"/>
          <w:rFonts w:eastAsiaTheme="majorEastAsia" w:cs="Arial"/>
          <w:szCs w:val="21"/>
        </w:rPr>
        <w:t xml:space="preserve">have </w:t>
      </w:r>
      <w:r w:rsidR="001D0DCB">
        <w:rPr>
          <w:rStyle w:val="normaltextrun"/>
          <w:rFonts w:eastAsiaTheme="majorEastAsia" w:cs="Arial"/>
          <w:szCs w:val="21"/>
        </w:rPr>
        <w:t>developed</w:t>
      </w:r>
      <w:r w:rsidR="00892571">
        <w:rPr>
          <w:rStyle w:val="normaltextrun"/>
          <w:rFonts w:eastAsiaTheme="majorEastAsia" w:cs="Arial"/>
          <w:szCs w:val="21"/>
        </w:rPr>
        <w:t xml:space="preserve"> a strong program of research </w:t>
      </w:r>
      <w:r w:rsidR="001D0DCB">
        <w:rPr>
          <w:rStyle w:val="normaltextrun"/>
          <w:rFonts w:eastAsiaTheme="majorEastAsia" w:cs="Arial"/>
          <w:szCs w:val="21"/>
        </w:rPr>
        <w:t>here</w:t>
      </w:r>
      <w:r w:rsidR="00650D10">
        <w:rPr>
          <w:rStyle w:val="normaltextrun"/>
          <w:rFonts w:eastAsiaTheme="majorEastAsia" w:cs="Arial"/>
          <w:szCs w:val="21"/>
        </w:rPr>
        <w:t xml:space="preserve"> the office of the Senio</w:t>
      </w:r>
      <w:r w:rsidR="003A5ADE">
        <w:rPr>
          <w:rStyle w:val="normaltextrun"/>
          <w:rFonts w:eastAsiaTheme="majorEastAsia" w:cs="Arial"/>
          <w:szCs w:val="21"/>
        </w:rPr>
        <w:t>r</w:t>
      </w:r>
      <w:r w:rsidR="00650D10">
        <w:rPr>
          <w:rStyle w:val="normaltextrun"/>
          <w:rFonts w:eastAsiaTheme="majorEastAsia" w:cs="Arial"/>
          <w:szCs w:val="21"/>
        </w:rPr>
        <w:t xml:space="preserve"> Practitione</w:t>
      </w:r>
      <w:r>
        <w:rPr>
          <w:rStyle w:val="normaltextrun"/>
          <w:rFonts w:eastAsiaTheme="majorEastAsia" w:cs="Arial"/>
          <w:szCs w:val="21"/>
        </w:rPr>
        <w:t>r</w:t>
      </w:r>
      <w:r w:rsidR="0020591D">
        <w:rPr>
          <w:rStyle w:val="normaltextrun"/>
          <w:rFonts w:eastAsiaTheme="majorEastAsia" w:cs="Arial"/>
          <w:szCs w:val="21"/>
        </w:rPr>
        <w:t>.</w:t>
      </w:r>
      <w:r>
        <w:rPr>
          <w:rStyle w:val="normaltextrun"/>
          <w:rFonts w:eastAsiaTheme="majorEastAsia" w:cs="Arial"/>
          <w:szCs w:val="21"/>
        </w:rPr>
        <w:t xml:space="preserve"> </w:t>
      </w:r>
      <w:r w:rsidR="0020591D">
        <w:rPr>
          <w:rStyle w:val="normaltextrun"/>
          <w:rFonts w:eastAsiaTheme="majorEastAsia" w:cs="Arial"/>
          <w:szCs w:val="21"/>
        </w:rPr>
        <w:t>S</w:t>
      </w:r>
      <w:r w:rsidR="00F10FF7">
        <w:rPr>
          <w:rStyle w:val="normaltextrun"/>
          <w:rFonts w:eastAsiaTheme="majorEastAsia" w:cs="Arial"/>
          <w:szCs w:val="21"/>
        </w:rPr>
        <w:t xml:space="preserve">ome of these projects are </w:t>
      </w:r>
      <w:r w:rsidR="000433B4">
        <w:rPr>
          <w:rStyle w:val="normaltextrun"/>
          <w:rFonts w:eastAsiaTheme="majorEastAsia" w:cs="Arial"/>
          <w:szCs w:val="21"/>
        </w:rPr>
        <w:t>nearing completion</w:t>
      </w:r>
      <w:r w:rsidR="00F10FF7">
        <w:rPr>
          <w:rStyle w:val="normaltextrun"/>
          <w:rFonts w:eastAsiaTheme="majorEastAsia" w:cs="Arial"/>
          <w:szCs w:val="21"/>
        </w:rPr>
        <w:t>.</w:t>
      </w:r>
      <w:r w:rsidR="00650D10">
        <w:rPr>
          <w:rStyle w:val="normaltextrun"/>
          <w:rFonts w:eastAsiaTheme="majorEastAsia" w:cs="Arial"/>
          <w:szCs w:val="21"/>
        </w:rPr>
        <w:t xml:space="preserve"> </w:t>
      </w:r>
      <w:r w:rsidR="00650D10" w:rsidRPr="00064EBB">
        <w:rPr>
          <w:rStyle w:val="normaltextrun"/>
          <w:rFonts w:eastAsiaTheme="majorEastAsia" w:cs="Arial"/>
          <w:szCs w:val="21"/>
        </w:rPr>
        <w:t xml:space="preserve">The </w:t>
      </w:r>
      <w:r w:rsidR="00A633F9" w:rsidRPr="00A73BC6">
        <w:rPr>
          <w:rStyle w:val="normaltextrun"/>
          <w:rFonts w:eastAsiaTheme="majorEastAsia" w:cs="Arial"/>
          <w:szCs w:val="21"/>
        </w:rPr>
        <w:t>En</w:t>
      </w:r>
      <w:r w:rsidR="003F449C" w:rsidRPr="00A73BC6">
        <w:rPr>
          <w:rStyle w:val="normaltextrun"/>
          <w:rFonts w:eastAsiaTheme="majorEastAsia" w:cs="Arial"/>
          <w:szCs w:val="21"/>
        </w:rPr>
        <w:t xml:space="preserve">vironmental </w:t>
      </w:r>
      <w:r w:rsidR="0020591D" w:rsidRPr="00A73BC6">
        <w:rPr>
          <w:rStyle w:val="normaltextrun"/>
          <w:rFonts w:eastAsiaTheme="majorEastAsia" w:cs="Arial"/>
          <w:szCs w:val="21"/>
        </w:rPr>
        <w:t>R</w:t>
      </w:r>
      <w:r w:rsidR="003F449C" w:rsidRPr="00A73BC6">
        <w:rPr>
          <w:rStyle w:val="normaltextrun"/>
          <w:rFonts w:eastAsiaTheme="majorEastAsia" w:cs="Arial"/>
          <w:szCs w:val="21"/>
        </w:rPr>
        <w:t xml:space="preserve">estraint </w:t>
      </w:r>
      <w:r w:rsidR="0020591D" w:rsidRPr="00A73BC6">
        <w:rPr>
          <w:rStyle w:val="normaltextrun"/>
          <w:rFonts w:eastAsiaTheme="majorEastAsia" w:cs="Arial"/>
          <w:szCs w:val="21"/>
        </w:rPr>
        <w:t>P</w:t>
      </w:r>
      <w:r w:rsidR="003F449C" w:rsidRPr="00A73BC6">
        <w:rPr>
          <w:rStyle w:val="normaltextrun"/>
          <w:rFonts w:eastAsiaTheme="majorEastAsia" w:cs="Arial"/>
          <w:szCs w:val="21"/>
        </w:rPr>
        <w:t>hase 2: Detention</w:t>
      </w:r>
      <w:r w:rsidR="003F449C">
        <w:rPr>
          <w:rStyle w:val="normaltextrun"/>
          <w:rFonts w:eastAsiaTheme="majorEastAsia" w:cs="Arial"/>
          <w:szCs w:val="21"/>
        </w:rPr>
        <w:t xml:space="preserve"> project was completed </w:t>
      </w:r>
      <w:r w:rsidR="0014006C">
        <w:rPr>
          <w:rStyle w:val="normaltextrun"/>
          <w:rFonts w:eastAsiaTheme="majorEastAsia" w:cs="Arial"/>
          <w:szCs w:val="21"/>
        </w:rPr>
        <w:t xml:space="preserve">this </w:t>
      </w:r>
      <w:r w:rsidR="007C6C06">
        <w:rPr>
          <w:rStyle w:val="normaltextrun"/>
          <w:rFonts w:eastAsiaTheme="majorEastAsia" w:cs="Arial"/>
          <w:szCs w:val="21"/>
        </w:rPr>
        <w:t>year,</w:t>
      </w:r>
      <w:r w:rsidR="0014006C">
        <w:rPr>
          <w:rStyle w:val="normaltextrun"/>
          <w:rFonts w:eastAsiaTheme="majorEastAsia" w:cs="Arial"/>
          <w:szCs w:val="21"/>
        </w:rPr>
        <w:t xml:space="preserve"> and it </w:t>
      </w:r>
      <w:r w:rsidR="00847B56">
        <w:rPr>
          <w:rStyle w:val="normaltextrun"/>
          <w:rFonts w:eastAsiaTheme="majorEastAsia" w:cs="Arial"/>
          <w:szCs w:val="21"/>
        </w:rPr>
        <w:t>will be</w:t>
      </w:r>
      <w:r w:rsidR="00650D10" w:rsidRPr="00064EBB">
        <w:rPr>
          <w:rStyle w:val="normaltextrun"/>
          <w:rFonts w:eastAsiaTheme="majorEastAsia" w:cs="Arial"/>
          <w:szCs w:val="21"/>
        </w:rPr>
        <w:t xml:space="preserve"> available to the sector soon. </w:t>
      </w:r>
      <w:r w:rsidR="003E0756">
        <w:rPr>
          <w:rStyle w:val="normaltextrun"/>
          <w:rFonts w:eastAsiaTheme="majorEastAsia" w:cs="Arial"/>
          <w:szCs w:val="21"/>
        </w:rPr>
        <w:t>Meanwhile, t</w:t>
      </w:r>
      <w:r w:rsidR="003E0756" w:rsidRPr="00064EBB">
        <w:rPr>
          <w:rStyle w:val="normaltextrun"/>
          <w:rFonts w:eastAsiaTheme="majorEastAsia" w:cs="Arial"/>
          <w:szCs w:val="21"/>
        </w:rPr>
        <w:t xml:space="preserve">he </w:t>
      </w:r>
      <w:r w:rsidR="003E0756" w:rsidRPr="00F74A78">
        <w:rPr>
          <w:rStyle w:val="normaltextrun"/>
          <w:rFonts w:eastAsiaTheme="majorEastAsia" w:cs="Arial"/>
          <w:i/>
          <w:iCs/>
          <w:szCs w:val="21"/>
        </w:rPr>
        <w:t xml:space="preserve">Physical restraint: A </w:t>
      </w:r>
      <w:r w:rsidR="00FE5AED">
        <w:rPr>
          <w:rStyle w:val="normaltextrun"/>
          <w:rFonts w:eastAsiaTheme="majorEastAsia" w:cs="Arial"/>
          <w:i/>
          <w:iCs/>
          <w:szCs w:val="21"/>
        </w:rPr>
        <w:t>10</w:t>
      </w:r>
      <w:r w:rsidR="003E0756" w:rsidRPr="00F74A78">
        <w:rPr>
          <w:rStyle w:val="normaltextrun"/>
          <w:rFonts w:eastAsiaTheme="majorEastAsia" w:cs="Arial"/>
          <w:i/>
          <w:iCs/>
          <w:szCs w:val="21"/>
        </w:rPr>
        <w:t>-year review of the physical restraint direction paper</w:t>
      </w:r>
      <w:r w:rsidR="003E0756">
        <w:rPr>
          <w:rStyle w:val="normaltextrun"/>
          <w:rFonts w:eastAsiaTheme="majorEastAsia" w:cs="Arial"/>
          <w:i/>
          <w:iCs/>
          <w:szCs w:val="21"/>
        </w:rPr>
        <w:t xml:space="preserve"> </w:t>
      </w:r>
      <w:r w:rsidR="003E0756">
        <w:rPr>
          <w:rStyle w:val="normaltextrun"/>
          <w:rFonts w:eastAsiaTheme="majorEastAsia" w:cs="Arial"/>
          <w:szCs w:val="21"/>
        </w:rPr>
        <w:t>project and</w:t>
      </w:r>
      <w:r w:rsidR="003E0756" w:rsidRPr="00064EBB">
        <w:rPr>
          <w:rStyle w:val="normaltextrun"/>
          <w:rFonts w:eastAsiaTheme="majorEastAsia" w:cs="Arial"/>
          <w:szCs w:val="21"/>
        </w:rPr>
        <w:t xml:space="preserve"> </w:t>
      </w:r>
      <w:r w:rsidR="003E0756">
        <w:rPr>
          <w:rStyle w:val="normaltextrun"/>
          <w:rFonts w:eastAsiaTheme="majorEastAsia" w:cs="Arial"/>
          <w:szCs w:val="21"/>
        </w:rPr>
        <w:t>our project</w:t>
      </w:r>
      <w:r w:rsidR="003E0756" w:rsidRPr="00064EBB">
        <w:rPr>
          <w:rStyle w:val="normaltextrun"/>
          <w:rFonts w:eastAsiaTheme="majorEastAsia" w:cs="Arial"/>
          <w:szCs w:val="21"/>
        </w:rPr>
        <w:t xml:space="preserve"> </w:t>
      </w:r>
      <w:r w:rsidR="003E0756">
        <w:rPr>
          <w:rStyle w:val="normaltextrun"/>
          <w:rFonts w:eastAsiaTheme="majorEastAsia" w:cs="Arial"/>
          <w:szCs w:val="21"/>
        </w:rPr>
        <w:t>aimed at</w:t>
      </w:r>
      <w:r w:rsidR="003E0756" w:rsidRPr="00064EBB">
        <w:rPr>
          <w:rStyle w:val="normaltextrun"/>
          <w:rFonts w:eastAsiaTheme="majorEastAsia" w:cs="Arial"/>
          <w:szCs w:val="21"/>
        </w:rPr>
        <w:t xml:space="preserve"> strengthen</w:t>
      </w:r>
      <w:r w:rsidR="003E0756">
        <w:rPr>
          <w:rStyle w:val="normaltextrun"/>
          <w:rFonts w:eastAsiaTheme="majorEastAsia" w:cs="Arial"/>
          <w:szCs w:val="21"/>
        </w:rPr>
        <w:t>ing</w:t>
      </w:r>
      <w:r w:rsidR="003E0756" w:rsidRPr="00064EBB">
        <w:rPr>
          <w:rStyle w:val="normaltextrun"/>
          <w:rFonts w:eastAsiaTheme="majorEastAsia" w:cs="Arial"/>
          <w:szCs w:val="21"/>
        </w:rPr>
        <w:t xml:space="preserve"> the role of the Independent Person </w:t>
      </w:r>
      <w:r w:rsidR="003E0756">
        <w:rPr>
          <w:rStyle w:val="normaltextrun"/>
          <w:rFonts w:eastAsiaTheme="majorEastAsia" w:cs="Arial"/>
          <w:szCs w:val="21"/>
        </w:rPr>
        <w:t xml:space="preserve">will be </w:t>
      </w:r>
      <w:r w:rsidR="003E0756" w:rsidRPr="00064EBB">
        <w:rPr>
          <w:rStyle w:val="normaltextrun"/>
          <w:rFonts w:eastAsiaTheme="majorEastAsia" w:cs="Arial"/>
          <w:szCs w:val="21"/>
        </w:rPr>
        <w:t xml:space="preserve">finalised </w:t>
      </w:r>
      <w:r w:rsidR="003E0756">
        <w:rPr>
          <w:rStyle w:val="normaltextrun"/>
          <w:rFonts w:eastAsiaTheme="majorEastAsia" w:cs="Arial"/>
          <w:szCs w:val="21"/>
        </w:rPr>
        <w:t xml:space="preserve">before the end of 2024. Two further projects, </w:t>
      </w:r>
      <w:r w:rsidR="00712456">
        <w:rPr>
          <w:rStyle w:val="normaltextrun"/>
          <w:rFonts w:eastAsiaTheme="majorEastAsia" w:cs="Arial"/>
          <w:szCs w:val="21"/>
        </w:rPr>
        <w:t xml:space="preserve">the </w:t>
      </w:r>
      <w:r w:rsidR="00712456" w:rsidRPr="00A73BC6">
        <w:rPr>
          <w:rStyle w:val="normaltextrun"/>
          <w:rFonts w:eastAsiaTheme="majorEastAsia" w:cs="Arial"/>
          <w:szCs w:val="21"/>
        </w:rPr>
        <w:t>Strengthening the Role of the APO</w:t>
      </w:r>
      <w:r w:rsidR="00712456">
        <w:rPr>
          <w:rStyle w:val="normaltextrun"/>
          <w:rFonts w:eastAsiaTheme="majorEastAsia" w:cs="Arial"/>
          <w:szCs w:val="21"/>
        </w:rPr>
        <w:t xml:space="preserve"> project and </w:t>
      </w:r>
      <w:r w:rsidR="00D63114">
        <w:rPr>
          <w:rStyle w:val="normaltextrun"/>
          <w:rFonts w:eastAsiaTheme="majorEastAsia" w:cs="Arial"/>
          <w:szCs w:val="21"/>
        </w:rPr>
        <w:t xml:space="preserve">the </w:t>
      </w:r>
      <w:r w:rsidR="00D63114" w:rsidRPr="00A73BC6">
        <w:rPr>
          <w:rStyle w:val="normaltextrun"/>
          <w:rFonts w:eastAsiaTheme="majorEastAsia" w:cs="Arial"/>
          <w:szCs w:val="21"/>
        </w:rPr>
        <w:t xml:space="preserve">Multidisciplinary </w:t>
      </w:r>
      <w:r w:rsidR="0020591D">
        <w:rPr>
          <w:rStyle w:val="normaltextrun"/>
          <w:rFonts w:eastAsiaTheme="majorEastAsia" w:cs="Arial"/>
          <w:szCs w:val="21"/>
        </w:rPr>
        <w:t>A</w:t>
      </w:r>
      <w:r w:rsidR="00D63114" w:rsidRPr="00A73BC6">
        <w:rPr>
          <w:rStyle w:val="normaltextrun"/>
          <w:rFonts w:eastAsiaTheme="majorEastAsia" w:cs="Arial"/>
          <w:szCs w:val="21"/>
        </w:rPr>
        <w:t xml:space="preserve">pproach to </w:t>
      </w:r>
      <w:r w:rsidR="0020591D">
        <w:rPr>
          <w:rStyle w:val="normaltextrun"/>
          <w:rFonts w:eastAsiaTheme="majorEastAsia" w:cs="Arial"/>
          <w:szCs w:val="21"/>
        </w:rPr>
        <w:t>R</w:t>
      </w:r>
      <w:r w:rsidR="00D63114" w:rsidRPr="00A73BC6">
        <w:rPr>
          <w:rStyle w:val="normaltextrun"/>
          <w:rFonts w:eastAsiaTheme="majorEastAsia" w:cs="Arial"/>
          <w:szCs w:val="21"/>
        </w:rPr>
        <w:t xml:space="preserve">educe the use of </w:t>
      </w:r>
      <w:r w:rsidR="0020591D">
        <w:rPr>
          <w:rStyle w:val="normaltextrun"/>
          <w:rFonts w:eastAsiaTheme="majorEastAsia" w:cs="Arial"/>
          <w:szCs w:val="21"/>
        </w:rPr>
        <w:t>P</w:t>
      </w:r>
      <w:r w:rsidR="00D63114" w:rsidRPr="00A73BC6">
        <w:rPr>
          <w:rStyle w:val="normaltextrun"/>
          <w:rFonts w:eastAsiaTheme="majorEastAsia" w:cs="Arial"/>
          <w:szCs w:val="21"/>
        </w:rPr>
        <w:t xml:space="preserve">sychotropic </w:t>
      </w:r>
      <w:r w:rsidR="0020591D">
        <w:rPr>
          <w:rStyle w:val="normaltextrun"/>
          <w:rFonts w:eastAsiaTheme="majorEastAsia" w:cs="Arial"/>
          <w:szCs w:val="21"/>
        </w:rPr>
        <w:t>M</w:t>
      </w:r>
      <w:r w:rsidR="00D63114" w:rsidRPr="00A73BC6">
        <w:rPr>
          <w:rStyle w:val="normaltextrun"/>
          <w:rFonts w:eastAsiaTheme="majorEastAsia" w:cs="Arial"/>
          <w:szCs w:val="21"/>
        </w:rPr>
        <w:t>edici</w:t>
      </w:r>
      <w:r w:rsidR="00800805" w:rsidRPr="00A73BC6">
        <w:rPr>
          <w:rStyle w:val="normaltextrun"/>
          <w:rFonts w:eastAsiaTheme="majorEastAsia" w:cs="Arial"/>
          <w:szCs w:val="21"/>
        </w:rPr>
        <w:t>nes</w:t>
      </w:r>
      <w:r w:rsidR="00800805">
        <w:rPr>
          <w:rStyle w:val="normaltextrun"/>
          <w:rFonts w:eastAsiaTheme="majorEastAsia" w:cs="Arial"/>
          <w:szCs w:val="21"/>
        </w:rPr>
        <w:t xml:space="preserve"> project are progressing well and will continue into 2024</w:t>
      </w:r>
      <w:r w:rsidR="009262D9">
        <w:rPr>
          <w:rStyle w:val="normaltextrun"/>
          <w:rFonts w:eastAsiaTheme="majorEastAsia" w:cs="Arial"/>
          <w:szCs w:val="21"/>
        </w:rPr>
        <w:t>–</w:t>
      </w:r>
      <w:r w:rsidR="00800805">
        <w:rPr>
          <w:rStyle w:val="normaltextrun"/>
          <w:rFonts w:eastAsiaTheme="majorEastAsia" w:cs="Arial"/>
          <w:szCs w:val="21"/>
        </w:rPr>
        <w:t xml:space="preserve">25. </w:t>
      </w:r>
      <w:r w:rsidR="00F10FF7">
        <w:rPr>
          <w:rStyle w:val="normaltextrun"/>
          <w:rFonts w:eastAsiaTheme="majorEastAsia" w:cs="Arial"/>
          <w:szCs w:val="21"/>
        </w:rPr>
        <w:t xml:space="preserve">This year, we also continued our fruitful collaboration with the University of Melbourne to develop and deliver </w:t>
      </w:r>
      <w:r w:rsidR="006E51E6">
        <w:rPr>
          <w:rStyle w:val="normaltextrun"/>
          <w:rFonts w:eastAsiaTheme="majorEastAsia" w:cs="Arial"/>
          <w:szCs w:val="21"/>
        </w:rPr>
        <w:t xml:space="preserve">2 </w:t>
      </w:r>
      <w:r w:rsidR="000433B4">
        <w:rPr>
          <w:rStyle w:val="normaltextrun"/>
          <w:rFonts w:eastAsiaTheme="majorEastAsia" w:cs="Arial"/>
          <w:szCs w:val="21"/>
        </w:rPr>
        <w:t xml:space="preserve">further </w:t>
      </w:r>
      <w:r w:rsidR="0020591D">
        <w:rPr>
          <w:rStyle w:val="normaltextrun"/>
          <w:rFonts w:eastAsiaTheme="majorEastAsia" w:cs="Arial"/>
          <w:szCs w:val="21"/>
        </w:rPr>
        <w:t>m</w:t>
      </w:r>
      <w:r w:rsidR="000433B4">
        <w:rPr>
          <w:rStyle w:val="normaltextrun"/>
          <w:rFonts w:eastAsiaTheme="majorEastAsia" w:cs="Arial"/>
          <w:szCs w:val="21"/>
        </w:rPr>
        <w:t>ic</w:t>
      </w:r>
      <w:r w:rsidR="00100439">
        <w:rPr>
          <w:rStyle w:val="normaltextrun"/>
          <w:rFonts w:eastAsiaTheme="majorEastAsia" w:cs="Arial"/>
          <w:szCs w:val="21"/>
        </w:rPr>
        <w:t>ro</w:t>
      </w:r>
      <w:r w:rsidR="0020591D">
        <w:rPr>
          <w:rStyle w:val="normaltextrun"/>
          <w:rFonts w:eastAsiaTheme="majorEastAsia" w:cs="Arial"/>
          <w:szCs w:val="21"/>
        </w:rPr>
        <w:t>-c</w:t>
      </w:r>
      <w:r w:rsidR="00773E7B">
        <w:rPr>
          <w:rStyle w:val="normaltextrun"/>
          <w:rFonts w:eastAsiaTheme="majorEastAsia" w:cs="Arial"/>
          <w:szCs w:val="21"/>
        </w:rPr>
        <w:t>redentials</w:t>
      </w:r>
      <w:r w:rsidR="00B15D09">
        <w:rPr>
          <w:rStyle w:val="normaltextrun"/>
          <w:rFonts w:eastAsiaTheme="majorEastAsia" w:cs="Arial"/>
          <w:szCs w:val="21"/>
        </w:rPr>
        <w:t xml:space="preserve"> aimed at </w:t>
      </w:r>
      <w:r w:rsidR="00476C15">
        <w:rPr>
          <w:rStyle w:val="normaltextrun"/>
          <w:rFonts w:eastAsiaTheme="majorEastAsia" w:cs="Arial"/>
          <w:szCs w:val="21"/>
        </w:rPr>
        <w:t xml:space="preserve">proficient </w:t>
      </w:r>
      <w:r w:rsidR="0020591D">
        <w:rPr>
          <w:rStyle w:val="normaltextrun"/>
          <w:rFonts w:eastAsiaTheme="majorEastAsia" w:cs="Arial"/>
          <w:szCs w:val="21"/>
        </w:rPr>
        <w:t>b</w:t>
      </w:r>
      <w:r w:rsidR="00F77834">
        <w:rPr>
          <w:rStyle w:val="normaltextrun"/>
          <w:rFonts w:eastAsiaTheme="majorEastAsia" w:cs="Arial"/>
          <w:szCs w:val="21"/>
        </w:rPr>
        <w:t xml:space="preserve">ehaviour </w:t>
      </w:r>
      <w:r w:rsidR="0020591D">
        <w:rPr>
          <w:rStyle w:val="normaltextrun"/>
          <w:rFonts w:eastAsiaTheme="majorEastAsia" w:cs="Arial"/>
          <w:szCs w:val="21"/>
        </w:rPr>
        <w:t>s</w:t>
      </w:r>
      <w:r w:rsidR="00F77834">
        <w:rPr>
          <w:rStyle w:val="normaltextrun"/>
          <w:rFonts w:eastAsiaTheme="majorEastAsia" w:cs="Arial"/>
          <w:szCs w:val="21"/>
        </w:rPr>
        <w:t xml:space="preserve">upport </w:t>
      </w:r>
      <w:r w:rsidR="0020591D">
        <w:rPr>
          <w:rStyle w:val="normaltextrun"/>
          <w:rFonts w:eastAsiaTheme="majorEastAsia" w:cs="Arial"/>
          <w:szCs w:val="21"/>
        </w:rPr>
        <w:t>p</w:t>
      </w:r>
      <w:r w:rsidR="00F77834">
        <w:rPr>
          <w:rStyle w:val="normaltextrun"/>
          <w:rFonts w:eastAsiaTheme="majorEastAsia" w:cs="Arial"/>
          <w:szCs w:val="21"/>
        </w:rPr>
        <w:t>ractitioners</w:t>
      </w:r>
      <w:r w:rsidR="00712456">
        <w:rPr>
          <w:rStyle w:val="normaltextrun"/>
          <w:rFonts w:eastAsiaTheme="majorEastAsia" w:cs="Arial"/>
          <w:szCs w:val="21"/>
        </w:rPr>
        <w:t xml:space="preserve">. </w:t>
      </w:r>
      <w:r w:rsidR="00005710">
        <w:rPr>
          <w:rStyle w:val="normaltextrun"/>
          <w:rFonts w:eastAsiaTheme="majorEastAsia" w:cs="Arial"/>
          <w:szCs w:val="21"/>
        </w:rPr>
        <w:t xml:space="preserve">These </w:t>
      </w:r>
      <w:r w:rsidR="006E51E6">
        <w:rPr>
          <w:rStyle w:val="normaltextrun"/>
          <w:rFonts w:eastAsiaTheme="majorEastAsia" w:cs="Arial"/>
          <w:szCs w:val="21"/>
        </w:rPr>
        <w:t xml:space="preserve">2 </w:t>
      </w:r>
      <w:r w:rsidR="0020591D">
        <w:rPr>
          <w:rStyle w:val="normaltextrun"/>
          <w:rFonts w:eastAsiaTheme="majorEastAsia" w:cs="Arial"/>
          <w:szCs w:val="21"/>
        </w:rPr>
        <w:t>m</w:t>
      </w:r>
      <w:r w:rsidR="00F77834">
        <w:rPr>
          <w:rStyle w:val="normaltextrun"/>
          <w:rFonts w:eastAsiaTheme="majorEastAsia" w:cs="Arial"/>
          <w:szCs w:val="21"/>
        </w:rPr>
        <w:t>icro</w:t>
      </w:r>
      <w:r w:rsidR="0020591D">
        <w:rPr>
          <w:rStyle w:val="normaltextrun"/>
          <w:rFonts w:eastAsiaTheme="majorEastAsia" w:cs="Arial"/>
          <w:szCs w:val="21"/>
        </w:rPr>
        <w:t>-c</w:t>
      </w:r>
      <w:r w:rsidR="00F77834">
        <w:rPr>
          <w:rStyle w:val="normaltextrun"/>
          <w:rFonts w:eastAsiaTheme="majorEastAsia" w:cs="Arial"/>
          <w:szCs w:val="21"/>
        </w:rPr>
        <w:t>redentials are</w:t>
      </w:r>
      <w:r w:rsidR="00DD7789">
        <w:rPr>
          <w:rStyle w:val="normaltextrun"/>
          <w:rFonts w:eastAsiaTheme="majorEastAsia" w:cs="Arial"/>
          <w:szCs w:val="21"/>
        </w:rPr>
        <w:t xml:space="preserve"> </w:t>
      </w:r>
      <w:r w:rsidR="00DD7789" w:rsidRPr="00A73BC6">
        <w:rPr>
          <w:rFonts w:cs="Arial"/>
          <w:szCs w:val="21"/>
        </w:rPr>
        <w:t>Positive Behaviour Support: Specialist Forensic Disability Practic</w:t>
      </w:r>
      <w:r w:rsidR="00005710" w:rsidRPr="00A73BC6">
        <w:rPr>
          <w:rFonts w:cs="Arial"/>
          <w:szCs w:val="21"/>
        </w:rPr>
        <w:t xml:space="preserve">e </w:t>
      </w:r>
      <w:r w:rsidR="00005710" w:rsidRPr="0020591D">
        <w:rPr>
          <w:rFonts w:cs="Arial"/>
          <w:szCs w:val="21"/>
        </w:rPr>
        <w:t xml:space="preserve">and </w:t>
      </w:r>
      <w:r w:rsidR="00DD7789" w:rsidRPr="00A73BC6">
        <w:rPr>
          <w:rFonts w:cs="Arial"/>
          <w:szCs w:val="21"/>
        </w:rPr>
        <w:t>Positive Behaviour Support: Autism Affirming Practice</w:t>
      </w:r>
      <w:r w:rsidR="00DD7789" w:rsidRPr="00064EBB">
        <w:rPr>
          <w:rStyle w:val="normaltextrun"/>
          <w:rFonts w:eastAsiaTheme="majorEastAsia" w:cs="Arial"/>
          <w:szCs w:val="21"/>
        </w:rPr>
        <w:t xml:space="preserve"> </w:t>
      </w:r>
      <w:r w:rsidR="00005710">
        <w:rPr>
          <w:rStyle w:val="normaltextrun"/>
          <w:rFonts w:eastAsiaTheme="majorEastAsia" w:cs="Arial"/>
          <w:szCs w:val="21"/>
        </w:rPr>
        <w:t>and a</w:t>
      </w:r>
      <w:r w:rsidR="00650D10" w:rsidRPr="00064EBB">
        <w:rPr>
          <w:rStyle w:val="normaltextrun"/>
          <w:rFonts w:eastAsiaTheme="majorEastAsia" w:cs="Arial"/>
          <w:szCs w:val="21"/>
        </w:rPr>
        <w:t xml:space="preserve">re funded until </w:t>
      </w:r>
      <w:r w:rsidR="00005710">
        <w:rPr>
          <w:rStyle w:val="normaltextrun"/>
          <w:rFonts w:eastAsiaTheme="majorEastAsia" w:cs="Arial"/>
          <w:szCs w:val="21"/>
        </w:rPr>
        <w:t>the middle of 2</w:t>
      </w:r>
      <w:r w:rsidR="00650D10" w:rsidRPr="00064EBB">
        <w:rPr>
          <w:rStyle w:val="normaltextrun"/>
          <w:rFonts w:eastAsiaTheme="majorEastAsia" w:cs="Arial"/>
          <w:szCs w:val="21"/>
        </w:rPr>
        <w:t>025.</w:t>
      </w:r>
      <w:r w:rsidR="00650D10" w:rsidRPr="00064EBB">
        <w:rPr>
          <w:rFonts w:eastAsiaTheme="majorEastAsia"/>
          <w:szCs w:val="21"/>
        </w:rPr>
        <w:t> </w:t>
      </w:r>
      <w:r w:rsidR="00005710">
        <w:rPr>
          <w:rFonts w:eastAsiaTheme="majorEastAsia" w:cs="Arial"/>
          <w:szCs w:val="21"/>
        </w:rPr>
        <w:t>We also</w:t>
      </w:r>
      <w:r w:rsidR="00892571">
        <w:rPr>
          <w:rStyle w:val="normaltextrun"/>
          <w:rFonts w:eastAsiaTheme="majorEastAsia" w:cs="Arial"/>
          <w:szCs w:val="21"/>
        </w:rPr>
        <w:t xml:space="preserve"> </w:t>
      </w:r>
      <w:r w:rsidR="001D0DCB">
        <w:rPr>
          <w:rStyle w:val="normaltextrun"/>
          <w:rFonts w:eastAsiaTheme="majorEastAsia" w:cs="Arial"/>
          <w:szCs w:val="21"/>
        </w:rPr>
        <w:t>reintroduced</w:t>
      </w:r>
      <w:r w:rsidR="00892571">
        <w:rPr>
          <w:rStyle w:val="normaltextrun"/>
          <w:rFonts w:eastAsiaTheme="majorEastAsia" w:cs="Arial"/>
          <w:szCs w:val="21"/>
        </w:rPr>
        <w:t xml:space="preserve"> </w:t>
      </w:r>
      <w:r w:rsidR="001D0DCB">
        <w:rPr>
          <w:rStyle w:val="normaltextrun"/>
          <w:rFonts w:eastAsiaTheme="majorEastAsia" w:cs="Arial"/>
          <w:szCs w:val="21"/>
        </w:rPr>
        <w:t>th</w:t>
      </w:r>
      <w:r w:rsidR="00892571">
        <w:rPr>
          <w:rStyle w:val="normaltextrun"/>
          <w:rFonts w:eastAsiaTheme="majorEastAsia" w:cs="Arial"/>
          <w:szCs w:val="21"/>
        </w:rPr>
        <w:t xml:space="preserve">e </w:t>
      </w:r>
      <w:r w:rsidR="0020591D">
        <w:rPr>
          <w:rStyle w:val="normaltextrun"/>
          <w:rFonts w:eastAsiaTheme="majorEastAsia" w:cs="Arial"/>
          <w:szCs w:val="21"/>
        </w:rPr>
        <w:t>P</w:t>
      </w:r>
      <w:r w:rsidR="00892571">
        <w:rPr>
          <w:rStyle w:val="normaltextrun"/>
          <w:rFonts w:eastAsiaTheme="majorEastAsia" w:cs="Arial"/>
          <w:szCs w:val="21"/>
        </w:rPr>
        <w:t xml:space="preserve">romoting </w:t>
      </w:r>
      <w:r w:rsidR="0020591D">
        <w:rPr>
          <w:rStyle w:val="normaltextrun"/>
          <w:rFonts w:eastAsiaTheme="majorEastAsia" w:cs="Arial"/>
          <w:szCs w:val="21"/>
        </w:rPr>
        <w:t>D</w:t>
      </w:r>
      <w:r w:rsidR="00892571">
        <w:rPr>
          <w:rStyle w:val="normaltextrun"/>
          <w:rFonts w:eastAsiaTheme="majorEastAsia" w:cs="Arial"/>
          <w:szCs w:val="21"/>
        </w:rPr>
        <w:t>ignity grant</w:t>
      </w:r>
      <w:r w:rsidR="001D0DCB">
        <w:rPr>
          <w:rStyle w:val="normaltextrun"/>
          <w:rFonts w:eastAsiaTheme="majorEastAsia" w:cs="Arial"/>
          <w:szCs w:val="21"/>
        </w:rPr>
        <w:t xml:space="preserve"> </w:t>
      </w:r>
      <w:r w:rsidR="00F77834">
        <w:rPr>
          <w:rStyle w:val="normaltextrun"/>
          <w:rFonts w:eastAsiaTheme="majorEastAsia" w:cs="Arial"/>
          <w:szCs w:val="21"/>
        </w:rPr>
        <w:t>program</w:t>
      </w:r>
      <w:r w:rsidR="00005710">
        <w:rPr>
          <w:rStyle w:val="normaltextrun"/>
          <w:rFonts w:eastAsiaTheme="majorEastAsia" w:cs="Arial"/>
          <w:szCs w:val="21"/>
        </w:rPr>
        <w:t xml:space="preserve"> this year</w:t>
      </w:r>
      <w:r w:rsidR="0020591D">
        <w:rPr>
          <w:rStyle w:val="normaltextrun"/>
          <w:rFonts w:eastAsiaTheme="majorEastAsia" w:cs="Arial"/>
          <w:szCs w:val="21"/>
        </w:rPr>
        <w:t>,</w:t>
      </w:r>
      <w:r w:rsidR="00442F3B">
        <w:rPr>
          <w:rStyle w:val="normaltextrun"/>
          <w:rFonts w:eastAsiaTheme="majorEastAsia" w:cs="Arial"/>
          <w:szCs w:val="21"/>
        </w:rPr>
        <w:t xml:space="preserve"> after a long hiatus</w:t>
      </w:r>
      <w:r w:rsidR="0020591D">
        <w:rPr>
          <w:rStyle w:val="normaltextrun"/>
          <w:rFonts w:eastAsiaTheme="majorEastAsia" w:cs="Arial"/>
          <w:szCs w:val="21"/>
        </w:rPr>
        <w:t>.</w:t>
      </w:r>
      <w:r w:rsidR="00F77834">
        <w:rPr>
          <w:rStyle w:val="normaltextrun"/>
          <w:rFonts w:eastAsiaTheme="majorEastAsia" w:cs="Arial"/>
          <w:szCs w:val="21"/>
        </w:rPr>
        <w:t xml:space="preserve"> </w:t>
      </w:r>
      <w:r w:rsidR="00442F3B">
        <w:rPr>
          <w:rStyle w:val="normaltextrun"/>
          <w:rFonts w:eastAsiaTheme="majorEastAsia" w:cs="Arial"/>
          <w:szCs w:val="21"/>
        </w:rPr>
        <w:t xml:space="preserve">I would like to congratulate the </w:t>
      </w:r>
      <w:r w:rsidR="006E51E6">
        <w:rPr>
          <w:rStyle w:val="normaltextrun"/>
          <w:rFonts w:eastAsiaTheme="majorEastAsia" w:cs="Arial"/>
          <w:szCs w:val="21"/>
        </w:rPr>
        <w:t xml:space="preserve">4 </w:t>
      </w:r>
      <w:r w:rsidR="00892571">
        <w:rPr>
          <w:rStyle w:val="normaltextrun"/>
          <w:rFonts w:eastAsiaTheme="majorEastAsia" w:cs="Arial"/>
          <w:szCs w:val="21"/>
        </w:rPr>
        <w:t xml:space="preserve">successful grant recipients </w:t>
      </w:r>
      <w:r w:rsidR="00442F3B">
        <w:rPr>
          <w:rStyle w:val="normaltextrun"/>
          <w:rFonts w:eastAsiaTheme="majorEastAsia" w:cs="Arial"/>
          <w:szCs w:val="21"/>
        </w:rPr>
        <w:t xml:space="preserve">who </w:t>
      </w:r>
      <w:r w:rsidR="00CD354C">
        <w:rPr>
          <w:rStyle w:val="normaltextrun"/>
          <w:rFonts w:eastAsiaTheme="majorEastAsia" w:cs="Arial"/>
          <w:szCs w:val="21"/>
        </w:rPr>
        <w:t xml:space="preserve">received funding for </w:t>
      </w:r>
      <w:r w:rsidR="00F77834">
        <w:rPr>
          <w:rStyle w:val="normaltextrun"/>
          <w:rFonts w:eastAsiaTheme="majorEastAsia" w:cs="Arial"/>
          <w:szCs w:val="21"/>
        </w:rPr>
        <w:t>their</w:t>
      </w:r>
      <w:r w:rsidR="00CD354C">
        <w:rPr>
          <w:rStyle w:val="normaltextrun"/>
          <w:rFonts w:eastAsiaTheme="majorEastAsia" w:cs="Arial"/>
          <w:szCs w:val="21"/>
        </w:rPr>
        <w:t xml:space="preserve"> wonderful</w:t>
      </w:r>
      <w:r w:rsidR="008816CA">
        <w:rPr>
          <w:rStyle w:val="normaltextrun"/>
          <w:rFonts w:eastAsiaTheme="majorEastAsia" w:cs="Arial"/>
          <w:szCs w:val="21"/>
        </w:rPr>
        <w:t xml:space="preserve"> and innovative projects</w:t>
      </w:r>
      <w:r w:rsidR="00892571">
        <w:rPr>
          <w:rStyle w:val="normaltextrun"/>
          <w:rFonts w:eastAsiaTheme="majorEastAsia" w:cs="Arial"/>
          <w:szCs w:val="21"/>
        </w:rPr>
        <w:t>.</w:t>
      </w:r>
    </w:p>
    <w:p w14:paraId="23D3BF1C" w14:textId="619D2D02" w:rsidR="00A3758B" w:rsidRDefault="00892571" w:rsidP="00A3758B">
      <w:pPr>
        <w:pStyle w:val="Body"/>
        <w:rPr>
          <w:rFonts w:cs="Arial"/>
          <w:color w:val="242424"/>
          <w:szCs w:val="21"/>
        </w:rPr>
      </w:pPr>
      <w:r w:rsidRPr="00064EBB">
        <w:rPr>
          <w:rFonts w:eastAsiaTheme="majorEastAsia"/>
          <w:szCs w:val="21"/>
        </w:rPr>
        <w:t>Our data shows we have several Aboriginal people</w:t>
      </w:r>
      <w:r w:rsidR="005154EB">
        <w:rPr>
          <w:rFonts w:eastAsiaTheme="majorEastAsia"/>
          <w:szCs w:val="21"/>
        </w:rPr>
        <w:t xml:space="preserve">, </w:t>
      </w:r>
      <w:r w:rsidR="005154EB" w:rsidRPr="00064EBB">
        <w:rPr>
          <w:rFonts w:eastAsiaTheme="majorEastAsia"/>
          <w:szCs w:val="21"/>
        </w:rPr>
        <w:t xml:space="preserve">including </w:t>
      </w:r>
      <w:r w:rsidR="005154EB">
        <w:rPr>
          <w:rFonts w:eastAsiaTheme="majorEastAsia"/>
          <w:szCs w:val="21"/>
        </w:rPr>
        <w:t>some</w:t>
      </w:r>
      <w:r w:rsidR="005154EB" w:rsidRPr="00064EBB">
        <w:rPr>
          <w:rFonts w:eastAsiaTheme="majorEastAsia"/>
          <w:szCs w:val="21"/>
        </w:rPr>
        <w:t xml:space="preserve"> children</w:t>
      </w:r>
      <w:r w:rsidR="005154EB">
        <w:rPr>
          <w:rFonts w:eastAsiaTheme="majorEastAsia"/>
          <w:szCs w:val="21"/>
        </w:rPr>
        <w:t>,</w:t>
      </w:r>
      <w:r w:rsidR="005154EB" w:rsidRPr="00064EBB">
        <w:rPr>
          <w:rFonts w:eastAsiaTheme="majorEastAsia"/>
          <w:szCs w:val="21"/>
        </w:rPr>
        <w:t xml:space="preserve"> </w:t>
      </w:r>
      <w:r w:rsidRPr="00064EBB">
        <w:rPr>
          <w:rFonts w:eastAsiaTheme="majorEastAsia"/>
          <w:szCs w:val="21"/>
        </w:rPr>
        <w:t>reported as being subject to restrictive practice</w:t>
      </w:r>
      <w:r w:rsidR="00851704">
        <w:rPr>
          <w:rFonts w:eastAsiaTheme="majorEastAsia"/>
          <w:szCs w:val="21"/>
        </w:rPr>
        <w:t>s</w:t>
      </w:r>
      <w:r w:rsidRPr="00064EBB">
        <w:rPr>
          <w:rFonts w:eastAsiaTheme="majorEastAsia"/>
          <w:szCs w:val="21"/>
        </w:rPr>
        <w:t xml:space="preserve">. </w:t>
      </w:r>
      <w:r w:rsidRPr="00064EBB">
        <w:rPr>
          <w:rFonts w:cs="Arial"/>
          <w:color w:val="242424"/>
          <w:szCs w:val="21"/>
        </w:rPr>
        <w:t xml:space="preserve">My team </w:t>
      </w:r>
      <w:r w:rsidR="005154EB">
        <w:rPr>
          <w:rFonts w:cs="Arial"/>
          <w:color w:val="242424"/>
          <w:szCs w:val="21"/>
        </w:rPr>
        <w:t>is committed</w:t>
      </w:r>
      <w:r w:rsidRPr="00064EBB">
        <w:rPr>
          <w:rFonts w:cs="Arial"/>
          <w:color w:val="242424"/>
          <w:szCs w:val="21"/>
        </w:rPr>
        <w:t xml:space="preserve"> to creat</w:t>
      </w:r>
      <w:r w:rsidR="005154EB">
        <w:rPr>
          <w:rFonts w:cs="Arial"/>
          <w:color w:val="242424"/>
          <w:szCs w:val="21"/>
        </w:rPr>
        <w:t>ing</w:t>
      </w:r>
      <w:r w:rsidRPr="00064EBB">
        <w:rPr>
          <w:rFonts w:cs="Arial"/>
          <w:color w:val="242424"/>
          <w:szCs w:val="21"/>
        </w:rPr>
        <w:t xml:space="preserve"> a more connected and responsive system to improve the way we provide safeguards to Aboriginal communities across Victoria</w:t>
      </w:r>
      <w:r w:rsidR="00A223D2">
        <w:rPr>
          <w:rFonts w:cs="Arial"/>
          <w:color w:val="242424"/>
          <w:szCs w:val="21"/>
        </w:rPr>
        <w:t>.</w:t>
      </w:r>
      <w:r w:rsidRPr="00064EBB">
        <w:rPr>
          <w:rFonts w:cs="Arial"/>
          <w:color w:val="242424"/>
          <w:szCs w:val="21"/>
        </w:rPr>
        <w:t xml:space="preserve"> </w:t>
      </w:r>
      <w:r w:rsidR="005154EB">
        <w:rPr>
          <w:rFonts w:cs="Arial"/>
          <w:color w:val="242424"/>
          <w:szCs w:val="21"/>
        </w:rPr>
        <w:t>This</w:t>
      </w:r>
      <w:r w:rsidRPr="00064EBB">
        <w:rPr>
          <w:rFonts w:cs="Arial"/>
          <w:color w:val="242424"/>
          <w:szCs w:val="21"/>
        </w:rPr>
        <w:t xml:space="preserve"> is in response</w:t>
      </w:r>
      <w:r w:rsidR="007B3537">
        <w:rPr>
          <w:rFonts w:cs="Arial"/>
          <w:color w:val="242424"/>
          <w:szCs w:val="21"/>
        </w:rPr>
        <w:t xml:space="preserve"> to</w:t>
      </w:r>
      <w:r w:rsidRPr="00064EBB">
        <w:rPr>
          <w:rFonts w:cs="Arial"/>
          <w:color w:val="242424"/>
          <w:szCs w:val="21"/>
        </w:rPr>
        <w:t xml:space="preserve"> our</w:t>
      </w:r>
      <w:r w:rsidR="005154EB">
        <w:rPr>
          <w:rFonts w:cs="Arial"/>
          <w:color w:val="242424"/>
          <w:szCs w:val="21"/>
        </w:rPr>
        <w:t xml:space="preserve"> own</w:t>
      </w:r>
      <w:r w:rsidRPr="00064EBB">
        <w:rPr>
          <w:rFonts w:cs="Arial"/>
          <w:color w:val="242424"/>
          <w:szCs w:val="21"/>
        </w:rPr>
        <w:t xml:space="preserve"> restrictive practice</w:t>
      </w:r>
      <w:r w:rsidR="005154EB">
        <w:rPr>
          <w:rFonts w:cs="Arial"/>
          <w:color w:val="242424"/>
          <w:szCs w:val="21"/>
        </w:rPr>
        <w:t>s</w:t>
      </w:r>
      <w:r w:rsidRPr="00064EBB">
        <w:rPr>
          <w:rFonts w:cs="Arial"/>
          <w:color w:val="242424"/>
          <w:szCs w:val="21"/>
        </w:rPr>
        <w:t xml:space="preserve"> data,</w:t>
      </w:r>
      <w:r w:rsidR="009F5CDC">
        <w:rPr>
          <w:rFonts w:cs="Arial"/>
          <w:color w:val="242424"/>
          <w:szCs w:val="21"/>
        </w:rPr>
        <w:t xml:space="preserve"> and</w:t>
      </w:r>
      <w:r w:rsidRPr="00064EBB">
        <w:rPr>
          <w:rFonts w:cs="Arial"/>
          <w:color w:val="242424"/>
          <w:szCs w:val="21"/>
        </w:rPr>
        <w:t xml:space="preserve"> to the</w:t>
      </w:r>
      <w:r w:rsidR="00750401">
        <w:rPr>
          <w:rFonts w:cs="Arial"/>
          <w:color w:val="242424"/>
          <w:szCs w:val="21"/>
        </w:rPr>
        <w:t xml:space="preserve"> </w:t>
      </w:r>
      <w:proofErr w:type="spellStart"/>
      <w:r w:rsidRPr="00064EBB">
        <w:rPr>
          <w:rFonts w:cs="Arial"/>
          <w:color w:val="242424"/>
          <w:szCs w:val="21"/>
        </w:rPr>
        <w:t>Yoorrook</w:t>
      </w:r>
      <w:proofErr w:type="spellEnd"/>
      <w:r w:rsidRPr="00064EBB">
        <w:rPr>
          <w:rFonts w:cs="Arial"/>
          <w:color w:val="242424"/>
          <w:szCs w:val="21"/>
        </w:rPr>
        <w:t xml:space="preserve"> Truth and Justice Commission, Treaty and Closing the Gap</w:t>
      </w:r>
      <w:r w:rsidR="008429A2">
        <w:rPr>
          <w:rFonts w:cs="Arial"/>
          <w:color w:val="242424"/>
          <w:szCs w:val="21"/>
        </w:rPr>
        <w:t xml:space="preserve">, which </w:t>
      </w:r>
      <w:r w:rsidR="007B3537">
        <w:rPr>
          <w:rFonts w:cs="Arial"/>
          <w:color w:val="242424"/>
          <w:szCs w:val="21"/>
        </w:rPr>
        <w:t>we acknowledge will have wide-ranging impacts on the way we work with Aboriginal Victorians</w:t>
      </w:r>
      <w:r w:rsidR="009F5CDC">
        <w:rPr>
          <w:rFonts w:cs="Arial"/>
          <w:color w:val="242424"/>
          <w:szCs w:val="21"/>
        </w:rPr>
        <w:t xml:space="preserve"> into the future</w:t>
      </w:r>
      <w:r w:rsidRPr="00064EBB">
        <w:rPr>
          <w:rFonts w:cs="Arial"/>
          <w:color w:val="242424"/>
          <w:szCs w:val="21"/>
        </w:rPr>
        <w:t>.</w:t>
      </w:r>
      <w:r w:rsidR="00750401">
        <w:rPr>
          <w:rFonts w:cs="Arial"/>
          <w:color w:val="242424"/>
          <w:szCs w:val="21"/>
        </w:rPr>
        <w:t xml:space="preserve"> </w:t>
      </w:r>
      <w:r w:rsidRPr="00064EBB">
        <w:rPr>
          <w:rFonts w:cs="Arial"/>
          <w:color w:val="242424"/>
          <w:szCs w:val="21"/>
        </w:rPr>
        <w:t>We plan to build strong relationships with community</w:t>
      </w:r>
      <w:r w:rsidR="007B3537">
        <w:rPr>
          <w:rFonts w:cs="Arial"/>
          <w:color w:val="242424"/>
          <w:szCs w:val="21"/>
        </w:rPr>
        <w:t xml:space="preserve"> and</w:t>
      </w:r>
      <w:r w:rsidRPr="00064EBB">
        <w:rPr>
          <w:rFonts w:cs="Arial"/>
          <w:color w:val="242424"/>
          <w:szCs w:val="21"/>
        </w:rPr>
        <w:t xml:space="preserve"> A</w:t>
      </w:r>
      <w:r w:rsidR="006504D2">
        <w:rPr>
          <w:rFonts w:cs="Arial"/>
          <w:color w:val="242424"/>
          <w:szCs w:val="21"/>
        </w:rPr>
        <w:t>boriginal Community</w:t>
      </w:r>
      <w:r w:rsidR="006E51E6">
        <w:rPr>
          <w:rFonts w:cs="Arial"/>
          <w:color w:val="242424"/>
          <w:szCs w:val="21"/>
        </w:rPr>
        <w:t xml:space="preserve"> </w:t>
      </w:r>
      <w:r w:rsidRPr="00064EBB">
        <w:rPr>
          <w:rFonts w:cs="Arial"/>
          <w:color w:val="242424"/>
          <w:szCs w:val="21"/>
        </w:rPr>
        <w:t>C</w:t>
      </w:r>
      <w:r w:rsidR="006504D2">
        <w:rPr>
          <w:rFonts w:cs="Arial"/>
          <w:color w:val="242424"/>
          <w:szCs w:val="21"/>
        </w:rPr>
        <w:t>ontrolled Organisations</w:t>
      </w:r>
      <w:r w:rsidRPr="00064EBB">
        <w:rPr>
          <w:rFonts w:cs="Arial"/>
          <w:color w:val="242424"/>
          <w:szCs w:val="21"/>
        </w:rPr>
        <w:t xml:space="preserve"> </w:t>
      </w:r>
      <w:r w:rsidR="00AC4E4B">
        <w:rPr>
          <w:rFonts w:cs="Arial"/>
          <w:color w:val="242424"/>
          <w:szCs w:val="21"/>
        </w:rPr>
        <w:t xml:space="preserve">working in the </w:t>
      </w:r>
      <w:r w:rsidRPr="00064EBB">
        <w:rPr>
          <w:rFonts w:cs="Arial"/>
          <w:color w:val="242424"/>
          <w:szCs w:val="21"/>
        </w:rPr>
        <w:t>sector.</w:t>
      </w:r>
    </w:p>
    <w:p w14:paraId="6CA0DA71" w14:textId="3C2F6858" w:rsidR="00A3758B" w:rsidRDefault="00892571" w:rsidP="00A3758B">
      <w:pPr>
        <w:pStyle w:val="Body"/>
        <w:rPr>
          <w:rStyle w:val="normaltextrun"/>
          <w:rFonts w:eastAsiaTheme="majorEastAsia" w:cs="Arial"/>
          <w:szCs w:val="21"/>
        </w:rPr>
      </w:pPr>
      <w:r>
        <w:rPr>
          <w:rStyle w:val="normaltextrun"/>
          <w:rFonts w:eastAsiaTheme="majorEastAsia" w:cs="Arial"/>
          <w:szCs w:val="21"/>
        </w:rPr>
        <w:t xml:space="preserve">The </w:t>
      </w:r>
      <w:r w:rsidRPr="00064EBB">
        <w:rPr>
          <w:rStyle w:val="normaltextrun"/>
          <w:rFonts w:eastAsiaTheme="majorEastAsia" w:cs="Arial"/>
          <w:szCs w:val="21"/>
        </w:rPr>
        <w:t>Senior Practitioner</w:t>
      </w:r>
      <w:r>
        <w:rPr>
          <w:rStyle w:val="normaltextrun"/>
          <w:rFonts w:eastAsiaTheme="majorEastAsia" w:cs="Arial"/>
          <w:szCs w:val="21"/>
        </w:rPr>
        <w:t xml:space="preserve"> team</w:t>
      </w:r>
      <w:r w:rsidRPr="00064EBB">
        <w:rPr>
          <w:rStyle w:val="normaltextrun"/>
          <w:rFonts w:eastAsiaTheme="majorEastAsia" w:cs="Arial"/>
          <w:szCs w:val="21"/>
        </w:rPr>
        <w:t xml:space="preserve"> ran several online webinars and workshops throughout 202</w:t>
      </w:r>
      <w:r>
        <w:rPr>
          <w:rStyle w:val="normaltextrun"/>
          <w:rFonts w:eastAsiaTheme="majorEastAsia" w:cs="Arial"/>
          <w:szCs w:val="21"/>
        </w:rPr>
        <w:t>3</w:t>
      </w:r>
      <w:r w:rsidRPr="00064EBB">
        <w:rPr>
          <w:rStyle w:val="normaltextrun"/>
          <w:rFonts w:eastAsiaTheme="majorEastAsia" w:cs="Arial"/>
          <w:szCs w:val="21"/>
        </w:rPr>
        <w:t>–2</w:t>
      </w:r>
      <w:r>
        <w:rPr>
          <w:rStyle w:val="normaltextrun"/>
          <w:rFonts w:eastAsiaTheme="majorEastAsia" w:cs="Arial"/>
          <w:szCs w:val="21"/>
        </w:rPr>
        <w:t>4</w:t>
      </w:r>
      <w:r w:rsidR="00A3758B">
        <w:rPr>
          <w:rStyle w:val="normaltextrun"/>
          <w:rFonts w:eastAsiaTheme="majorEastAsia" w:cs="Arial"/>
          <w:szCs w:val="21"/>
        </w:rPr>
        <w:t xml:space="preserve"> and these </w:t>
      </w:r>
      <w:r w:rsidR="00D60D2A">
        <w:rPr>
          <w:rStyle w:val="normaltextrun"/>
          <w:rFonts w:eastAsiaTheme="majorEastAsia" w:cs="Arial"/>
          <w:szCs w:val="21"/>
        </w:rPr>
        <w:t>drew</w:t>
      </w:r>
      <w:r w:rsidR="00A3758B">
        <w:rPr>
          <w:rStyle w:val="normaltextrun"/>
          <w:rFonts w:eastAsiaTheme="majorEastAsia" w:cs="Arial"/>
          <w:szCs w:val="21"/>
        </w:rPr>
        <w:t xml:space="preserve"> </w:t>
      </w:r>
      <w:r w:rsidRPr="00064EBB">
        <w:rPr>
          <w:rStyle w:val="normaltextrun"/>
          <w:rFonts w:eastAsiaTheme="majorEastAsia" w:cs="Arial"/>
          <w:szCs w:val="21"/>
        </w:rPr>
        <w:t xml:space="preserve">larger attendance numbers than in previous years. </w:t>
      </w:r>
      <w:r w:rsidR="00E060E7">
        <w:rPr>
          <w:rStyle w:val="normaltextrun"/>
          <w:rFonts w:eastAsiaTheme="majorEastAsia" w:cs="Arial"/>
          <w:szCs w:val="21"/>
        </w:rPr>
        <w:t>We also continued to work towards developing a</w:t>
      </w:r>
      <w:r>
        <w:rPr>
          <w:rStyle w:val="normaltextrun"/>
          <w:rFonts w:eastAsiaTheme="majorEastAsia" w:cs="Arial"/>
          <w:szCs w:val="21"/>
        </w:rPr>
        <w:t xml:space="preserve"> </w:t>
      </w:r>
      <w:r w:rsidR="00D60D2A">
        <w:rPr>
          <w:rStyle w:val="normaltextrun"/>
          <w:rFonts w:eastAsiaTheme="majorEastAsia" w:cs="Arial"/>
          <w:szCs w:val="21"/>
        </w:rPr>
        <w:t>C</w:t>
      </w:r>
      <w:r>
        <w:rPr>
          <w:rStyle w:val="normaltextrun"/>
          <w:rFonts w:eastAsiaTheme="majorEastAsia" w:cs="Arial"/>
          <w:szCs w:val="21"/>
        </w:rPr>
        <w:t xml:space="preserve">ommunity of </w:t>
      </w:r>
      <w:r w:rsidR="00D60D2A">
        <w:rPr>
          <w:rStyle w:val="normaltextrun"/>
          <w:rFonts w:eastAsiaTheme="majorEastAsia" w:cs="Arial"/>
          <w:szCs w:val="21"/>
        </w:rPr>
        <w:t>P</w:t>
      </w:r>
      <w:r>
        <w:rPr>
          <w:rStyle w:val="normaltextrun"/>
          <w:rFonts w:eastAsiaTheme="majorEastAsia" w:cs="Arial"/>
          <w:szCs w:val="21"/>
        </w:rPr>
        <w:t xml:space="preserve">ractice for </w:t>
      </w:r>
      <w:r w:rsidR="006E51E6">
        <w:rPr>
          <w:rStyle w:val="normaltextrun"/>
          <w:rFonts w:eastAsiaTheme="majorEastAsia" w:cs="Arial"/>
          <w:szCs w:val="21"/>
        </w:rPr>
        <w:t>a</w:t>
      </w:r>
      <w:r w:rsidR="00E060E7">
        <w:rPr>
          <w:rStyle w:val="normaltextrun"/>
          <w:rFonts w:eastAsiaTheme="majorEastAsia" w:cs="Arial"/>
          <w:szCs w:val="21"/>
        </w:rPr>
        <w:t xml:space="preserve">uthorised </w:t>
      </w:r>
      <w:r w:rsidR="006E51E6">
        <w:rPr>
          <w:rStyle w:val="normaltextrun"/>
          <w:rFonts w:eastAsiaTheme="majorEastAsia" w:cs="Arial"/>
          <w:szCs w:val="21"/>
        </w:rPr>
        <w:t>p</w:t>
      </w:r>
      <w:r w:rsidR="00E060E7">
        <w:rPr>
          <w:rStyle w:val="normaltextrun"/>
          <w:rFonts w:eastAsiaTheme="majorEastAsia" w:cs="Arial"/>
          <w:szCs w:val="21"/>
        </w:rPr>
        <w:t xml:space="preserve">rogram </w:t>
      </w:r>
      <w:r w:rsidR="006E51E6">
        <w:rPr>
          <w:rStyle w:val="normaltextrun"/>
          <w:rFonts w:eastAsiaTheme="majorEastAsia" w:cs="Arial"/>
          <w:szCs w:val="21"/>
        </w:rPr>
        <w:t>o</w:t>
      </w:r>
      <w:r w:rsidR="00E060E7">
        <w:rPr>
          <w:rStyle w:val="normaltextrun"/>
          <w:rFonts w:eastAsiaTheme="majorEastAsia" w:cs="Arial"/>
          <w:szCs w:val="21"/>
        </w:rPr>
        <w:t>fficers (APO</w:t>
      </w:r>
      <w:r>
        <w:rPr>
          <w:rStyle w:val="normaltextrun"/>
          <w:rFonts w:eastAsiaTheme="majorEastAsia" w:cs="Arial"/>
          <w:szCs w:val="21"/>
        </w:rPr>
        <w:t>s</w:t>
      </w:r>
      <w:r w:rsidR="00E060E7">
        <w:rPr>
          <w:rStyle w:val="normaltextrun"/>
          <w:rFonts w:eastAsiaTheme="majorEastAsia" w:cs="Arial"/>
          <w:szCs w:val="21"/>
        </w:rPr>
        <w:t>)</w:t>
      </w:r>
      <w:r>
        <w:rPr>
          <w:rStyle w:val="normaltextrun"/>
          <w:rFonts w:eastAsiaTheme="majorEastAsia" w:cs="Arial"/>
          <w:szCs w:val="21"/>
        </w:rPr>
        <w:t xml:space="preserve"> </w:t>
      </w:r>
      <w:r w:rsidR="00E060E7">
        <w:rPr>
          <w:rStyle w:val="normaltextrun"/>
          <w:rFonts w:eastAsiaTheme="majorEastAsia" w:cs="Arial"/>
          <w:szCs w:val="21"/>
        </w:rPr>
        <w:t>and we expect to see this</w:t>
      </w:r>
      <w:r>
        <w:rPr>
          <w:rStyle w:val="normaltextrun"/>
          <w:rFonts w:eastAsiaTheme="majorEastAsia" w:cs="Arial"/>
          <w:szCs w:val="21"/>
        </w:rPr>
        <w:t xml:space="preserve"> </w:t>
      </w:r>
      <w:r w:rsidR="00F72B74">
        <w:rPr>
          <w:rStyle w:val="normaltextrun"/>
          <w:rFonts w:eastAsiaTheme="majorEastAsia" w:cs="Arial"/>
          <w:szCs w:val="21"/>
        </w:rPr>
        <w:t xml:space="preserve">begin </w:t>
      </w:r>
      <w:r w:rsidR="00E060E7">
        <w:rPr>
          <w:rStyle w:val="normaltextrun"/>
          <w:rFonts w:eastAsiaTheme="majorEastAsia" w:cs="Arial"/>
          <w:szCs w:val="21"/>
        </w:rPr>
        <w:t>in early 2025</w:t>
      </w:r>
      <w:r>
        <w:rPr>
          <w:rStyle w:val="normaltextrun"/>
          <w:rFonts w:eastAsiaTheme="majorEastAsia" w:cs="Arial"/>
          <w:szCs w:val="21"/>
        </w:rPr>
        <w:t>.</w:t>
      </w:r>
    </w:p>
    <w:p w14:paraId="0E82DF46" w14:textId="51E7C34A" w:rsidR="002A1F50" w:rsidRDefault="00892571" w:rsidP="002A1F50">
      <w:pPr>
        <w:pStyle w:val="Body"/>
        <w:rPr>
          <w:rFonts w:eastAsiaTheme="majorEastAsia"/>
          <w:szCs w:val="21"/>
        </w:rPr>
      </w:pPr>
      <w:r w:rsidRPr="00064EBB">
        <w:rPr>
          <w:rStyle w:val="normaltextrun"/>
          <w:rFonts w:eastAsiaTheme="majorEastAsia" w:cs="Arial"/>
          <w:szCs w:val="21"/>
        </w:rPr>
        <w:t>As we are all aware, each jurisdiction operates in its own way</w:t>
      </w:r>
      <w:r w:rsidR="00E060E7">
        <w:rPr>
          <w:rStyle w:val="normaltextrun"/>
          <w:rFonts w:eastAsiaTheme="majorEastAsia" w:cs="Arial"/>
          <w:szCs w:val="21"/>
        </w:rPr>
        <w:t>, and</w:t>
      </w:r>
      <w:r w:rsidRPr="00064EBB">
        <w:rPr>
          <w:rStyle w:val="normaltextrun"/>
          <w:rFonts w:eastAsiaTheme="majorEastAsia" w:cs="Arial"/>
          <w:szCs w:val="21"/>
        </w:rPr>
        <w:t xml:space="preserve"> </w:t>
      </w:r>
      <w:r w:rsidR="00E060E7" w:rsidRPr="00064EBB">
        <w:rPr>
          <w:rStyle w:val="normaltextrun"/>
          <w:rFonts w:eastAsiaTheme="majorEastAsia" w:cs="Arial"/>
          <w:szCs w:val="21"/>
        </w:rPr>
        <w:t>within its own authorisation framework</w:t>
      </w:r>
      <w:r w:rsidR="00E060E7">
        <w:rPr>
          <w:rStyle w:val="normaltextrun"/>
          <w:rFonts w:eastAsiaTheme="majorEastAsia" w:cs="Arial"/>
          <w:szCs w:val="21"/>
        </w:rPr>
        <w:t>,</w:t>
      </w:r>
      <w:r w:rsidR="00E060E7" w:rsidRPr="00064EBB">
        <w:rPr>
          <w:rStyle w:val="normaltextrun"/>
          <w:rFonts w:eastAsiaTheme="majorEastAsia" w:cs="Arial"/>
          <w:szCs w:val="21"/>
        </w:rPr>
        <w:t xml:space="preserve"> </w:t>
      </w:r>
      <w:r w:rsidRPr="00064EBB">
        <w:rPr>
          <w:rStyle w:val="normaltextrun"/>
          <w:rFonts w:eastAsiaTheme="majorEastAsia" w:cs="Arial"/>
          <w:szCs w:val="21"/>
        </w:rPr>
        <w:t>to reduce and eliminate the use of</w:t>
      </w:r>
      <w:r w:rsidR="00E060E7">
        <w:rPr>
          <w:rStyle w:val="normaltextrun"/>
          <w:rFonts w:eastAsiaTheme="majorEastAsia" w:cs="Arial"/>
          <w:szCs w:val="21"/>
        </w:rPr>
        <w:t xml:space="preserve"> </w:t>
      </w:r>
      <w:r w:rsidRPr="00064EBB">
        <w:rPr>
          <w:rStyle w:val="normaltextrun"/>
          <w:rFonts w:eastAsiaTheme="majorEastAsia" w:cs="Arial"/>
          <w:szCs w:val="21"/>
        </w:rPr>
        <w:t>restrictive practices.</w:t>
      </w:r>
      <w:r>
        <w:rPr>
          <w:rStyle w:val="normaltextrun"/>
          <w:rFonts w:eastAsiaTheme="majorEastAsia" w:cs="Arial"/>
          <w:szCs w:val="21"/>
        </w:rPr>
        <w:t xml:space="preserve"> We now have 661 providers registered on</w:t>
      </w:r>
      <w:r w:rsidR="009466A9">
        <w:rPr>
          <w:rStyle w:val="normaltextrun"/>
          <w:rFonts w:eastAsiaTheme="majorEastAsia" w:cs="Arial"/>
          <w:szCs w:val="21"/>
        </w:rPr>
        <w:t xml:space="preserve"> the</w:t>
      </w:r>
      <w:r>
        <w:rPr>
          <w:rStyle w:val="normaltextrun"/>
          <w:rFonts w:eastAsiaTheme="majorEastAsia" w:cs="Arial"/>
          <w:szCs w:val="21"/>
        </w:rPr>
        <w:t xml:space="preserve"> R</w:t>
      </w:r>
      <w:r w:rsidR="00E060E7">
        <w:rPr>
          <w:rStyle w:val="normaltextrun"/>
          <w:rFonts w:eastAsiaTheme="majorEastAsia" w:cs="Arial"/>
          <w:szCs w:val="21"/>
        </w:rPr>
        <w:t xml:space="preserve">estrictive </w:t>
      </w:r>
      <w:r>
        <w:rPr>
          <w:rStyle w:val="normaltextrun"/>
          <w:rFonts w:eastAsiaTheme="majorEastAsia" w:cs="Arial"/>
          <w:szCs w:val="21"/>
        </w:rPr>
        <w:t>I</w:t>
      </w:r>
      <w:r w:rsidR="00E060E7">
        <w:rPr>
          <w:rStyle w:val="normaltextrun"/>
          <w:rFonts w:eastAsiaTheme="majorEastAsia" w:cs="Arial"/>
          <w:szCs w:val="21"/>
        </w:rPr>
        <w:t>nterv</w:t>
      </w:r>
      <w:r w:rsidR="009466A9">
        <w:rPr>
          <w:rStyle w:val="normaltextrun"/>
          <w:rFonts w:eastAsiaTheme="majorEastAsia" w:cs="Arial"/>
          <w:szCs w:val="21"/>
        </w:rPr>
        <w:t xml:space="preserve">entions </w:t>
      </w:r>
      <w:r>
        <w:rPr>
          <w:rStyle w:val="normaltextrun"/>
          <w:rFonts w:eastAsiaTheme="majorEastAsia" w:cs="Arial"/>
          <w:szCs w:val="21"/>
        </w:rPr>
        <w:t>D</w:t>
      </w:r>
      <w:r w:rsidR="009466A9">
        <w:rPr>
          <w:rStyle w:val="normaltextrun"/>
          <w:rFonts w:eastAsiaTheme="majorEastAsia" w:cs="Arial"/>
          <w:szCs w:val="21"/>
        </w:rPr>
        <w:t xml:space="preserve">ata </w:t>
      </w:r>
      <w:r>
        <w:rPr>
          <w:rStyle w:val="normaltextrun"/>
          <w:rFonts w:eastAsiaTheme="majorEastAsia" w:cs="Arial"/>
          <w:szCs w:val="21"/>
        </w:rPr>
        <w:t>S</w:t>
      </w:r>
      <w:r w:rsidR="009466A9">
        <w:rPr>
          <w:rStyle w:val="normaltextrun"/>
          <w:rFonts w:eastAsiaTheme="majorEastAsia" w:cs="Arial"/>
          <w:szCs w:val="21"/>
        </w:rPr>
        <w:t>ystem</w:t>
      </w:r>
      <w:r>
        <w:rPr>
          <w:rStyle w:val="normaltextrun"/>
          <w:rFonts w:eastAsiaTheme="majorEastAsia" w:cs="Arial"/>
          <w:szCs w:val="21"/>
        </w:rPr>
        <w:t xml:space="preserve"> to implement restrictive practices</w:t>
      </w:r>
      <w:r w:rsidR="009466A9">
        <w:rPr>
          <w:rStyle w:val="normaltextrun"/>
          <w:rFonts w:eastAsiaTheme="majorEastAsia" w:cs="Arial"/>
          <w:szCs w:val="21"/>
        </w:rPr>
        <w:t>. This</w:t>
      </w:r>
      <w:r>
        <w:rPr>
          <w:rStyle w:val="normaltextrun"/>
          <w:rFonts w:eastAsiaTheme="majorEastAsia" w:cs="Arial"/>
          <w:szCs w:val="21"/>
        </w:rPr>
        <w:t xml:space="preserve"> is a </w:t>
      </w:r>
      <w:r>
        <w:rPr>
          <w:rStyle w:val="normaltextrun"/>
          <w:rFonts w:eastAsiaTheme="majorEastAsia" w:cs="Arial"/>
          <w:szCs w:val="21"/>
        </w:rPr>
        <w:lastRenderedPageBreak/>
        <w:t xml:space="preserve">significant increase </w:t>
      </w:r>
      <w:r w:rsidR="009466A9">
        <w:rPr>
          <w:rStyle w:val="normaltextrun"/>
          <w:rFonts w:eastAsiaTheme="majorEastAsia" w:cs="Arial"/>
          <w:szCs w:val="21"/>
        </w:rPr>
        <w:t>from the previous year.</w:t>
      </w:r>
      <w:r>
        <w:rPr>
          <w:rStyle w:val="normaltextrun"/>
          <w:rFonts w:eastAsiaTheme="majorEastAsia" w:cs="Arial"/>
          <w:szCs w:val="21"/>
        </w:rPr>
        <w:t xml:space="preserve"> Victorian legislation relies on the expertise of the </w:t>
      </w:r>
      <w:r w:rsidR="00512DFA">
        <w:rPr>
          <w:rStyle w:val="normaltextrun"/>
          <w:rFonts w:eastAsiaTheme="majorEastAsia" w:cs="Arial"/>
          <w:szCs w:val="21"/>
        </w:rPr>
        <w:t>APOs</w:t>
      </w:r>
      <w:r w:rsidR="00F72B74">
        <w:rPr>
          <w:rStyle w:val="normaltextrun"/>
          <w:rFonts w:eastAsiaTheme="majorEastAsia" w:cs="Arial"/>
          <w:szCs w:val="21"/>
        </w:rPr>
        <w:t>.</w:t>
      </w:r>
      <w:r w:rsidR="00F34812">
        <w:rPr>
          <w:rStyle w:val="normaltextrun"/>
          <w:rFonts w:eastAsiaTheme="majorEastAsia" w:cs="Arial"/>
          <w:szCs w:val="21"/>
        </w:rPr>
        <w:t xml:space="preserve"> </w:t>
      </w:r>
      <w:r w:rsidR="00F72B74">
        <w:rPr>
          <w:rStyle w:val="normaltextrun"/>
          <w:rFonts w:eastAsiaTheme="majorEastAsia" w:cs="Arial"/>
          <w:szCs w:val="21"/>
        </w:rPr>
        <w:t>W</w:t>
      </w:r>
      <w:r w:rsidR="00512DFA">
        <w:rPr>
          <w:rStyle w:val="normaltextrun"/>
          <w:rFonts w:eastAsiaTheme="majorEastAsia" w:cs="Arial"/>
          <w:szCs w:val="21"/>
        </w:rPr>
        <w:t xml:space="preserve">e were encouraged to see </w:t>
      </w:r>
      <w:r w:rsidR="00F34812">
        <w:rPr>
          <w:rStyle w:val="normaltextrun"/>
          <w:rFonts w:eastAsiaTheme="majorEastAsia" w:cs="Arial"/>
          <w:szCs w:val="21"/>
        </w:rPr>
        <w:t xml:space="preserve">more than 250 </w:t>
      </w:r>
      <w:r w:rsidR="00512DFA">
        <w:rPr>
          <w:rStyle w:val="normaltextrun"/>
          <w:rFonts w:eastAsiaTheme="majorEastAsia" w:cs="Arial"/>
          <w:szCs w:val="21"/>
        </w:rPr>
        <w:t>APOs register for the f</w:t>
      </w:r>
      <w:r w:rsidR="009C1407">
        <w:rPr>
          <w:rStyle w:val="normaltextrun"/>
          <w:rFonts w:eastAsiaTheme="majorEastAsia" w:cs="Arial"/>
          <w:szCs w:val="21"/>
        </w:rPr>
        <w:t>r</w:t>
      </w:r>
      <w:r w:rsidR="00512DFA">
        <w:rPr>
          <w:rStyle w:val="normaltextrun"/>
          <w:rFonts w:eastAsiaTheme="majorEastAsia" w:cs="Arial"/>
          <w:szCs w:val="21"/>
        </w:rPr>
        <w:t xml:space="preserve">ee online APO course </w:t>
      </w:r>
      <w:r>
        <w:rPr>
          <w:rStyle w:val="normaltextrun"/>
          <w:rFonts w:eastAsiaTheme="majorEastAsia" w:cs="Arial"/>
          <w:szCs w:val="21"/>
        </w:rPr>
        <w:t>at</w:t>
      </w:r>
      <w:r w:rsidR="00512DFA">
        <w:rPr>
          <w:rStyle w:val="normaltextrun"/>
          <w:rFonts w:eastAsiaTheme="majorEastAsia" w:cs="Arial"/>
          <w:szCs w:val="21"/>
        </w:rPr>
        <w:t xml:space="preserve"> the</w:t>
      </w:r>
      <w:r>
        <w:rPr>
          <w:rStyle w:val="normaltextrun"/>
          <w:rFonts w:eastAsiaTheme="majorEastAsia" w:cs="Arial"/>
          <w:szCs w:val="21"/>
        </w:rPr>
        <w:t xml:space="preserve"> University of Melbourne</w:t>
      </w:r>
      <w:r w:rsidR="00512DFA">
        <w:rPr>
          <w:rStyle w:val="normaltextrun"/>
          <w:rFonts w:eastAsiaTheme="majorEastAsia" w:cs="Arial"/>
          <w:szCs w:val="21"/>
        </w:rPr>
        <w:t xml:space="preserve"> </w:t>
      </w:r>
      <w:r w:rsidR="00F72B74">
        <w:rPr>
          <w:rStyle w:val="normaltextrun"/>
          <w:rFonts w:eastAsiaTheme="majorEastAsia" w:cs="Arial"/>
          <w:szCs w:val="21"/>
        </w:rPr>
        <w:t xml:space="preserve">in </w:t>
      </w:r>
      <w:r w:rsidR="00512DFA">
        <w:rPr>
          <w:rStyle w:val="normaltextrun"/>
          <w:rFonts w:eastAsiaTheme="majorEastAsia" w:cs="Arial"/>
          <w:szCs w:val="21"/>
        </w:rPr>
        <w:t>2023–24</w:t>
      </w:r>
      <w:r>
        <w:rPr>
          <w:rStyle w:val="normaltextrun"/>
          <w:rFonts w:eastAsiaTheme="majorEastAsia" w:cs="Arial"/>
          <w:szCs w:val="21"/>
        </w:rPr>
        <w:t>.</w:t>
      </w:r>
      <w:r w:rsidRPr="00064EBB">
        <w:rPr>
          <w:rStyle w:val="normaltextrun"/>
          <w:rFonts w:eastAsiaTheme="majorEastAsia" w:cs="Arial"/>
          <w:szCs w:val="21"/>
        </w:rPr>
        <w:t xml:space="preserve"> As we work towards a nationally consistent model, it is important that we acknowledge that this can be a difficult landscape to navigate for all our stakeholders.</w:t>
      </w:r>
    </w:p>
    <w:p w14:paraId="6AADF9BE" w14:textId="2F0FDC4A" w:rsidR="00892571" w:rsidRPr="00064EBB" w:rsidRDefault="00892571" w:rsidP="002A1F50">
      <w:pPr>
        <w:pStyle w:val="Body"/>
        <w:rPr>
          <w:rFonts w:eastAsiaTheme="majorEastAsia"/>
          <w:szCs w:val="21"/>
        </w:rPr>
      </w:pPr>
      <w:r>
        <w:rPr>
          <w:rFonts w:eastAsiaTheme="majorEastAsia"/>
          <w:szCs w:val="21"/>
        </w:rPr>
        <w:t xml:space="preserve">I look forward to another year working together to enliven our </w:t>
      </w:r>
      <w:r w:rsidRPr="00A73BC6">
        <w:rPr>
          <w:rFonts w:eastAsiaTheme="majorEastAsia"/>
          <w:i/>
          <w:szCs w:val="21"/>
        </w:rPr>
        <w:t>Victorian Charter of Human Rights</w:t>
      </w:r>
      <w:r>
        <w:rPr>
          <w:rFonts w:eastAsiaTheme="majorEastAsia"/>
          <w:szCs w:val="21"/>
        </w:rPr>
        <w:t xml:space="preserve"> in everything we do.</w:t>
      </w:r>
    </w:p>
    <w:p w14:paraId="583B48E6" w14:textId="77777777" w:rsidR="002A1F50" w:rsidRPr="009262D9" w:rsidRDefault="002A1F50" w:rsidP="009262D9">
      <w:pPr>
        <w:pStyle w:val="Body"/>
      </w:pPr>
    </w:p>
    <w:p w14:paraId="2208EDAA" w14:textId="77777777" w:rsidR="00C3055C" w:rsidRDefault="00D57B87" w:rsidP="00D57B87">
      <w:pPr>
        <w:pStyle w:val="Bodyaftertablefigure"/>
        <w:rPr>
          <w:b/>
          <w:bCs/>
        </w:rPr>
      </w:pPr>
      <w:r w:rsidRPr="00D57B87">
        <w:rPr>
          <w:b/>
          <w:bCs/>
        </w:rPr>
        <w:t>Mandy Donley</w:t>
      </w:r>
      <w:r w:rsidRPr="00D57B87">
        <w:rPr>
          <w:b/>
          <w:bCs/>
        </w:rPr>
        <w:br/>
        <w:t>Victorian Senior Practitioner</w:t>
      </w:r>
    </w:p>
    <w:p w14:paraId="665FA073" w14:textId="77777777" w:rsidR="00257726" w:rsidRDefault="00257726" w:rsidP="001B5268">
      <w:pPr>
        <w:pStyle w:val="Body"/>
        <w:rPr>
          <w:rFonts w:eastAsia="MS Gothic" w:cs="Arial"/>
          <w:color w:val="201547"/>
          <w:kern w:val="32"/>
          <w:sz w:val="44"/>
          <w:szCs w:val="44"/>
        </w:rPr>
      </w:pPr>
      <w:bookmarkStart w:id="4" w:name="_Toc97979986"/>
      <w:bookmarkStart w:id="5" w:name="_Toc99982075"/>
      <w:bookmarkStart w:id="6" w:name="_Toc119851809"/>
      <w:r>
        <w:br w:type="page"/>
      </w:r>
    </w:p>
    <w:p w14:paraId="79600399" w14:textId="341D62AF" w:rsidR="00AC2A88" w:rsidRPr="00AC2A88" w:rsidRDefault="00AC2A88" w:rsidP="00F61896">
      <w:pPr>
        <w:pStyle w:val="Heading1"/>
      </w:pPr>
      <w:bookmarkStart w:id="7" w:name="_Toc191978600"/>
      <w:r w:rsidRPr="00AC2A88">
        <w:lastRenderedPageBreak/>
        <w:t>The role of the Senior Practitioner</w:t>
      </w:r>
      <w:bookmarkEnd w:id="4"/>
      <w:bookmarkEnd w:id="5"/>
      <w:bookmarkEnd w:id="6"/>
      <w:bookmarkEnd w:id="7"/>
    </w:p>
    <w:p w14:paraId="73E560F9" w14:textId="03802A00" w:rsidR="004940B1" w:rsidRPr="00AC2A88" w:rsidRDefault="004940B1" w:rsidP="004940B1">
      <w:pPr>
        <w:pStyle w:val="Body"/>
      </w:pPr>
      <w:bookmarkStart w:id="8" w:name="_Hlk182322782"/>
      <w:bookmarkStart w:id="9" w:name="_Toc119851810"/>
      <w:bookmarkStart w:id="10" w:name="_Toc97979987"/>
      <w:bookmarkStart w:id="11" w:name="_Toc99982076"/>
      <w:r w:rsidRPr="00AC2A88">
        <w:t xml:space="preserve">The Senior Practitioner role was established in 2006 when the Victorian Parliament enacted the </w:t>
      </w:r>
      <w:r w:rsidRPr="00630C97">
        <w:rPr>
          <w:rStyle w:val="Emphasis"/>
          <w:i w:val="0"/>
          <w:iCs w:val="0"/>
        </w:rPr>
        <w:t>Disability Act</w:t>
      </w:r>
      <w:r w:rsidRPr="00AC2A88">
        <w:t>. The Senior Practitioner is responsible for protecting the rights of people with disability who are subject to restrictive practices</w:t>
      </w:r>
      <w:r w:rsidR="00FE4C54">
        <w:t>. R</w:t>
      </w:r>
      <w:r w:rsidR="00FE4C54" w:rsidRPr="00AC2A88">
        <w:t>estrictive practices</w:t>
      </w:r>
      <w:r w:rsidRPr="00AC2A88">
        <w:t xml:space="preserve"> </w:t>
      </w:r>
      <w:r w:rsidR="00FE4C54">
        <w:t xml:space="preserve">include </w:t>
      </w:r>
      <w:r w:rsidR="00A32C73">
        <w:t xml:space="preserve">physical </w:t>
      </w:r>
      <w:r w:rsidRPr="00AC2A88">
        <w:t>restraint and seclusion, and</w:t>
      </w:r>
      <w:r w:rsidR="00750401">
        <w:t xml:space="preserve"> </w:t>
      </w:r>
      <w:r w:rsidRPr="00AC2A88">
        <w:t>compulsory treatment.</w:t>
      </w:r>
    </w:p>
    <w:bookmarkEnd w:id="8"/>
    <w:p w14:paraId="3D11C743" w14:textId="1BA86102" w:rsidR="004940B1" w:rsidRPr="00B05C3A" w:rsidRDefault="004940B1" w:rsidP="00B05C3A">
      <w:pPr>
        <w:pStyle w:val="Body"/>
        <w:rPr>
          <w:rFonts w:ascii="Calibri" w:eastAsia="Times New Roman" w:hAnsi="Calibri" w:cs="Calibri"/>
          <w:color w:val="212121"/>
          <w:sz w:val="23"/>
          <w:szCs w:val="23"/>
          <w:shd w:val="clear" w:color="auto" w:fill="FFFFFF"/>
        </w:rPr>
      </w:pPr>
      <w:r w:rsidRPr="00AC2A88">
        <w:t xml:space="preserve">The </w:t>
      </w:r>
      <w:r w:rsidR="006E51E6">
        <w:t xml:space="preserve">Disability </w:t>
      </w:r>
      <w:r w:rsidRPr="00AC2A88">
        <w:t>Act was amended in 2019</w:t>
      </w:r>
      <w:r w:rsidR="00CC5F1A">
        <w:t xml:space="preserve">, under the </w:t>
      </w:r>
      <w:r w:rsidRPr="39316AAA">
        <w:rPr>
          <w:i/>
          <w:iCs/>
        </w:rPr>
        <w:t>Disability (NDIS Transition) Amendment Act 2019</w:t>
      </w:r>
      <w:r w:rsidR="00085307">
        <w:t>.</w:t>
      </w:r>
      <w:r w:rsidR="00FF2C15">
        <w:t xml:space="preserve"> </w:t>
      </w:r>
      <w:r w:rsidR="00085307">
        <w:t xml:space="preserve">This </w:t>
      </w:r>
      <w:r w:rsidRPr="00AC2A88">
        <w:t xml:space="preserve">made amendments to the Act to enable Victoria to meet its obligations under the </w:t>
      </w:r>
      <w:r w:rsidRPr="39316AAA">
        <w:rPr>
          <w:i/>
          <w:iCs/>
        </w:rPr>
        <w:t>N</w:t>
      </w:r>
      <w:r>
        <w:rPr>
          <w:i/>
          <w:iCs/>
        </w:rPr>
        <w:t xml:space="preserve">ational </w:t>
      </w:r>
      <w:r w:rsidRPr="39316AAA">
        <w:rPr>
          <w:i/>
          <w:iCs/>
        </w:rPr>
        <w:t>D</w:t>
      </w:r>
      <w:r>
        <w:rPr>
          <w:i/>
          <w:iCs/>
        </w:rPr>
        <w:t xml:space="preserve">isability </w:t>
      </w:r>
      <w:r w:rsidRPr="39316AAA">
        <w:rPr>
          <w:i/>
          <w:iCs/>
        </w:rPr>
        <w:t>I</w:t>
      </w:r>
      <w:r>
        <w:rPr>
          <w:i/>
          <w:iCs/>
        </w:rPr>
        <w:t xml:space="preserve">nsurance </w:t>
      </w:r>
      <w:r w:rsidRPr="39316AAA">
        <w:rPr>
          <w:i/>
          <w:iCs/>
        </w:rPr>
        <w:t>S</w:t>
      </w:r>
      <w:r>
        <w:rPr>
          <w:i/>
          <w:iCs/>
        </w:rPr>
        <w:t>cheme</w:t>
      </w:r>
      <w:r w:rsidRPr="39316AAA">
        <w:rPr>
          <w:i/>
          <w:iCs/>
        </w:rPr>
        <w:t xml:space="preserve"> quality and safeguarding framework</w:t>
      </w:r>
      <w:r w:rsidRPr="00AC2A88">
        <w:t xml:space="preserve">. </w:t>
      </w:r>
      <w:r>
        <w:t xml:space="preserve">Further amendments to the </w:t>
      </w:r>
      <w:r w:rsidR="006E51E6">
        <w:t xml:space="preserve">Disability </w:t>
      </w:r>
      <w:r>
        <w:t xml:space="preserve">Act were made </w:t>
      </w:r>
      <w:r w:rsidR="00B05C3A">
        <w:t>in</w:t>
      </w:r>
      <w:r>
        <w:t xml:space="preserve"> 2023, under the </w:t>
      </w:r>
      <w:r w:rsidRPr="39316AAA">
        <w:rPr>
          <w:i/>
          <w:iCs/>
        </w:rPr>
        <w:t>Disability and Social Services Regulation Amendment Act 2023</w:t>
      </w:r>
      <w:r>
        <w:t>. These amendments enhance the role of the Senior Practitioner, including by providing a new function to promote the reduction and elimination of restrictive practices by disability service providers and registered NDIS providers to the greatest extent possible.</w:t>
      </w:r>
    </w:p>
    <w:p w14:paraId="6E1622D0" w14:textId="7D13B3A2" w:rsidR="004940B1" w:rsidRPr="00AC2A88" w:rsidRDefault="004940B1" w:rsidP="004940B1">
      <w:pPr>
        <w:pStyle w:val="Bodyafterbullets"/>
      </w:pPr>
      <w:r w:rsidRPr="00AC2A88">
        <w:t xml:space="preserve">The </w:t>
      </w:r>
      <w:r w:rsidR="006E51E6">
        <w:t xml:space="preserve">Disability </w:t>
      </w:r>
      <w:r w:rsidRPr="00AC2A88">
        <w:t>Act continues to mandate</w:t>
      </w:r>
      <w:r>
        <w:t xml:space="preserve"> that the Senior Practitioner</w:t>
      </w:r>
      <w:r w:rsidRPr="00AC2A88">
        <w:t>:</w:t>
      </w:r>
    </w:p>
    <w:p w14:paraId="62427EB8" w14:textId="77777777" w:rsidR="004940B1" w:rsidRPr="00AC2A88" w:rsidRDefault="004940B1" w:rsidP="004940B1">
      <w:pPr>
        <w:pStyle w:val="Bullet1"/>
      </w:pPr>
      <w:r w:rsidRPr="00AC2A88">
        <w:t>develop</w:t>
      </w:r>
      <w:r>
        <w:t>s</w:t>
      </w:r>
      <w:r w:rsidRPr="00AC2A88">
        <w:t xml:space="preserve"> guidelines and standards for restrictive practices and compulsory treatment</w:t>
      </w:r>
    </w:p>
    <w:p w14:paraId="2C044E1C" w14:textId="77777777" w:rsidR="004940B1" w:rsidRPr="00AC2A88" w:rsidRDefault="004940B1" w:rsidP="004940B1">
      <w:pPr>
        <w:pStyle w:val="Bullet1"/>
      </w:pPr>
      <w:r>
        <w:t xml:space="preserve">conducts </w:t>
      </w:r>
      <w:r w:rsidRPr="00AC2A88">
        <w:t>research into the use of restrictive practices and compulsory treatment</w:t>
      </w:r>
    </w:p>
    <w:p w14:paraId="3C3545EA" w14:textId="77777777" w:rsidR="004940B1" w:rsidRPr="00AC2A88" w:rsidRDefault="004940B1" w:rsidP="004940B1">
      <w:pPr>
        <w:pStyle w:val="Bullet1"/>
      </w:pPr>
      <w:r w:rsidRPr="00AC2A88">
        <w:t>provi</w:t>
      </w:r>
      <w:r>
        <w:t>des</w:t>
      </w:r>
      <w:r w:rsidRPr="00AC2A88">
        <w:t xml:space="preserve"> relevant education – for example, about human rights and positive behaviour support</w:t>
      </w:r>
      <w:r>
        <w:t> </w:t>
      </w:r>
      <w:r w:rsidRPr="00AC2A88">
        <w:t>– to workers involved in supporting people with disability.</w:t>
      </w:r>
    </w:p>
    <w:p w14:paraId="62C7EF42" w14:textId="2035B133" w:rsidR="004940B1" w:rsidRPr="00AC2A88" w:rsidRDefault="004940B1" w:rsidP="004940B1">
      <w:pPr>
        <w:pStyle w:val="Bodyafterbullets"/>
      </w:pPr>
      <w:r w:rsidRPr="00AC2A88">
        <w:t xml:space="preserve">The </w:t>
      </w:r>
      <w:r w:rsidR="000D35FE">
        <w:t xml:space="preserve">Disability </w:t>
      </w:r>
      <w:r w:rsidRPr="00AC2A88">
        <w:t>Act also mandates specific responsibilities of the Senior Practitioner to:</w:t>
      </w:r>
    </w:p>
    <w:p w14:paraId="2B329B3B" w14:textId="77777777" w:rsidR="004940B1" w:rsidRPr="00AC2A88" w:rsidRDefault="004940B1" w:rsidP="004940B1">
      <w:pPr>
        <w:pStyle w:val="Bullet1"/>
      </w:pPr>
      <w:r w:rsidRPr="00AC2A88">
        <w:t>approve and monitor treatment plans developed for people subject to compulsory treatment</w:t>
      </w:r>
    </w:p>
    <w:p w14:paraId="4F7A019F" w14:textId="77777777" w:rsidR="004940B1" w:rsidRPr="00AC2A88" w:rsidRDefault="004940B1" w:rsidP="004940B1">
      <w:pPr>
        <w:pStyle w:val="Bullet1"/>
      </w:pPr>
      <w:r w:rsidRPr="00AC2A88">
        <w:t>oversee the implementation of supervised treatment orders</w:t>
      </w:r>
    </w:p>
    <w:p w14:paraId="169D0CC7" w14:textId="259E49F1" w:rsidR="004940B1" w:rsidRPr="00AC2A88" w:rsidRDefault="004940B1" w:rsidP="004940B1">
      <w:pPr>
        <w:pStyle w:val="Bullet1"/>
      </w:pPr>
      <w:r w:rsidRPr="00AC2A88">
        <w:t>issue lawful directions to disability services on any law, policy or practice, where relevant, to</w:t>
      </w:r>
      <w:r w:rsidR="00750401">
        <w:t xml:space="preserve"> </w:t>
      </w:r>
      <w:r w:rsidRPr="00AC2A88">
        <w:t>a</w:t>
      </w:r>
      <w:r w:rsidR="00750401">
        <w:t xml:space="preserve"> </w:t>
      </w:r>
      <w:r w:rsidRPr="00AC2A88">
        <w:t>compulsory treatment order matter.</w:t>
      </w:r>
    </w:p>
    <w:p w14:paraId="0D9C37FB" w14:textId="1AD0501E" w:rsidR="00AC2A88" w:rsidRPr="00AC2A88" w:rsidRDefault="004940B1" w:rsidP="004940B1">
      <w:pPr>
        <w:pStyle w:val="Bodyafterbullets"/>
      </w:pPr>
      <w:r w:rsidRPr="00AC2A88">
        <w:t>The purpose of this report is to outline trends in the use of restrictive practices. It also describes how our safeguarding activities have specifically improved the lives of people with disability over the course of the financial year from July</w:t>
      </w:r>
      <w:r w:rsidR="00750401">
        <w:t xml:space="preserve"> </w:t>
      </w:r>
      <w:r w:rsidRPr="00AC2A88">
        <w:t>202</w:t>
      </w:r>
      <w:r w:rsidR="00ED6BF8">
        <w:t>3</w:t>
      </w:r>
      <w:r w:rsidRPr="00AC2A88">
        <w:t xml:space="preserve"> to June 202</w:t>
      </w:r>
      <w:r w:rsidR="00ED6BF8">
        <w:t>4</w:t>
      </w:r>
      <w:r w:rsidRPr="00AC2A88">
        <w:t>.</w:t>
      </w:r>
      <w:r w:rsidR="00AC2A88" w:rsidRPr="00AC2A88">
        <w:br w:type="page"/>
      </w:r>
    </w:p>
    <w:p w14:paraId="14937E0B" w14:textId="78B3468F" w:rsidR="00AC2A88" w:rsidRDefault="00AC2A88" w:rsidP="00F61896">
      <w:pPr>
        <w:pStyle w:val="Heading1"/>
      </w:pPr>
      <w:bookmarkStart w:id="12" w:name="_Toc191978601"/>
      <w:r w:rsidRPr="00AC2A88">
        <w:lastRenderedPageBreak/>
        <w:t>Snapshot</w:t>
      </w:r>
      <w:r w:rsidR="00C464FF">
        <w:t>s</w:t>
      </w:r>
      <w:r w:rsidRPr="00AC2A88">
        <w:t xml:space="preserve"> of the </w:t>
      </w:r>
      <w:r w:rsidR="00E900A2">
        <w:t>202</w:t>
      </w:r>
      <w:r w:rsidR="00834DF4">
        <w:t>3</w:t>
      </w:r>
      <w:r w:rsidR="00F51AED">
        <w:t>–</w:t>
      </w:r>
      <w:r w:rsidR="00E900A2">
        <w:t>2</w:t>
      </w:r>
      <w:r w:rsidR="00834DF4">
        <w:t>4</w:t>
      </w:r>
      <w:r w:rsidR="00E900A2">
        <w:t xml:space="preserve"> </w:t>
      </w:r>
      <w:r w:rsidRPr="00AC2A88">
        <w:t>annual report</w:t>
      </w:r>
      <w:bookmarkEnd w:id="9"/>
      <w:bookmarkEnd w:id="12"/>
    </w:p>
    <w:p w14:paraId="5134A6F8" w14:textId="77777777" w:rsidR="00CF2FA5" w:rsidRDefault="00CF2FA5" w:rsidP="00CF2FA5">
      <w:pPr>
        <w:pStyle w:val="Figurecaption"/>
      </w:pPr>
      <w:r>
        <w:t>Figure 1: Restrictive practices (authorised and approved) snapshot</w:t>
      </w:r>
    </w:p>
    <w:p w14:paraId="7FCBC4DC" w14:textId="5C9BCF68" w:rsidR="00424445" w:rsidRPr="00424445" w:rsidRDefault="00EC0483" w:rsidP="00424445">
      <w:pPr>
        <w:pStyle w:val="Body"/>
      </w:pPr>
      <w:r>
        <w:rPr>
          <w:noProof/>
        </w:rPr>
        <w:drawing>
          <wp:inline distT="0" distB="0" distL="0" distR="0" wp14:anchorId="6070A70A" wp14:editId="39BB981A">
            <wp:extent cx="3960000" cy="4687200"/>
            <wp:effectExtent l="0" t="0" r="2540" b="0"/>
            <wp:docPr id="1876540293" name="Picture 3" descr="Refer to the Appendix for the Figure 1 dat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40293" name="Picture 3" descr="Refer to the Appendix for the Figure 1 data table."/>
                    <pic:cNvPicPr/>
                  </pic:nvPicPr>
                  <pic:blipFill>
                    <a:blip r:embed="rId23"/>
                    <a:stretch>
                      <a:fillRect/>
                    </a:stretch>
                  </pic:blipFill>
                  <pic:spPr>
                    <a:xfrm>
                      <a:off x="0" y="0"/>
                      <a:ext cx="3960000" cy="4687200"/>
                    </a:xfrm>
                    <a:prstGeom prst="rect">
                      <a:avLst/>
                    </a:prstGeom>
                  </pic:spPr>
                </pic:pic>
              </a:graphicData>
            </a:graphic>
          </wp:inline>
        </w:drawing>
      </w:r>
    </w:p>
    <w:p w14:paraId="238981F8" w14:textId="6E5381E6" w:rsidR="00EB0367" w:rsidRDefault="00687C86" w:rsidP="001B5268">
      <w:pPr>
        <w:pStyle w:val="Bodyaftertablefigure"/>
      </w:pPr>
      <w:bookmarkStart w:id="13" w:name="_Toc119851811"/>
      <w:r>
        <w:t>R</w:t>
      </w:r>
      <w:r w:rsidR="00EB0367">
        <w:t xml:space="preserve">efer to the Appendix for the </w:t>
      </w:r>
      <w:hyperlink w:anchor="_Appendix:_Data_tables" w:history="1">
        <w:r w:rsidR="00EB0367" w:rsidRPr="00191917">
          <w:rPr>
            <w:rStyle w:val="Hyperlink"/>
          </w:rPr>
          <w:t>Figure 1 data table</w:t>
        </w:r>
      </w:hyperlink>
      <w:r w:rsidR="00F51AED" w:rsidRPr="00AC2A88">
        <w:t>.</w:t>
      </w:r>
    </w:p>
    <w:p w14:paraId="16628403" w14:textId="49B41585" w:rsidR="00DD7C1A" w:rsidRDefault="00C464FF" w:rsidP="00DD7C1A">
      <w:pPr>
        <w:pStyle w:val="Figurecaption"/>
      </w:pPr>
      <w:bookmarkStart w:id="14" w:name="AfterFigure1"/>
      <w:bookmarkEnd w:id="14"/>
      <w:r>
        <w:t>Figure 2: Practice leadership and training snapshot</w:t>
      </w:r>
    </w:p>
    <w:p w14:paraId="3EDA03C8" w14:textId="5CCDBADF" w:rsidR="00A3427A" w:rsidRPr="00A3427A" w:rsidRDefault="00A3427A" w:rsidP="00A3427A">
      <w:pPr>
        <w:pStyle w:val="Body"/>
      </w:pPr>
      <w:r>
        <w:rPr>
          <w:noProof/>
        </w:rPr>
        <w:drawing>
          <wp:inline distT="0" distB="0" distL="0" distR="0" wp14:anchorId="5B86E250" wp14:editId="4E55ADCD">
            <wp:extent cx="3960000" cy="2613600"/>
            <wp:effectExtent l="0" t="0" r="2540" b="0"/>
            <wp:docPr id="143694302" name="Picture 4" descr="Refer to the Appendix for the Figure 2 dat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4302" name="Picture 4" descr="Refer to the Appendix for the Figure 2 data table."/>
                    <pic:cNvPicPr/>
                  </pic:nvPicPr>
                  <pic:blipFill>
                    <a:blip r:embed="rId24"/>
                    <a:stretch>
                      <a:fillRect/>
                    </a:stretch>
                  </pic:blipFill>
                  <pic:spPr>
                    <a:xfrm>
                      <a:off x="0" y="0"/>
                      <a:ext cx="3960000" cy="2613600"/>
                    </a:xfrm>
                    <a:prstGeom prst="rect">
                      <a:avLst/>
                    </a:prstGeom>
                  </pic:spPr>
                </pic:pic>
              </a:graphicData>
            </a:graphic>
          </wp:inline>
        </w:drawing>
      </w:r>
    </w:p>
    <w:p w14:paraId="6420F128" w14:textId="7EE60C63" w:rsidR="006F1369" w:rsidRPr="00DD7C1A" w:rsidRDefault="006F1369" w:rsidP="001B5268">
      <w:pPr>
        <w:pStyle w:val="Bodyaftertablefigure"/>
        <w:rPr>
          <w:rStyle w:val="Hyperlink"/>
          <w:color w:val="auto"/>
          <w:u w:val="none"/>
        </w:rPr>
      </w:pPr>
      <w:r>
        <w:t xml:space="preserve">Refer to the Appendix for the </w:t>
      </w:r>
      <w:hyperlink w:anchor="_Appendix:_Data_tables" w:history="1">
        <w:r w:rsidRPr="00191917">
          <w:rPr>
            <w:rStyle w:val="Hyperlink"/>
          </w:rPr>
          <w:t>Figure 2 data table</w:t>
        </w:r>
      </w:hyperlink>
      <w:r w:rsidRPr="00AC2A88">
        <w:t>.</w:t>
      </w:r>
    </w:p>
    <w:p w14:paraId="795716A1" w14:textId="4FDFD45A" w:rsidR="00AC2A88" w:rsidRPr="00AC2A88" w:rsidRDefault="00AC2A88" w:rsidP="00F61896">
      <w:pPr>
        <w:pStyle w:val="Heading1"/>
      </w:pPr>
      <w:bookmarkStart w:id="15" w:name="_Toc191978602"/>
      <w:r w:rsidRPr="00AC2A88">
        <w:lastRenderedPageBreak/>
        <w:t>Monitoring and evaluating practice</w:t>
      </w:r>
      <w:bookmarkEnd w:id="10"/>
      <w:bookmarkEnd w:id="11"/>
      <w:bookmarkEnd w:id="13"/>
      <w:bookmarkEnd w:id="15"/>
    </w:p>
    <w:p w14:paraId="54E39A4E" w14:textId="0B37139A" w:rsidR="004940B1" w:rsidRDefault="004940B1" w:rsidP="004940B1">
      <w:pPr>
        <w:pStyle w:val="Body"/>
      </w:pPr>
      <w:bookmarkStart w:id="16" w:name="_Toc64023060"/>
      <w:bookmarkStart w:id="17" w:name="_Toc16536964"/>
      <w:bookmarkStart w:id="18" w:name="_Toc34127202"/>
      <w:bookmarkStart w:id="19" w:name="_Toc97979990"/>
      <w:bookmarkStart w:id="20" w:name="_Toc99982079"/>
      <w:bookmarkStart w:id="21" w:name="_Toc119851812"/>
      <w:bookmarkEnd w:id="16"/>
      <w:bookmarkEnd w:id="17"/>
      <w:bookmarkEnd w:id="18"/>
      <w:r w:rsidRPr="00AC2A88">
        <w:t xml:space="preserve">A function of the Senior Practitioner is ‘to evaluate and monitor the use of restrictive practices across services and to recommend improvements in practice to the Minister and the Secretary’ (Disability Act, s 24(1)(h)). The first part of this section of the report details the authorisation of restrictive practices from NDIS-registered service </w:t>
      </w:r>
      <w:r w:rsidR="00DA3720" w:rsidRPr="00AC2A88">
        <w:t>providers</w:t>
      </w:r>
      <w:r w:rsidR="00DA3720">
        <w:t>.</w:t>
      </w:r>
      <w:r w:rsidR="00DA3720" w:rsidRPr="00AC2A88">
        <w:t xml:space="preserve"> The</w:t>
      </w:r>
      <w:r w:rsidRPr="00AC2A88">
        <w:t xml:space="preserve"> second part of this section reports on the use of compulsory treatment in Victoria.</w:t>
      </w:r>
    </w:p>
    <w:p w14:paraId="3AA39773" w14:textId="5AF7BBC2" w:rsidR="004940B1" w:rsidRPr="00AC2A88" w:rsidRDefault="004940B1" w:rsidP="004940B1">
      <w:pPr>
        <w:pStyle w:val="Body"/>
      </w:pPr>
      <w:r>
        <w:t xml:space="preserve">Since the rollout of the NDIS, the </w:t>
      </w:r>
      <w:r w:rsidRPr="00AC2A88">
        <w:t xml:space="preserve">core </w:t>
      </w:r>
      <w:r>
        <w:t>function</w:t>
      </w:r>
      <w:r w:rsidRPr="00AC2A88">
        <w:t xml:space="preserve"> of the Senior Practitioner</w:t>
      </w:r>
      <w:r>
        <w:t xml:space="preserve"> is to </w:t>
      </w:r>
      <w:r w:rsidR="00A355ED">
        <w:t>track</w:t>
      </w:r>
      <w:r>
        <w:t>, rather than regulate, restrictive practices</w:t>
      </w:r>
      <w:r w:rsidRPr="00AC2A88">
        <w:t>.</w:t>
      </w:r>
      <w:r>
        <w:t xml:space="preserve"> As such</w:t>
      </w:r>
      <w:r w:rsidRPr="00AC2A88">
        <w:t xml:space="preserve">, this report </w:t>
      </w:r>
      <w:r>
        <w:t xml:space="preserve">focuses on </w:t>
      </w:r>
      <w:r w:rsidRPr="00AC2A88">
        <w:t>figures concerning the authorisation and approval of restrictive practices for Victoria</w:t>
      </w:r>
      <w:r>
        <w:t>n</w:t>
      </w:r>
      <w:r w:rsidRPr="00AC2A88">
        <w:t xml:space="preserve"> NDIS participants</w:t>
      </w:r>
      <w:r>
        <w:t>.</w:t>
      </w:r>
    </w:p>
    <w:p w14:paraId="339B6A18" w14:textId="77777777" w:rsidR="00AC2A88" w:rsidRPr="00AC2A88" w:rsidRDefault="00AC2A88" w:rsidP="00AC2A88">
      <w:pPr>
        <w:pStyle w:val="Heading2"/>
      </w:pPr>
      <w:bookmarkStart w:id="22" w:name="_Toc191978603"/>
      <w:r w:rsidRPr="00AC2A88">
        <w:t>Authorisation and approval of restrictive practices</w:t>
      </w:r>
      <w:bookmarkEnd w:id="19"/>
      <w:bookmarkEnd w:id="20"/>
      <w:bookmarkEnd w:id="21"/>
      <w:bookmarkEnd w:id="22"/>
    </w:p>
    <w:p w14:paraId="0AD79DD2" w14:textId="1190BC7E" w:rsidR="004940B1" w:rsidRPr="004940B1" w:rsidRDefault="004940B1" w:rsidP="001B5268">
      <w:pPr>
        <w:pStyle w:val="Body"/>
      </w:pPr>
      <w:bookmarkStart w:id="23" w:name="_Hlk117772471"/>
      <w:bookmarkStart w:id="24" w:name="_Hlk148604831"/>
      <w:r w:rsidRPr="004940B1">
        <w:rPr>
          <w:shd w:val="clear" w:color="auto" w:fill="FFFFFF"/>
        </w:rPr>
        <w:t xml:space="preserve">For Victorian NDIS participants, the Senior Practitioner oversees an authorisation process for using regulated restrictive practices included in </w:t>
      </w:r>
      <w:proofErr w:type="gramStart"/>
      <w:r w:rsidRPr="004940B1">
        <w:rPr>
          <w:shd w:val="clear" w:color="auto" w:fill="FFFFFF"/>
        </w:rPr>
        <w:t>an</w:t>
      </w:r>
      <w:proofErr w:type="gramEnd"/>
      <w:r w:rsidRPr="004940B1">
        <w:rPr>
          <w:shd w:val="clear" w:color="auto" w:fill="FFFFFF"/>
        </w:rPr>
        <w:t xml:space="preserve"> NDIS </w:t>
      </w:r>
      <w:r w:rsidR="00085307">
        <w:rPr>
          <w:shd w:val="clear" w:color="auto" w:fill="FFFFFF"/>
        </w:rPr>
        <w:t>b</w:t>
      </w:r>
      <w:r w:rsidR="00E6177D">
        <w:rPr>
          <w:shd w:val="clear" w:color="auto" w:fill="FFFFFF"/>
        </w:rPr>
        <w:t>e</w:t>
      </w:r>
      <w:r w:rsidR="009C2CD4">
        <w:rPr>
          <w:shd w:val="clear" w:color="auto" w:fill="FFFFFF"/>
        </w:rPr>
        <w:t xml:space="preserve">haviour </w:t>
      </w:r>
      <w:r w:rsidR="00085307">
        <w:rPr>
          <w:shd w:val="clear" w:color="auto" w:fill="FFFFFF"/>
        </w:rPr>
        <w:t>s</w:t>
      </w:r>
      <w:r w:rsidR="00843BE2">
        <w:rPr>
          <w:shd w:val="clear" w:color="auto" w:fill="FFFFFF"/>
        </w:rPr>
        <w:t xml:space="preserve">upport </w:t>
      </w:r>
      <w:r w:rsidR="00085307">
        <w:rPr>
          <w:shd w:val="clear" w:color="auto" w:fill="FFFFFF"/>
        </w:rPr>
        <w:t>p</w:t>
      </w:r>
      <w:r w:rsidR="00843BE2">
        <w:rPr>
          <w:shd w:val="clear" w:color="auto" w:fill="FFFFFF"/>
        </w:rPr>
        <w:t xml:space="preserve">lan </w:t>
      </w:r>
      <w:r w:rsidR="00E6177D">
        <w:rPr>
          <w:shd w:val="clear" w:color="auto" w:fill="FFFFFF"/>
        </w:rPr>
        <w:t>(</w:t>
      </w:r>
      <w:r w:rsidRPr="004940B1">
        <w:rPr>
          <w:shd w:val="clear" w:color="auto" w:fill="FFFFFF"/>
        </w:rPr>
        <w:t>BSP</w:t>
      </w:r>
      <w:r w:rsidR="00E6177D">
        <w:rPr>
          <w:shd w:val="clear" w:color="auto" w:fill="FFFFFF"/>
        </w:rPr>
        <w:t>)</w:t>
      </w:r>
      <w:r w:rsidRPr="004940B1">
        <w:rPr>
          <w:shd w:val="clear" w:color="auto" w:fill="FFFFFF"/>
        </w:rPr>
        <w:t>. Once the authorised program officer (APO) has provided authorisation, the Senior Practitioner must also approve the use of mechanical and physical restraint, and seclusion</w:t>
      </w:r>
      <w:r w:rsidRPr="004940B1">
        <w:t xml:space="preserve">. </w:t>
      </w:r>
    </w:p>
    <w:p w14:paraId="0CCE3405" w14:textId="77777777" w:rsidR="004940B1" w:rsidRPr="004940B1" w:rsidRDefault="004940B1" w:rsidP="001B5268">
      <w:pPr>
        <w:pStyle w:val="Body"/>
      </w:pPr>
      <w:r w:rsidRPr="004940B1">
        <w:t>The Senior Practitioner and the Integrated Practice Advisory team review applications to use restrictive practices to ensure compliance with the following legislative requirements:</w:t>
      </w:r>
    </w:p>
    <w:p w14:paraId="5DAE562B" w14:textId="789BE3F2" w:rsidR="004940B1" w:rsidRPr="004940B1" w:rsidRDefault="004940B1" w:rsidP="001B5268">
      <w:pPr>
        <w:pStyle w:val="Bullet1"/>
      </w:pPr>
      <w:r w:rsidRPr="004940B1">
        <w:t>the use of the regulated restrictive practice is necessary to prevent harm to self or others</w:t>
      </w:r>
    </w:p>
    <w:p w14:paraId="042C8BDD" w14:textId="0F84A145" w:rsidR="004940B1" w:rsidRPr="004940B1" w:rsidRDefault="004940B1" w:rsidP="001B5268">
      <w:pPr>
        <w:pStyle w:val="Bullet1"/>
      </w:pPr>
      <w:r w:rsidRPr="004940B1">
        <w:t>it is the least restrictive practice option under the circumstances</w:t>
      </w:r>
    </w:p>
    <w:p w14:paraId="3BFE4167" w14:textId="77777777" w:rsidR="004940B1" w:rsidRPr="004940B1" w:rsidRDefault="004940B1" w:rsidP="001B5268">
      <w:pPr>
        <w:pStyle w:val="Bullet1"/>
      </w:pPr>
      <w:r w:rsidRPr="004940B1">
        <w:t>there is evidence of planning for reducing and eliminating the regulated restrictive practice.</w:t>
      </w:r>
    </w:p>
    <w:p w14:paraId="241FD507" w14:textId="6E2B8C56" w:rsidR="004940B1" w:rsidRPr="004940B1" w:rsidRDefault="004940B1" w:rsidP="004940B1">
      <w:pPr>
        <w:keepNext/>
        <w:keepLines/>
        <w:spacing w:before="280" w:line="320" w:lineRule="atLeast"/>
        <w:outlineLvl w:val="2"/>
        <w:rPr>
          <w:rFonts w:eastAsia="MS Gothic"/>
          <w:bCs/>
          <w:color w:val="201547"/>
          <w:sz w:val="28"/>
          <w:szCs w:val="26"/>
        </w:rPr>
      </w:pPr>
      <w:bookmarkStart w:id="25" w:name="_Toc119851813"/>
      <w:bookmarkStart w:id="26" w:name="_Hlk117771374"/>
      <w:r w:rsidRPr="004940B1">
        <w:rPr>
          <w:rFonts w:eastAsia="MS Gothic"/>
          <w:bCs/>
          <w:color w:val="201547"/>
          <w:sz w:val="28"/>
          <w:szCs w:val="26"/>
        </w:rPr>
        <w:t>Authorised and approved use of restrictive practices</w:t>
      </w:r>
      <w:r w:rsidRPr="004940B1">
        <w:rPr>
          <w:rFonts w:eastAsia="MS Gothic"/>
          <w:bCs/>
          <w:color w:val="201547"/>
          <w:sz w:val="28"/>
          <w:szCs w:val="26"/>
        </w:rPr>
        <w:br/>
      </w:r>
      <w:r w:rsidR="00085307">
        <w:rPr>
          <w:rFonts w:eastAsia="MS Gothic"/>
          <w:bCs/>
          <w:color w:val="201547"/>
          <w:sz w:val="28"/>
          <w:szCs w:val="26"/>
        </w:rPr>
        <w:t>among</w:t>
      </w:r>
      <w:r w:rsidR="00085307" w:rsidRPr="004940B1">
        <w:rPr>
          <w:rFonts w:eastAsia="MS Gothic"/>
          <w:bCs/>
          <w:color w:val="201547"/>
          <w:sz w:val="28"/>
          <w:szCs w:val="26"/>
        </w:rPr>
        <w:t xml:space="preserve"> </w:t>
      </w:r>
      <w:r w:rsidRPr="004940B1">
        <w:rPr>
          <w:rFonts w:eastAsia="MS Gothic"/>
          <w:bCs/>
          <w:color w:val="201547"/>
          <w:sz w:val="28"/>
          <w:szCs w:val="26"/>
        </w:rPr>
        <w:t>disability service providers and NDIS providers – general</w:t>
      </w:r>
      <w:bookmarkEnd w:id="25"/>
    </w:p>
    <w:bookmarkEnd w:id="26"/>
    <w:p w14:paraId="35D7A365" w14:textId="77777777" w:rsidR="00411701" w:rsidRDefault="004940B1" w:rsidP="001B5268">
      <w:pPr>
        <w:pStyle w:val="Body"/>
      </w:pPr>
      <w:r w:rsidRPr="004940B1">
        <w:t>This section of the report presents general findings for restrictive practices approved and authorised by the Senior Practitioner in 202</w:t>
      </w:r>
      <w:r w:rsidR="00843BE2">
        <w:t>3</w:t>
      </w:r>
      <w:r w:rsidRPr="004940B1">
        <w:t>–2</w:t>
      </w:r>
      <w:r w:rsidR="00843BE2">
        <w:t>4</w:t>
      </w:r>
      <w:r w:rsidRPr="004940B1">
        <w:t xml:space="preserve"> in comparison with previous years (Tables 1a and 1b).</w:t>
      </w:r>
    </w:p>
    <w:p w14:paraId="1A4E807F" w14:textId="075F1D71" w:rsidR="00AC2A88" w:rsidRPr="00AC2A88" w:rsidRDefault="00AC2A88" w:rsidP="00F61896">
      <w:pPr>
        <w:pStyle w:val="Tablecaption"/>
      </w:pPr>
      <w:r w:rsidRPr="00AC2A88">
        <w:t>Table 1</w:t>
      </w:r>
      <w:r w:rsidR="009E3470">
        <w:t>a</w:t>
      </w:r>
      <w:r w:rsidRPr="00AC2A88">
        <w:t>: Number of people authorised and approved to be subject to a restrictive practice in</w:t>
      </w:r>
      <w:r w:rsidR="00751993">
        <w:t> </w:t>
      </w:r>
      <w:r w:rsidRPr="00AC2A88">
        <w:t>Victoria, 201</w:t>
      </w:r>
      <w:r w:rsidR="00CE0818">
        <w:t>9</w:t>
      </w:r>
      <w:r w:rsidRPr="00AC2A88">
        <w:t>–</w:t>
      </w:r>
      <w:r w:rsidR="00CE0818">
        <w:t>20</w:t>
      </w:r>
      <w:r w:rsidRPr="00AC2A88">
        <w:t xml:space="preserve"> to 202</w:t>
      </w:r>
      <w:r w:rsidR="00CE0818">
        <w:t>3</w:t>
      </w:r>
      <w:r w:rsidRPr="00AC2A88">
        <w:t>–2</w:t>
      </w:r>
      <w:r w:rsidR="00CE0818">
        <w:t>4</w:t>
      </w:r>
    </w:p>
    <w:tbl>
      <w:tblPr>
        <w:tblStyle w:val="TableGrid"/>
        <w:tblW w:w="9351" w:type="dxa"/>
        <w:tblLook w:val="06A0" w:firstRow="1" w:lastRow="0" w:firstColumn="1" w:lastColumn="0" w:noHBand="1" w:noVBand="1"/>
      </w:tblPr>
      <w:tblGrid>
        <w:gridCol w:w="2337"/>
        <w:gridCol w:w="2338"/>
        <w:gridCol w:w="2338"/>
        <w:gridCol w:w="2338"/>
      </w:tblGrid>
      <w:tr w:rsidR="00AC2A88" w:rsidRPr="00AC2A88" w14:paraId="5E834644" w14:textId="77777777" w:rsidTr="00A7260D">
        <w:trPr>
          <w:cnfStyle w:val="100000000000" w:firstRow="1" w:lastRow="0" w:firstColumn="0" w:lastColumn="0" w:oddVBand="0" w:evenVBand="0" w:oddHBand="0" w:evenHBand="0" w:firstRowFirstColumn="0" w:firstRowLastColumn="0" w:lastRowFirstColumn="0" w:lastRowLastColumn="0"/>
          <w:trHeight w:val="52"/>
          <w:tblHeader/>
        </w:trPr>
        <w:tc>
          <w:tcPr>
            <w:tcW w:w="2337" w:type="dxa"/>
          </w:tcPr>
          <w:bookmarkEnd w:id="23"/>
          <w:bookmarkEnd w:id="24"/>
          <w:p w14:paraId="50A44C8C" w14:textId="77777777" w:rsidR="00AC2A88" w:rsidRPr="00AC2A88" w:rsidRDefault="00AC2A88" w:rsidP="00F61896">
            <w:pPr>
              <w:pStyle w:val="Tablecolhead"/>
            </w:pPr>
            <w:r w:rsidRPr="00AC2A88">
              <w:t>Year</w:t>
            </w:r>
          </w:p>
        </w:tc>
        <w:tc>
          <w:tcPr>
            <w:tcW w:w="2338" w:type="dxa"/>
          </w:tcPr>
          <w:p w14:paraId="4A196A7B" w14:textId="77777777" w:rsidR="00AC2A88" w:rsidRPr="00AC2A88" w:rsidRDefault="00AC2A88" w:rsidP="00965D39">
            <w:pPr>
              <w:pStyle w:val="Tablecolheadright"/>
            </w:pPr>
            <w:r w:rsidRPr="00AC2A88">
              <w:t>State-funded</w:t>
            </w:r>
          </w:p>
        </w:tc>
        <w:tc>
          <w:tcPr>
            <w:tcW w:w="2338" w:type="dxa"/>
          </w:tcPr>
          <w:p w14:paraId="4C16BF6F" w14:textId="77777777" w:rsidR="00AC2A88" w:rsidRPr="00AC2A88" w:rsidRDefault="00AC2A88" w:rsidP="00965D39">
            <w:pPr>
              <w:pStyle w:val="Tablecolheadright"/>
            </w:pPr>
            <w:r w:rsidRPr="00AC2A88">
              <w:t>NDIS</w:t>
            </w:r>
          </w:p>
        </w:tc>
        <w:tc>
          <w:tcPr>
            <w:tcW w:w="2338" w:type="dxa"/>
          </w:tcPr>
          <w:p w14:paraId="1FBADB7E" w14:textId="77777777" w:rsidR="00AC2A88" w:rsidRPr="00AC2A88" w:rsidRDefault="00AC2A88" w:rsidP="00965D39">
            <w:pPr>
              <w:pStyle w:val="Tablecolheadright"/>
            </w:pPr>
            <w:r w:rsidRPr="00AC2A88">
              <w:t>All</w:t>
            </w:r>
          </w:p>
        </w:tc>
      </w:tr>
      <w:tr w:rsidR="00AC2A88" w:rsidRPr="00AC2A88" w14:paraId="7A2D0942" w14:textId="77777777" w:rsidTr="00A7260D">
        <w:tc>
          <w:tcPr>
            <w:tcW w:w="2337" w:type="dxa"/>
          </w:tcPr>
          <w:p w14:paraId="780EAF57" w14:textId="77777777" w:rsidR="00AC2A88" w:rsidRPr="00AC2A88" w:rsidRDefault="00AC2A88" w:rsidP="00F61896">
            <w:pPr>
              <w:pStyle w:val="Tabletext"/>
            </w:pPr>
            <w:r w:rsidRPr="00AC2A88">
              <w:t>2019–20</w:t>
            </w:r>
          </w:p>
        </w:tc>
        <w:tc>
          <w:tcPr>
            <w:tcW w:w="2338" w:type="dxa"/>
          </w:tcPr>
          <w:p w14:paraId="6669A6FF" w14:textId="53313D2D" w:rsidR="00AC2A88" w:rsidRPr="00AC2A88" w:rsidRDefault="00AC2A88" w:rsidP="00965D39">
            <w:pPr>
              <w:pStyle w:val="Tabletextright"/>
            </w:pPr>
            <w:r w:rsidRPr="00AC2A88">
              <w:t>1,239</w:t>
            </w:r>
          </w:p>
        </w:tc>
        <w:tc>
          <w:tcPr>
            <w:tcW w:w="2338" w:type="dxa"/>
          </w:tcPr>
          <w:p w14:paraId="7E38715B" w14:textId="08EB6104" w:rsidR="00AC2A88" w:rsidRPr="00AC2A88" w:rsidRDefault="00AC2A88" w:rsidP="00965D39">
            <w:pPr>
              <w:pStyle w:val="Tabletextright"/>
            </w:pPr>
            <w:r w:rsidRPr="00AC2A88">
              <w:t>442</w:t>
            </w:r>
          </w:p>
        </w:tc>
        <w:tc>
          <w:tcPr>
            <w:tcW w:w="2338" w:type="dxa"/>
          </w:tcPr>
          <w:p w14:paraId="56619F67" w14:textId="204B4A0C" w:rsidR="00AC2A88" w:rsidRPr="00AC2A88" w:rsidRDefault="00AC2A88" w:rsidP="00965D39">
            <w:pPr>
              <w:pStyle w:val="Tabletextright"/>
            </w:pPr>
            <w:r w:rsidRPr="00AC2A88">
              <w:t>1,574</w:t>
            </w:r>
          </w:p>
        </w:tc>
      </w:tr>
      <w:tr w:rsidR="00AC2A88" w:rsidRPr="00AC2A88" w14:paraId="5B8AF241" w14:textId="77777777" w:rsidTr="00A7260D">
        <w:tc>
          <w:tcPr>
            <w:tcW w:w="2337" w:type="dxa"/>
          </w:tcPr>
          <w:p w14:paraId="2CC916D3" w14:textId="77777777" w:rsidR="00AC2A88" w:rsidRPr="00AC2A88" w:rsidRDefault="00AC2A88" w:rsidP="00F61896">
            <w:pPr>
              <w:pStyle w:val="Tabletext"/>
            </w:pPr>
            <w:r w:rsidRPr="00AC2A88">
              <w:t>2020–21</w:t>
            </w:r>
          </w:p>
        </w:tc>
        <w:tc>
          <w:tcPr>
            <w:tcW w:w="2338" w:type="dxa"/>
          </w:tcPr>
          <w:p w14:paraId="397D5B38" w14:textId="2304D8DE" w:rsidR="00AC2A88" w:rsidRPr="00AC2A88" w:rsidRDefault="00AC2A88" w:rsidP="00965D39">
            <w:pPr>
              <w:pStyle w:val="Tabletextright"/>
            </w:pPr>
            <w:r w:rsidRPr="00AC2A88">
              <w:t>1,040</w:t>
            </w:r>
          </w:p>
        </w:tc>
        <w:tc>
          <w:tcPr>
            <w:tcW w:w="2338" w:type="dxa"/>
          </w:tcPr>
          <w:p w14:paraId="19214086" w14:textId="48F5819D" w:rsidR="00AC2A88" w:rsidRPr="00AC2A88" w:rsidRDefault="00AC2A88" w:rsidP="00965D39">
            <w:pPr>
              <w:pStyle w:val="Tabletextright"/>
            </w:pPr>
            <w:r w:rsidRPr="00AC2A88">
              <w:t>1,760</w:t>
            </w:r>
          </w:p>
        </w:tc>
        <w:tc>
          <w:tcPr>
            <w:tcW w:w="2338" w:type="dxa"/>
          </w:tcPr>
          <w:p w14:paraId="2BB50B9B" w14:textId="03646BBB" w:rsidR="00AC2A88" w:rsidRPr="00AC2A88" w:rsidRDefault="00AC2A88" w:rsidP="00965D39">
            <w:pPr>
              <w:pStyle w:val="Tabletextright"/>
            </w:pPr>
            <w:r w:rsidRPr="00AC2A88">
              <w:t>2,178</w:t>
            </w:r>
          </w:p>
        </w:tc>
      </w:tr>
      <w:tr w:rsidR="00AC2A88" w:rsidRPr="00AC2A88" w14:paraId="1E30AF0A" w14:textId="77777777" w:rsidTr="00A7260D">
        <w:tc>
          <w:tcPr>
            <w:tcW w:w="2337" w:type="dxa"/>
          </w:tcPr>
          <w:p w14:paraId="7C7C833F" w14:textId="77777777" w:rsidR="00AC2A88" w:rsidRPr="00AC2A88" w:rsidRDefault="00AC2A88" w:rsidP="00F61896">
            <w:pPr>
              <w:pStyle w:val="Tabletext"/>
            </w:pPr>
            <w:r w:rsidRPr="00AC2A88">
              <w:t>2021–22</w:t>
            </w:r>
          </w:p>
        </w:tc>
        <w:tc>
          <w:tcPr>
            <w:tcW w:w="2338" w:type="dxa"/>
          </w:tcPr>
          <w:p w14:paraId="4FC40DB5" w14:textId="378898B0" w:rsidR="00AC2A88" w:rsidRPr="00AC2A88" w:rsidRDefault="00AC2A88" w:rsidP="00965D39">
            <w:pPr>
              <w:pStyle w:val="Tabletextright"/>
            </w:pPr>
            <w:r w:rsidRPr="00AC2A88">
              <w:t>85</w:t>
            </w:r>
          </w:p>
        </w:tc>
        <w:tc>
          <w:tcPr>
            <w:tcW w:w="2338" w:type="dxa"/>
          </w:tcPr>
          <w:p w14:paraId="2F4EC27B" w14:textId="0D7A2F7E" w:rsidR="00AC2A88" w:rsidRPr="00AC2A88" w:rsidRDefault="00AC2A88" w:rsidP="00965D39">
            <w:pPr>
              <w:pStyle w:val="Tabletextright"/>
            </w:pPr>
            <w:r w:rsidRPr="00AC2A88">
              <w:t>2,268</w:t>
            </w:r>
          </w:p>
        </w:tc>
        <w:tc>
          <w:tcPr>
            <w:tcW w:w="2338" w:type="dxa"/>
          </w:tcPr>
          <w:p w14:paraId="7B87A778" w14:textId="3E858F58" w:rsidR="00AC2A88" w:rsidRPr="00AC2A88" w:rsidRDefault="00AC2A88" w:rsidP="00965D39">
            <w:pPr>
              <w:pStyle w:val="Tabletextright"/>
            </w:pPr>
            <w:r w:rsidRPr="00AC2A88">
              <w:t>2,335</w:t>
            </w:r>
          </w:p>
        </w:tc>
      </w:tr>
      <w:tr w:rsidR="00832250" w:rsidRPr="00AC2A88" w14:paraId="197E7A7D" w14:textId="77777777" w:rsidTr="00A7260D">
        <w:tc>
          <w:tcPr>
            <w:tcW w:w="2337" w:type="dxa"/>
          </w:tcPr>
          <w:p w14:paraId="48C1AC26" w14:textId="009CA31F" w:rsidR="00832250" w:rsidRPr="00AC2A88" w:rsidRDefault="00832250" w:rsidP="00F61896">
            <w:pPr>
              <w:pStyle w:val="Tabletext"/>
            </w:pPr>
            <w:r>
              <w:t>2022</w:t>
            </w:r>
            <w:r w:rsidR="000F3E05">
              <w:t xml:space="preserve">–23 </w:t>
            </w:r>
          </w:p>
        </w:tc>
        <w:tc>
          <w:tcPr>
            <w:tcW w:w="2338" w:type="dxa"/>
          </w:tcPr>
          <w:p w14:paraId="48F619A0" w14:textId="0BA3EFFB" w:rsidR="00832250" w:rsidRPr="00AC2A88" w:rsidRDefault="000F3E05" w:rsidP="00965D39">
            <w:pPr>
              <w:pStyle w:val="Tabletextright"/>
            </w:pPr>
            <w:r>
              <w:t>7</w:t>
            </w:r>
            <w:r w:rsidR="00CE3BB5">
              <w:t>6</w:t>
            </w:r>
          </w:p>
        </w:tc>
        <w:tc>
          <w:tcPr>
            <w:tcW w:w="2338" w:type="dxa"/>
          </w:tcPr>
          <w:p w14:paraId="2441F794" w14:textId="03553245" w:rsidR="00832250" w:rsidRPr="00AC2A88" w:rsidRDefault="000F3E05" w:rsidP="00965D39">
            <w:pPr>
              <w:pStyle w:val="Tabletextright"/>
            </w:pPr>
            <w:r>
              <w:t>2,615</w:t>
            </w:r>
          </w:p>
        </w:tc>
        <w:tc>
          <w:tcPr>
            <w:tcW w:w="2338" w:type="dxa"/>
          </w:tcPr>
          <w:p w14:paraId="11C3A430" w14:textId="4B64060A" w:rsidR="00832250" w:rsidRPr="00AC2A88" w:rsidRDefault="00E31CA8" w:rsidP="00965D39">
            <w:pPr>
              <w:pStyle w:val="Tabletextright"/>
            </w:pPr>
            <w:r>
              <w:t>2,679</w:t>
            </w:r>
          </w:p>
        </w:tc>
      </w:tr>
      <w:tr w:rsidR="00843BE2" w:rsidRPr="00AC2A88" w14:paraId="23E5E668" w14:textId="77777777" w:rsidTr="00A7260D">
        <w:tc>
          <w:tcPr>
            <w:tcW w:w="2337" w:type="dxa"/>
          </w:tcPr>
          <w:p w14:paraId="0AE3FBB8" w14:textId="5D5E893F" w:rsidR="00843BE2" w:rsidRDefault="00843BE2" w:rsidP="00843BE2">
            <w:pPr>
              <w:pStyle w:val="Tabletext"/>
            </w:pPr>
            <w:r>
              <w:t xml:space="preserve">2023–24 </w:t>
            </w:r>
          </w:p>
        </w:tc>
        <w:tc>
          <w:tcPr>
            <w:tcW w:w="2338" w:type="dxa"/>
          </w:tcPr>
          <w:p w14:paraId="673C7564" w14:textId="239A2503" w:rsidR="00843BE2" w:rsidRDefault="001D5C5D" w:rsidP="00843BE2">
            <w:pPr>
              <w:pStyle w:val="Tabletextright"/>
            </w:pPr>
            <w:r>
              <w:t>66</w:t>
            </w:r>
          </w:p>
        </w:tc>
        <w:tc>
          <w:tcPr>
            <w:tcW w:w="2338" w:type="dxa"/>
          </w:tcPr>
          <w:p w14:paraId="15707C56" w14:textId="67CEE6A0" w:rsidR="00843BE2" w:rsidRDefault="001D5C5D" w:rsidP="00843BE2">
            <w:pPr>
              <w:pStyle w:val="Tabletextright"/>
            </w:pPr>
            <w:r>
              <w:t>3,088</w:t>
            </w:r>
          </w:p>
        </w:tc>
        <w:tc>
          <w:tcPr>
            <w:tcW w:w="2338" w:type="dxa"/>
          </w:tcPr>
          <w:p w14:paraId="175E9E26" w14:textId="15FBD988" w:rsidR="00843BE2" w:rsidRDefault="001D5C5D" w:rsidP="00843BE2">
            <w:pPr>
              <w:pStyle w:val="Tabletextright"/>
            </w:pPr>
            <w:r>
              <w:t>3,142</w:t>
            </w:r>
          </w:p>
        </w:tc>
      </w:tr>
    </w:tbl>
    <w:p w14:paraId="08C7DBE2" w14:textId="18827CD6" w:rsidR="004940B1" w:rsidRPr="007357DF" w:rsidRDefault="00816B5F" w:rsidP="007357DF">
      <w:pPr>
        <w:pStyle w:val="Tablefigurenote"/>
        <w:rPr>
          <w:rFonts w:eastAsia="Calibri"/>
        </w:rPr>
      </w:pPr>
      <w:r w:rsidRPr="00EA7F9C">
        <w:rPr>
          <w:rFonts w:eastAsia="Calibri"/>
        </w:rPr>
        <w:t>Note: W</w:t>
      </w:r>
      <w:r w:rsidRPr="004F4242">
        <w:rPr>
          <w:rFonts w:eastAsia="Calibri"/>
        </w:rPr>
        <w:t xml:space="preserve">ithin a </w:t>
      </w:r>
      <w:r w:rsidRPr="00EA7F9C">
        <w:rPr>
          <w:rFonts w:eastAsia="Calibri"/>
        </w:rPr>
        <w:t>certain period,</w:t>
      </w:r>
      <w:r w:rsidRPr="004F4242">
        <w:rPr>
          <w:rFonts w:eastAsia="Calibri"/>
        </w:rPr>
        <w:t xml:space="preserve"> the total count of people may not equal the sum of people per plan type because an individual may have more than one type of plan in that period.</w:t>
      </w:r>
    </w:p>
    <w:p w14:paraId="4EC99023" w14:textId="77777777" w:rsidR="00EB49E1" w:rsidRDefault="00EB49E1">
      <w:pPr>
        <w:spacing w:after="0" w:line="240" w:lineRule="auto"/>
        <w:rPr>
          <w:rFonts w:eastAsia="MS Mincho"/>
          <w:b/>
          <w:bCs/>
          <w:color w:val="201547"/>
          <w:sz w:val="24"/>
          <w:szCs w:val="22"/>
        </w:rPr>
      </w:pPr>
      <w:r>
        <w:br w:type="page"/>
      </w:r>
    </w:p>
    <w:p w14:paraId="4CB7E3A1" w14:textId="51FF6B70" w:rsidR="00AC2A88" w:rsidRPr="00AC2A88" w:rsidRDefault="00AC2A88" w:rsidP="00F61896">
      <w:pPr>
        <w:pStyle w:val="Heading4"/>
        <w:rPr>
          <w:sz w:val="20"/>
          <w:szCs w:val="18"/>
        </w:rPr>
      </w:pPr>
      <w:r w:rsidRPr="00AC2A88">
        <w:lastRenderedPageBreak/>
        <w:t>Key findings</w:t>
      </w:r>
    </w:p>
    <w:p w14:paraId="54879334" w14:textId="737E3E36" w:rsidR="004940B1" w:rsidRPr="00AC2A88" w:rsidRDefault="004940B1" w:rsidP="004940B1">
      <w:pPr>
        <w:pStyle w:val="Bullet1"/>
        <w:rPr>
          <w:rFonts w:cs="Arial"/>
          <w:szCs w:val="21"/>
        </w:rPr>
      </w:pPr>
      <w:r w:rsidRPr="00AC2A88">
        <w:rPr>
          <w:rFonts w:cs="Arial"/>
          <w:szCs w:val="21"/>
        </w:rPr>
        <w:t>In 202</w:t>
      </w:r>
      <w:r w:rsidR="006936E4">
        <w:rPr>
          <w:rFonts w:cs="Arial"/>
          <w:szCs w:val="21"/>
        </w:rPr>
        <w:t>3</w:t>
      </w:r>
      <w:r w:rsidR="00B84E97">
        <w:rPr>
          <w:rFonts w:cs="Arial"/>
          <w:szCs w:val="21"/>
        </w:rPr>
        <w:t>–</w:t>
      </w:r>
      <w:r w:rsidRPr="00AC2A88">
        <w:rPr>
          <w:rFonts w:cs="Arial"/>
          <w:szCs w:val="21"/>
        </w:rPr>
        <w:t>2</w:t>
      </w:r>
      <w:r w:rsidR="006936E4">
        <w:rPr>
          <w:rFonts w:cs="Arial"/>
          <w:szCs w:val="21"/>
        </w:rPr>
        <w:t>4</w:t>
      </w:r>
      <w:r w:rsidRPr="00AC2A88">
        <w:rPr>
          <w:rFonts w:cs="Arial"/>
          <w:szCs w:val="21"/>
        </w:rPr>
        <w:t xml:space="preserve">, the Senior Practitioner approved or authorised the use of restrictive practices for </w:t>
      </w:r>
      <w:r w:rsidR="006936E4">
        <w:rPr>
          <w:rFonts w:cs="Arial"/>
          <w:szCs w:val="21"/>
        </w:rPr>
        <w:t>3,142</w:t>
      </w:r>
      <w:r w:rsidRPr="00AC2A88">
        <w:rPr>
          <w:rFonts w:cs="Arial"/>
          <w:szCs w:val="21"/>
        </w:rPr>
        <w:t xml:space="preserve"> people.</w:t>
      </w:r>
    </w:p>
    <w:p w14:paraId="7E1073C7" w14:textId="0E1DF8B3" w:rsidR="00C757CB" w:rsidRDefault="004940B1" w:rsidP="004940B1">
      <w:pPr>
        <w:pStyle w:val="Bullet1"/>
        <w:rPr>
          <w:rFonts w:cs="Arial"/>
          <w:szCs w:val="21"/>
        </w:rPr>
      </w:pPr>
      <w:r w:rsidRPr="00480CE8">
        <w:rPr>
          <w:rFonts w:cs="Arial"/>
          <w:szCs w:val="21"/>
        </w:rPr>
        <w:t xml:space="preserve">The number </w:t>
      </w:r>
      <w:r>
        <w:rPr>
          <w:rFonts w:cs="Arial"/>
          <w:szCs w:val="21"/>
        </w:rPr>
        <w:t>of people approved or authorised for the use of restrictive practice is</w:t>
      </w:r>
      <w:r w:rsidRPr="00480CE8">
        <w:rPr>
          <w:rFonts w:cs="Arial"/>
          <w:szCs w:val="21"/>
        </w:rPr>
        <w:t xml:space="preserve"> 1</w:t>
      </w:r>
      <w:r w:rsidR="006936E4">
        <w:rPr>
          <w:rFonts w:cs="Arial"/>
          <w:szCs w:val="21"/>
        </w:rPr>
        <w:t>7</w:t>
      </w:r>
      <w:r w:rsidR="009262D9">
        <w:rPr>
          <w:rFonts w:cs="Arial"/>
          <w:szCs w:val="21"/>
        </w:rPr>
        <w:t>%</w:t>
      </w:r>
      <w:r w:rsidRPr="00480CE8">
        <w:rPr>
          <w:rFonts w:cs="Arial"/>
          <w:szCs w:val="21"/>
        </w:rPr>
        <w:t xml:space="preserve"> higher than last year</w:t>
      </w:r>
      <w:r>
        <w:rPr>
          <w:rFonts w:cs="Arial"/>
          <w:szCs w:val="21"/>
        </w:rPr>
        <w:t xml:space="preserve">. </w:t>
      </w:r>
      <w:r w:rsidR="006936E4">
        <w:rPr>
          <w:rFonts w:cs="Arial"/>
          <w:szCs w:val="21"/>
        </w:rPr>
        <w:t xml:space="preserve">This represents a similar </w:t>
      </w:r>
      <w:r w:rsidR="00063B74">
        <w:rPr>
          <w:rFonts w:cs="Arial"/>
          <w:szCs w:val="21"/>
        </w:rPr>
        <w:t>increase</w:t>
      </w:r>
      <w:r w:rsidR="006936E4">
        <w:rPr>
          <w:rFonts w:cs="Arial"/>
          <w:szCs w:val="21"/>
        </w:rPr>
        <w:t xml:space="preserve"> </w:t>
      </w:r>
      <w:r w:rsidR="00C757CB">
        <w:rPr>
          <w:rFonts w:cs="Arial"/>
          <w:szCs w:val="21"/>
        </w:rPr>
        <w:t xml:space="preserve">to the previous year, which saw a </w:t>
      </w:r>
      <w:r w:rsidR="00106EE4">
        <w:rPr>
          <w:rFonts w:cs="Arial"/>
          <w:szCs w:val="21"/>
        </w:rPr>
        <w:t>15</w:t>
      </w:r>
      <w:r w:rsidR="009262D9">
        <w:rPr>
          <w:rFonts w:cs="Arial"/>
          <w:szCs w:val="21"/>
        </w:rPr>
        <w:t>%</w:t>
      </w:r>
      <w:r w:rsidR="00664A60">
        <w:rPr>
          <w:rFonts w:cs="Arial"/>
          <w:szCs w:val="21"/>
        </w:rPr>
        <w:t xml:space="preserve"> rise in</w:t>
      </w:r>
      <w:r w:rsidR="00063B74">
        <w:rPr>
          <w:rFonts w:cs="Arial"/>
          <w:szCs w:val="21"/>
        </w:rPr>
        <w:t xml:space="preserve"> approvals and</w:t>
      </w:r>
      <w:r w:rsidR="00664A60">
        <w:rPr>
          <w:rFonts w:cs="Arial"/>
          <w:szCs w:val="21"/>
        </w:rPr>
        <w:t xml:space="preserve"> authorisations.</w:t>
      </w:r>
    </w:p>
    <w:p w14:paraId="70270402" w14:textId="4D11EC16" w:rsidR="004940B1" w:rsidRPr="00480CE8" w:rsidRDefault="00664A60" w:rsidP="004940B1">
      <w:pPr>
        <w:pStyle w:val="Bullet1"/>
        <w:rPr>
          <w:rFonts w:cs="Arial"/>
          <w:szCs w:val="21"/>
        </w:rPr>
      </w:pPr>
      <w:r>
        <w:rPr>
          <w:rFonts w:cs="Arial"/>
          <w:szCs w:val="21"/>
        </w:rPr>
        <w:t>The rise in</w:t>
      </w:r>
      <w:r w:rsidR="00063B74">
        <w:rPr>
          <w:rFonts w:cs="Arial"/>
          <w:szCs w:val="21"/>
        </w:rPr>
        <w:t xml:space="preserve"> approvals and</w:t>
      </w:r>
      <w:r>
        <w:rPr>
          <w:rFonts w:cs="Arial"/>
          <w:szCs w:val="21"/>
        </w:rPr>
        <w:t xml:space="preserve"> authorisation</w:t>
      </w:r>
      <w:r w:rsidR="004940B1">
        <w:rPr>
          <w:rFonts w:cs="Arial"/>
          <w:szCs w:val="21"/>
        </w:rPr>
        <w:t xml:space="preserve"> </w:t>
      </w:r>
      <w:r w:rsidR="004940B1" w:rsidRPr="00480CE8">
        <w:rPr>
          <w:rFonts w:cs="Arial"/>
          <w:szCs w:val="21"/>
        </w:rPr>
        <w:t xml:space="preserve">is mainly </w:t>
      </w:r>
      <w:r w:rsidR="004940B1">
        <w:rPr>
          <w:rFonts w:cs="Arial"/>
          <w:szCs w:val="21"/>
        </w:rPr>
        <w:t>due</w:t>
      </w:r>
      <w:r w:rsidR="004940B1" w:rsidRPr="00480CE8">
        <w:rPr>
          <w:rFonts w:cs="Arial"/>
          <w:szCs w:val="21"/>
        </w:rPr>
        <w:t xml:space="preserve"> to a large increase in the number of adults subject to chemical restraint</w:t>
      </w:r>
      <w:r w:rsidR="004940B1">
        <w:rPr>
          <w:rFonts w:cs="Arial"/>
          <w:szCs w:val="21"/>
        </w:rPr>
        <w:t xml:space="preserve"> </w:t>
      </w:r>
      <w:r w:rsidR="00F32163">
        <w:rPr>
          <w:rFonts w:cs="Arial"/>
          <w:szCs w:val="21"/>
        </w:rPr>
        <w:t xml:space="preserve">and, to a lesser extent, </w:t>
      </w:r>
      <w:r w:rsidR="00715AAE">
        <w:rPr>
          <w:rFonts w:cs="Arial"/>
          <w:szCs w:val="21"/>
        </w:rPr>
        <w:t>an</w:t>
      </w:r>
      <w:r w:rsidR="00BF6315">
        <w:rPr>
          <w:rFonts w:cs="Arial"/>
          <w:szCs w:val="21"/>
        </w:rPr>
        <w:t xml:space="preserve"> increase in environmental restraint.</w:t>
      </w:r>
      <w:r w:rsidR="00752F18">
        <w:rPr>
          <w:rFonts w:cs="Arial"/>
          <w:szCs w:val="21"/>
        </w:rPr>
        <w:t xml:space="preserve"> </w:t>
      </w:r>
    </w:p>
    <w:p w14:paraId="41563709" w14:textId="70D7A4C0" w:rsidR="004940B1" w:rsidRPr="00782C13" w:rsidRDefault="00184585" w:rsidP="00782C13">
      <w:pPr>
        <w:pStyle w:val="Bullet1"/>
        <w:rPr>
          <w:rFonts w:cs="Arial"/>
        </w:rPr>
      </w:pPr>
      <w:r>
        <w:rPr>
          <w:rFonts w:cs="Arial"/>
        </w:rPr>
        <w:t>The</w:t>
      </w:r>
      <w:r w:rsidR="006E51E6">
        <w:rPr>
          <w:rFonts w:cs="Arial"/>
        </w:rPr>
        <w:t xml:space="preserve"> 2 </w:t>
      </w:r>
      <w:r>
        <w:rPr>
          <w:rFonts w:cs="Arial"/>
        </w:rPr>
        <w:t xml:space="preserve">primary factors driving </w:t>
      </w:r>
      <w:r w:rsidR="004940B1" w:rsidRPr="305FF0BC">
        <w:rPr>
          <w:rFonts w:cs="Arial"/>
        </w:rPr>
        <w:t xml:space="preserve">the </w:t>
      </w:r>
      <w:r w:rsidR="00C30DBC">
        <w:rPr>
          <w:rFonts w:cs="Arial"/>
        </w:rPr>
        <w:t>17</w:t>
      </w:r>
      <w:r w:rsidR="009262D9">
        <w:rPr>
          <w:rFonts w:cs="Arial"/>
        </w:rPr>
        <w:t>%</w:t>
      </w:r>
      <w:r w:rsidR="004940B1" w:rsidRPr="305FF0BC">
        <w:rPr>
          <w:rFonts w:cs="Arial"/>
        </w:rPr>
        <w:t xml:space="preserve"> increase in people approved and authorised for restrictive practices in 202</w:t>
      </w:r>
      <w:r>
        <w:rPr>
          <w:rFonts w:cs="Arial"/>
        </w:rPr>
        <w:t>3</w:t>
      </w:r>
      <w:r w:rsidR="004940B1" w:rsidRPr="00AC2A88">
        <w:t>–</w:t>
      </w:r>
      <w:r w:rsidR="004940B1" w:rsidRPr="305FF0BC">
        <w:rPr>
          <w:rFonts w:cs="Arial"/>
        </w:rPr>
        <w:t>2</w:t>
      </w:r>
      <w:r>
        <w:rPr>
          <w:rFonts w:cs="Arial"/>
        </w:rPr>
        <w:t xml:space="preserve">4 are </w:t>
      </w:r>
      <w:proofErr w:type="gramStart"/>
      <w:r>
        <w:rPr>
          <w:rFonts w:cs="Arial"/>
        </w:rPr>
        <w:t>similar to</w:t>
      </w:r>
      <w:proofErr w:type="gramEnd"/>
      <w:r>
        <w:rPr>
          <w:rFonts w:cs="Arial"/>
        </w:rPr>
        <w:t xml:space="preserve"> the previous year</w:t>
      </w:r>
      <w:r w:rsidR="004940B1" w:rsidRPr="305FF0BC">
        <w:rPr>
          <w:rFonts w:cs="Arial"/>
        </w:rPr>
        <w:t xml:space="preserve">. </w:t>
      </w:r>
      <w:r>
        <w:rPr>
          <w:rFonts w:cs="Arial"/>
        </w:rPr>
        <w:t>The first, an</w:t>
      </w:r>
      <w:r w:rsidR="008E4C8E">
        <w:rPr>
          <w:rFonts w:cs="Arial"/>
        </w:rPr>
        <w:t>d</w:t>
      </w:r>
      <w:r>
        <w:rPr>
          <w:rFonts w:cs="Arial"/>
        </w:rPr>
        <w:t xml:space="preserve"> most significant</w:t>
      </w:r>
      <w:r w:rsidR="000B15A0">
        <w:rPr>
          <w:rFonts w:cs="Arial"/>
        </w:rPr>
        <w:t>,</w:t>
      </w:r>
      <w:r w:rsidR="008E4C8E">
        <w:rPr>
          <w:rFonts w:cs="Arial"/>
        </w:rPr>
        <w:t xml:space="preserve"> </w:t>
      </w:r>
      <w:r w:rsidRPr="00765B44">
        <w:rPr>
          <w:rFonts w:cs="Arial"/>
        </w:rPr>
        <w:t xml:space="preserve">driver for the increase is the number of new registered providers who have come onto </w:t>
      </w:r>
      <w:r w:rsidR="009262D9">
        <w:rPr>
          <w:rFonts w:cs="Arial"/>
        </w:rPr>
        <w:t xml:space="preserve">the </w:t>
      </w:r>
      <w:r w:rsidR="009262D9">
        <w:rPr>
          <w:rStyle w:val="normaltextrun"/>
          <w:rFonts w:eastAsiaTheme="majorEastAsia" w:cs="Arial"/>
          <w:szCs w:val="21"/>
        </w:rPr>
        <w:t>Restrictive Interventions Data System (</w:t>
      </w:r>
      <w:r w:rsidRPr="00765B44">
        <w:rPr>
          <w:rFonts w:cs="Arial"/>
        </w:rPr>
        <w:t>RIDS</w:t>
      </w:r>
      <w:r w:rsidR="009262D9">
        <w:rPr>
          <w:rFonts w:cs="Arial"/>
        </w:rPr>
        <w:t>)</w:t>
      </w:r>
      <w:r w:rsidRPr="00765B44">
        <w:rPr>
          <w:rFonts w:cs="Arial"/>
        </w:rPr>
        <w:t xml:space="preserve"> </w:t>
      </w:r>
      <w:r w:rsidR="008E4C8E">
        <w:rPr>
          <w:rFonts w:cs="Arial"/>
        </w:rPr>
        <w:t>in the last financial year</w:t>
      </w:r>
      <w:r w:rsidRPr="00765B44">
        <w:rPr>
          <w:rFonts w:cs="Arial"/>
        </w:rPr>
        <w:t xml:space="preserve">. </w:t>
      </w:r>
      <w:r w:rsidR="00063B74">
        <w:rPr>
          <w:rFonts w:cs="Arial"/>
        </w:rPr>
        <w:t>I</w:t>
      </w:r>
      <w:r w:rsidRPr="00765B44">
        <w:rPr>
          <w:rFonts w:cs="Arial"/>
        </w:rPr>
        <w:t>n 2022–23, 124 new providers came onto the system</w:t>
      </w:r>
      <w:r w:rsidR="009A1897">
        <w:rPr>
          <w:rFonts w:cs="Arial"/>
        </w:rPr>
        <w:t>. I</w:t>
      </w:r>
      <w:r w:rsidR="003C1100">
        <w:rPr>
          <w:rFonts w:cs="Arial"/>
        </w:rPr>
        <w:t>n 2023</w:t>
      </w:r>
      <w:r w:rsidR="003C1100" w:rsidRPr="00765B44">
        <w:rPr>
          <w:rFonts w:cs="Arial"/>
        </w:rPr>
        <w:t>–</w:t>
      </w:r>
      <w:r w:rsidR="00806FB9">
        <w:rPr>
          <w:rFonts w:cs="Arial"/>
        </w:rPr>
        <w:t>24 a</w:t>
      </w:r>
      <w:r w:rsidR="003C1100">
        <w:rPr>
          <w:rFonts w:cs="Arial"/>
        </w:rPr>
        <w:t xml:space="preserve"> further</w:t>
      </w:r>
      <w:r w:rsidR="00952A30">
        <w:rPr>
          <w:rFonts w:cs="Arial"/>
          <w:color w:val="FF0000"/>
        </w:rPr>
        <w:t xml:space="preserve"> </w:t>
      </w:r>
      <w:r w:rsidR="00977BAE" w:rsidRPr="00977BAE">
        <w:rPr>
          <w:rFonts w:cs="Arial"/>
        </w:rPr>
        <w:t>16</w:t>
      </w:r>
      <w:r w:rsidR="00275208">
        <w:rPr>
          <w:rFonts w:cs="Arial"/>
        </w:rPr>
        <w:t>2</w:t>
      </w:r>
      <w:r w:rsidR="00977BAE">
        <w:rPr>
          <w:rFonts w:cs="Arial"/>
          <w:color w:val="FF0000"/>
        </w:rPr>
        <w:t xml:space="preserve"> </w:t>
      </w:r>
      <w:r w:rsidR="003452EA">
        <w:rPr>
          <w:rFonts w:cs="Arial"/>
        </w:rPr>
        <w:t>new providers came onto the system</w:t>
      </w:r>
      <w:r w:rsidRPr="00765B44">
        <w:rPr>
          <w:rFonts w:cs="Arial"/>
        </w:rPr>
        <w:t xml:space="preserve">. </w:t>
      </w:r>
      <w:r w:rsidR="003452EA">
        <w:rPr>
          <w:rFonts w:cs="Arial"/>
        </w:rPr>
        <w:t>Second</w:t>
      </w:r>
      <w:r w:rsidR="004940B1" w:rsidRPr="305FF0BC">
        <w:rPr>
          <w:rFonts w:cs="Arial"/>
        </w:rPr>
        <w:t>,</w:t>
      </w:r>
      <w:r w:rsidR="001C5CFE" w:rsidRPr="001C5CFE">
        <w:rPr>
          <w:rFonts w:cs="Arial"/>
        </w:rPr>
        <w:t xml:space="preserve"> </w:t>
      </w:r>
      <w:r w:rsidR="001C5CFE">
        <w:rPr>
          <w:rFonts w:cs="Arial"/>
        </w:rPr>
        <w:t>submissions for authorisations o</w:t>
      </w:r>
      <w:r w:rsidR="001C5CFE" w:rsidRPr="305FF0BC">
        <w:rPr>
          <w:rFonts w:cs="Arial"/>
        </w:rPr>
        <w:t>n RIDS</w:t>
      </w:r>
      <w:r w:rsidR="001C5CFE">
        <w:rPr>
          <w:rFonts w:cs="Arial"/>
        </w:rPr>
        <w:t xml:space="preserve"> by</w:t>
      </w:r>
      <w:r w:rsidR="006E51E6">
        <w:rPr>
          <w:rFonts w:cs="Arial"/>
        </w:rPr>
        <w:t xml:space="preserve"> 2 </w:t>
      </w:r>
      <w:r w:rsidR="004940B1" w:rsidRPr="305FF0BC">
        <w:rPr>
          <w:rFonts w:cs="Arial"/>
        </w:rPr>
        <w:t>cohorts – people with disability in residential aged care and people with psychosocial disability –</w:t>
      </w:r>
      <w:r w:rsidR="001C5CFE">
        <w:rPr>
          <w:rFonts w:cs="Arial"/>
        </w:rPr>
        <w:t xml:space="preserve"> </w:t>
      </w:r>
      <w:r w:rsidR="004940B1" w:rsidRPr="305FF0BC">
        <w:rPr>
          <w:rFonts w:cs="Arial"/>
        </w:rPr>
        <w:t>have</w:t>
      </w:r>
      <w:r w:rsidR="00977BAE">
        <w:rPr>
          <w:rFonts w:cs="Arial"/>
        </w:rPr>
        <w:t xml:space="preserve"> continued to</w:t>
      </w:r>
      <w:r w:rsidR="004940B1" w:rsidRPr="305FF0BC">
        <w:rPr>
          <w:rFonts w:cs="Arial"/>
        </w:rPr>
        <w:t xml:space="preserve"> </w:t>
      </w:r>
      <w:r w:rsidR="00977BAE">
        <w:rPr>
          <w:rFonts w:cs="Arial"/>
        </w:rPr>
        <w:t>increase</w:t>
      </w:r>
      <w:r w:rsidR="001C5CFE">
        <w:rPr>
          <w:rFonts w:cs="Arial"/>
        </w:rPr>
        <w:t xml:space="preserve"> again this year</w:t>
      </w:r>
      <w:r w:rsidR="004940B1" w:rsidRPr="00782C13">
        <w:rPr>
          <w:rFonts w:cs="Arial"/>
          <w:szCs w:val="21"/>
        </w:rPr>
        <w:t xml:space="preserve">. </w:t>
      </w:r>
    </w:p>
    <w:p w14:paraId="1C754B6B" w14:textId="18646EBA" w:rsidR="00213712" w:rsidRPr="00AC2A88" w:rsidRDefault="00213712" w:rsidP="00213712">
      <w:pPr>
        <w:pStyle w:val="Tablecaption"/>
      </w:pPr>
      <w:r w:rsidRPr="00AC2A88">
        <w:t xml:space="preserve">Table </w:t>
      </w:r>
      <w:r>
        <w:t>1b</w:t>
      </w:r>
      <w:r w:rsidRPr="00AC2A88">
        <w:t xml:space="preserve">: Number </w:t>
      </w:r>
      <w:r>
        <w:t>of children and number of adults authorised for restrictive practice in Victoria</w:t>
      </w:r>
      <w:r w:rsidRPr="00AC2A88">
        <w:t xml:space="preserve">, </w:t>
      </w:r>
      <w:bookmarkStart w:id="27" w:name="_Hlk181020388"/>
      <w:r w:rsidRPr="00AC2A88">
        <w:t>201</w:t>
      </w:r>
      <w:r w:rsidR="00A377F2">
        <w:t>9</w:t>
      </w:r>
      <w:r w:rsidRPr="00AC2A88">
        <w:t>–</w:t>
      </w:r>
      <w:r w:rsidR="00A377F2">
        <w:t>20</w:t>
      </w:r>
      <w:r w:rsidRPr="00AC2A88">
        <w:t xml:space="preserve"> to 202</w:t>
      </w:r>
      <w:r w:rsidR="00A377F2">
        <w:t>3</w:t>
      </w:r>
      <w:r w:rsidRPr="00AC2A88">
        <w:t>–2</w:t>
      </w:r>
      <w:r w:rsidR="00A377F2">
        <w:t>4</w:t>
      </w:r>
      <w:bookmarkEnd w:id="27"/>
    </w:p>
    <w:tbl>
      <w:tblPr>
        <w:tblStyle w:val="TableGrid"/>
        <w:tblW w:w="0" w:type="auto"/>
        <w:tblLook w:val="06A0" w:firstRow="1" w:lastRow="0" w:firstColumn="1" w:lastColumn="0" w:noHBand="1" w:noVBand="1"/>
      </w:tblPr>
      <w:tblGrid>
        <w:gridCol w:w="1871"/>
        <w:gridCol w:w="1871"/>
        <w:gridCol w:w="1871"/>
      </w:tblGrid>
      <w:tr w:rsidR="00213712" w:rsidRPr="00AC2A88" w14:paraId="24B04581"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1" w:type="dxa"/>
          </w:tcPr>
          <w:p w14:paraId="5ADB0A8E" w14:textId="77777777" w:rsidR="00213712" w:rsidRPr="00AC2A88" w:rsidRDefault="00213712" w:rsidP="00F61896">
            <w:pPr>
              <w:pStyle w:val="Tablecolhead"/>
            </w:pPr>
            <w:r w:rsidRPr="00AC2A88">
              <w:t>Year</w:t>
            </w:r>
          </w:p>
        </w:tc>
        <w:tc>
          <w:tcPr>
            <w:tcW w:w="1871" w:type="dxa"/>
          </w:tcPr>
          <w:p w14:paraId="2030DCC1" w14:textId="77777777" w:rsidR="00213712" w:rsidRPr="00AC2A88" w:rsidRDefault="00213712" w:rsidP="00F61896">
            <w:pPr>
              <w:pStyle w:val="Tablecolheadright"/>
            </w:pPr>
            <w:r>
              <w:t>Children</w:t>
            </w:r>
          </w:p>
        </w:tc>
        <w:tc>
          <w:tcPr>
            <w:tcW w:w="1871" w:type="dxa"/>
          </w:tcPr>
          <w:p w14:paraId="0D919290" w14:textId="77777777" w:rsidR="00213712" w:rsidRDefault="00213712" w:rsidP="00F61896">
            <w:pPr>
              <w:pStyle w:val="Tablecolheadright"/>
            </w:pPr>
            <w:r>
              <w:t>Adults</w:t>
            </w:r>
          </w:p>
        </w:tc>
      </w:tr>
      <w:tr w:rsidR="00213712" w:rsidRPr="00AC2A88" w14:paraId="0FA76D9F" w14:textId="77777777" w:rsidTr="00A7260D">
        <w:tc>
          <w:tcPr>
            <w:tcW w:w="1871" w:type="dxa"/>
          </w:tcPr>
          <w:p w14:paraId="5071285B" w14:textId="77777777" w:rsidR="00213712" w:rsidRPr="00AC2A88" w:rsidRDefault="00213712" w:rsidP="00F61896">
            <w:pPr>
              <w:pStyle w:val="Tabletext"/>
            </w:pPr>
            <w:r w:rsidRPr="00AC2A88">
              <w:t>2019–20</w:t>
            </w:r>
          </w:p>
        </w:tc>
        <w:tc>
          <w:tcPr>
            <w:tcW w:w="1871" w:type="dxa"/>
          </w:tcPr>
          <w:p w14:paraId="20260BA5" w14:textId="7A7361A8" w:rsidR="00213712" w:rsidRPr="00213712" w:rsidRDefault="00213712" w:rsidP="00F61896">
            <w:pPr>
              <w:pStyle w:val="Tabletextright"/>
              <w:rPr>
                <w:rFonts w:cs="Arial"/>
                <w:szCs w:val="21"/>
              </w:rPr>
            </w:pPr>
            <w:r w:rsidRPr="00213712">
              <w:rPr>
                <w:rFonts w:cs="Arial"/>
                <w:color w:val="000000"/>
                <w:szCs w:val="21"/>
              </w:rPr>
              <w:t xml:space="preserve">270 </w:t>
            </w:r>
          </w:p>
        </w:tc>
        <w:tc>
          <w:tcPr>
            <w:tcW w:w="1871" w:type="dxa"/>
          </w:tcPr>
          <w:p w14:paraId="6E997196" w14:textId="37766630" w:rsidR="00213712" w:rsidRPr="00213712" w:rsidRDefault="00213712" w:rsidP="00F61896">
            <w:pPr>
              <w:pStyle w:val="Tabletextright"/>
              <w:rPr>
                <w:rFonts w:cs="Arial"/>
                <w:szCs w:val="21"/>
              </w:rPr>
            </w:pPr>
            <w:r w:rsidRPr="00213712">
              <w:rPr>
                <w:rFonts w:cs="Arial"/>
                <w:color w:val="000000"/>
                <w:szCs w:val="21"/>
              </w:rPr>
              <w:t xml:space="preserve">1,308 </w:t>
            </w:r>
          </w:p>
        </w:tc>
      </w:tr>
      <w:tr w:rsidR="00213712" w:rsidRPr="00AC2A88" w14:paraId="4F9A40CF" w14:textId="77777777" w:rsidTr="00A7260D">
        <w:tc>
          <w:tcPr>
            <w:tcW w:w="1871" w:type="dxa"/>
          </w:tcPr>
          <w:p w14:paraId="2525366B" w14:textId="77777777" w:rsidR="00213712" w:rsidRPr="00AC2A88" w:rsidRDefault="00213712" w:rsidP="00F61896">
            <w:pPr>
              <w:pStyle w:val="Tabletext"/>
            </w:pPr>
            <w:r w:rsidRPr="00AC2A88">
              <w:t>2020–21</w:t>
            </w:r>
          </w:p>
        </w:tc>
        <w:tc>
          <w:tcPr>
            <w:tcW w:w="1871" w:type="dxa"/>
          </w:tcPr>
          <w:p w14:paraId="1FA56F8E" w14:textId="543B1887" w:rsidR="00213712" w:rsidRPr="00213712" w:rsidRDefault="00213712" w:rsidP="00F61896">
            <w:pPr>
              <w:pStyle w:val="Tabletextright"/>
              <w:rPr>
                <w:rFonts w:cs="Arial"/>
                <w:szCs w:val="21"/>
              </w:rPr>
            </w:pPr>
            <w:r w:rsidRPr="00213712">
              <w:rPr>
                <w:rFonts w:cs="Arial"/>
                <w:color w:val="000000"/>
                <w:szCs w:val="21"/>
              </w:rPr>
              <w:t xml:space="preserve">276 </w:t>
            </w:r>
          </w:p>
        </w:tc>
        <w:tc>
          <w:tcPr>
            <w:tcW w:w="1871" w:type="dxa"/>
          </w:tcPr>
          <w:p w14:paraId="28B55568" w14:textId="7A28CBC1" w:rsidR="00213712" w:rsidRPr="00213712" w:rsidRDefault="00213712" w:rsidP="00F61896">
            <w:pPr>
              <w:pStyle w:val="Tabletextright"/>
              <w:rPr>
                <w:rFonts w:cs="Arial"/>
                <w:szCs w:val="21"/>
              </w:rPr>
            </w:pPr>
            <w:r w:rsidRPr="00213712">
              <w:rPr>
                <w:rFonts w:cs="Arial"/>
                <w:color w:val="000000"/>
                <w:szCs w:val="21"/>
              </w:rPr>
              <w:t xml:space="preserve">1,912 </w:t>
            </w:r>
          </w:p>
        </w:tc>
      </w:tr>
      <w:tr w:rsidR="00213712" w:rsidRPr="00AC2A88" w14:paraId="08945665" w14:textId="77777777" w:rsidTr="00A7260D">
        <w:tc>
          <w:tcPr>
            <w:tcW w:w="1871" w:type="dxa"/>
          </w:tcPr>
          <w:p w14:paraId="6BB530B8" w14:textId="77777777" w:rsidR="00213712" w:rsidRPr="00AC2A88" w:rsidRDefault="00213712" w:rsidP="00F61896">
            <w:pPr>
              <w:pStyle w:val="Tabletext"/>
            </w:pPr>
            <w:r w:rsidRPr="00AC2A88">
              <w:t>2021–22</w:t>
            </w:r>
          </w:p>
        </w:tc>
        <w:tc>
          <w:tcPr>
            <w:tcW w:w="1871" w:type="dxa"/>
          </w:tcPr>
          <w:p w14:paraId="211AF5C9" w14:textId="0A1DADB8" w:rsidR="00213712" w:rsidRPr="00213712" w:rsidRDefault="00213712" w:rsidP="00F61896">
            <w:pPr>
              <w:pStyle w:val="Tabletextright"/>
              <w:rPr>
                <w:rFonts w:cs="Arial"/>
                <w:szCs w:val="21"/>
              </w:rPr>
            </w:pPr>
            <w:r w:rsidRPr="00213712">
              <w:rPr>
                <w:rFonts w:cs="Arial"/>
                <w:color w:val="000000"/>
                <w:szCs w:val="21"/>
              </w:rPr>
              <w:t xml:space="preserve">261 </w:t>
            </w:r>
          </w:p>
        </w:tc>
        <w:tc>
          <w:tcPr>
            <w:tcW w:w="1871" w:type="dxa"/>
          </w:tcPr>
          <w:p w14:paraId="2253EC13" w14:textId="2F9E1009" w:rsidR="00213712" w:rsidRPr="00213712" w:rsidRDefault="00213712" w:rsidP="00F61896">
            <w:pPr>
              <w:pStyle w:val="Tabletextright"/>
              <w:rPr>
                <w:rFonts w:cs="Arial"/>
                <w:szCs w:val="21"/>
              </w:rPr>
            </w:pPr>
            <w:r w:rsidRPr="00213712">
              <w:rPr>
                <w:rFonts w:cs="Arial"/>
                <w:color w:val="000000"/>
                <w:szCs w:val="21"/>
              </w:rPr>
              <w:t xml:space="preserve">2,080 </w:t>
            </w:r>
          </w:p>
        </w:tc>
      </w:tr>
      <w:tr w:rsidR="00213712" w:rsidRPr="00AC2A88" w14:paraId="769FBEF7" w14:textId="77777777" w:rsidTr="00A7260D">
        <w:tc>
          <w:tcPr>
            <w:tcW w:w="1871" w:type="dxa"/>
          </w:tcPr>
          <w:p w14:paraId="3DC30ABA" w14:textId="77777777" w:rsidR="00213712" w:rsidRPr="00AC2A88" w:rsidRDefault="00213712" w:rsidP="00F61896">
            <w:pPr>
              <w:pStyle w:val="Tabletext"/>
            </w:pPr>
            <w:r>
              <w:t xml:space="preserve">2022–23 </w:t>
            </w:r>
          </w:p>
        </w:tc>
        <w:tc>
          <w:tcPr>
            <w:tcW w:w="1871" w:type="dxa"/>
          </w:tcPr>
          <w:p w14:paraId="7E7F5796" w14:textId="77777777" w:rsidR="00213712" w:rsidRPr="00213712" w:rsidRDefault="00213712" w:rsidP="00F61896">
            <w:pPr>
              <w:pStyle w:val="Tabletextright"/>
              <w:rPr>
                <w:rFonts w:cs="Arial"/>
                <w:szCs w:val="21"/>
              </w:rPr>
            </w:pPr>
            <w:r w:rsidRPr="00213712">
              <w:rPr>
                <w:rFonts w:cs="Arial"/>
                <w:color w:val="000000"/>
                <w:szCs w:val="21"/>
              </w:rPr>
              <w:t>271</w:t>
            </w:r>
          </w:p>
        </w:tc>
        <w:tc>
          <w:tcPr>
            <w:tcW w:w="1871" w:type="dxa"/>
          </w:tcPr>
          <w:p w14:paraId="76500369" w14:textId="77777777" w:rsidR="00213712" w:rsidRPr="00213712" w:rsidRDefault="00213712" w:rsidP="00F61896">
            <w:pPr>
              <w:pStyle w:val="Tabletextright"/>
              <w:rPr>
                <w:rFonts w:cs="Arial"/>
                <w:szCs w:val="21"/>
              </w:rPr>
            </w:pPr>
            <w:r w:rsidRPr="00213712">
              <w:rPr>
                <w:rFonts w:cs="Arial"/>
                <w:color w:val="000000"/>
                <w:szCs w:val="21"/>
              </w:rPr>
              <w:t>2,415</w:t>
            </w:r>
          </w:p>
        </w:tc>
      </w:tr>
      <w:tr w:rsidR="00702D49" w:rsidRPr="00AC2A88" w14:paraId="36F913F1" w14:textId="77777777" w:rsidTr="00A7260D">
        <w:tc>
          <w:tcPr>
            <w:tcW w:w="1871" w:type="dxa"/>
          </w:tcPr>
          <w:p w14:paraId="608E097E" w14:textId="6F63CD20" w:rsidR="00702D49" w:rsidRDefault="00702D49" w:rsidP="00F61896">
            <w:pPr>
              <w:pStyle w:val="Tabletext"/>
            </w:pPr>
            <w:r>
              <w:t>202</w:t>
            </w:r>
            <w:r w:rsidR="00B319BD">
              <w:t>3</w:t>
            </w:r>
            <w:r>
              <w:t>–2</w:t>
            </w:r>
            <w:r w:rsidR="00B319BD">
              <w:t>4</w:t>
            </w:r>
          </w:p>
        </w:tc>
        <w:tc>
          <w:tcPr>
            <w:tcW w:w="1871" w:type="dxa"/>
          </w:tcPr>
          <w:p w14:paraId="440F2255" w14:textId="38FEF39D" w:rsidR="00702D49" w:rsidRPr="00213712" w:rsidRDefault="00A72EDC" w:rsidP="00F61896">
            <w:pPr>
              <w:pStyle w:val="Tabletextright"/>
              <w:rPr>
                <w:rFonts w:cs="Arial"/>
                <w:color w:val="000000"/>
                <w:szCs w:val="21"/>
              </w:rPr>
            </w:pPr>
            <w:r>
              <w:rPr>
                <w:rFonts w:cs="Arial"/>
                <w:color w:val="000000"/>
                <w:szCs w:val="21"/>
              </w:rPr>
              <w:t>312</w:t>
            </w:r>
          </w:p>
        </w:tc>
        <w:tc>
          <w:tcPr>
            <w:tcW w:w="1871" w:type="dxa"/>
          </w:tcPr>
          <w:p w14:paraId="13A4DE83" w14:textId="39AB0110" w:rsidR="00702D49" w:rsidRPr="00213712" w:rsidRDefault="00A72EDC" w:rsidP="00F61896">
            <w:pPr>
              <w:pStyle w:val="Tabletextright"/>
              <w:rPr>
                <w:rFonts w:cs="Arial"/>
                <w:color w:val="000000"/>
                <w:szCs w:val="21"/>
              </w:rPr>
            </w:pPr>
            <w:r>
              <w:rPr>
                <w:rFonts w:cs="Arial"/>
                <w:color w:val="000000"/>
                <w:szCs w:val="21"/>
              </w:rPr>
              <w:t>2</w:t>
            </w:r>
            <w:r w:rsidR="005329AB">
              <w:rPr>
                <w:rFonts w:cs="Arial"/>
                <w:color w:val="000000"/>
                <w:szCs w:val="21"/>
              </w:rPr>
              <w:t>,</w:t>
            </w:r>
            <w:r>
              <w:rPr>
                <w:rFonts w:cs="Arial"/>
                <w:color w:val="000000"/>
                <w:szCs w:val="21"/>
              </w:rPr>
              <w:t>834</w:t>
            </w:r>
          </w:p>
        </w:tc>
      </w:tr>
    </w:tbl>
    <w:p w14:paraId="0F7E4C94" w14:textId="03384174" w:rsidR="00816B5F" w:rsidRPr="002525D9" w:rsidRDefault="00816B5F" w:rsidP="002525D9">
      <w:pPr>
        <w:pStyle w:val="Tablefigurenote"/>
        <w:rPr>
          <w:rFonts w:eastAsia="Calibri"/>
        </w:rPr>
      </w:pPr>
      <w:r w:rsidRPr="00EA7F9C">
        <w:rPr>
          <w:rFonts w:eastAsia="Calibri"/>
        </w:rPr>
        <w:t xml:space="preserve">Note: </w:t>
      </w:r>
      <w:r w:rsidRPr="004F5A02">
        <w:rPr>
          <w:rFonts w:eastAsia="Calibri"/>
        </w:rPr>
        <w:t>Within a period</w:t>
      </w:r>
      <w:r>
        <w:rPr>
          <w:rFonts w:eastAsia="Calibri"/>
        </w:rPr>
        <w:t>,</w:t>
      </w:r>
      <w:r w:rsidRPr="004F5A02">
        <w:rPr>
          <w:rFonts w:eastAsia="Calibri"/>
        </w:rPr>
        <w:t xml:space="preserve"> the total count of people may not equal the sum of people by age group. This is because an individual may have had more than one plan in that period</w:t>
      </w:r>
      <w:r>
        <w:rPr>
          <w:rFonts w:eastAsia="Calibri"/>
        </w:rPr>
        <w:t>,</w:t>
      </w:r>
      <w:r w:rsidRPr="004F5A02">
        <w:rPr>
          <w:rFonts w:eastAsia="Calibri"/>
        </w:rPr>
        <w:t xml:space="preserve"> and they may have been different ages on the dates when those plans were authorised or approved.</w:t>
      </w:r>
      <w:r>
        <w:rPr>
          <w:rFonts w:eastAsia="Calibri"/>
        </w:rPr>
        <w:t xml:space="preserve"> A</w:t>
      </w:r>
      <w:r w:rsidRPr="00E40B53">
        <w:rPr>
          <w:rFonts w:eastAsia="Calibri"/>
        </w:rPr>
        <w:t xml:space="preserve">ge was calculated as being </w:t>
      </w:r>
      <w:r>
        <w:rPr>
          <w:rFonts w:eastAsia="Calibri"/>
        </w:rPr>
        <w:t>a person’s age</w:t>
      </w:r>
      <w:r w:rsidRPr="00E40B53">
        <w:rPr>
          <w:rFonts w:eastAsia="Calibri"/>
        </w:rPr>
        <w:t xml:space="preserve"> on the date when their plan was authorised or approved.</w:t>
      </w:r>
    </w:p>
    <w:p w14:paraId="0809FCA8" w14:textId="3586CD49" w:rsidR="00213712" w:rsidRPr="00AC2A88" w:rsidRDefault="00213712" w:rsidP="00213712">
      <w:pPr>
        <w:pStyle w:val="Heading4"/>
        <w:rPr>
          <w:sz w:val="20"/>
          <w:szCs w:val="18"/>
        </w:rPr>
      </w:pPr>
      <w:r w:rsidRPr="00AC2A88">
        <w:t>Key findings</w:t>
      </w:r>
    </w:p>
    <w:p w14:paraId="288F29CA" w14:textId="0DC9851B" w:rsidR="004940B1" w:rsidRPr="008F7104" w:rsidRDefault="004940B1" w:rsidP="004940B1">
      <w:pPr>
        <w:pStyle w:val="Bullet1"/>
        <w:rPr>
          <w:rFonts w:cs="Arial"/>
          <w:szCs w:val="21"/>
        </w:rPr>
      </w:pPr>
      <w:bookmarkStart w:id="28" w:name="_Toc119851814"/>
      <w:r w:rsidRPr="008F7104">
        <w:rPr>
          <w:rFonts w:cs="Arial"/>
          <w:szCs w:val="21"/>
        </w:rPr>
        <w:t>In 202</w:t>
      </w:r>
      <w:r w:rsidR="005C3ADC">
        <w:rPr>
          <w:rFonts w:cs="Arial"/>
          <w:szCs w:val="21"/>
        </w:rPr>
        <w:t>3</w:t>
      </w:r>
      <w:r w:rsidR="00B84E97">
        <w:rPr>
          <w:rFonts w:cs="Arial"/>
          <w:szCs w:val="21"/>
        </w:rPr>
        <w:t>–</w:t>
      </w:r>
      <w:r w:rsidRPr="008F7104">
        <w:rPr>
          <w:rFonts w:cs="Arial"/>
          <w:szCs w:val="21"/>
        </w:rPr>
        <w:t>2</w:t>
      </w:r>
      <w:r w:rsidR="005C3ADC">
        <w:rPr>
          <w:rFonts w:cs="Arial"/>
          <w:szCs w:val="21"/>
        </w:rPr>
        <w:t>4</w:t>
      </w:r>
      <w:r w:rsidRPr="008F7104">
        <w:rPr>
          <w:rFonts w:cs="Arial"/>
          <w:szCs w:val="21"/>
        </w:rPr>
        <w:t xml:space="preserve">, the Senior Practitioner approved or authorised the use of restrictive practices for </w:t>
      </w:r>
      <w:r w:rsidR="001E4A9D">
        <w:rPr>
          <w:rFonts w:cs="Arial"/>
          <w:szCs w:val="21"/>
        </w:rPr>
        <w:t>41</w:t>
      </w:r>
      <w:r w:rsidRPr="008F7104">
        <w:rPr>
          <w:rFonts w:cs="Arial"/>
          <w:szCs w:val="21"/>
        </w:rPr>
        <w:t xml:space="preserve"> more children than the previous year. </w:t>
      </w:r>
      <w:r w:rsidR="00874BF8">
        <w:rPr>
          <w:rFonts w:cs="Arial"/>
          <w:szCs w:val="21"/>
        </w:rPr>
        <w:t>Thi</w:t>
      </w:r>
      <w:r w:rsidR="004A1F22">
        <w:rPr>
          <w:rFonts w:cs="Arial"/>
          <w:szCs w:val="21"/>
        </w:rPr>
        <w:t>s represents a 15</w:t>
      </w:r>
      <w:r w:rsidR="009262D9">
        <w:rPr>
          <w:rFonts w:cs="Arial"/>
          <w:szCs w:val="21"/>
        </w:rPr>
        <w:t>%</w:t>
      </w:r>
      <w:r w:rsidR="004A1F22">
        <w:rPr>
          <w:rFonts w:cs="Arial"/>
          <w:szCs w:val="21"/>
        </w:rPr>
        <w:t xml:space="preserve"> increase </w:t>
      </w:r>
      <w:r w:rsidR="005118B1">
        <w:rPr>
          <w:rFonts w:cs="Arial"/>
          <w:szCs w:val="21"/>
        </w:rPr>
        <w:t xml:space="preserve">when compared </w:t>
      </w:r>
      <w:r w:rsidR="00B84E97">
        <w:rPr>
          <w:rFonts w:cs="Arial"/>
          <w:szCs w:val="21"/>
        </w:rPr>
        <w:t xml:space="preserve">with </w:t>
      </w:r>
      <w:r w:rsidR="005118B1">
        <w:rPr>
          <w:rFonts w:cs="Arial"/>
          <w:szCs w:val="21"/>
        </w:rPr>
        <w:t>the previous year</w:t>
      </w:r>
      <w:r w:rsidR="009138F2">
        <w:rPr>
          <w:rFonts w:cs="Arial"/>
          <w:szCs w:val="21"/>
        </w:rPr>
        <w:t xml:space="preserve">. </w:t>
      </w:r>
    </w:p>
    <w:p w14:paraId="14863938" w14:textId="321A73AF" w:rsidR="00DC5AAE" w:rsidRDefault="004940B1" w:rsidP="004940B1">
      <w:pPr>
        <w:pStyle w:val="Bullet1"/>
        <w:rPr>
          <w:rFonts w:cs="Arial"/>
          <w:szCs w:val="21"/>
        </w:rPr>
      </w:pPr>
      <w:r>
        <w:rPr>
          <w:rFonts w:cs="Arial"/>
          <w:szCs w:val="21"/>
        </w:rPr>
        <w:t>The number of adults approved or authorised</w:t>
      </w:r>
      <w:r w:rsidR="00A31907">
        <w:rPr>
          <w:rFonts w:cs="Arial"/>
          <w:szCs w:val="21"/>
        </w:rPr>
        <w:t xml:space="preserve"> for</w:t>
      </w:r>
      <w:r>
        <w:rPr>
          <w:rFonts w:cs="Arial"/>
          <w:szCs w:val="21"/>
        </w:rPr>
        <w:t xml:space="preserve"> restrictive practices continues to rise. </w:t>
      </w:r>
      <w:r w:rsidR="00FE5ABF" w:rsidRPr="008F7104">
        <w:rPr>
          <w:rFonts w:cs="Arial"/>
          <w:szCs w:val="21"/>
        </w:rPr>
        <w:t xml:space="preserve">In </w:t>
      </w:r>
      <w:r w:rsidR="00B84E97">
        <w:rPr>
          <w:rFonts w:cs="Arial"/>
          <w:szCs w:val="21"/>
        </w:rPr>
        <w:br/>
      </w:r>
      <w:r w:rsidR="00FE5ABF" w:rsidRPr="008F7104">
        <w:rPr>
          <w:rFonts w:cs="Arial"/>
          <w:szCs w:val="21"/>
        </w:rPr>
        <w:t>202</w:t>
      </w:r>
      <w:r w:rsidR="00FE5ABF">
        <w:rPr>
          <w:rFonts w:cs="Arial"/>
          <w:szCs w:val="21"/>
        </w:rPr>
        <w:t>3</w:t>
      </w:r>
      <w:r w:rsidR="00B84E97">
        <w:rPr>
          <w:rFonts w:cs="Arial"/>
          <w:szCs w:val="21"/>
        </w:rPr>
        <w:t>–</w:t>
      </w:r>
      <w:r w:rsidR="00FE5ABF" w:rsidRPr="008F7104">
        <w:rPr>
          <w:rFonts w:cs="Arial"/>
          <w:szCs w:val="21"/>
        </w:rPr>
        <w:t>2</w:t>
      </w:r>
      <w:r w:rsidR="00FE5ABF">
        <w:rPr>
          <w:rFonts w:cs="Arial"/>
          <w:szCs w:val="21"/>
        </w:rPr>
        <w:t>4</w:t>
      </w:r>
      <w:r w:rsidR="00FE5ABF" w:rsidRPr="008F7104">
        <w:rPr>
          <w:rFonts w:cs="Arial"/>
          <w:szCs w:val="21"/>
        </w:rPr>
        <w:t>,</w:t>
      </w:r>
      <w:r w:rsidR="00FE5ABF">
        <w:rPr>
          <w:rFonts w:cs="Arial"/>
          <w:szCs w:val="21"/>
        </w:rPr>
        <w:t xml:space="preserve"> the Senior Practitioner approved or authorised the use of restrictive practices for </w:t>
      </w:r>
      <w:r w:rsidR="0014195E">
        <w:rPr>
          <w:rFonts w:cs="Arial"/>
          <w:szCs w:val="21"/>
        </w:rPr>
        <w:t>419 more adul</w:t>
      </w:r>
      <w:r w:rsidR="00FF2EBB">
        <w:rPr>
          <w:rFonts w:cs="Arial"/>
          <w:szCs w:val="21"/>
        </w:rPr>
        <w:t>ts than the previous year</w:t>
      </w:r>
      <w:r w:rsidR="00A31907">
        <w:rPr>
          <w:rFonts w:cs="Arial"/>
          <w:szCs w:val="21"/>
        </w:rPr>
        <w:t>, which represents an increase of 17</w:t>
      </w:r>
      <w:r w:rsidR="009262D9">
        <w:rPr>
          <w:rFonts w:cs="Arial"/>
          <w:szCs w:val="21"/>
        </w:rPr>
        <w:t>%</w:t>
      </w:r>
      <w:r w:rsidR="00FF2EBB">
        <w:rPr>
          <w:rFonts w:cs="Arial"/>
          <w:szCs w:val="21"/>
        </w:rPr>
        <w:t xml:space="preserve">. </w:t>
      </w:r>
    </w:p>
    <w:p w14:paraId="7E32F36A" w14:textId="77777777" w:rsidR="00D83405" w:rsidRDefault="00D83405">
      <w:pPr>
        <w:spacing w:after="0" w:line="240" w:lineRule="auto"/>
        <w:rPr>
          <w:rFonts w:eastAsia="MS Gothic"/>
          <w:bCs/>
          <w:color w:val="201547"/>
          <w:sz w:val="28"/>
          <w:szCs w:val="26"/>
        </w:rPr>
      </w:pPr>
      <w:r>
        <w:br w:type="page"/>
      </w:r>
    </w:p>
    <w:p w14:paraId="2E45CB3F" w14:textId="5A760F39" w:rsidR="00AC2A88" w:rsidRPr="00AC2A88" w:rsidRDefault="00AC2A88" w:rsidP="00F61896">
      <w:pPr>
        <w:pStyle w:val="Heading3"/>
      </w:pPr>
      <w:r w:rsidRPr="00AC2A88">
        <w:lastRenderedPageBreak/>
        <w:t>Authorised and approved use of restrictive practices</w:t>
      </w:r>
      <w:r w:rsidR="001E07DF">
        <w:br/>
      </w:r>
      <w:r w:rsidR="00B84E97">
        <w:t>among</w:t>
      </w:r>
      <w:r w:rsidRPr="00AC2A88">
        <w:t xml:space="preserve"> disability service providers </w:t>
      </w:r>
      <w:r w:rsidR="007E29DD">
        <w:t>and NDIS providers</w:t>
      </w:r>
      <w:r w:rsidR="004443F5">
        <w:t xml:space="preserve"> </w:t>
      </w:r>
      <w:r w:rsidRPr="00AC2A88">
        <w:t>– specific</w:t>
      </w:r>
      <w:bookmarkEnd w:id="28"/>
    </w:p>
    <w:p w14:paraId="18F85486" w14:textId="60AC31FF" w:rsidR="004940B1" w:rsidRPr="00AC2A88" w:rsidRDefault="004940B1" w:rsidP="004940B1">
      <w:pPr>
        <w:pStyle w:val="Body"/>
      </w:pPr>
      <w:bookmarkStart w:id="29" w:name="_Toc119851815"/>
      <w:r w:rsidRPr="00AC2A88">
        <w:t xml:space="preserve">This section of the report presents the findings for specific restrictive practices </w:t>
      </w:r>
      <w:r>
        <w:t>authorised</w:t>
      </w:r>
      <w:r w:rsidRPr="00AC2A88">
        <w:t xml:space="preserve"> and a</w:t>
      </w:r>
      <w:r>
        <w:t>pproved</w:t>
      </w:r>
      <w:r w:rsidRPr="00AC2A88">
        <w:t xml:space="preserve"> by the Senior Practitioner in 202</w:t>
      </w:r>
      <w:r w:rsidR="00B84E97">
        <w:t>3</w:t>
      </w:r>
      <w:bookmarkStart w:id="30" w:name="_Hlk148607615"/>
      <w:r w:rsidRPr="00AC2A88">
        <w:t>–</w:t>
      </w:r>
      <w:bookmarkEnd w:id="30"/>
      <w:r w:rsidRPr="00AC2A88">
        <w:t>2</w:t>
      </w:r>
      <w:r w:rsidR="00B84E97">
        <w:t>4</w:t>
      </w:r>
      <w:r w:rsidRPr="00AC2A88">
        <w:t xml:space="preserve"> </w:t>
      </w:r>
      <w:r w:rsidRPr="002008CC">
        <w:t xml:space="preserve">(Tables 2 to 9). </w:t>
      </w:r>
      <w:r w:rsidRPr="00AC2A88">
        <w:t xml:space="preserve">In some of the tables below, percentages – rather than absolute numbers – are reported. This </w:t>
      </w:r>
      <w:r>
        <w:t>is</w:t>
      </w:r>
      <w:r w:rsidRPr="00AC2A88">
        <w:t xml:space="preserve"> to maximise </w:t>
      </w:r>
      <w:r>
        <w:t xml:space="preserve">the </w:t>
      </w:r>
      <w:r w:rsidRPr="00AC2A88">
        <w:t xml:space="preserve">comparability of results with previous years. Also, for ease of viewing, all </w:t>
      </w:r>
      <w:r>
        <w:t>tables</w:t>
      </w:r>
      <w:r w:rsidRPr="00AC2A88">
        <w:t xml:space="preserve"> show only the past </w:t>
      </w:r>
      <w:r w:rsidR="006E51E6">
        <w:t>5</w:t>
      </w:r>
      <w:r w:rsidR="006E51E6" w:rsidRPr="00AC2A88">
        <w:t xml:space="preserve"> </w:t>
      </w:r>
      <w:r w:rsidRPr="00AC2A88">
        <w:t>years of data, starting from 201</w:t>
      </w:r>
      <w:r w:rsidR="00486DAD">
        <w:t>9</w:t>
      </w:r>
      <w:r w:rsidRPr="00AC2A88">
        <w:t>–</w:t>
      </w:r>
      <w:r w:rsidR="00486DAD">
        <w:t>20</w:t>
      </w:r>
      <w:r w:rsidRPr="00AC2A88">
        <w:t xml:space="preserve">. </w:t>
      </w:r>
    </w:p>
    <w:p w14:paraId="0E2041D4" w14:textId="16BB394A" w:rsidR="00AC2A88" w:rsidRPr="00AC2A88" w:rsidRDefault="00AC2A88" w:rsidP="00F61896">
      <w:pPr>
        <w:pStyle w:val="Heading3"/>
      </w:pPr>
      <w:r w:rsidRPr="00AC2A88">
        <w:t>Chemical restraint</w:t>
      </w:r>
      <w:bookmarkEnd w:id="29"/>
    </w:p>
    <w:p w14:paraId="196360CD" w14:textId="7F1E754A" w:rsidR="004940B1" w:rsidRPr="00AC2A88" w:rsidRDefault="004940B1" w:rsidP="004940B1">
      <w:pPr>
        <w:pStyle w:val="Body"/>
        <w:rPr>
          <w:color w:val="000000"/>
        </w:rPr>
      </w:pPr>
      <w:bookmarkStart w:id="31" w:name="_Toc98929041"/>
      <w:r w:rsidRPr="00AC2A88">
        <w:t>Chemical restraint</w:t>
      </w:r>
      <w:r w:rsidR="007B1FE4">
        <w:t xml:space="preserve"> </w:t>
      </w:r>
      <w:r w:rsidRPr="00AC2A88">
        <w:t>refers to ‘the use of medication or chemical substance for the primary purpose of influencing a person’s behaviour. It</w:t>
      </w:r>
      <w:r>
        <w:t> </w:t>
      </w:r>
      <w:r w:rsidRPr="00AC2A88">
        <w:t>does not include the use of medication prescribed by a medical practitioner for the treatment of, or</w:t>
      </w:r>
      <w:r>
        <w:t> </w:t>
      </w:r>
      <w:r w:rsidRPr="00AC2A88">
        <w:t xml:space="preserve">to enable treatment of, a diagnosed mental </w:t>
      </w:r>
      <w:r w:rsidRPr="00AC2A88">
        <w:rPr>
          <w:color w:val="000000"/>
        </w:rPr>
        <w:t>disorder, a physical illness, or a physical condition.</w:t>
      </w:r>
      <w:r>
        <w:rPr>
          <w:color w:val="000000"/>
        </w:rPr>
        <w:t>’</w:t>
      </w:r>
    </w:p>
    <w:p w14:paraId="7B7E27E6" w14:textId="5E5FB093" w:rsidR="00AC2A88" w:rsidRPr="00AC2A88" w:rsidRDefault="00AC2A88" w:rsidP="00F61896">
      <w:pPr>
        <w:pStyle w:val="Tablecaption"/>
      </w:pPr>
      <w:r w:rsidRPr="00AC2A88">
        <w:t xml:space="preserve">Table </w:t>
      </w:r>
      <w:r w:rsidR="00686EDE">
        <w:t>2</w:t>
      </w:r>
      <w:r w:rsidR="00904E64">
        <w:t>a</w:t>
      </w:r>
      <w:r w:rsidRPr="00AC2A88">
        <w:t xml:space="preserve">: Total number of people authorised for chemical restraint, </w:t>
      </w:r>
      <w:bookmarkEnd w:id="31"/>
      <w:r w:rsidR="00A377F2" w:rsidRPr="00AC2A88">
        <w:t>201</w:t>
      </w:r>
      <w:r w:rsidR="00A377F2">
        <w:t>9</w:t>
      </w:r>
      <w:r w:rsidR="00A377F2" w:rsidRPr="00AC2A88">
        <w:t>–</w:t>
      </w:r>
      <w:r w:rsidR="00A377F2">
        <w:t>20</w:t>
      </w:r>
      <w:r w:rsidR="00A377F2" w:rsidRPr="00AC2A88">
        <w:t xml:space="preserve"> to 202</w:t>
      </w:r>
      <w:r w:rsidR="00A377F2">
        <w:t>3</w:t>
      </w:r>
      <w:r w:rsidR="00A377F2" w:rsidRPr="00AC2A88">
        <w:t>–2</w:t>
      </w:r>
      <w:r w:rsidR="00A377F2">
        <w:t>4</w:t>
      </w:r>
    </w:p>
    <w:tbl>
      <w:tblPr>
        <w:tblStyle w:val="TableGrid"/>
        <w:tblW w:w="0" w:type="auto"/>
        <w:tblLook w:val="06A0" w:firstRow="1" w:lastRow="0" w:firstColumn="1" w:lastColumn="0" w:noHBand="1" w:noVBand="1"/>
      </w:tblPr>
      <w:tblGrid>
        <w:gridCol w:w="1871"/>
        <w:gridCol w:w="1871"/>
      </w:tblGrid>
      <w:tr w:rsidR="00AC2A88" w:rsidRPr="00AC2A88" w14:paraId="476CE719" w14:textId="77777777" w:rsidTr="00A7260D">
        <w:trPr>
          <w:cnfStyle w:val="100000000000" w:firstRow="1" w:lastRow="0" w:firstColumn="0" w:lastColumn="0" w:oddVBand="0" w:evenVBand="0" w:oddHBand="0" w:evenHBand="0" w:firstRowFirstColumn="0" w:firstRowLastColumn="0" w:lastRowFirstColumn="0" w:lastRowLastColumn="0"/>
          <w:tblHeader/>
        </w:trPr>
        <w:tc>
          <w:tcPr>
            <w:tcW w:w="1871" w:type="dxa"/>
          </w:tcPr>
          <w:p w14:paraId="31CD9233" w14:textId="77777777" w:rsidR="00AC2A88" w:rsidRPr="00AC2A88" w:rsidRDefault="00AC2A88" w:rsidP="00F61896">
            <w:pPr>
              <w:pStyle w:val="Tablecolhead"/>
            </w:pPr>
            <w:bookmarkStart w:id="32" w:name="_Toc98929042"/>
            <w:r w:rsidRPr="00AC2A88">
              <w:t>Year</w:t>
            </w:r>
          </w:p>
        </w:tc>
        <w:tc>
          <w:tcPr>
            <w:tcW w:w="1871" w:type="dxa"/>
          </w:tcPr>
          <w:p w14:paraId="366E7AE1" w14:textId="77777777" w:rsidR="00AC2A88" w:rsidRPr="00AC2A88" w:rsidRDefault="00AC2A88" w:rsidP="001E07DF">
            <w:pPr>
              <w:pStyle w:val="Tablecolheadright"/>
            </w:pPr>
            <w:r w:rsidRPr="00AC2A88">
              <w:t>Total people</w:t>
            </w:r>
          </w:p>
        </w:tc>
      </w:tr>
      <w:tr w:rsidR="00AC2A88" w:rsidRPr="00AC2A88" w14:paraId="44195950" w14:textId="77777777" w:rsidTr="00A7260D">
        <w:tc>
          <w:tcPr>
            <w:tcW w:w="1871" w:type="dxa"/>
          </w:tcPr>
          <w:p w14:paraId="728717B6" w14:textId="77777777" w:rsidR="00AC2A88" w:rsidRPr="00AC2A88" w:rsidRDefault="00AC2A88" w:rsidP="00F61896">
            <w:pPr>
              <w:pStyle w:val="Tabletext"/>
            </w:pPr>
            <w:r w:rsidRPr="00AC2A88">
              <w:t>2019–20</w:t>
            </w:r>
          </w:p>
        </w:tc>
        <w:tc>
          <w:tcPr>
            <w:tcW w:w="1871" w:type="dxa"/>
          </w:tcPr>
          <w:p w14:paraId="43A5A0DF" w14:textId="498E008A" w:rsidR="00AC2A88" w:rsidRPr="00AC2A88" w:rsidRDefault="00AC2A88" w:rsidP="001E07DF">
            <w:pPr>
              <w:pStyle w:val="Tabletextright"/>
            </w:pPr>
            <w:r w:rsidRPr="00AC2A88">
              <w:t>1,417</w:t>
            </w:r>
          </w:p>
        </w:tc>
      </w:tr>
      <w:tr w:rsidR="00AC2A88" w:rsidRPr="00AC2A88" w14:paraId="5D3C44A1" w14:textId="77777777" w:rsidTr="00A7260D">
        <w:tc>
          <w:tcPr>
            <w:tcW w:w="1871" w:type="dxa"/>
          </w:tcPr>
          <w:p w14:paraId="1B8424C9" w14:textId="77777777" w:rsidR="00AC2A88" w:rsidRPr="00AC2A88" w:rsidRDefault="00AC2A88" w:rsidP="00F61896">
            <w:pPr>
              <w:pStyle w:val="Tabletext"/>
            </w:pPr>
            <w:r w:rsidRPr="00AC2A88">
              <w:t>2020–21</w:t>
            </w:r>
          </w:p>
        </w:tc>
        <w:tc>
          <w:tcPr>
            <w:tcW w:w="1871" w:type="dxa"/>
          </w:tcPr>
          <w:p w14:paraId="3783FAE0" w14:textId="67B7796F" w:rsidR="00AC2A88" w:rsidRPr="00AC2A88" w:rsidRDefault="00AC2A88" w:rsidP="001E07DF">
            <w:pPr>
              <w:pStyle w:val="Tabletextright"/>
            </w:pPr>
            <w:r w:rsidRPr="00AC2A88">
              <w:t>1,778</w:t>
            </w:r>
          </w:p>
        </w:tc>
      </w:tr>
      <w:tr w:rsidR="00AC2A88" w:rsidRPr="00AC2A88" w14:paraId="070569C1" w14:textId="77777777" w:rsidTr="00A7260D">
        <w:tc>
          <w:tcPr>
            <w:tcW w:w="1871" w:type="dxa"/>
          </w:tcPr>
          <w:p w14:paraId="6C21CBD9" w14:textId="77777777" w:rsidR="00AC2A88" w:rsidRPr="00AC2A88" w:rsidRDefault="00AC2A88" w:rsidP="00F61896">
            <w:pPr>
              <w:pStyle w:val="Tabletext"/>
            </w:pPr>
            <w:r w:rsidRPr="00AC2A88">
              <w:t>2021–22</w:t>
            </w:r>
          </w:p>
        </w:tc>
        <w:tc>
          <w:tcPr>
            <w:tcW w:w="1871" w:type="dxa"/>
          </w:tcPr>
          <w:p w14:paraId="67962B3B" w14:textId="04BA8639" w:rsidR="00AC2A88" w:rsidRPr="00AC2A88" w:rsidRDefault="00AC2A88" w:rsidP="001E07DF">
            <w:pPr>
              <w:pStyle w:val="Tabletextright"/>
            </w:pPr>
            <w:r w:rsidRPr="00AC2A88">
              <w:t>1,884</w:t>
            </w:r>
          </w:p>
        </w:tc>
      </w:tr>
      <w:tr w:rsidR="00686EDE" w:rsidRPr="00AC2A88" w14:paraId="14F02A10" w14:textId="77777777" w:rsidTr="00A7260D">
        <w:tc>
          <w:tcPr>
            <w:tcW w:w="1871" w:type="dxa"/>
          </w:tcPr>
          <w:p w14:paraId="6C82405E" w14:textId="586495BE" w:rsidR="00686EDE" w:rsidRPr="00AC2A88" w:rsidRDefault="00686EDE" w:rsidP="00F61896">
            <w:pPr>
              <w:pStyle w:val="Tabletext"/>
            </w:pPr>
            <w:r>
              <w:t>2022</w:t>
            </w:r>
            <w:r w:rsidR="001840C5" w:rsidRPr="00AC2A88">
              <w:t>–</w:t>
            </w:r>
            <w:r w:rsidR="001840C5">
              <w:t>23</w:t>
            </w:r>
          </w:p>
        </w:tc>
        <w:tc>
          <w:tcPr>
            <w:tcW w:w="1871" w:type="dxa"/>
          </w:tcPr>
          <w:p w14:paraId="5BEC57C6" w14:textId="57949115" w:rsidR="00686EDE" w:rsidRPr="00AC2A88" w:rsidRDefault="001840C5" w:rsidP="001E07DF">
            <w:pPr>
              <w:pStyle w:val="Tabletextright"/>
            </w:pPr>
            <w:r>
              <w:t>2,185</w:t>
            </w:r>
          </w:p>
        </w:tc>
      </w:tr>
      <w:tr w:rsidR="00486DAD" w:rsidRPr="00AC2A88" w14:paraId="1757BE92" w14:textId="77777777" w:rsidTr="00A7260D">
        <w:tc>
          <w:tcPr>
            <w:tcW w:w="1871" w:type="dxa"/>
          </w:tcPr>
          <w:p w14:paraId="2D9188CB" w14:textId="359F5B68" w:rsidR="00486DAD" w:rsidRDefault="00486DAD" w:rsidP="00F61896">
            <w:pPr>
              <w:pStyle w:val="Tabletext"/>
            </w:pPr>
            <w:r>
              <w:t>2023</w:t>
            </w:r>
            <w:r w:rsidRPr="00AC2A88">
              <w:t>–</w:t>
            </w:r>
            <w:r>
              <w:t>24</w:t>
            </w:r>
          </w:p>
        </w:tc>
        <w:tc>
          <w:tcPr>
            <w:tcW w:w="1871" w:type="dxa"/>
          </w:tcPr>
          <w:p w14:paraId="4339B168" w14:textId="2BB10A09" w:rsidR="00486DAD" w:rsidRDefault="00A377F2" w:rsidP="001E07DF">
            <w:pPr>
              <w:pStyle w:val="Tabletextright"/>
            </w:pPr>
            <w:r>
              <w:t>2,577</w:t>
            </w:r>
          </w:p>
        </w:tc>
      </w:tr>
    </w:tbl>
    <w:p w14:paraId="3B62A747" w14:textId="7ECA7031" w:rsidR="00701947" w:rsidRPr="00904E64" w:rsidRDefault="00AC2A88" w:rsidP="00F61896">
      <w:pPr>
        <w:pStyle w:val="Tablecaption"/>
        <w:rPr>
          <w:rFonts w:cs="Arial"/>
          <w:szCs w:val="21"/>
        </w:rPr>
      </w:pPr>
      <w:r w:rsidRPr="00904E64">
        <w:rPr>
          <w:rFonts w:cs="Arial"/>
          <w:szCs w:val="21"/>
        </w:rPr>
        <w:t xml:space="preserve">Table </w:t>
      </w:r>
      <w:r w:rsidR="004D3FB4" w:rsidRPr="00904E64">
        <w:rPr>
          <w:rFonts w:cs="Arial"/>
          <w:szCs w:val="21"/>
        </w:rPr>
        <w:t>2</w:t>
      </w:r>
      <w:r w:rsidR="00701947" w:rsidRPr="00904E64">
        <w:rPr>
          <w:rFonts w:cs="Arial"/>
          <w:szCs w:val="21"/>
        </w:rPr>
        <w:t>b</w:t>
      </w:r>
      <w:r w:rsidR="004D3FB4" w:rsidRPr="00904E64">
        <w:rPr>
          <w:rFonts w:cs="Arial"/>
          <w:szCs w:val="21"/>
        </w:rPr>
        <w:t>: Total people authorised for chemical restraint</w:t>
      </w:r>
      <w:r w:rsidR="00B84E97">
        <w:rPr>
          <w:rFonts w:cs="Arial"/>
          <w:szCs w:val="21"/>
        </w:rPr>
        <w:t>,</w:t>
      </w:r>
      <w:r w:rsidR="004D3FB4" w:rsidRPr="00904E64">
        <w:rPr>
          <w:rFonts w:cs="Arial"/>
          <w:szCs w:val="21"/>
        </w:rPr>
        <w:t xml:space="preserve"> by administration type</w:t>
      </w:r>
      <w:r w:rsidR="008E5419">
        <w:rPr>
          <w:rFonts w:cs="Arial"/>
          <w:szCs w:val="21"/>
        </w:rPr>
        <w:t xml:space="preserve">, </w:t>
      </w:r>
      <w:r w:rsidR="00A377F2" w:rsidRPr="00AC2A88">
        <w:t>201</w:t>
      </w:r>
      <w:r w:rsidR="00A377F2">
        <w:t>9</w:t>
      </w:r>
      <w:r w:rsidR="00A377F2" w:rsidRPr="00AC2A88">
        <w:t>–</w:t>
      </w:r>
      <w:r w:rsidR="00A377F2">
        <w:t>20</w:t>
      </w:r>
      <w:r w:rsidR="00A377F2" w:rsidRPr="00AC2A88">
        <w:t xml:space="preserve"> to 202</w:t>
      </w:r>
      <w:r w:rsidR="00A377F2">
        <w:t>3</w:t>
      </w:r>
      <w:r w:rsidR="00A377F2" w:rsidRPr="00AC2A88">
        <w:t>–2</w:t>
      </w:r>
      <w:r w:rsidR="00A377F2">
        <w:t>4</w:t>
      </w:r>
    </w:p>
    <w:tbl>
      <w:tblPr>
        <w:tblStyle w:val="TableGrid"/>
        <w:tblW w:w="9351" w:type="dxa"/>
        <w:tblLook w:val="06A0" w:firstRow="1" w:lastRow="0" w:firstColumn="1" w:lastColumn="0" w:noHBand="1" w:noVBand="1"/>
      </w:tblPr>
      <w:tblGrid>
        <w:gridCol w:w="1870"/>
        <w:gridCol w:w="1870"/>
        <w:gridCol w:w="1870"/>
        <w:gridCol w:w="1870"/>
        <w:gridCol w:w="1871"/>
      </w:tblGrid>
      <w:tr w:rsidR="00701947" w:rsidRPr="00904E64" w14:paraId="033203BB"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0" w:type="dxa"/>
          </w:tcPr>
          <w:p w14:paraId="04A292D8" w14:textId="51A9A507" w:rsidR="00701947" w:rsidRPr="005F2FD6" w:rsidRDefault="004D3FB4" w:rsidP="005F2FD6">
            <w:pPr>
              <w:pStyle w:val="Tablecolhead"/>
            </w:pPr>
            <w:r w:rsidRPr="005F2FD6">
              <w:t>Year</w:t>
            </w:r>
          </w:p>
        </w:tc>
        <w:tc>
          <w:tcPr>
            <w:tcW w:w="1870" w:type="dxa"/>
          </w:tcPr>
          <w:p w14:paraId="6BE81B6B" w14:textId="4E3FF3FD" w:rsidR="00701947" w:rsidRPr="005F2FD6" w:rsidRDefault="00701947" w:rsidP="005F2FD6">
            <w:pPr>
              <w:pStyle w:val="Tablecolhead"/>
              <w:jc w:val="right"/>
            </w:pPr>
            <w:r w:rsidRPr="005F2FD6">
              <w:t>Total people</w:t>
            </w:r>
            <w:r w:rsidR="00B84E97">
              <w:t xml:space="preserve"> –</w:t>
            </w:r>
            <w:r w:rsidRPr="005F2FD6">
              <w:t xml:space="preserve"> </w:t>
            </w:r>
            <w:r w:rsidRPr="005F2FD6">
              <w:br/>
              <w:t>PRN</w:t>
            </w:r>
          </w:p>
        </w:tc>
        <w:tc>
          <w:tcPr>
            <w:tcW w:w="1870" w:type="dxa"/>
          </w:tcPr>
          <w:p w14:paraId="4270C57E" w14:textId="6155E5C9" w:rsidR="00701947" w:rsidRPr="005F2FD6" w:rsidRDefault="00701947" w:rsidP="005F2FD6">
            <w:pPr>
              <w:pStyle w:val="Tablecolhead"/>
              <w:jc w:val="right"/>
            </w:pPr>
            <w:r w:rsidRPr="005F2FD6">
              <w:t>Total people</w:t>
            </w:r>
            <w:r w:rsidR="00B84E97">
              <w:t xml:space="preserve"> –</w:t>
            </w:r>
            <w:r w:rsidRPr="005F2FD6">
              <w:br/>
            </w:r>
            <w:r w:rsidR="00B84E97">
              <w:t>r</w:t>
            </w:r>
            <w:r w:rsidRPr="005F2FD6">
              <w:t>outine</w:t>
            </w:r>
          </w:p>
        </w:tc>
        <w:tc>
          <w:tcPr>
            <w:tcW w:w="1870" w:type="dxa"/>
          </w:tcPr>
          <w:p w14:paraId="7B5542B8" w14:textId="6ED49E0A" w:rsidR="00701947" w:rsidRPr="005F2FD6" w:rsidRDefault="00701947" w:rsidP="005F2FD6">
            <w:pPr>
              <w:pStyle w:val="Tablecolhead"/>
              <w:jc w:val="right"/>
            </w:pPr>
            <w:r w:rsidRPr="005F2FD6">
              <w:t>Percentage</w:t>
            </w:r>
            <w:r w:rsidR="00B84E97">
              <w:t xml:space="preserve"> –</w:t>
            </w:r>
            <w:r w:rsidRPr="005F2FD6">
              <w:br/>
              <w:t>PRN</w:t>
            </w:r>
          </w:p>
        </w:tc>
        <w:tc>
          <w:tcPr>
            <w:tcW w:w="1871" w:type="dxa"/>
          </w:tcPr>
          <w:p w14:paraId="10ED85C8" w14:textId="375D297C" w:rsidR="00701947" w:rsidRPr="005F2FD6" w:rsidRDefault="00701947" w:rsidP="005F2FD6">
            <w:pPr>
              <w:pStyle w:val="Tablecolhead"/>
              <w:jc w:val="right"/>
            </w:pPr>
            <w:r w:rsidRPr="005F2FD6">
              <w:t>Percentage</w:t>
            </w:r>
            <w:r w:rsidR="00B84E97">
              <w:t xml:space="preserve"> –</w:t>
            </w:r>
            <w:r w:rsidRPr="005F2FD6">
              <w:br/>
            </w:r>
            <w:r w:rsidR="00B84E97">
              <w:t>r</w:t>
            </w:r>
            <w:r w:rsidRPr="005F2FD6">
              <w:t>outine</w:t>
            </w:r>
          </w:p>
        </w:tc>
      </w:tr>
      <w:tr w:rsidR="00701947" w:rsidRPr="00904E64" w14:paraId="7125492A" w14:textId="77777777" w:rsidTr="004D3246">
        <w:tc>
          <w:tcPr>
            <w:tcW w:w="1870" w:type="dxa"/>
          </w:tcPr>
          <w:p w14:paraId="205C193A" w14:textId="55CF80B4" w:rsidR="00701947" w:rsidRPr="00904E64" w:rsidRDefault="00701947" w:rsidP="00F61896">
            <w:pPr>
              <w:rPr>
                <w:rFonts w:cs="Arial"/>
                <w:szCs w:val="21"/>
              </w:rPr>
            </w:pPr>
            <w:bookmarkStart w:id="33" w:name="_Hlk148624311"/>
            <w:r w:rsidRPr="00904E64">
              <w:rPr>
                <w:rFonts w:cs="Arial"/>
                <w:szCs w:val="21"/>
              </w:rPr>
              <w:t>2019</w:t>
            </w:r>
            <w:r w:rsidR="008E5419" w:rsidRPr="00AC2A88">
              <w:t>–</w:t>
            </w:r>
            <w:r w:rsidRPr="00904E64">
              <w:rPr>
                <w:rFonts w:cs="Arial"/>
                <w:szCs w:val="21"/>
              </w:rPr>
              <w:t>20</w:t>
            </w:r>
          </w:p>
        </w:tc>
        <w:tc>
          <w:tcPr>
            <w:tcW w:w="1870" w:type="dxa"/>
          </w:tcPr>
          <w:p w14:paraId="0840969F" w14:textId="77777777" w:rsidR="00701947" w:rsidRPr="00904E64" w:rsidRDefault="00701947" w:rsidP="00F61896">
            <w:pPr>
              <w:jc w:val="right"/>
              <w:rPr>
                <w:rFonts w:cs="Arial"/>
                <w:szCs w:val="21"/>
              </w:rPr>
            </w:pPr>
            <w:r w:rsidRPr="00904E64">
              <w:rPr>
                <w:rFonts w:cs="Arial"/>
                <w:szCs w:val="21"/>
              </w:rPr>
              <w:t>406</w:t>
            </w:r>
          </w:p>
        </w:tc>
        <w:tc>
          <w:tcPr>
            <w:tcW w:w="1870" w:type="dxa"/>
          </w:tcPr>
          <w:p w14:paraId="30DF0F5B" w14:textId="77777777" w:rsidR="00701947" w:rsidRPr="00904E64" w:rsidRDefault="00701947" w:rsidP="00F61896">
            <w:pPr>
              <w:jc w:val="right"/>
              <w:rPr>
                <w:rFonts w:cs="Arial"/>
                <w:szCs w:val="21"/>
              </w:rPr>
            </w:pPr>
            <w:r w:rsidRPr="00904E64">
              <w:rPr>
                <w:rFonts w:cs="Arial"/>
                <w:szCs w:val="21"/>
              </w:rPr>
              <w:t>1,067</w:t>
            </w:r>
          </w:p>
        </w:tc>
        <w:tc>
          <w:tcPr>
            <w:tcW w:w="1870" w:type="dxa"/>
          </w:tcPr>
          <w:p w14:paraId="785CD55F" w14:textId="77777777" w:rsidR="00701947" w:rsidRPr="00904E64" w:rsidRDefault="00701947" w:rsidP="00F61896">
            <w:pPr>
              <w:jc w:val="right"/>
              <w:rPr>
                <w:rFonts w:cs="Arial"/>
                <w:szCs w:val="21"/>
              </w:rPr>
            </w:pPr>
            <w:r w:rsidRPr="00904E64">
              <w:rPr>
                <w:rFonts w:cs="Arial"/>
                <w:szCs w:val="21"/>
              </w:rPr>
              <w:t>36.5</w:t>
            </w:r>
          </w:p>
        </w:tc>
        <w:tc>
          <w:tcPr>
            <w:tcW w:w="1871" w:type="dxa"/>
          </w:tcPr>
          <w:p w14:paraId="1C728A03" w14:textId="77777777" w:rsidR="00701947" w:rsidRPr="00904E64" w:rsidRDefault="00701947" w:rsidP="00F61896">
            <w:pPr>
              <w:jc w:val="right"/>
              <w:rPr>
                <w:rFonts w:cs="Arial"/>
                <w:szCs w:val="21"/>
              </w:rPr>
            </w:pPr>
            <w:r w:rsidRPr="00904E64">
              <w:rPr>
                <w:rFonts w:cs="Arial"/>
                <w:szCs w:val="21"/>
              </w:rPr>
              <w:t>96.0</w:t>
            </w:r>
          </w:p>
        </w:tc>
      </w:tr>
      <w:tr w:rsidR="00701947" w:rsidRPr="00904E64" w14:paraId="28A99E62" w14:textId="77777777" w:rsidTr="004D3246">
        <w:tc>
          <w:tcPr>
            <w:tcW w:w="1870" w:type="dxa"/>
          </w:tcPr>
          <w:p w14:paraId="3E74B350" w14:textId="733C70C0" w:rsidR="00701947" w:rsidRPr="00904E64" w:rsidRDefault="00701947" w:rsidP="00F61896">
            <w:pPr>
              <w:rPr>
                <w:rFonts w:cs="Arial"/>
                <w:szCs w:val="21"/>
              </w:rPr>
            </w:pPr>
            <w:r w:rsidRPr="00904E64">
              <w:rPr>
                <w:rFonts w:cs="Arial"/>
                <w:szCs w:val="21"/>
              </w:rPr>
              <w:t>2020</w:t>
            </w:r>
            <w:r w:rsidR="008E5419" w:rsidRPr="00AC2A88">
              <w:t>–</w:t>
            </w:r>
            <w:r w:rsidRPr="00904E64">
              <w:rPr>
                <w:rFonts w:cs="Arial"/>
                <w:szCs w:val="21"/>
              </w:rPr>
              <w:t>21</w:t>
            </w:r>
          </w:p>
        </w:tc>
        <w:tc>
          <w:tcPr>
            <w:tcW w:w="1870" w:type="dxa"/>
          </w:tcPr>
          <w:p w14:paraId="1E0FE300" w14:textId="77777777" w:rsidR="00701947" w:rsidRPr="00904E64" w:rsidRDefault="00701947" w:rsidP="00F61896">
            <w:pPr>
              <w:jc w:val="right"/>
              <w:rPr>
                <w:rFonts w:cs="Arial"/>
                <w:szCs w:val="21"/>
              </w:rPr>
            </w:pPr>
            <w:r w:rsidRPr="00904E64">
              <w:rPr>
                <w:rFonts w:cs="Arial"/>
                <w:szCs w:val="21"/>
              </w:rPr>
              <w:t>733</w:t>
            </w:r>
          </w:p>
        </w:tc>
        <w:tc>
          <w:tcPr>
            <w:tcW w:w="1870" w:type="dxa"/>
          </w:tcPr>
          <w:p w14:paraId="62842FCB" w14:textId="77777777" w:rsidR="00701947" w:rsidRPr="00904E64" w:rsidRDefault="00701947" w:rsidP="00F61896">
            <w:pPr>
              <w:jc w:val="right"/>
              <w:rPr>
                <w:rFonts w:cs="Arial"/>
                <w:szCs w:val="21"/>
              </w:rPr>
            </w:pPr>
            <w:r w:rsidRPr="00904E64">
              <w:rPr>
                <w:rFonts w:cs="Arial"/>
                <w:szCs w:val="21"/>
              </w:rPr>
              <w:t>1,662</w:t>
            </w:r>
          </w:p>
        </w:tc>
        <w:tc>
          <w:tcPr>
            <w:tcW w:w="1870" w:type="dxa"/>
          </w:tcPr>
          <w:p w14:paraId="042A72D0" w14:textId="77777777" w:rsidR="00701947" w:rsidRPr="00904E64" w:rsidRDefault="00701947" w:rsidP="00F61896">
            <w:pPr>
              <w:jc w:val="right"/>
              <w:rPr>
                <w:rFonts w:cs="Arial"/>
                <w:szCs w:val="21"/>
              </w:rPr>
            </w:pPr>
            <w:r w:rsidRPr="00904E64">
              <w:rPr>
                <w:rFonts w:cs="Arial"/>
                <w:szCs w:val="21"/>
              </w:rPr>
              <w:t>41.3</w:t>
            </w:r>
          </w:p>
        </w:tc>
        <w:tc>
          <w:tcPr>
            <w:tcW w:w="1871" w:type="dxa"/>
          </w:tcPr>
          <w:p w14:paraId="6B8356E6" w14:textId="77777777" w:rsidR="00701947" w:rsidRPr="00904E64" w:rsidRDefault="00701947" w:rsidP="00F61896">
            <w:pPr>
              <w:jc w:val="right"/>
              <w:rPr>
                <w:rFonts w:cs="Arial"/>
                <w:szCs w:val="21"/>
              </w:rPr>
            </w:pPr>
            <w:r w:rsidRPr="00904E64">
              <w:rPr>
                <w:rFonts w:cs="Arial"/>
                <w:szCs w:val="21"/>
              </w:rPr>
              <w:t>93.6</w:t>
            </w:r>
          </w:p>
        </w:tc>
      </w:tr>
      <w:tr w:rsidR="00701947" w:rsidRPr="00904E64" w14:paraId="54F97AE8" w14:textId="77777777" w:rsidTr="004D3246">
        <w:tc>
          <w:tcPr>
            <w:tcW w:w="1870" w:type="dxa"/>
          </w:tcPr>
          <w:p w14:paraId="0E2DCD94" w14:textId="530562BD" w:rsidR="00701947" w:rsidRPr="00904E64" w:rsidRDefault="00701947" w:rsidP="00F61896">
            <w:pPr>
              <w:rPr>
                <w:rFonts w:cs="Arial"/>
                <w:szCs w:val="21"/>
              </w:rPr>
            </w:pPr>
            <w:r w:rsidRPr="00904E64">
              <w:rPr>
                <w:rFonts w:cs="Arial"/>
                <w:szCs w:val="21"/>
              </w:rPr>
              <w:t>2021</w:t>
            </w:r>
            <w:r w:rsidR="008E5419" w:rsidRPr="00AC2A88">
              <w:t>–</w:t>
            </w:r>
            <w:r w:rsidRPr="00904E64">
              <w:rPr>
                <w:rFonts w:cs="Arial"/>
                <w:szCs w:val="21"/>
              </w:rPr>
              <w:t>22</w:t>
            </w:r>
          </w:p>
        </w:tc>
        <w:tc>
          <w:tcPr>
            <w:tcW w:w="1870" w:type="dxa"/>
          </w:tcPr>
          <w:p w14:paraId="0E344E2E" w14:textId="77777777" w:rsidR="00701947" w:rsidRPr="00904E64" w:rsidRDefault="00701947" w:rsidP="00F61896">
            <w:pPr>
              <w:jc w:val="right"/>
              <w:rPr>
                <w:rFonts w:cs="Arial"/>
                <w:szCs w:val="21"/>
              </w:rPr>
            </w:pPr>
            <w:r w:rsidRPr="00904E64">
              <w:rPr>
                <w:rFonts w:cs="Arial"/>
                <w:szCs w:val="21"/>
              </w:rPr>
              <w:t>744</w:t>
            </w:r>
          </w:p>
        </w:tc>
        <w:tc>
          <w:tcPr>
            <w:tcW w:w="1870" w:type="dxa"/>
          </w:tcPr>
          <w:p w14:paraId="07A80305" w14:textId="77777777" w:rsidR="00701947" w:rsidRPr="00904E64" w:rsidRDefault="00701947" w:rsidP="00F61896">
            <w:pPr>
              <w:jc w:val="right"/>
              <w:rPr>
                <w:rFonts w:cs="Arial"/>
                <w:szCs w:val="21"/>
              </w:rPr>
            </w:pPr>
            <w:r w:rsidRPr="00904E64">
              <w:rPr>
                <w:rFonts w:cs="Arial"/>
                <w:szCs w:val="21"/>
              </w:rPr>
              <w:t>1,768</w:t>
            </w:r>
          </w:p>
        </w:tc>
        <w:tc>
          <w:tcPr>
            <w:tcW w:w="1870" w:type="dxa"/>
          </w:tcPr>
          <w:p w14:paraId="53889528" w14:textId="77777777" w:rsidR="00701947" w:rsidRPr="00904E64" w:rsidRDefault="00701947" w:rsidP="00F61896">
            <w:pPr>
              <w:jc w:val="right"/>
              <w:rPr>
                <w:rFonts w:cs="Arial"/>
                <w:szCs w:val="21"/>
              </w:rPr>
            </w:pPr>
            <w:r w:rsidRPr="00904E64">
              <w:rPr>
                <w:rFonts w:cs="Arial"/>
                <w:szCs w:val="21"/>
              </w:rPr>
              <w:t>39.6</w:t>
            </w:r>
          </w:p>
        </w:tc>
        <w:tc>
          <w:tcPr>
            <w:tcW w:w="1871" w:type="dxa"/>
          </w:tcPr>
          <w:p w14:paraId="39CEFE2B" w14:textId="77777777" w:rsidR="00701947" w:rsidRPr="00904E64" w:rsidRDefault="00701947" w:rsidP="00F61896">
            <w:pPr>
              <w:jc w:val="right"/>
              <w:rPr>
                <w:rFonts w:cs="Arial"/>
                <w:szCs w:val="21"/>
              </w:rPr>
            </w:pPr>
            <w:r w:rsidRPr="00904E64">
              <w:rPr>
                <w:rFonts w:cs="Arial"/>
                <w:szCs w:val="21"/>
              </w:rPr>
              <w:t>94.0</w:t>
            </w:r>
          </w:p>
        </w:tc>
      </w:tr>
      <w:tr w:rsidR="00701947" w:rsidRPr="00904E64" w14:paraId="5FBB2AB6" w14:textId="77777777" w:rsidTr="004D3246">
        <w:tc>
          <w:tcPr>
            <w:tcW w:w="1870" w:type="dxa"/>
          </w:tcPr>
          <w:p w14:paraId="01ECF478" w14:textId="658276E7" w:rsidR="00701947" w:rsidRPr="00904E64" w:rsidRDefault="00701947" w:rsidP="00F61896">
            <w:pPr>
              <w:rPr>
                <w:rFonts w:cs="Arial"/>
                <w:szCs w:val="21"/>
              </w:rPr>
            </w:pPr>
            <w:r w:rsidRPr="00904E64">
              <w:rPr>
                <w:rFonts w:cs="Arial"/>
                <w:szCs w:val="21"/>
              </w:rPr>
              <w:t>2022</w:t>
            </w:r>
            <w:r w:rsidR="008E5419" w:rsidRPr="00AC2A88">
              <w:t>–</w:t>
            </w:r>
            <w:r w:rsidRPr="00904E64">
              <w:rPr>
                <w:rFonts w:cs="Arial"/>
                <w:szCs w:val="21"/>
              </w:rPr>
              <w:t>23</w:t>
            </w:r>
          </w:p>
        </w:tc>
        <w:tc>
          <w:tcPr>
            <w:tcW w:w="1870" w:type="dxa"/>
          </w:tcPr>
          <w:p w14:paraId="7A6B5F6E" w14:textId="77777777" w:rsidR="00701947" w:rsidRPr="00904E64" w:rsidRDefault="00701947" w:rsidP="00F61896">
            <w:pPr>
              <w:jc w:val="right"/>
              <w:rPr>
                <w:rFonts w:cs="Arial"/>
                <w:szCs w:val="21"/>
              </w:rPr>
            </w:pPr>
            <w:r w:rsidRPr="00904E64">
              <w:rPr>
                <w:rFonts w:cs="Arial"/>
                <w:szCs w:val="21"/>
              </w:rPr>
              <w:t>768</w:t>
            </w:r>
          </w:p>
        </w:tc>
        <w:tc>
          <w:tcPr>
            <w:tcW w:w="1870" w:type="dxa"/>
          </w:tcPr>
          <w:p w14:paraId="0438F5E1" w14:textId="77777777" w:rsidR="00701947" w:rsidRPr="00904E64" w:rsidRDefault="00701947" w:rsidP="00F61896">
            <w:pPr>
              <w:jc w:val="right"/>
              <w:rPr>
                <w:rFonts w:cs="Arial"/>
                <w:szCs w:val="21"/>
              </w:rPr>
            </w:pPr>
            <w:r w:rsidRPr="00904E64">
              <w:rPr>
                <w:rFonts w:cs="Arial"/>
                <w:szCs w:val="21"/>
              </w:rPr>
              <w:t>2,039</w:t>
            </w:r>
          </w:p>
        </w:tc>
        <w:tc>
          <w:tcPr>
            <w:tcW w:w="1870" w:type="dxa"/>
          </w:tcPr>
          <w:p w14:paraId="183D66F9" w14:textId="77777777" w:rsidR="00701947" w:rsidRPr="00904E64" w:rsidRDefault="00701947" w:rsidP="00F61896">
            <w:pPr>
              <w:jc w:val="right"/>
              <w:rPr>
                <w:rFonts w:cs="Arial"/>
                <w:szCs w:val="21"/>
              </w:rPr>
            </w:pPr>
            <w:r w:rsidRPr="00904E64">
              <w:rPr>
                <w:rFonts w:cs="Arial"/>
                <w:szCs w:val="21"/>
              </w:rPr>
              <w:t>35.1</w:t>
            </w:r>
          </w:p>
        </w:tc>
        <w:tc>
          <w:tcPr>
            <w:tcW w:w="1871" w:type="dxa"/>
          </w:tcPr>
          <w:p w14:paraId="06A414B5" w14:textId="77777777" w:rsidR="00701947" w:rsidRPr="00904E64" w:rsidRDefault="00701947" w:rsidP="00F61896">
            <w:pPr>
              <w:jc w:val="right"/>
              <w:rPr>
                <w:rFonts w:cs="Arial"/>
                <w:szCs w:val="21"/>
              </w:rPr>
            </w:pPr>
            <w:r w:rsidRPr="00904E64">
              <w:rPr>
                <w:rFonts w:cs="Arial"/>
                <w:szCs w:val="21"/>
              </w:rPr>
              <w:t>93.3</w:t>
            </w:r>
          </w:p>
        </w:tc>
      </w:tr>
      <w:tr w:rsidR="008828C6" w:rsidRPr="00904E64" w14:paraId="0ADF97AF" w14:textId="77777777">
        <w:tc>
          <w:tcPr>
            <w:tcW w:w="1870" w:type="dxa"/>
          </w:tcPr>
          <w:p w14:paraId="3FFF28DF" w14:textId="0C0D4F3E" w:rsidR="008828C6" w:rsidRPr="00A73BC6" w:rsidRDefault="008828C6" w:rsidP="008828C6">
            <w:pPr>
              <w:rPr>
                <w:rFonts w:cs="Arial"/>
                <w:szCs w:val="21"/>
              </w:rPr>
            </w:pPr>
            <w:r w:rsidRPr="00A73BC6">
              <w:rPr>
                <w:rFonts w:cs="Arial"/>
                <w:szCs w:val="21"/>
              </w:rPr>
              <w:t>2023</w:t>
            </w:r>
            <w:r w:rsidR="00BD6CCA">
              <w:rPr>
                <w:rFonts w:cs="Arial"/>
                <w:szCs w:val="21"/>
              </w:rPr>
              <w:t>–</w:t>
            </w:r>
            <w:r w:rsidRPr="00A73BC6">
              <w:rPr>
                <w:rFonts w:cs="Arial"/>
                <w:szCs w:val="21"/>
              </w:rPr>
              <w:t>24</w:t>
            </w:r>
          </w:p>
        </w:tc>
        <w:tc>
          <w:tcPr>
            <w:tcW w:w="1870" w:type="dxa"/>
          </w:tcPr>
          <w:p w14:paraId="3ACFC68F" w14:textId="3B7DA018" w:rsidR="008828C6" w:rsidRPr="00A73BC6" w:rsidRDefault="008828C6" w:rsidP="008828C6">
            <w:pPr>
              <w:jc w:val="right"/>
              <w:rPr>
                <w:rFonts w:cs="Arial"/>
                <w:szCs w:val="21"/>
              </w:rPr>
            </w:pPr>
            <w:r w:rsidRPr="00A73BC6">
              <w:rPr>
                <w:rFonts w:cs="Arial"/>
                <w:szCs w:val="21"/>
              </w:rPr>
              <w:t>957</w:t>
            </w:r>
          </w:p>
        </w:tc>
        <w:tc>
          <w:tcPr>
            <w:tcW w:w="1870" w:type="dxa"/>
            <w:vAlign w:val="bottom"/>
          </w:tcPr>
          <w:p w14:paraId="500123BB" w14:textId="5D737F73" w:rsidR="008828C6" w:rsidRPr="00A73BC6" w:rsidRDefault="008828C6" w:rsidP="008828C6">
            <w:pPr>
              <w:jc w:val="right"/>
              <w:rPr>
                <w:rFonts w:cs="Arial"/>
                <w:szCs w:val="21"/>
              </w:rPr>
            </w:pPr>
            <w:r w:rsidRPr="00A73BC6">
              <w:rPr>
                <w:rFonts w:cs="Arial"/>
                <w:szCs w:val="21"/>
              </w:rPr>
              <w:t>2,360</w:t>
            </w:r>
          </w:p>
        </w:tc>
        <w:tc>
          <w:tcPr>
            <w:tcW w:w="1870" w:type="dxa"/>
            <w:vAlign w:val="bottom"/>
          </w:tcPr>
          <w:p w14:paraId="56C49739" w14:textId="32ED4A9A" w:rsidR="008828C6" w:rsidRPr="00A73BC6" w:rsidRDefault="008828C6" w:rsidP="008828C6">
            <w:pPr>
              <w:jc w:val="right"/>
              <w:rPr>
                <w:rFonts w:cs="Arial"/>
                <w:szCs w:val="21"/>
              </w:rPr>
            </w:pPr>
            <w:r w:rsidRPr="00A73BC6">
              <w:rPr>
                <w:rFonts w:cs="Arial"/>
                <w:szCs w:val="21"/>
              </w:rPr>
              <w:t>37.1</w:t>
            </w:r>
          </w:p>
        </w:tc>
        <w:tc>
          <w:tcPr>
            <w:tcW w:w="1871" w:type="dxa"/>
            <w:vAlign w:val="bottom"/>
          </w:tcPr>
          <w:p w14:paraId="4EEA3AD3" w14:textId="5453B808" w:rsidR="008828C6" w:rsidRPr="00A73BC6" w:rsidRDefault="008828C6" w:rsidP="008828C6">
            <w:pPr>
              <w:jc w:val="right"/>
              <w:rPr>
                <w:rFonts w:cs="Arial"/>
                <w:szCs w:val="21"/>
              </w:rPr>
            </w:pPr>
            <w:r w:rsidRPr="00A73BC6">
              <w:rPr>
                <w:rFonts w:cs="Arial"/>
                <w:szCs w:val="21"/>
              </w:rPr>
              <w:t>91.6</w:t>
            </w:r>
          </w:p>
        </w:tc>
      </w:tr>
    </w:tbl>
    <w:bookmarkEnd w:id="33"/>
    <w:p w14:paraId="74CC6267" w14:textId="5BB1A5BD" w:rsidR="00F01E65" w:rsidRDefault="00F01E65" w:rsidP="00A73BC6">
      <w:pPr>
        <w:pStyle w:val="Tablefigurenote"/>
      </w:pPr>
      <w:r w:rsidRPr="00F01E65">
        <w:t>PRN = pro re nata – as needed/required</w:t>
      </w:r>
    </w:p>
    <w:p w14:paraId="75B6B321" w14:textId="763ADF81" w:rsidR="00AC2A88" w:rsidRPr="00AC2A88" w:rsidRDefault="00904E64" w:rsidP="00F61896">
      <w:pPr>
        <w:pStyle w:val="Tablecaption"/>
      </w:pPr>
      <w:r>
        <w:t>Table 3</w:t>
      </w:r>
      <w:r w:rsidR="003A2FE7">
        <w:t>a</w:t>
      </w:r>
      <w:r w:rsidR="00AC2A88" w:rsidRPr="00AC2A88">
        <w:t>: Percentage of people authorised for chemical restraint who were authorised for</w:t>
      </w:r>
      <w:r w:rsidR="001E07DF">
        <w:t> </w:t>
      </w:r>
      <w:r w:rsidR="00AC2A88" w:rsidRPr="00AC2A88">
        <w:t xml:space="preserve">different types of chemical restraint, </w:t>
      </w:r>
      <w:bookmarkEnd w:id="32"/>
      <w:r w:rsidR="00A377F2" w:rsidRPr="00AC2A88">
        <w:t>201</w:t>
      </w:r>
      <w:r w:rsidR="00A377F2">
        <w:t>9</w:t>
      </w:r>
      <w:r w:rsidR="00A377F2" w:rsidRPr="00AC2A88">
        <w:t>–</w:t>
      </w:r>
      <w:r w:rsidR="00A377F2">
        <w:t>20</w:t>
      </w:r>
      <w:r w:rsidR="00A377F2" w:rsidRPr="00AC2A88">
        <w:t xml:space="preserve"> to 202</w:t>
      </w:r>
      <w:r w:rsidR="00A377F2">
        <w:t>3</w:t>
      </w:r>
      <w:r w:rsidR="00A377F2" w:rsidRPr="00AC2A88">
        <w:t>–2</w:t>
      </w:r>
      <w:r w:rsidR="00A377F2">
        <w:t>4</w:t>
      </w:r>
    </w:p>
    <w:tbl>
      <w:tblPr>
        <w:tblStyle w:val="TableGrid"/>
        <w:tblW w:w="9288" w:type="dxa"/>
        <w:tblLayout w:type="fixed"/>
        <w:tblLook w:val="06A0" w:firstRow="1" w:lastRow="0" w:firstColumn="1" w:lastColumn="0" w:noHBand="1" w:noVBand="1"/>
      </w:tblPr>
      <w:tblGrid>
        <w:gridCol w:w="1838"/>
        <w:gridCol w:w="1479"/>
        <w:gridCol w:w="1492"/>
        <w:gridCol w:w="1493"/>
        <w:gridCol w:w="1493"/>
        <w:gridCol w:w="1493"/>
      </w:tblGrid>
      <w:tr w:rsidR="008828C6" w:rsidRPr="00AC2A88" w14:paraId="6427EE30" w14:textId="1135ED46" w:rsidTr="002356C9">
        <w:trPr>
          <w:cnfStyle w:val="100000000000" w:firstRow="1" w:lastRow="0" w:firstColumn="0" w:lastColumn="0" w:oddVBand="0" w:evenVBand="0" w:oddHBand="0" w:evenHBand="0" w:firstRowFirstColumn="0" w:firstRowLastColumn="0" w:lastRowFirstColumn="0" w:lastRowLastColumn="0"/>
          <w:tblHeader/>
        </w:trPr>
        <w:tc>
          <w:tcPr>
            <w:tcW w:w="1838" w:type="dxa"/>
          </w:tcPr>
          <w:p w14:paraId="7D02E4A8" w14:textId="77777777" w:rsidR="008828C6" w:rsidRPr="00AC2A88" w:rsidRDefault="008828C6" w:rsidP="00F61896">
            <w:pPr>
              <w:pStyle w:val="Tablecolhead"/>
            </w:pPr>
            <w:r w:rsidRPr="00AC2A88">
              <w:t>Drug type</w:t>
            </w:r>
          </w:p>
        </w:tc>
        <w:tc>
          <w:tcPr>
            <w:tcW w:w="1479" w:type="dxa"/>
          </w:tcPr>
          <w:p w14:paraId="2FE8D3D6" w14:textId="77777777" w:rsidR="008828C6" w:rsidRPr="00AC2A88" w:rsidRDefault="008828C6" w:rsidP="001E07DF">
            <w:pPr>
              <w:pStyle w:val="Tablecolheadright"/>
            </w:pPr>
            <w:r w:rsidRPr="00AC2A88">
              <w:t>2019–20</w:t>
            </w:r>
          </w:p>
        </w:tc>
        <w:tc>
          <w:tcPr>
            <w:tcW w:w="1492" w:type="dxa"/>
          </w:tcPr>
          <w:p w14:paraId="12138D90" w14:textId="77777777" w:rsidR="008828C6" w:rsidRPr="00AC2A88" w:rsidRDefault="008828C6" w:rsidP="001E07DF">
            <w:pPr>
              <w:pStyle w:val="Tablecolheadright"/>
            </w:pPr>
            <w:r w:rsidRPr="00AC2A88">
              <w:t>2020–21</w:t>
            </w:r>
          </w:p>
        </w:tc>
        <w:tc>
          <w:tcPr>
            <w:tcW w:w="1493" w:type="dxa"/>
          </w:tcPr>
          <w:p w14:paraId="132A9878" w14:textId="5F74BFBB" w:rsidR="008828C6" w:rsidRPr="00AC2A88" w:rsidRDefault="008828C6" w:rsidP="001E07DF">
            <w:pPr>
              <w:pStyle w:val="Tablecolheadright"/>
            </w:pPr>
            <w:r w:rsidRPr="00AC2A88">
              <w:t>2021–22</w:t>
            </w:r>
          </w:p>
        </w:tc>
        <w:tc>
          <w:tcPr>
            <w:tcW w:w="1493" w:type="dxa"/>
          </w:tcPr>
          <w:p w14:paraId="48BE26C1" w14:textId="2F09B2E4" w:rsidR="008828C6" w:rsidRPr="00AC2A88" w:rsidRDefault="008828C6" w:rsidP="001E07DF">
            <w:pPr>
              <w:pStyle w:val="Tablecolheadright"/>
            </w:pPr>
            <w:r>
              <w:t>2022</w:t>
            </w:r>
            <w:r w:rsidRPr="00AC2A88">
              <w:t>–</w:t>
            </w:r>
            <w:r>
              <w:t>23</w:t>
            </w:r>
          </w:p>
        </w:tc>
        <w:tc>
          <w:tcPr>
            <w:tcW w:w="1493" w:type="dxa"/>
          </w:tcPr>
          <w:p w14:paraId="5CDC4110" w14:textId="3355BC5E" w:rsidR="008828C6" w:rsidRDefault="008828C6" w:rsidP="001E07DF">
            <w:pPr>
              <w:pStyle w:val="Tablecolheadright"/>
            </w:pPr>
            <w:r>
              <w:t>202</w:t>
            </w:r>
            <w:r w:rsidR="00645EC5">
              <w:t>3</w:t>
            </w:r>
            <w:r w:rsidRPr="00AC2A88">
              <w:t>–</w:t>
            </w:r>
            <w:r>
              <w:t>2</w:t>
            </w:r>
            <w:r w:rsidR="00645EC5">
              <w:t>4</w:t>
            </w:r>
          </w:p>
        </w:tc>
      </w:tr>
      <w:tr w:rsidR="008828C6" w:rsidRPr="00AC2A88" w14:paraId="03E2AF5D" w14:textId="0542F535" w:rsidTr="002356C9">
        <w:tc>
          <w:tcPr>
            <w:tcW w:w="1838" w:type="dxa"/>
          </w:tcPr>
          <w:p w14:paraId="6AE982EC" w14:textId="1CEC422E" w:rsidR="008828C6" w:rsidRPr="00AC2A88" w:rsidRDefault="008828C6" w:rsidP="00F61896">
            <w:pPr>
              <w:pStyle w:val="Tabletext"/>
            </w:pPr>
            <w:r w:rsidRPr="00AC2A88">
              <w:t>Antidepressant</w:t>
            </w:r>
          </w:p>
        </w:tc>
        <w:tc>
          <w:tcPr>
            <w:tcW w:w="1479" w:type="dxa"/>
          </w:tcPr>
          <w:p w14:paraId="03D01E74" w14:textId="77777777" w:rsidR="008828C6" w:rsidRPr="00AC2A88" w:rsidRDefault="008828C6" w:rsidP="001E07DF">
            <w:pPr>
              <w:pStyle w:val="Tabletextright"/>
            </w:pPr>
            <w:r w:rsidRPr="00AC2A88">
              <w:t>43.0</w:t>
            </w:r>
          </w:p>
        </w:tc>
        <w:tc>
          <w:tcPr>
            <w:tcW w:w="1492" w:type="dxa"/>
          </w:tcPr>
          <w:p w14:paraId="622CECEE" w14:textId="77777777" w:rsidR="008828C6" w:rsidRPr="00AC2A88" w:rsidRDefault="008828C6" w:rsidP="001E07DF">
            <w:pPr>
              <w:pStyle w:val="Tabletextright"/>
            </w:pPr>
            <w:r w:rsidRPr="00AC2A88">
              <w:t>38.9</w:t>
            </w:r>
          </w:p>
        </w:tc>
        <w:tc>
          <w:tcPr>
            <w:tcW w:w="1493" w:type="dxa"/>
          </w:tcPr>
          <w:p w14:paraId="708A476A" w14:textId="77777777" w:rsidR="008828C6" w:rsidRPr="00AC2A88" w:rsidRDefault="008828C6" w:rsidP="001E07DF">
            <w:pPr>
              <w:pStyle w:val="Tabletextright"/>
            </w:pPr>
            <w:r w:rsidRPr="00AC2A88">
              <w:t>37.2</w:t>
            </w:r>
          </w:p>
        </w:tc>
        <w:tc>
          <w:tcPr>
            <w:tcW w:w="1493" w:type="dxa"/>
          </w:tcPr>
          <w:p w14:paraId="15B3FCEF" w14:textId="1E99BE91" w:rsidR="008828C6" w:rsidRPr="00AC2A88" w:rsidRDefault="008828C6" w:rsidP="001E07DF">
            <w:pPr>
              <w:pStyle w:val="Tabletextright"/>
            </w:pPr>
            <w:r>
              <w:t>36.0</w:t>
            </w:r>
          </w:p>
        </w:tc>
        <w:tc>
          <w:tcPr>
            <w:tcW w:w="1493" w:type="dxa"/>
          </w:tcPr>
          <w:p w14:paraId="74C5B78F" w14:textId="3D6770AE" w:rsidR="008828C6" w:rsidRDefault="00645EC5" w:rsidP="001E07DF">
            <w:pPr>
              <w:pStyle w:val="Tabletextright"/>
            </w:pPr>
            <w:r>
              <w:t>35.2</w:t>
            </w:r>
          </w:p>
        </w:tc>
      </w:tr>
      <w:tr w:rsidR="008828C6" w:rsidRPr="00AC2A88" w14:paraId="6B1E07BA" w14:textId="75972082" w:rsidTr="002356C9">
        <w:tc>
          <w:tcPr>
            <w:tcW w:w="1838" w:type="dxa"/>
          </w:tcPr>
          <w:p w14:paraId="2A6E2E05" w14:textId="2EB38FA4" w:rsidR="008828C6" w:rsidRPr="00AC2A88" w:rsidRDefault="008828C6" w:rsidP="00F61896">
            <w:pPr>
              <w:pStyle w:val="Tabletext"/>
            </w:pPr>
            <w:r w:rsidRPr="00AC2A88">
              <w:t>Antipsychotic</w:t>
            </w:r>
          </w:p>
        </w:tc>
        <w:tc>
          <w:tcPr>
            <w:tcW w:w="1479" w:type="dxa"/>
          </w:tcPr>
          <w:p w14:paraId="37272C9B" w14:textId="77777777" w:rsidR="008828C6" w:rsidRPr="00AC2A88" w:rsidRDefault="008828C6" w:rsidP="001E07DF">
            <w:pPr>
              <w:pStyle w:val="Tabletextright"/>
            </w:pPr>
            <w:r w:rsidRPr="00AC2A88">
              <w:t>74.3</w:t>
            </w:r>
          </w:p>
        </w:tc>
        <w:tc>
          <w:tcPr>
            <w:tcW w:w="1492" w:type="dxa"/>
          </w:tcPr>
          <w:p w14:paraId="74E705F4" w14:textId="77777777" w:rsidR="008828C6" w:rsidRPr="00AC2A88" w:rsidRDefault="008828C6" w:rsidP="001E07DF">
            <w:pPr>
              <w:pStyle w:val="Tabletextright"/>
            </w:pPr>
            <w:r w:rsidRPr="00AC2A88">
              <w:t>75.3</w:t>
            </w:r>
          </w:p>
        </w:tc>
        <w:tc>
          <w:tcPr>
            <w:tcW w:w="1493" w:type="dxa"/>
          </w:tcPr>
          <w:p w14:paraId="5DDC6510" w14:textId="77777777" w:rsidR="008828C6" w:rsidRPr="00AC2A88" w:rsidRDefault="008828C6" w:rsidP="001E07DF">
            <w:pPr>
              <w:pStyle w:val="Tabletextright"/>
            </w:pPr>
            <w:r w:rsidRPr="00AC2A88">
              <w:t>75.7</w:t>
            </w:r>
          </w:p>
        </w:tc>
        <w:tc>
          <w:tcPr>
            <w:tcW w:w="1493" w:type="dxa"/>
          </w:tcPr>
          <w:p w14:paraId="675D8158" w14:textId="4D82ADD1" w:rsidR="008828C6" w:rsidRPr="00AC2A88" w:rsidRDefault="008828C6" w:rsidP="001E07DF">
            <w:pPr>
              <w:pStyle w:val="Tabletextright"/>
            </w:pPr>
            <w:r>
              <w:t>73.3</w:t>
            </w:r>
          </w:p>
        </w:tc>
        <w:tc>
          <w:tcPr>
            <w:tcW w:w="1493" w:type="dxa"/>
          </w:tcPr>
          <w:p w14:paraId="41C71330" w14:textId="1EB7E616" w:rsidR="008828C6" w:rsidRDefault="00DF6669" w:rsidP="001E07DF">
            <w:pPr>
              <w:pStyle w:val="Tabletextright"/>
            </w:pPr>
            <w:r>
              <w:t>72.9</w:t>
            </w:r>
          </w:p>
        </w:tc>
      </w:tr>
      <w:tr w:rsidR="008828C6" w:rsidRPr="00AC2A88" w14:paraId="35FEB163" w14:textId="73A4A855" w:rsidTr="002356C9">
        <w:trPr>
          <w:trHeight w:val="655"/>
        </w:trPr>
        <w:tc>
          <w:tcPr>
            <w:tcW w:w="1838" w:type="dxa"/>
          </w:tcPr>
          <w:p w14:paraId="7A1B6081" w14:textId="399A5182" w:rsidR="008828C6" w:rsidRPr="00AC2A88" w:rsidRDefault="008828C6" w:rsidP="00F61896">
            <w:pPr>
              <w:pStyle w:val="Tabletext"/>
            </w:pPr>
            <w:r w:rsidRPr="00AC2A88">
              <w:lastRenderedPageBreak/>
              <w:t>Benzo and other sedatives</w:t>
            </w:r>
          </w:p>
        </w:tc>
        <w:tc>
          <w:tcPr>
            <w:tcW w:w="1479" w:type="dxa"/>
          </w:tcPr>
          <w:p w14:paraId="060BC958" w14:textId="77777777" w:rsidR="008828C6" w:rsidRPr="00AC2A88" w:rsidRDefault="008828C6" w:rsidP="001E07DF">
            <w:pPr>
              <w:pStyle w:val="Tabletextright"/>
            </w:pPr>
            <w:r w:rsidRPr="00AC2A88">
              <w:t>39.8</w:t>
            </w:r>
          </w:p>
        </w:tc>
        <w:tc>
          <w:tcPr>
            <w:tcW w:w="1492" w:type="dxa"/>
          </w:tcPr>
          <w:p w14:paraId="0D37ED3E" w14:textId="77777777" w:rsidR="008828C6" w:rsidRPr="00AC2A88" w:rsidRDefault="008828C6" w:rsidP="001E07DF">
            <w:pPr>
              <w:pStyle w:val="Tabletextright"/>
            </w:pPr>
            <w:r w:rsidRPr="00AC2A88">
              <w:t>44.3</w:t>
            </w:r>
          </w:p>
        </w:tc>
        <w:tc>
          <w:tcPr>
            <w:tcW w:w="1493" w:type="dxa"/>
          </w:tcPr>
          <w:p w14:paraId="359526CF" w14:textId="77777777" w:rsidR="008828C6" w:rsidRPr="00AC2A88" w:rsidRDefault="008828C6" w:rsidP="001E07DF">
            <w:pPr>
              <w:pStyle w:val="Tabletextright"/>
            </w:pPr>
            <w:r w:rsidRPr="00AC2A88">
              <w:t>42.7</w:t>
            </w:r>
          </w:p>
        </w:tc>
        <w:tc>
          <w:tcPr>
            <w:tcW w:w="1493" w:type="dxa"/>
          </w:tcPr>
          <w:p w14:paraId="671641CF" w14:textId="5C448D0B" w:rsidR="008828C6" w:rsidRPr="00AC2A88" w:rsidRDefault="008828C6" w:rsidP="001E07DF">
            <w:pPr>
              <w:pStyle w:val="Tabletextright"/>
            </w:pPr>
            <w:r>
              <w:t>41.4</w:t>
            </w:r>
          </w:p>
        </w:tc>
        <w:tc>
          <w:tcPr>
            <w:tcW w:w="1493" w:type="dxa"/>
          </w:tcPr>
          <w:p w14:paraId="0EDABB1E" w14:textId="2DCF43D0" w:rsidR="008828C6" w:rsidRDefault="00DF6669" w:rsidP="001E07DF">
            <w:pPr>
              <w:pStyle w:val="Tabletextright"/>
            </w:pPr>
            <w:r>
              <w:t>43.6</w:t>
            </w:r>
          </w:p>
        </w:tc>
      </w:tr>
      <w:tr w:rsidR="008828C6" w:rsidRPr="00AC2A88" w14:paraId="7FC7A2D6" w14:textId="1CA1A5FA" w:rsidTr="002356C9">
        <w:tc>
          <w:tcPr>
            <w:tcW w:w="1838" w:type="dxa"/>
          </w:tcPr>
          <w:p w14:paraId="06E7E2CF" w14:textId="4845A9C9" w:rsidR="008828C6" w:rsidRPr="00AC2A88" w:rsidRDefault="008828C6" w:rsidP="00F61896">
            <w:pPr>
              <w:pStyle w:val="Tabletext"/>
            </w:pPr>
            <w:r w:rsidRPr="00AC2A88">
              <w:t>Menstrual supp</w:t>
            </w:r>
            <w:r>
              <w:t>ression</w:t>
            </w:r>
          </w:p>
        </w:tc>
        <w:tc>
          <w:tcPr>
            <w:tcW w:w="1479" w:type="dxa"/>
          </w:tcPr>
          <w:p w14:paraId="438F6544" w14:textId="693196F0" w:rsidR="008828C6" w:rsidRPr="00AC2A88" w:rsidRDefault="008828C6" w:rsidP="001E07DF">
            <w:pPr>
              <w:pStyle w:val="Tabletextright"/>
            </w:pPr>
            <w:r>
              <w:t>4.9</w:t>
            </w:r>
          </w:p>
        </w:tc>
        <w:tc>
          <w:tcPr>
            <w:tcW w:w="1492" w:type="dxa"/>
          </w:tcPr>
          <w:p w14:paraId="6F2CA7D5" w14:textId="2E78553F" w:rsidR="008828C6" w:rsidRPr="00AC2A88" w:rsidRDefault="008828C6" w:rsidP="001E07DF">
            <w:pPr>
              <w:pStyle w:val="Tabletextright"/>
            </w:pPr>
            <w:r>
              <w:t>6.7</w:t>
            </w:r>
          </w:p>
        </w:tc>
        <w:tc>
          <w:tcPr>
            <w:tcW w:w="1493" w:type="dxa"/>
          </w:tcPr>
          <w:p w14:paraId="1F2F972F" w14:textId="596B267B" w:rsidR="008828C6" w:rsidRPr="00AC2A88" w:rsidRDefault="008828C6" w:rsidP="001E07DF">
            <w:pPr>
              <w:pStyle w:val="Tabletextright"/>
            </w:pPr>
            <w:r>
              <w:t>6.2</w:t>
            </w:r>
          </w:p>
        </w:tc>
        <w:tc>
          <w:tcPr>
            <w:tcW w:w="1493" w:type="dxa"/>
          </w:tcPr>
          <w:p w14:paraId="01EC84C7" w14:textId="61A8A636" w:rsidR="008828C6" w:rsidRPr="00AC2A88" w:rsidRDefault="008828C6" w:rsidP="001E07DF">
            <w:pPr>
              <w:pStyle w:val="Tabletextright"/>
            </w:pPr>
            <w:r>
              <w:t>5.7</w:t>
            </w:r>
          </w:p>
        </w:tc>
        <w:tc>
          <w:tcPr>
            <w:tcW w:w="1493" w:type="dxa"/>
          </w:tcPr>
          <w:p w14:paraId="006923EB" w14:textId="784E5CAB" w:rsidR="008828C6" w:rsidRDefault="00DF6669" w:rsidP="001E07DF">
            <w:pPr>
              <w:pStyle w:val="Tabletextright"/>
            </w:pPr>
            <w:r>
              <w:t>5.5</w:t>
            </w:r>
          </w:p>
        </w:tc>
      </w:tr>
      <w:tr w:rsidR="008828C6" w:rsidRPr="00AC2A88" w14:paraId="35969141" w14:textId="007A39CB" w:rsidTr="002356C9">
        <w:tc>
          <w:tcPr>
            <w:tcW w:w="1838" w:type="dxa"/>
          </w:tcPr>
          <w:p w14:paraId="28BEF7DC" w14:textId="5751EFA4" w:rsidR="008828C6" w:rsidRPr="00AC2A88" w:rsidRDefault="008828C6" w:rsidP="00F61896">
            <w:pPr>
              <w:pStyle w:val="Tabletext"/>
            </w:pPr>
            <w:r w:rsidRPr="00AC2A88">
              <w:t>Mood stabiliser</w:t>
            </w:r>
          </w:p>
        </w:tc>
        <w:tc>
          <w:tcPr>
            <w:tcW w:w="1479" w:type="dxa"/>
          </w:tcPr>
          <w:p w14:paraId="03A58B5A" w14:textId="77777777" w:rsidR="008828C6" w:rsidRPr="00AC2A88" w:rsidRDefault="008828C6" w:rsidP="001E07DF">
            <w:pPr>
              <w:pStyle w:val="Tabletextright"/>
            </w:pPr>
            <w:r w:rsidRPr="00AC2A88">
              <w:t>26.0</w:t>
            </w:r>
          </w:p>
        </w:tc>
        <w:tc>
          <w:tcPr>
            <w:tcW w:w="1492" w:type="dxa"/>
          </w:tcPr>
          <w:p w14:paraId="00DFB159" w14:textId="3F9D68DB" w:rsidR="008828C6" w:rsidRPr="00AC2A88" w:rsidRDefault="008828C6" w:rsidP="001E07DF">
            <w:pPr>
              <w:pStyle w:val="Tabletextright"/>
            </w:pPr>
            <w:r w:rsidRPr="00AC2A88">
              <w:t>26.</w:t>
            </w:r>
            <w:r>
              <w:t>1</w:t>
            </w:r>
          </w:p>
        </w:tc>
        <w:tc>
          <w:tcPr>
            <w:tcW w:w="1493" w:type="dxa"/>
          </w:tcPr>
          <w:p w14:paraId="20A358E8" w14:textId="77777777" w:rsidR="008828C6" w:rsidRPr="00AC2A88" w:rsidRDefault="008828C6" w:rsidP="001E07DF">
            <w:pPr>
              <w:pStyle w:val="Tabletextright"/>
            </w:pPr>
            <w:r w:rsidRPr="00AC2A88">
              <w:t>25.6</w:t>
            </w:r>
          </w:p>
        </w:tc>
        <w:tc>
          <w:tcPr>
            <w:tcW w:w="1493" w:type="dxa"/>
          </w:tcPr>
          <w:p w14:paraId="3992239A" w14:textId="08D30711" w:rsidR="008828C6" w:rsidRPr="00AC2A88" w:rsidRDefault="008828C6" w:rsidP="001E07DF">
            <w:pPr>
              <w:pStyle w:val="Tabletextright"/>
            </w:pPr>
            <w:r>
              <w:t>24.9</w:t>
            </w:r>
          </w:p>
        </w:tc>
        <w:tc>
          <w:tcPr>
            <w:tcW w:w="1493" w:type="dxa"/>
          </w:tcPr>
          <w:p w14:paraId="6C07D259" w14:textId="60CCBDF7" w:rsidR="008828C6" w:rsidRDefault="00823AE9" w:rsidP="001E07DF">
            <w:pPr>
              <w:pStyle w:val="Tabletextright"/>
            </w:pPr>
            <w:r>
              <w:t>23.3</w:t>
            </w:r>
          </w:p>
        </w:tc>
      </w:tr>
      <w:tr w:rsidR="008828C6" w:rsidRPr="00AC2A88" w14:paraId="7CD733C2" w14:textId="56659F9A" w:rsidTr="002356C9">
        <w:tc>
          <w:tcPr>
            <w:tcW w:w="1838" w:type="dxa"/>
          </w:tcPr>
          <w:p w14:paraId="6C4F28D7" w14:textId="7D635D7C" w:rsidR="008828C6" w:rsidRPr="00AC2A88" w:rsidRDefault="008828C6" w:rsidP="00F61896">
            <w:pPr>
              <w:pStyle w:val="Tabletext"/>
            </w:pPr>
            <w:r w:rsidRPr="00AC2A88">
              <w:t>Psychostimulants</w:t>
            </w:r>
          </w:p>
        </w:tc>
        <w:tc>
          <w:tcPr>
            <w:tcW w:w="1479" w:type="dxa"/>
          </w:tcPr>
          <w:p w14:paraId="7499F417" w14:textId="77777777" w:rsidR="008828C6" w:rsidRPr="00AC2A88" w:rsidRDefault="008828C6" w:rsidP="001E07DF">
            <w:pPr>
              <w:pStyle w:val="Tabletextright"/>
            </w:pPr>
            <w:r w:rsidRPr="00AC2A88">
              <w:t>7.9</w:t>
            </w:r>
          </w:p>
        </w:tc>
        <w:tc>
          <w:tcPr>
            <w:tcW w:w="1492" w:type="dxa"/>
          </w:tcPr>
          <w:p w14:paraId="5136022D" w14:textId="77777777" w:rsidR="008828C6" w:rsidRPr="00AC2A88" w:rsidRDefault="008828C6" w:rsidP="001E07DF">
            <w:pPr>
              <w:pStyle w:val="Tabletextright"/>
            </w:pPr>
            <w:r w:rsidRPr="00AC2A88">
              <w:t>4.8</w:t>
            </w:r>
          </w:p>
        </w:tc>
        <w:tc>
          <w:tcPr>
            <w:tcW w:w="1493" w:type="dxa"/>
          </w:tcPr>
          <w:p w14:paraId="1FFE60E0" w14:textId="77777777" w:rsidR="008828C6" w:rsidRPr="00AC2A88" w:rsidRDefault="008828C6" w:rsidP="001E07DF">
            <w:pPr>
              <w:pStyle w:val="Tabletextright"/>
            </w:pPr>
            <w:r w:rsidRPr="00AC2A88">
              <w:t>2.9</w:t>
            </w:r>
          </w:p>
        </w:tc>
        <w:tc>
          <w:tcPr>
            <w:tcW w:w="1493" w:type="dxa"/>
          </w:tcPr>
          <w:p w14:paraId="435E6F61" w14:textId="66594C50" w:rsidR="008828C6" w:rsidRPr="00AC2A88" w:rsidRDefault="008828C6" w:rsidP="001E07DF">
            <w:pPr>
              <w:pStyle w:val="Tabletextright"/>
            </w:pPr>
            <w:r>
              <w:t>2.4</w:t>
            </w:r>
          </w:p>
        </w:tc>
        <w:tc>
          <w:tcPr>
            <w:tcW w:w="1493" w:type="dxa"/>
          </w:tcPr>
          <w:p w14:paraId="13A8AC11" w14:textId="100C57F2" w:rsidR="008828C6" w:rsidRDefault="00823AE9" w:rsidP="001E07DF">
            <w:pPr>
              <w:pStyle w:val="Tabletextright"/>
            </w:pPr>
            <w:r>
              <w:t>1.8</w:t>
            </w:r>
          </w:p>
        </w:tc>
      </w:tr>
    </w:tbl>
    <w:p w14:paraId="66E99721" w14:textId="5C1C67CB" w:rsidR="00AC2A88" w:rsidRDefault="00AC2A88" w:rsidP="00F61896">
      <w:pPr>
        <w:pStyle w:val="Tablefigurenote"/>
      </w:pPr>
      <w:bookmarkStart w:id="34" w:name="_Hlk118818491"/>
      <w:r w:rsidRPr="00AC2A88">
        <w:t>Note:</w:t>
      </w:r>
      <w:r w:rsidRPr="00AC2A88">
        <w:rPr>
          <w:b/>
          <w:bCs/>
        </w:rPr>
        <w:t xml:space="preserve"> </w:t>
      </w:r>
      <w:r w:rsidRPr="00AC2A88">
        <w:t>Percentages will add to</w:t>
      </w:r>
      <w:r w:rsidR="00734199">
        <w:t xml:space="preserve"> more </w:t>
      </w:r>
      <w:r w:rsidR="009877F7">
        <w:t>than</w:t>
      </w:r>
      <w:r w:rsidRPr="00AC2A88">
        <w:t xml:space="preserve"> 100</w:t>
      </w:r>
      <w:r w:rsidR="009262D9">
        <w:t>%</w:t>
      </w:r>
      <w:r w:rsidRPr="00AC2A88">
        <w:t xml:space="preserve"> because most people were subject to</w:t>
      </w:r>
      <w:r w:rsidR="006E51E6">
        <w:t xml:space="preserve"> 2 </w:t>
      </w:r>
      <w:r w:rsidRPr="00AC2A88">
        <w:t>or more chemical restraints each year</w:t>
      </w:r>
      <w:r w:rsidR="009877F7">
        <w:t xml:space="preserve"> and not all drug classes are included in this table</w:t>
      </w:r>
      <w:r w:rsidRPr="00AC2A88">
        <w:t>.</w:t>
      </w:r>
    </w:p>
    <w:p w14:paraId="7E014B16" w14:textId="3495CD47" w:rsidR="003A2FE7" w:rsidRPr="00AC2A88" w:rsidRDefault="003A2FE7" w:rsidP="003A2FE7">
      <w:pPr>
        <w:pStyle w:val="Tablecaption"/>
      </w:pPr>
      <w:r>
        <w:t>Table 3</w:t>
      </w:r>
      <w:r w:rsidR="008121C1">
        <w:t>b</w:t>
      </w:r>
      <w:r w:rsidRPr="00AC2A88">
        <w:t xml:space="preserve">: </w:t>
      </w:r>
      <w:r w:rsidR="00806F20">
        <w:t>Number</w:t>
      </w:r>
      <w:r w:rsidRPr="00AC2A88">
        <w:t xml:space="preserve"> of people authorised for chemical restraint who were authorised for</w:t>
      </w:r>
      <w:r>
        <w:t> </w:t>
      </w:r>
      <w:r w:rsidRPr="00AC2A88">
        <w:t xml:space="preserve">different types of chemical restraint, </w:t>
      </w:r>
      <w:r w:rsidR="00A377F2" w:rsidRPr="00AC2A88">
        <w:t>201</w:t>
      </w:r>
      <w:r w:rsidR="00A377F2">
        <w:t>9</w:t>
      </w:r>
      <w:r w:rsidR="00A377F2" w:rsidRPr="00AC2A88">
        <w:t>–</w:t>
      </w:r>
      <w:r w:rsidR="00A377F2">
        <w:t>20</w:t>
      </w:r>
      <w:r w:rsidR="00A377F2" w:rsidRPr="00AC2A88">
        <w:t xml:space="preserve"> to 202</w:t>
      </w:r>
      <w:r w:rsidR="00A377F2">
        <w:t>3</w:t>
      </w:r>
      <w:r w:rsidR="00A377F2" w:rsidRPr="00AC2A88">
        <w:t>–2</w:t>
      </w:r>
      <w:r w:rsidR="00A377F2">
        <w:t>4</w:t>
      </w:r>
    </w:p>
    <w:tbl>
      <w:tblPr>
        <w:tblStyle w:val="TableGrid"/>
        <w:tblW w:w="9288" w:type="dxa"/>
        <w:tblLayout w:type="fixed"/>
        <w:tblLook w:val="06A0" w:firstRow="1" w:lastRow="0" w:firstColumn="1" w:lastColumn="0" w:noHBand="1" w:noVBand="1"/>
      </w:tblPr>
      <w:tblGrid>
        <w:gridCol w:w="1824"/>
        <w:gridCol w:w="1493"/>
        <w:gridCol w:w="1492"/>
        <w:gridCol w:w="1493"/>
        <w:gridCol w:w="1493"/>
        <w:gridCol w:w="1493"/>
      </w:tblGrid>
      <w:tr w:rsidR="00823AE9" w:rsidRPr="00AC2A88" w14:paraId="3BD3D66B" w14:textId="206B3FF3" w:rsidTr="00823AE9">
        <w:trPr>
          <w:cnfStyle w:val="100000000000" w:firstRow="1" w:lastRow="0" w:firstColumn="0" w:lastColumn="0" w:oddVBand="0" w:evenVBand="0" w:oddHBand="0" w:evenHBand="0" w:firstRowFirstColumn="0" w:firstRowLastColumn="0" w:lastRowFirstColumn="0" w:lastRowLastColumn="0"/>
          <w:tblHeader/>
        </w:trPr>
        <w:tc>
          <w:tcPr>
            <w:tcW w:w="1824" w:type="dxa"/>
          </w:tcPr>
          <w:p w14:paraId="29E34C9F" w14:textId="77777777" w:rsidR="00823AE9" w:rsidRPr="00AC2A88" w:rsidRDefault="00823AE9" w:rsidP="00F61896">
            <w:pPr>
              <w:pStyle w:val="Tablecolhead"/>
            </w:pPr>
            <w:r w:rsidRPr="00AC2A88">
              <w:t>Drug type</w:t>
            </w:r>
          </w:p>
        </w:tc>
        <w:tc>
          <w:tcPr>
            <w:tcW w:w="1493" w:type="dxa"/>
          </w:tcPr>
          <w:p w14:paraId="4F9D8BC8" w14:textId="77777777" w:rsidR="00823AE9" w:rsidRPr="00AC2A88" w:rsidRDefault="00823AE9" w:rsidP="00F61896">
            <w:pPr>
              <w:pStyle w:val="Tablecolheadright"/>
            </w:pPr>
            <w:r w:rsidRPr="00AC2A88">
              <w:t>2019–20</w:t>
            </w:r>
          </w:p>
        </w:tc>
        <w:tc>
          <w:tcPr>
            <w:tcW w:w="1492" w:type="dxa"/>
          </w:tcPr>
          <w:p w14:paraId="6A084FC5" w14:textId="77777777" w:rsidR="00823AE9" w:rsidRPr="00AC2A88" w:rsidRDefault="00823AE9" w:rsidP="00F61896">
            <w:pPr>
              <w:pStyle w:val="Tablecolheadright"/>
            </w:pPr>
            <w:r w:rsidRPr="00AC2A88">
              <w:t>2020–21</w:t>
            </w:r>
          </w:p>
        </w:tc>
        <w:tc>
          <w:tcPr>
            <w:tcW w:w="1493" w:type="dxa"/>
          </w:tcPr>
          <w:p w14:paraId="5BE929C8" w14:textId="77777777" w:rsidR="00823AE9" w:rsidRPr="00AC2A88" w:rsidRDefault="00823AE9" w:rsidP="00F61896">
            <w:pPr>
              <w:pStyle w:val="Tablecolheadright"/>
            </w:pPr>
            <w:r w:rsidRPr="00AC2A88">
              <w:t>2021–22</w:t>
            </w:r>
          </w:p>
        </w:tc>
        <w:tc>
          <w:tcPr>
            <w:tcW w:w="1493" w:type="dxa"/>
          </w:tcPr>
          <w:p w14:paraId="1AF4C91B" w14:textId="77777777" w:rsidR="00823AE9" w:rsidRPr="00AC2A88" w:rsidRDefault="00823AE9" w:rsidP="00F61896">
            <w:pPr>
              <w:pStyle w:val="Tablecolheadright"/>
            </w:pPr>
            <w:r>
              <w:t>2022</w:t>
            </w:r>
            <w:r w:rsidRPr="00AC2A88">
              <w:t>–</w:t>
            </w:r>
            <w:r>
              <w:t>23</w:t>
            </w:r>
          </w:p>
        </w:tc>
        <w:tc>
          <w:tcPr>
            <w:tcW w:w="1493" w:type="dxa"/>
          </w:tcPr>
          <w:p w14:paraId="4D810CBE" w14:textId="0BD8E575" w:rsidR="00823AE9" w:rsidRDefault="00823AE9" w:rsidP="00F61896">
            <w:pPr>
              <w:pStyle w:val="Tablecolheadright"/>
            </w:pPr>
            <w:r>
              <w:t>2023</w:t>
            </w:r>
            <w:r w:rsidRPr="00AC2A88">
              <w:t>–</w:t>
            </w:r>
            <w:r>
              <w:t>24</w:t>
            </w:r>
          </w:p>
        </w:tc>
      </w:tr>
      <w:tr w:rsidR="00823AE9" w:rsidRPr="00AC2A88" w14:paraId="663345C8" w14:textId="5D0E27E3" w:rsidTr="00823AE9">
        <w:tc>
          <w:tcPr>
            <w:tcW w:w="1824" w:type="dxa"/>
          </w:tcPr>
          <w:p w14:paraId="48D596E5" w14:textId="77777777" w:rsidR="00823AE9" w:rsidRPr="00AC2A88" w:rsidRDefault="00823AE9" w:rsidP="002261C0">
            <w:pPr>
              <w:pStyle w:val="Tabletext"/>
            </w:pPr>
            <w:r w:rsidRPr="00AC2A88">
              <w:t>Antidepressant</w:t>
            </w:r>
          </w:p>
        </w:tc>
        <w:tc>
          <w:tcPr>
            <w:tcW w:w="1493" w:type="dxa"/>
          </w:tcPr>
          <w:p w14:paraId="44F7EA18" w14:textId="43A73A95" w:rsidR="00823AE9" w:rsidRPr="002261C0" w:rsidRDefault="00823AE9" w:rsidP="002261C0">
            <w:pPr>
              <w:pStyle w:val="Tabletextright"/>
              <w:rPr>
                <w:rFonts w:cs="Arial"/>
                <w:szCs w:val="21"/>
              </w:rPr>
            </w:pPr>
            <w:r w:rsidRPr="002261C0">
              <w:rPr>
                <w:rFonts w:cs="Arial"/>
                <w:szCs w:val="21"/>
              </w:rPr>
              <w:t>478</w:t>
            </w:r>
          </w:p>
        </w:tc>
        <w:tc>
          <w:tcPr>
            <w:tcW w:w="1492" w:type="dxa"/>
          </w:tcPr>
          <w:p w14:paraId="75DC8497" w14:textId="0A4A18D2" w:rsidR="00823AE9" w:rsidRPr="002261C0" w:rsidRDefault="00823AE9" w:rsidP="002261C0">
            <w:pPr>
              <w:pStyle w:val="Tabletextright"/>
              <w:rPr>
                <w:rFonts w:cs="Arial"/>
                <w:szCs w:val="21"/>
              </w:rPr>
            </w:pPr>
            <w:r w:rsidRPr="002261C0">
              <w:rPr>
                <w:rFonts w:cs="Arial"/>
                <w:szCs w:val="21"/>
              </w:rPr>
              <w:t>691</w:t>
            </w:r>
          </w:p>
        </w:tc>
        <w:tc>
          <w:tcPr>
            <w:tcW w:w="1493" w:type="dxa"/>
          </w:tcPr>
          <w:p w14:paraId="27D787F2" w14:textId="38C1B046" w:rsidR="00823AE9" w:rsidRPr="002261C0" w:rsidRDefault="00823AE9" w:rsidP="002261C0">
            <w:pPr>
              <w:pStyle w:val="Tabletextright"/>
              <w:rPr>
                <w:rFonts w:cs="Arial"/>
                <w:szCs w:val="21"/>
              </w:rPr>
            </w:pPr>
            <w:r w:rsidRPr="002261C0">
              <w:rPr>
                <w:rFonts w:cs="Arial"/>
                <w:szCs w:val="21"/>
              </w:rPr>
              <w:t>699</w:t>
            </w:r>
          </w:p>
        </w:tc>
        <w:tc>
          <w:tcPr>
            <w:tcW w:w="1493" w:type="dxa"/>
          </w:tcPr>
          <w:p w14:paraId="128728C2" w14:textId="474B6193" w:rsidR="00823AE9" w:rsidRPr="002261C0" w:rsidRDefault="00823AE9" w:rsidP="002261C0">
            <w:pPr>
              <w:pStyle w:val="Tabletextright"/>
              <w:rPr>
                <w:rFonts w:cs="Arial"/>
                <w:szCs w:val="21"/>
              </w:rPr>
            </w:pPr>
            <w:r w:rsidRPr="002261C0">
              <w:rPr>
                <w:rFonts w:cs="Arial"/>
                <w:szCs w:val="21"/>
              </w:rPr>
              <w:t>786</w:t>
            </w:r>
          </w:p>
        </w:tc>
        <w:tc>
          <w:tcPr>
            <w:tcW w:w="1493" w:type="dxa"/>
          </w:tcPr>
          <w:p w14:paraId="031D0E2E" w14:textId="03E3B3EC" w:rsidR="00823AE9" w:rsidRPr="002261C0" w:rsidRDefault="0004657F" w:rsidP="002261C0">
            <w:pPr>
              <w:pStyle w:val="Tabletextright"/>
              <w:rPr>
                <w:rFonts w:cs="Arial"/>
                <w:szCs w:val="21"/>
              </w:rPr>
            </w:pPr>
            <w:r>
              <w:rPr>
                <w:rFonts w:cs="Arial"/>
                <w:szCs w:val="21"/>
              </w:rPr>
              <w:t>906</w:t>
            </w:r>
          </w:p>
        </w:tc>
      </w:tr>
      <w:tr w:rsidR="00823AE9" w:rsidRPr="00AC2A88" w14:paraId="2CD94DC0" w14:textId="3EADCE4C" w:rsidTr="00823AE9">
        <w:tc>
          <w:tcPr>
            <w:tcW w:w="1824" w:type="dxa"/>
          </w:tcPr>
          <w:p w14:paraId="58090968" w14:textId="77777777" w:rsidR="00823AE9" w:rsidRPr="00AC2A88" w:rsidRDefault="00823AE9" w:rsidP="002261C0">
            <w:pPr>
              <w:pStyle w:val="Tabletext"/>
            </w:pPr>
            <w:r w:rsidRPr="00AC2A88">
              <w:t>Antipsychotic</w:t>
            </w:r>
          </w:p>
        </w:tc>
        <w:tc>
          <w:tcPr>
            <w:tcW w:w="1493" w:type="dxa"/>
          </w:tcPr>
          <w:p w14:paraId="32B23B44" w14:textId="066CF51A" w:rsidR="00823AE9" w:rsidRPr="002261C0" w:rsidRDefault="00823AE9" w:rsidP="002261C0">
            <w:pPr>
              <w:pStyle w:val="Tabletextright"/>
              <w:rPr>
                <w:rFonts w:cs="Arial"/>
                <w:szCs w:val="21"/>
              </w:rPr>
            </w:pPr>
            <w:r w:rsidRPr="002261C0">
              <w:rPr>
                <w:rFonts w:cs="Arial"/>
                <w:szCs w:val="21"/>
              </w:rPr>
              <w:t>825</w:t>
            </w:r>
          </w:p>
        </w:tc>
        <w:tc>
          <w:tcPr>
            <w:tcW w:w="1492" w:type="dxa"/>
          </w:tcPr>
          <w:p w14:paraId="7A986BC1" w14:textId="2D714D34" w:rsidR="00823AE9" w:rsidRPr="002261C0" w:rsidRDefault="00823AE9" w:rsidP="002261C0">
            <w:pPr>
              <w:pStyle w:val="Tabletextright"/>
              <w:rPr>
                <w:rFonts w:cs="Arial"/>
                <w:szCs w:val="21"/>
              </w:rPr>
            </w:pPr>
            <w:r w:rsidRPr="002261C0">
              <w:rPr>
                <w:rFonts w:cs="Arial"/>
                <w:szCs w:val="21"/>
              </w:rPr>
              <w:t>1,337</w:t>
            </w:r>
          </w:p>
        </w:tc>
        <w:tc>
          <w:tcPr>
            <w:tcW w:w="1493" w:type="dxa"/>
          </w:tcPr>
          <w:p w14:paraId="446AB2F7" w14:textId="44BE4F6C" w:rsidR="00823AE9" w:rsidRPr="002261C0" w:rsidRDefault="00823AE9" w:rsidP="002261C0">
            <w:pPr>
              <w:pStyle w:val="Tabletextright"/>
              <w:rPr>
                <w:rFonts w:cs="Arial"/>
                <w:szCs w:val="21"/>
              </w:rPr>
            </w:pPr>
            <w:r w:rsidRPr="002261C0">
              <w:rPr>
                <w:rFonts w:cs="Arial"/>
                <w:szCs w:val="21"/>
              </w:rPr>
              <w:t>1,425</w:t>
            </w:r>
          </w:p>
        </w:tc>
        <w:tc>
          <w:tcPr>
            <w:tcW w:w="1493" w:type="dxa"/>
          </w:tcPr>
          <w:p w14:paraId="4C607E47" w14:textId="2DF8FEDA" w:rsidR="00823AE9" w:rsidRPr="002261C0" w:rsidRDefault="00823AE9" w:rsidP="002261C0">
            <w:pPr>
              <w:pStyle w:val="Tabletextright"/>
              <w:rPr>
                <w:rFonts w:cs="Arial"/>
                <w:szCs w:val="21"/>
              </w:rPr>
            </w:pPr>
            <w:r w:rsidRPr="002261C0">
              <w:rPr>
                <w:rFonts w:cs="Arial"/>
                <w:szCs w:val="21"/>
              </w:rPr>
              <w:t>1,602</w:t>
            </w:r>
          </w:p>
        </w:tc>
        <w:tc>
          <w:tcPr>
            <w:tcW w:w="1493" w:type="dxa"/>
          </w:tcPr>
          <w:p w14:paraId="2CD014B0" w14:textId="39150CDB" w:rsidR="00823AE9" w:rsidRPr="002261C0" w:rsidRDefault="0004657F" w:rsidP="002261C0">
            <w:pPr>
              <w:pStyle w:val="Tabletextright"/>
              <w:rPr>
                <w:rFonts w:cs="Arial"/>
                <w:szCs w:val="21"/>
              </w:rPr>
            </w:pPr>
            <w:r>
              <w:rPr>
                <w:rFonts w:cs="Arial"/>
                <w:szCs w:val="21"/>
              </w:rPr>
              <w:t>1,878</w:t>
            </w:r>
          </w:p>
        </w:tc>
      </w:tr>
      <w:tr w:rsidR="00823AE9" w:rsidRPr="00AC2A88" w14:paraId="6BE5E850" w14:textId="70806B3E" w:rsidTr="002356C9">
        <w:trPr>
          <w:trHeight w:val="719"/>
        </w:trPr>
        <w:tc>
          <w:tcPr>
            <w:tcW w:w="1824" w:type="dxa"/>
          </w:tcPr>
          <w:p w14:paraId="27887E11" w14:textId="77777777" w:rsidR="00823AE9" w:rsidRPr="00AC2A88" w:rsidRDefault="00823AE9" w:rsidP="002261C0">
            <w:pPr>
              <w:pStyle w:val="Tabletext"/>
            </w:pPr>
            <w:r w:rsidRPr="00AC2A88">
              <w:t>Benzo and other sedatives</w:t>
            </w:r>
          </w:p>
        </w:tc>
        <w:tc>
          <w:tcPr>
            <w:tcW w:w="1493" w:type="dxa"/>
          </w:tcPr>
          <w:p w14:paraId="07066924" w14:textId="10064C96" w:rsidR="00823AE9" w:rsidRPr="002261C0" w:rsidRDefault="00823AE9" w:rsidP="002261C0">
            <w:pPr>
              <w:pStyle w:val="Tabletextright"/>
              <w:rPr>
                <w:rFonts w:cs="Arial"/>
                <w:szCs w:val="21"/>
              </w:rPr>
            </w:pPr>
            <w:r w:rsidRPr="002261C0">
              <w:rPr>
                <w:rFonts w:cs="Arial"/>
                <w:szCs w:val="21"/>
              </w:rPr>
              <w:t>445</w:t>
            </w:r>
          </w:p>
        </w:tc>
        <w:tc>
          <w:tcPr>
            <w:tcW w:w="1492" w:type="dxa"/>
          </w:tcPr>
          <w:p w14:paraId="1BFC46C6" w14:textId="1F0B3CE3" w:rsidR="00823AE9" w:rsidRPr="002261C0" w:rsidRDefault="00823AE9" w:rsidP="002261C0">
            <w:pPr>
              <w:pStyle w:val="Tabletextright"/>
              <w:rPr>
                <w:rFonts w:cs="Arial"/>
                <w:szCs w:val="21"/>
              </w:rPr>
            </w:pPr>
            <w:r w:rsidRPr="002261C0">
              <w:rPr>
                <w:rFonts w:cs="Arial"/>
                <w:szCs w:val="21"/>
              </w:rPr>
              <w:t>796</w:t>
            </w:r>
          </w:p>
        </w:tc>
        <w:tc>
          <w:tcPr>
            <w:tcW w:w="1493" w:type="dxa"/>
          </w:tcPr>
          <w:p w14:paraId="3833D25A" w14:textId="5DD85386" w:rsidR="00823AE9" w:rsidRPr="002261C0" w:rsidRDefault="00823AE9" w:rsidP="002261C0">
            <w:pPr>
              <w:pStyle w:val="Tabletextright"/>
              <w:rPr>
                <w:rFonts w:cs="Arial"/>
                <w:szCs w:val="21"/>
              </w:rPr>
            </w:pPr>
            <w:r w:rsidRPr="002261C0">
              <w:rPr>
                <w:rFonts w:cs="Arial"/>
                <w:szCs w:val="21"/>
              </w:rPr>
              <w:t>809</w:t>
            </w:r>
          </w:p>
        </w:tc>
        <w:tc>
          <w:tcPr>
            <w:tcW w:w="1493" w:type="dxa"/>
          </w:tcPr>
          <w:p w14:paraId="371997EB" w14:textId="2F98E6CB" w:rsidR="00823AE9" w:rsidRPr="002261C0" w:rsidRDefault="00823AE9" w:rsidP="002261C0">
            <w:pPr>
              <w:pStyle w:val="Tabletextright"/>
              <w:rPr>
                <w:rFonts w:cs="Arial"/>
                <w:szCs w:val="21"/>
              </w:rPr>
            </w:pPr>
            <w:r w:rsidRPr="002261C0">
              <w:rPr>
                <w:rFonts w:cs="Arial"/>
                <w:szCs w:val="21"/>
              </w:rPr>
              <w:t>905</w:t>
            </w:r>
          </w:p>
        </w:tc>
        <w:tc>
          <w:tcPr>
            <w:tcW w:w="1493" w:type="dxa"/>
          </w:tcPr>
          <w:p w14:paraId="099F2E14" w14:textId="6C02B877" w:rsidR="00823AE9" w:rsidRPr="002261C0" w:rsidRDefault="0004657F" w:rsidP="002261C0">
            <w:pPr>
              <w:pStyle w:val="Tabletextright"/>
              <w:rPr>
                <w:rFonts w:cs="Arial"/>
                <w:szCs w:val="21"/>
              </w:rPr>
            </w:pPr>
            <w:r>
              <w:rPr>
                <w:rFonts w:cs="Arial"/>
                <w:szCs w:val="21"/>
              </w:rPr>
              <w:t>1.124</w:t>
            </w:r>
          </w:p>
        </w:tc>
      </w:tr>
      <w:tr w:rsidR="00823AE9" w:rsidRPr="00AC2A88" w14:paraId="40F254E3" w14:textId="7F1CA50B" w:rsidTr="002356C9">
        <w:trPr>
          <w:trHeight w:val="731"/>
        </w:trPr>
        <w:tc>
          <w:tcPr>
            <w:tcW w:w="1824" w:type="dxa"/>
          </w:tcPr>
          <w:p w14:paraId="6E0E2C03" w14:textId="77777777" w:rsidR="00823AE9" w:rsidRPr="00AC2A88" w:rsidRDefault="00823AE9" w:rsidP="002261C0">
            <w:pPr>
              <w:pStyle w:val="Tabletext"/>
            </w:pPr>
            <w:r w:rsidRPr="00AC2A88">
              <w:t>Menstrual supp</w:t>
            </w:r>
            <w:r>
              <w:t>ression</w:t>
            </w:r>
          </w:p>
        </w:tc>
        <w:tc>
          <w:tcPr>
            <w:tcW w:w="1493" w:type="dxa"/>
          </w:tcPr>
          <w:p w14:paraId="1F3C7DEE" w14:textId="5DBA2908" w:rsidR="00823AE9" w:rsidRPr="002261C0" w:rsidRDefault="00823AE9" w:rsidP="002261C0">
            <w:pPr>
              <w:pStyle w:val="Tabletextright"/>
              <w:rPr>
                <w:rFonts w:cs="Arial"/>
                <w:szCs w:val="21"/>
              </w:rPr>
            </w:pPr>
            <w:r w:rsidRPr="002261C0">
              <w:rPr>
                <w:rFonts w:cs="Arial"/>
                <w:szCs w:val="21"/>
              </w:rPr>
              <w:t>54</w:t>
            </w:r>
          </w:p>
        </w:tc>
        <w:tc>
          <w:tcPr>
            <w:tcW w:w="1492" w:type="dxa"/>
          </w:tcPr>
          <w:p w14:paraId="6EB7D53F" w14:textId="2460F3B7" w:rsidR="00823AE9" w:rsidRPr="002261C0" w:rsidRDefault="00823AE9" w:rsidP="002261C0">
            <w:pPr>
              <w:pStyle w:val="Tabletextright"/>
              <w:rPr>
                <w:rFonts w:cs="Arial"/>
                <w:szCs w:val="21"/>
              </w:rPr>
            </w:pPr>
            <w:r w:rsidRPr="002261C0">
              <w:rPr>
                <w:rFonts w:cs="Arial"/>
                <w:szCs w:val="21"/>
              </w:rPr>
              <w:t>119</w:t>
            </w:r>
          </w:p>
        </w:tc>
        <w:tc>
          <w:tcPr>
            <w:tcW w:w="1493" w:type="dxa"/>
          </w:tcPr>
          <w:p w14:paraId="1D7CBE29" w14:textId="60293C8D" w:rsidR="00823AE9" w:rsidRPr="002261C0" w:rsidRDefault="00823AE9" w:rsidP="002261C0">
            <w:pPr>
              <w:pStyle w:val="Tabletextright"/>
              <w:rPr>
                <w:rFonts w:cs="Arial"/>
                <w:szCs w:val="21"/>
              </w:rPr>
            </w:pPr>
            <w:r w:rsidRPr="002261C0">
              <w:rPr>
                <w:rFonts w:cs="Arial"/>
                <w:szCs w:val="21"/>
              </w:rPr>
              <w:t>117</w:t>
            </w:r>
          </w:p>
        </w:tc>
        <w:tc>
          <w:tcPr>
            <w:tcW w:w="1493" w:type="dxa"/>
          </w:tcPr>
          <w:p w14:paraId="5597F080" w14:textId="38FEEF58" w:rsidR="00823AE9" w:rsidRPr="002261C0" w:rsidRDefault="00823AE9" w:rsidP="002261C0">
            <w:pPr>
              <w:pStyle w:val="Tabletextright"/>
              <w:rPr>
                <w:rFonts w:cs="Arial"/>
                <w:szCs w:val="21"/>
              </w:rPr>
            </w:pPr>
            <w:r w:rsidRPr="002261C0">
              <w:rPr>
                <w:rFonts w:cs="Arial"/>
                <w:szCs w:val="21"/>
              </w:rPr>
              <w:t>124</w:t>
            </w:r>
          </w:p>
        </w:tc>
        <w:tc>
          <w:tcPr>
            <w:tcW w:w="1493" w:type="dxa"/>
          </w:tcPr>
          <w:p w14:paraId="08F49062" w14:textId="5A82A18B" w:rsidR="00823AE9" w:rsidRPr="002261C0" w:rsidRDefault="0004657F" w:rsidP="002261C0">
            <w:pPr>
              <w:pStyle w:val="Tabletextright"/>
              <w:rPr>
                <w:rFonts w:cs="Arial"/>
                <w:szCs w:val="21"/>
              </w:rPr>
            </w:pPr>
            <w:r>
              <w:rPr>
                <w:rFonts w:cs="Arial"/>
                <w:szCs w:val="21"/>
              </w:rPr>
              <w:t>143</w:t>
            </w:r>
          </w:p>
        </w:tc>
      </w:tr>
      <w:tr w:rsidR="00823AE9" w:rsidRPr="00AC2A88" w14:paraId="7C76FDAD" w14:textId="6FFC8524" w:rsidTr="00823AE9">
        <w:tc>
          <w:tcPr>
            <w:tcW w:w="1824" w:type="dxa"/>
          </w:tcPr>
          <w:p w14:paraId="2BAF6201" w14:textId="77777777" w:rsidR="00823AE9" w:rsidRPr="00AC2A88" w:rsidRDefault="00823AE9" w:rsidP="002261C0">
            <w:pPr>
              <w:pStyle w:val="Tabletext"/>
            </w:pPr>
            <w:r w:rsidRPr="00AC2A88">
              <w:t>Mood stabiliser</w:t>
            </w:r>
          </w:p>
        </w:tc>
        <w:tc>
          <w:tcPr>
            <w:tcW w:w="1493" w:type="dxa"/>
          </w:tcPr>
          <w:p w14:paraId="4334AA8E" w14:textId="10F6ACF9" w:rsidR="00823AE9" w:rsidRPr="002261C0" w:rsidRDefault="00823AE9" w:rsidP="002261C0">
            <w:pPr>
              <w:pStyle w:val="Tabletextright"/>
              <w:rPr>
                <w:rFonts w:cs="Arial"/>
                <w:szCs w:val="21"/>
              </w:rPr>
            </w:pPr>
            <w:r w:rsidRPr="002261C0">
              <w:rPr>
                <w:rFonts w:cs="Arial"/>
                <w:szCs w:val="21"/>
              </w:rPr>
              <w:t>289</w:t>
            </w:r>
          </w:p>
        </w:tc>
        <w:tc>
          <w:tcPr>
            <w:tcW w:w="1492" w:type="dxa"/>
          </w:tcPr>
          <w:p w14:paraId="567FD650" w14:textId="2DD26A57" w:rsidR="00823AE9" w:rsidRPr="002261C0" w:rsidRDefault="00823AE9" w:rsidP="002261C0">
            <w:pPr>
              <w:pStyle w:val="Tabletextright"/>
              <w:rPr>
                <w:rFonts w:cs="Arial"/>
                <w:szCs w:val="21"/>
              </w:rPr>
            </w:pPr>
            <w:r w:rsidRPr="002261C0">
              <w:rPr>
                <w:rFonts w:cs="Arial"/>
                <w:szCs w:val="21"/>
              </w:rPr>
              <w:t>463</w:t>
            </w:r>
          </w:p>
        </w:tc>
        <w:tc>
          <w:tcPr>
            <w:tcW w:w="1493" w:type="dxa"/>
          </w:tcPr>
          <w:p w14:paraId="014DABE9" w14:textId="30673DDA" w:rsidR="00823AE9" w:rsidRPr="002261C0" w:rsidRDefault="00823AE9" w:rsidP="002261C0">
            <w:pPr>
              <w:pStyle w:val="Tabletextright"/>
              <w:rPr>
                <w:rFonts w:cs="Arial"/>
                <w:szCs w:val="21"/>
              </w:rPr>
            </w:pPr>
            <w:r w:rsidRPr="002261C0">
              <w:rPr>
                <w:rFonts w:cs="Arial"/>
                <w:szCs w:val="21"/>
              </w:rPr>
              <w:t>482</w:t>
            </w:r>
          </w:p>
        </w:tc>
        <w:tc>
          <w:tcPr>
            <w:tcW w:w="1493" w:type="dxa"/>
          </w:tcPr>
          <w:p w14:paraId="1BC8ABE4" w14:textId="74BE8B5B" w:rsidR="00823AE9" w:rsidRPr="002261C0" w:rsidRDefault="00823AE9" w:rsidP="002261C0">
            <w:pPr>
              <w:pStyle w:val="Tabletextright"/>
              <w:rPr>
                <w:rFonts w:cs="Arial"/>
                <w:szCs w:val="21"/>
              </w:rPr>
            </w:pPr>
            <w:r w:rsidRPr="002261C0">
              <w:rPr>
                <w:rFonts w:cs="Arial"/>
                <w:szCs w:val="21"/>
              </w:rPr>
              <w:t>543</w:t>
            </w:r>
          </w:p>
        </w:tc>
        <w:tc>
          <w:tcPr>
            <w:tcW w:w="1493" w:type="dxa"/>
          </w:tcPr>
          <w:p w14:paraId="458CB5C2" w14:textId="503BBFEE" w:rsidR="00823AE9" w:rsidRPr="002261C0" w:rsidRDefault="0004657F" w:rsidP="002261C0">
            <w:pPr>
              <w:pStyle w:val="Tabletextright"/>
              <w:rPr>
                <w:rFonts w:cs="Arial"/>
                <w:szCs w:val="21"/>
              </w:rPr>
            </w:pPr>
            <w:r>
              <w:rPr>
                <w:rFonts w:cs="Arial"/>
                <w:szCs w:val="21"/>
              </w:rPr>
              <w:t>601</w:t>
            </w:r>
          </w:p>
        </w:tc>
      </w:tr>
      <w:tr w:rsidR="00823AE9" w:rsidRPr="00AC2A88" w14:paraId="2457DADC" w14:textId="2696D997" w:rsidTr="00823AE9">
        <w:tc>
          <w:tcPr>
            <w:tcW w:w="1824" w:type="dxa"/>
          </w:tcPr>
          <w:p w14:paraId="7BEED5DC" w14:textId="77777777" w:rsidR="00823AE9" w:rsidRPr="00AC2A88" w:rsidRDefault="00823AE9" w:rsidP="002261C0">
            <w:pPr>
              <w:pStyle w:val="Tabletext"/>
            </w:pPr>
            <w:r w:rsidRPr="00AC2A88">
              <w:t>Psychostimulants</w:t>
            </w:r>
          </w:p>
        </w:tc>
        <w:tc>
          <w:tcPr>
            <w:tcW w:w="1493" w:type="dxa"/>
          </w:tcPr>
          <w:p w14:paraId="59697D3C" w14:textId="21365FEB" w:rsidR="00823AE9" w:rsidRPr="002261C0" w:rsidRDefault="00823AE9" w:rsidP="002261C0">
            <w:pPr>
              <w:pStyle w:val="Tabletextright"/>
              <w:rPr>
                <w:rFonts w:cs="Arial"/>
                <w:szCs w:val="21"/>
              </w:rPr>
            </w:pPr>
            <w:r w:rsidRPr="002261C0">
              <w:rPr>
                <w:rFonts w:cs="Arial"/>
                <w:szCs w:val="21"/>
              </w:rPr>
              <w:t>86</w:t>
            </w:r>
          </w:p>
        </w:tc>
        <w:tc>
          <w:tcPr>
            <w:tcW w:w="1492" w:type="dxa"/>
          </w:tcPr>
          <w:p w14:paraId="3EF6480E" w14:textId="322A83BD" w:rsidR="00823AE9" w:rsidRPr="002261C0" w:rsidRDefault="00823AE9" w:rsidP="002261C0">
            <w:pPr>
              <w:pStyle w:val="Tabletextright"/>
              <w:rPr>
                <w:rFonts w:cs="Arial"/>
                <w:szCs w:val="21"/>
              </w:rPr>
            </w:pPr>
            <w:r w:rsidRPr="002261C0">
              <w:rPr>
                <w:rFonts w:cs="Arial"/>
                <w:szCs w:val="21"/>
              </w:rPr>
              <w:t>83</w:t>
            </w:r>
          </w:p>
        </w:tc>
        <w:tc>
          <w:tcPr>
            <w:tcW w:w="1493" w:type="dxa"/>
          </w:tcPr>
          <w:p w14:paraId="09371216" w14:textId="142E6B4B" w:rsidR="00823AE9" w:rsidRPr="002261C0" w:rsidRDefault="00823AE9" w:rsidP="002261C0">
            <w:pPr>
              <w:pStyle w:val="Tabletextright"/>
              <w:rPr>
                <w:rFonts w:cs="Arial"/>
                <w:szCs w:val="21"/>
              </w:rPr>
            </w:pPr>
            <w:r w:rsidRPr="002261C0">
              <w:rPr>
                <w:rFonts w:cs="Arial"/>
                <w:szCs w:val="21"/>
              </w:rPr>
              <w:t>52</w:t>
            </w:r>
          </w:p>
        </w:tc>
        <w:tc>
          <w:tcPr>
            <w:tcW w:w="1493" w:type="dxa"/>
          </w:tcPr>
          <w:p w14:paraId="20BD9708" w14:textId="7486CB62" w:rsidR="00823AE9" w:rsidRPr="002261C0" w:rsidRDefault="00823AE9" w:rsidP="002261C0">
            <w:pPr>
              <w:pStyle w:val="Tabletextright"/>
              <w:rPr>
                <w:rFonts w:cs="Arial"/>
                <w:szCs w:val="21"/>
              </w:rPr>
            </w:pPr>
            <w:r w:rsidRPr="002261C0">
              <w:rPr>
                <w:rFonts w:cs="Arial"/>
                <w:szCs w:val="21"/>
              </w:rPr>
              <w:t>53</w:t>
            </w:r>
          </w:p>
        </w:tc>
        <w:tc>
          <w:tcPr>
            <w:tcW w:w="1493" w:type="dxa"/>
          </w:tcPr>
          <w:p w14:paraId="042633E6" w14:textId="4C4D5A5C" w:rsidR="00823AE9" w:rsidRPr="002261C0" w:rsidRDefault="0004657F" w:rsidP="002261C0">
            <w:pPr>
              <w:pStyle w:val="Tabletextright"/>
              <w:rPr>
                <w:rFonts w:cs="Arial"/>
                <w:szCs w:val="21"/>
              </w:rPr>
            </w:pPr>
            <w:r>
              <w:rPr>
                <w:rFonts w:cs="Arial"/>
                <w:szCs w:val="21"/>
              </w:rPr>
              <w:t>47</w:t>
            </w:r>
          </w:p>
        </w:tc>
      </w:tr>
    </w:tbl>
    <w:bookmarkEnd w:id="34"/>
    <w:p w14:paraId="2A57BE5B" w14:textId="77777777" w:rsidR="00AC2A88" w:rsidRPr="00AC2A88" w:rsidRDefault="00AC2A88" w:rsidP="00F61896">
      <w:pPr>
        <w:pStyle w:val="Heading4"/>
        <w:rPr>
          <w:sz w:val="20"/>
          <w:szCs w:val="18"/>
        </w:rPr>
      </w:pPr>
      <w:r w:rsidRPr="00AC2A88">
        <w:t>Key findings</w:t>
      </w:r>
    </w:p>
    <w:p w14:paraId="3093F4B7" w14:textId="5FDB3EC2" w:rsidR="004940B1" w:rsidRPr="00B93EFA" w:rsidRDefault="004940B1" w:rsidP="004940B1">
      <w:pPr>
        <w:pStyle w:val="Bullet1"/>
        <w:rPr>
          <w:rFonts w:cs="Arial"/>
          <w:szCs w:val="21"/>
        </w:rPr>
      </w:pPr>
      <w:bookmarkStart w:id="35" w:name="_Toc119851816"/>
      <w:r w:rsidRPr="00B93EFA">
        <w:rPr>
          <w:rFonts w:cs="Arial"/>
          <w:szCs w:val="21"/>
        </w:rPr>
        <w:t>There has been a</w:t>
      </w:r>
      <w:r w:rsidR="00371888">
        <w:rPr>
          <w:rFonts w:cs="Arial"/>
          <w:szCs w:val="21"/>
        </w:rPr>
        <w:t>n</w:t>
      </w:r>
      <w:r w:rsidRPr="00B93EFA">
        <w:rPr>
          <w:rFonts w:cs="Arial"/>
          <w:szCs w:val="21"/>
        </w:rPr>
        <w:t xml:space="preserve"> </w:t>
      </w:r>
      <w:r w:rsidR="007E1603">
        <w:rPr>
          <w:rFonts w:cs="Arial"/>
          <w:szCs w:val="21"/>
        </w:rPr>
        <w:t>18</w:t>
      </w:r>
      <w:r w:rsidR="009262D9">
        <w:rPr>
          <w:rFonts w:cs="Arial"/>
          <w:szCs w:val="21"/>
        </w:rPr>
        <w:t>%</w:t>
      </w:r>
      <w:r w:rsidRPr="00B93EFA">
        <w:rPr>
          <w:rFonts w:cs="Arial"/>
          <w:szCs w:val="21"/>
        </w:rPr>
        <w:t xml:space="preserve"> increase in the number of </w:t>
      </w:r>
      <w:r>
        <w:rPr>
          <w:rFonts w:cs="Arial"/>
          <w:szCs w:val="21"/>
        </w:rPr>
        <w:t>people</w:t>
      </w:r>
      <w:r w:rsidRPr="00B93EFA">
        <w:rPr>
          <w:rFonts w:cs="Arial"/>
          <w:szCs w:val="21"/>
        </w:rPr>
        <w:t xml:space="preserve"> authorised for chemical restraint compared </w:t>
      </w:r>
      <w:r>
        <w:rPr>
          <w:rFonts w:cs="Arial"/>
          <w:szCs w:val="21"/>
        </w:rPr>
        <w:t>with</w:t>
      </w:r>
      <w:r w:rsidRPr="00B93EFA">
        <w:rPr>
          <w:rFonts w:cs="Arial"/>
          <w:szCs w:val="21"/>
        </w:rPr>
        <w:t xml:space="preserve"> 202</w:t>
      </w:r>
      <w:r w:rsidR="007E1603">
        <w:rPr>
          <w:rFonts w:cs="Arial"/>
          <w:szCs w:val="21"/>
        </w:rPr>
        <w:t>2</w:t>
      </w:r>
      <w:r w:rsidRPr="00B93EFA">
        <w:rPr>
          <w:rFonts w:cs="Arial"/>
          <w:szCs w:val="21"/>
        </w:rPr>
        <w:t>–2</w:t>
      </w:r>
      <w:r w:rsidR="007E1603">
        <w:rPr>
          <w:rFonts w:cs="Arial"/>
          <w:szCs w:val="21"/>
        </w:rPr>
        <w:t>3</w:t>
      </w:r>
      <w:r w:rsidRPr="00B93EFA">
        <w:rPr>
          <w:rFonts w:cs="Arial"/>
          <w:szCs w:val="21"/>
        </w:rPr>
        <w:t xml:space="preserve"> (</w:t>
      </w:r>
      <w:r w:rsidR="007E1603">
        <w:rPr>
          <w:rFonts w:cs="Arial"/>
          <w:szCs w:val="21"/>
        </w:rPr>
        <w:t>2,</w:t>
      </w:r>
      <w:r w:rsidR="00F10CA7">
        <w:rPr>
          <w:rFonts w:cs="Arial"/>
          <w:szCs w:val="21"/>
        </w:rPr>
        <w:t>5</w:t>
      </w:r>
      <w:r w:rsidR="007E1603">
        <w:rPr>
          <w:rFonts w:cs="Arial"/>
          <w:szCs w:val="21"/>
        </w:rPr>
        <w:t xml:space="preserve">77 </w:t>
      </w:r>
      <w:r w:rsidR="007E1603" w:rsidRPr="00B93EFA">
        <w:rPr>
          <w:rFonts w:cs="Arial"/>
          <w:szCs w:val="21"/>
        </w:rPr>
        <w:t xml:space="preserve">people up from </w:t>
      </w:r>
      <w:r w:rsidRPr="00B93EFA">
        <w:rPr>
          <w:rFonts w:cs="Arial"/>
          <w:szCs w:val="21"/>
        </w:rPr>
        <w:t>2,185</w:t>
      </w:r>
      <w:r w:rsidR="007E1603">
        <w:rPr>
          <w:rFonts w:cs="Arial"/>
          <w:szCs w:val="21"/>
        </w:rPr>
        <w:t xml:space="preserve"> </w:t>
      </w:r>
      <w:r w:rsidRPr="00B93EFA">
        <w:rPr>
          <w:rFonts w:cs="Arial"/>
          <w:szCs w:val="21"/>
        </w:rPr>
        <w:t xml:space="preserve">people). </w:t>
      </w:r>
    </w:p>
    <w:p w14:paraId="371FE394" w14:textId="7496996F" w:rsidR="004940B1" w:rsidRPr="00B93EFA" w:rsidRDefault="00663850" w:rsidP="004940B1">
      <w:pPr>
        <w:pStyle w:val="Bullet1"/>
        <w:rPr>
          <w:rFonts w:cs="Arial"/>
        </w:rPr>
      </w:pPr>
      <w:r>
        <w:rPr>
          <w:rFonts w:cs="Arial"/>
        </w:rPr>
        <w:t>This is</w:t>
      </w:r>
      <w:r w:rsidR="004940B1" w:rsidRPr="305FF0BC">
        <w:rPr>
          <w:rFonts w:cs="Arial"/>
        </w:rPr>
        <w:t xml:space="preserve"> new highwater mark for chemical restraint</w:t>
      </w:r>
      <w:r w:rsidR="004940B1">
        <w:rPr>
          <w:rFonts w:cs="Arial"/>
        </w:rPr>
        <w:t>,</w:t>
      </w:r>
      <w:r w:rsidR="004940B1" w:rsidRPr="305FF0BC">
        <w:rPr>
          <w:rFonts w:cs="Arial"/>
        </w:rPr>
        <w:t xml:space="preserve"> which is being driven by similar trends</w:t>
      </w:r>
      <w:r w:rsidR="00170437">
        <w:rPr>
          <w:rFonts w:cs="Arial"/>
        </w:rPr>
        <w:t xml:space="preserve"> as</w:t>
      </w:r>
      <w:r w:rsidR="004940B1" w:rsidRPr="305FF0BC">
        <w:rPr>
          <w:rFonts w:cs="Arial"/>
        </w:rPr>
        <w:t xml:space="preserve"> in previous years:</w:t>
      </w:r>
    </w:p>
    <w:p w14:paraId="5D6A6919" w14:textId="1AAF3A0D" w:rsidR="004940B1" w:rsidRPr="00B93EFA" w:rsidRDefault="004940B1" w:rsidP="004940B1">
      <w:pPr>
        <w:pStyle w:val="Bullet2"/>
        <w:rPr>
          <w:rFonts w:cs="Arial"/>
          <w:szCs w:val="21"/>
        </w:rPr>
      </w:pPr>
      <w:r>
        <w:rPr>
          <w:rFonts w:cs="Arial"/>
          <w:szCs w:val="21"/>
        </w:rPr>
        <w:t>A</w:t>
      </w:r>
      <w:r w:rsidRPr="00B93EFA">
        <w:rPr>
          <w:rFonts w:cs="Arial"/>
          <w:szCs w:val="21"/>
        </w:rPr>
        <w:t>ntipsychotic and sedative medications were the most authorised chemical restraints (</w:t>
      </w:r>
      <w:r w:rsidR="006E51E6">
        <w:rPr>
          <w:rFonts w:cs="Arial"/>
          <w:szCs w:val="21"/>
        </w:rPr>
        <w:t>3</w:t>
      </w:r>
      <w:r w:rsidR="006E51E6" w:rsidRPr="00B93EFA">
        <w:rPr>
          <w:rFonts w:cs="Arial"/>
          <w:szCs w:val="21"/>
        </w:rPr>
        <w:t xml:space="preserve"> </w:t>
      </w:r>
      <w:r w:rsidRPr="00B93EFA">
        <w:rPr>
          <w:rFonts w:cs="Arial"/>
          <w:szCs w:val="21"/>
        </w:rPr>
        <w:t xml:space="preserve">in </w:t>
      </w:r>
      <w:r w:rsidR="006E51E6">
        <w:rPr>
          <w:rFonts w:cs="Arial"/>
          <w:szCs w:val="21"/>
        </w:rPr>
        <w:t>4</w:t>
      </w:r>
      <w:r w:rsidR="006E51E6" w:rsidRPr="00B93EFA">
        <w:rPr>
          <w:rFonts w:cs="Arial"/>
          <w:szCs w:val="21"/>
        </w:rPr>
        <w:t xml:space="preserve"> </w:t>
      </w:r>
      <w:r w:rsidRPr="00B93EFA">
        <w:rPr>
          <w:rFonts w:cs="Arial"/>
          <w:szCs w:val="21"/>
        </w:rPr>
        <w:t>people authorised for chemical restraint were authorised for antipsychotic medication; 4</w:t>
      </w:r>
      <w:r w:rsidR="00FD7417">
        <w:rPr>
          <w:rFonts w:cs="Arial"/>
          <w:szCs w:val="21"/>
        </w:rPr>
        <w:t>4</w:t>
      </w:r>
      <w:r w:rsidR="009262D9">
        <w:rPr>
          <w:rFonts w:cs="Arial"/>
          <w:szCs w:val="21"/>
        </w:rPr>
        <w:t>%</w:t>
      </w:r>
      <w:r w:rsidRPr="00B93EFA">
        <w:rPr>
          <w:rFonts w:cs="Arial"/>
          <w:szCs w:val="21"/>
        </w:rPr>
        <w:t xml:space="preserve"> for benzodiazepines and other sedatives)</w:t>
      </w:r>
      <w:r>
        <w:rPr>
          <w:rFonts w:cs="Arial"/>
          <w:szCs w:val="21"/>
        </w:rPr>
        <w:t>.</w:t>
      </w:r>
    </w:p>
    <w:p w14:paraId="564ED719" w14:textId="4F52B62D" w:rsidR="004940B1" w:rsidRPr="00B93EFA" w:rsidRDefault="004940B1" w:rsidP="004940B1">
      <w:pPr>
        <w:pStyle w:val="Bullet2"/>
        <w:rPr>
          <w:rFonts w:cs="Arial"/>
          <w:szCs w:val="21"/>
        </w:rPr>
      </w:pPr>
      <w:r>
        <w:rPr>
          <w:rFonts w:cs="Arial"/>
          <w:szCs w:val="21"/>
        </w:rPr>
        <w:t>A</w:t>
      </w:r>
      <w:r w:rsidRPr="00B93EFA">
        <w:rPr>
          <w:rFonts w:cs="Arial"/>
          <w:szCs w:val="21"/>
        </w:rPr>
        <w:t xml:space="preserve"> significant number of people (3</w:t>
      </w:r>
      <w:r w:rsidR="00FD7417">
        <w:rPr>
          <w:rFonts w:cs="Arial"/>
          <w:szCs w:val="21"/>
        </w:rPr>
        <w:t>5</w:t>
      </w:r>
      <w:r w:rsidR="009262D9">
        <w:rPr>
          <w:rFonts w:cs="Arial"/>
          <w:szCs w:val="21"/>
        </w:rPr>
        <w:t>%</w:t>
      </w:r>
      <w:r w:rsidRPr="00B93EFA">
        <w:rPr>
          <w:rFonts w:cs="Arial"/>
          <w:szCs w:val="21"/>
        </w:rPr>
        <w:t>) were authorised for antidepressants</w:t>
      </w:r>
      <w:r>
        <w:rPr>
          <w:rFonts w:cs="Arial"/>
          <w:szCs w:val="21"/>
        </w:rPr>
        <w:t>.</w:t>
      </w:r>
    </w:p>
    <w:p w14:paraId="299EACF4" w14:textId="77777777" w:rsidR="004940B1" w:rsidRDefault="004940B1" w:rsidP="004940B1">
      <w:pPr>
        <w:pStyle w:val="Bullet1"/>
        <w:rPr>
          <w:rFonts w:cs="Arial"/>
          <w:szCs w:val="21"/>
        </w:rPr>
      </w:pPr>
      <w:r w:rsidRPr="00AC2A88">
        <w:rPr>
          <w:rFonts w:cs="Arial"/>
          <w:szCs w:val="21"/>
        </w:rPr>
        <w:t xml:space="preserve">Like trends in previous years, antipsychotic and sedative medications were the most authorised chemical restraints. </w:t>
      </w:r>
    </w:p>
    <w:p w14:paraId="475DE26F" w14:textId="7B64A8DE" w:rsidR="004940B1" w:rsidRDefault="00170437" w:rsidP="004940B1">
      <w:pPr>
        <w:pStyle w:val="Bullet1"/>
        <w:rPr>
          <w:rFonts w:cs="Arial"/>
        </w:rPr>
      </w:pPr>
      <w:r>
        <w:rPr>
          <w:rFonts w:cs="Arial"/>
        </w:rPr>
        <w:t xml:space="preserve">Over the past </w:t>
      </w:r>
      <w:r w:rsidR="006E51E6">
        <w:rPr>
          <w:rFonts w:cs="Arial"/>
        </w:rPr>
        <w:t xml:space="preserve">3 </w:t>
      </w:r>
      <w:r>
        <w:rPr>
          <w:rFonts w:cs="Arial"/>
        </w:rPr>
        <w:t>years</w:t>
      </w:r>
      <w:r w:rsidR="004940B1" w:rsidRPr="44DAA002">
        <w:rPr>
          <w:rFonts w:cs="Arial"/>
        </w:rPr>
        <w:t>, the Senior Practitioner has invested heavily in education, training and awareness</w:t>
      </w:r>
      <w:r w:rsidR="004940B1">
        <w:rPr>
          <w:rFonts w:cs="Arial"/>
        </w:rPr>
        <w:t>-</w:t>
      </w:r>
      <w:r w:rsidR="004940B1" w:rsidRPr="44DAA002">
        <w:rPr>
          <w:rFonts w:cs="Arial"/>
        </w:rPr>
        <w:t>raising campaigns exploring the appropriate use of chemical restraint</w:t>
      </w:r>
      <w:r w:rsidR="00371888">
        <w:rPr>
          <w:rFonts w:cs="Arial"/>
        </w:rPr>
        <w:t xml:space="preserve">. </w:t>
      </w:r>
      <w:r w:rsidR="00F56327">
        <w:rPr>
          <w:rFonts w:cs="Arial"/>
        </w:rPr>
        <w:t>T</w:t>
      </w:r>
      <w:r w:rsidR="004940B1" w:rsidRPr="44DAA002">
        <w:rPr>
          <w:rFonts w:cs="Arial"/>
        </w:rPr>
        <w:t xml:space="preserve">he continued rise in authorisation for </w:t>
      </w:r>
      <w:r w:rsidR="00F56327">
        <w:rPr>
          <w:rFonts w:cs="Arial"/>
        </w:rPr>
        <w:t>the use of</w:t>
      </w:r>
      <w:r w:rsidR="004940B1" w:rsidRPr="44DAA002">
        <w:rPr>
          <w:rFonts w:cs="Arial"/>
        </w:rPr>
        <w:t xml:space="preserve"> chemical restraint is expected. The assumption is that </w:t>
      </w:r>
      <w:r w:rsidR="004940B1">
        <w:rPr>
          <w:rFonts w:cs="Arial"/>
        </w:rPr>
        <w:t xml:space="preserve">training more </w:t>
      </w:r>
      <w:r w:rsidR="004940B1" w:rsidRPr="44DAA002">
        <w:rPr>
          <w:rFonts w:cs="Arial"/>
        </w:rPr>
        <w:t xml:space="preserve">providers to better identify chemical restraint will inevitably lead to increased authorisation. </w:t>
      </w:r>
    </w:p>
    <w:p w14:paraId="3D07938D" w14:textId="77777777" w:rsidR="00EB49E1" w:rsidRDefault="00EB49E1">
      <w:pPr>
        <w:spacing w:after="0" w:line="240" w:lineRule="auto"/>
        <w:rPr>
          <w:rFonts w:eastAsia="MS Gothic"/>
          <w:bCs/>
          <w:color w:val="201547"/>
          <w:sz w:val="28"/>
          <w:szCs w:val="26"/>
        </w:rPr>
      </w:pPr>
      <w:r>
        <w:br w:type="page"/>
      </w:r>
    </w:p>
    <w:p w14:paraId="57F73FE1" w14:textId="25AB7080" w:rsidR="00AC2A88" w:rsidRPr="00AC2A88" w:rsidRDefault="00AC2A88" w:rsidP="00F61896">
      <w:pPr>
        <w:pStyle w:val="Heading3"/>
      </w:pPr>
      <w:r w:rsidRPr="00AC2A88">
        <w:lastRenderedPageBreak/>
        <w:t>Mechanical restraint</w:t>
      </w:r>
      <w:bookmarkEnd w:id="35"/>
    </w:p>
    <w:p w14:paraId="31EEB50B" w14:textId="457A41D5" w:rsidR="004940B1" w:rsidRPr="00AC2A88" w:rsidRDefault="004940B1" w:rsidP="004940B1">
      <w:pPr>
        <w:pStyle w:val="Body"/>
      </w:pPr>
      <w:bookmarkStart w:id="36" w:name="_Toc98929043"/>
      <w:r w:rsidRPr="00AC2A88">
        <w:t>Mechanical restraint refers to ‘the use of a device</w:t>
      </w:r>
      <w:r>
        <w:t> </w:t>
      </w:r>
      <w:r w:rsidRPr="00AC2A88">
        <w:t>to prevent, restrict, or subdue a person’s movement for the primary purpose of influencing a</w:t>
      </w:r>
      <w:r>
        <w:t> </w:t>
      </w:r>
      <w:r w:rsidRPr="00AC2A88">
        <w:t>person’s behaviour but does not include the use of devices for therapeutic or non-behavioural purpose’.</w:t>
      </w:r>
    </w:p>
    <w:p w14:paraId="047B724C" w14:textId="5CEA14F8" w:rsidR="00AC2A88" w:rsidRPr="00AC2A88" w:rsidRDefault="00AC2A88" w:rsidP="00F61896">
      <w:pPr>
        <w:pStyle w:val="Tablecaption"/>
      </w:pPr>
      <w:r w:rsidRPr="00AC2A88">
        <w:t xml:space="preserve">Table </w:t>
      </w:r>
      <w:r w:rsidR="008E5419">
        <w:t>4</w:t>
      </w:r>
      <w:r w:rsidR="0080556D">
        <w:t>a</w:t>
      </w:r>
      <w:r w:rsidRPr="00AC2A88">
        <w:t xml:space="preserve">: Total number of people approved for mechanical restraint, </w:t>
      </w:r>
      <w:bookmarkStart w:id="37" w:name="_Toc98929044"/>
      <w:bookmarkEnd w:id="36"/>
      <w:r w:rsidR="00A377F2" w:rsidRPr="00AC2A88">
        <w:t>201</w:t>
      </w:r>
      <w:r w:rsidR="00A377F2">
        <w:t>9</w:t>
      </w:r>
      <w:r w:rsidR="00A377F2" w:rsidRPr="00AC2A88">
        <w:t>–</w:t>
      </w:r>
      <w:r w:rsidR="00A377F2">
        <w:t>20</w:t>
      </w:r>
      <w:r w:rsidR="00A377F2" w:rsidRPr="00AC2A88">
        <w:t xml:space="preserve"> to 202</w:t>
      </w:r>
      <w:r w:rsidR="00A377F2">
        <w:t>3</w:t>
      </w:r>
      <w:r w:rsidR="00A377F2" w:rsidRPr="00AC2A88">
        <w:t>–2</w:t>
      </w:r>
      <w:r w:rsidR="00A377F2">
        <w:t>4</w:t>
      </w:r>
    </w:p>
    <w:tbl>
      <w:tblPr>
        <w:tblStyle w:val="TableGrid"/>
        <w:tblW w:w="0" w:type="auto"/>
        <w:tblLook w:val="06A0" w:firstRow="1" w:lastRow="0" w:firstColumn="1" w:lastColumn="0" w:noHBand="1" w:noVBand="1"/>
      </w:tblPr>
      <w:tblGrid>
        <w:gridCol w:w="1871"/>
        <w:gridCol w:w="1871"/>
      </w:tblGrid>
      <w:tr w:rsidR="00AC2A88" w:rsidRPr="00AC2A88" w14:paraId="1554B7BF"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1" w:type="dxa"/>
          </w:tcPr>
          <w:p w14:paraId="0EDC8788" w14:textId="77777777" w:rsidR="00AC2A88" w:rsidRPr="00AC2A88" w:rsidRDefault="00AC2A88" w:rsidP="00F61896">
            <w:pPr>
              <w:pStyle w:val="Tablecolhead"/>
            </w:pPr>
            <w:r w:rsidRPr="00AC2A88">
              <w:t>Year</w:t>
            </w:r>
          </w:p>
        </w:tc>
        <w:tc>
          <w:tcPr>
            <w:tcW w:w="1871" w:type="dxa"/>
          </w:tcPr>
          <w:p w14:paraId="3D482F8B" w14:textId="77777777" w:rsidR="00AC2A88" w:rsidRPr="00AC2A88" w:rsidRDefault="00AC2A88" w:rsidP="001E07DF">
            <w:pPr>
              <w:pStyle w:val="Tablecolheadright"/>
            </w:pPr>
            <w:r w:rsidRPr="00AC2A88">
              <w:t>Total people</w:t>
            </w:r>
          </w:p>
        </w:tc>
      </w:tr>
      <w:tr w:rsidR="008E5419" w:rsidRPr="00AC2A88" w14:paraId="7F106FF7" w14:textId="77777777" w:rsidTr="00A7260D">
        <w:tc>
          <w:tcPr>
            <w:tcW w:w="1871" w:type="dxa"/>
          </w:tcPr>
          <w:p w14:paraId="39A6F0A0" w14:textId="04694C1B" w:rsidR="008E5419" w:rsidRPr="008E5419" w:rsidRDefault="008E5419" w:rsidP="008E5419">
            <w:pPr>
              <w:pStyle w:val="Tabletext"/>
              <w:rPr>
                <w:rFonts w:cs="Arial"/>
                <w:szCs w:val="21"/>
              </w:rPr>
            </w:pPr>
            <w:r w:rsidRPr="00904E64">
              <w:rPr>
                <w:rFonts w:cs="Arial"/>
                <w:szCs w:val="21"/>
              </w:rPr>
              <w:t>2019</w:t>
            </w:r>
            <w:r w:rsidRPr="00AC2A88">
              <w:t>–</w:t>
            </w:r>
            <w:r w:rsidRPr="00904E64">
              <w:rPr>
                <w:rFonts w:cs="Arial"/>
                <w:szCs w:val="21"/>
              </w:rPr>
              <w:t>20</w:t>
            </w:r>
          </w:p>
        </w:tc>
        <w:tc>
          <w:tcPr>
            <w:tcW w:w="1871" w:type="dxa"/>
          </w:tcPr>
          <w:p w14:paraId="5469EF5C" w14:textId="4CCF35E5" w:rsidR="008E5419" w:rsidRPr="008E5419" w:rsidRDefault="008E5419" w:rsidP="008E5419">
            <w:pPr>
              <w:pStyle w:val="Tabletextright"/>
              <w:rPr>
                <w:rFonts w:cs="Arial"/>
                <w:szCs w:val="21"/>
              </w:rPr>
            </w:pPr>
            <w:r w:rsidRPr="008E5419">
              <w:rPr>
                <w:rFonts w:cs="Arial"/>
                <w:szCs w:val="21"/>
              </w:rPr>
              <w:t>134</w:t>
            </w:r>
          </w:p>
        </w:tc>
      </w:tr>
      <w:tr w:rsidR="008E5419" w:rsidRPr="00AC2A88" w14:paraId="3618519E" w14:textId="77777777" w:rsidTr="00A7260D">
        <w:tc>
          <w:tcPr>
            <w:tcW w:w="1871" w:type="dxa"/>
          </w:tcPr>
          <w:p w14:paraId="34A444E0" w14:textId="53BD37C9" w:rsidR="008E5419" w:rsidRPr="008E5419" w:rsidRDefault="008E5419" w:rsidP="008E5419">
            <w:pPr>
              <w:pStyle w:val="Tabletext"/>
              <w:rPr>
                <w:rFonts w:cs="Arial"/>
                <w:szCs w:val="21"/>
              </w:rPr>
            </w:pPr>
            <w:r w:rsidRPr="00904E64">
              <w:rPr>
                <w:rFonts w:cs="Arial"/>
                <w:szCs w:val="21"/>
              </w:rPr>
              <w:t>2020</w:t>
            </w:r>
            <w:r w:rsidRPr="00AC2A88">
              <w:t>–</w:t>
            </w:r>
            <w:r w:rsidRPr="00904E64">
              <w:rPr>
                <w:rFonts w:cs="Arial"/>
                <w:szCs w:val="21"/>
              </w:rPr>
              <w:t>21</w:t>
            </w:r>
          </w:p>
        </w:tc>
        <w:tc>
          <w:tcPr>
            <w:tcW w:w="1871" w:type="dxa"/>
          </w:tcPr>
          <w:p w14:paraId="1CF31FD1" w14:textId="38476F3E" w:rsidR="008E5419" w:rsidRPr="008E5419" w:rsidRDefault="008E5419" w:rsidP="008E5419">
            <w:pPr>
              <w:pStyle w:val="Tabletextright"/>
              <w:rPr>
                <w:rFonts w:cs="Arial"/>
                <w:szCs w:val="21"/>
              </w:rPr>
            </w:pPr>
            <w:r w:rsidRPr="008E5419">
              <w:rPr>
                <w:rFonts w:cs="Arial"/>
                <w:szCs w:val="21"/>
              </w:rPr>
              <w:t>258</w:t>
            </w:r>
          </w:p>
        </w:tc>
      </w:tr>
      <w:tr w:rsidR="008E5419" w:rsidRPr="00AC2A88" w14:paraId="73C6A68D" w14:textId="77777777" w:rsidTr="00A7260D">
        <w:tc>
          <w:tcPr>
            <w:tcW w:w="1871" w:type="dxa"/>
          </w:tcPr>
          <w:p w14:paraId="5DFFF92E" w14:textId="577411AF" w:rsidR="008E5419" w:rsidRPr="008E5419" w:rsidRDefault="008E5419" w:rsidP="008E5419">
            <w:pPr>
              <w:pStyle w:val="Tabletext"/>
              <w:rPr>
                <w:rFonts w:cs="Arial"/>
                <w:szCs w:val="21"/>
              </w:rPr>
            </w:pPr>
            <w:r w:rsidRPr="00904E64">
              <w:rPr>
                <w:rFonts w:cs="Arial"/>
                <w:szCs w:val="21"/>
              </w:rPr>
              <w:t>2021</w:t>
            </w:r>
            <w:r w:rsidRPr="00AC2A88">
              <w:t>–</w:t>
            </w:r>
            <w:r w:rsidRPr="00904E64">
              <w:rPr>
                <w:rFonts w:cs="Arial"/>
                <w:szCs w:val="21"/>
              </w:rPr>
              <w:t>22</w:t>
            </w:r>
          </w:p>
        </w:tc>
        <w:tc>
          <w:tcPr>
            <w:tcW w:w="1871" w:type="dxa"/>
          </w:tcPr>
          <w:p w14:paraId="4007514C" w14:textId="2E8C235E" w:rsidR="008E5419" w:rsidRPr="008E5419" w:rsidRDefault="008E5419" w:rsidP="008E5419">
            <w:pPr>
              <w:pStyle w:val="Tabletextright"/>
              <w:rPr>
                <w:rFonts w:cs="Arial"/>
                <w:szCs w:val="21"/>
              </w:rPr>
            </w:pPr>
            <w:r w:rsidRPr="008E5419">
              <w:rPr>
                <w:rFonts w:cs="Arial"/>
                <w:szCs w:val="21"/>
              </w:rPr>
              <w:t>265</w:t>
            </w:r>
          </w:p>
        </w:tc>
      </w:tr>
      <w:tr w:rsidR="008E5419" w:rsidRPr="00AC2A88" w14:paraId="0386DD0C" w14:textId="77777777" w:rsidTr="00A7260D">
        <w:tc>
          <w:tcPr>
            <w:tcW w:w="1871" w:type="dxa"/>
          </w:tcPr>
          <w:p w14:paraId="26F0562D" w14:textId="509DBF5C" w:rsidR="008E5419" w:rsidRPr="008E5419" w:rsidRDefault="008E5419" w:rsidP="008E5419">
            <w:pPr>
              <w:pStyle w:val="Tabletext"/>
              <w:rPr>
                <w:rFonts w:cs="Arial"/>
                <w:szCs w:val="21"/>
              </w:rPr>
            </w:pPr>
            <w:r w:rsidRPr="00904E64">
              <w:rPr>
                <w:rFonts w:cs="Arial"/>
                <w:szCs w:val="21"/>
              </w:rPr>
              <w:t>2022</w:t>
            </w:r>
            <w:r w:rsidRPr="00AC2A88">
              <w:t>–</w:t>
            </w:r>
            <w:r w:rsidRPr="00904E64">
              <w:rPr>
                <w:rFonts w:cs="Arial"/>
                <w:szCs w:val="21"/>
              </w:rPr>
              <w:t>23</w:t>
            </w:r>
          </w:p>
        </w:tc>
        <w:tc>
          <w:tcPr>
            <w:tcW w:w="1871" w:type="dxa"/>
          </w:tcPr>
          <w:p w14:paraId="6D26C600" w14:textId="74F0D8C0" w:rsidR="008E5419" w:rsidRPr="008E5419" w:rsidRDefault="008E5419" w:rsidP="008E5419">
            <w:pPr>
              <w:pStyle w:val="Tabletextright"/>
              <w:rPr>
                <w:rFonts w:cs="Arial"/>
                <w:szCs w:val="21"/>
              </w:rPr>
            </w:pPr>
            <w:r w:rsidRPr="008E5419">
              <w:rPr>
                <w:rFonts w:cs="Arial"/>
                <w:szCs w:val="21"/>
              </w:rPr>
              <w:t>283</w:t>
            </w:r>
          </w:p>
        </w:tc>
      </w:tr>
      <w:tr w:rsidR="00250DE8" w:rsidRPr="00AC2A88" w14:paraId="0EF5C76F" w14:textId="77777777" w:rsidTr="00A7260D">
        <w:tc>
          <w:tcPr>
            <w:tcW w:w="1871" w:type="dxa"/>
          </w:tcPr>
          <w:p w14:paraId="5C531658" w14:textId="0F1FBE67" w:rsidR="00250DE8" w:rsidRPr="00904E64" w:rsidRDefault="00250DE8" w:rsidP="008E5419">
            <w:pPr>
              <w:pStyle w:val="Tabletext"/>
              <w:rPr>
                <w:rFonts w:cs="Arial"/>
                <w:szCs w:val="21"/>
              </w:rPr>
            </w:pPr>
            <w:r w:rsidRPr="00904E64">
              <w:rPr>
                <w:rFonts w:cs="Arial"/>
                <w:szCs w:val="21"/>
              </w:rPr>
              <w:t>202</w:t>
            </w:r>
            <w:r>
              <w:rPr>
                <w:rFonts w:cs="Arial"/>
                <w:szCs w:val="21"/>
              </w:rPr>
              <w:t>3</w:t>
            </w:r>
            <w:r w:rsidRPr="00AC2A88">
              <w:t>–</w:t>
            </w:r>
            <w:r w:rsidRPr="00904E64">
              <w:rPr>
                <w:rFonts w:cs="Arial"/>
                <w:szCs w:val="21"/>
              </w:rPr>
              <w:t>2</w:t>
            </w:r>
            <w:r>
              <w:rPr>
                <w:rFonts w:cs="Arial"/>
                <w:szCs w:val="21"/>
              </w:rPr>
              <w:t>4</w:t>
            </w:r>
          </w:p>
        </w:tc>
        <w:tc>
          <w:tcPr>
            <w:tcW w:w="1871" w:type="dxa"/>
          </w:tcPr>
          <w:p w14:paraId="7A8D0495" w14:textId="795867F3" w:rsidR="00250DE8" w:rsidRPr="008E5419" w:rsidRDefault="00250DE8" w:rsidP="008E5419">
            <w:pPr>
              <w:pStyle w:val="Tabletextright"/>
              <w:rPr>
                <w:rFonts w:cs="Arial"/>
                <w:szCs w:val="21"/>
              </w:rPr>
            </w:pPr>
            <w:r>
              <w:rPr>
                <w:rFonts w:cs="Arial"/>
                <w:szCs w:val="21"/>
              </w:rPr>
              <w:t>292</w:t>
            </w:r>
          </w:p>
        </w:tc>
      </w:tr>
    </w:tbl>
    <w:p w14:paraId="1AE5FA3E" w14:textId="434325F2" w:rsidR="00AD613F" w:rsidRPr="00AC2A88" w:rsidRDefault="00AD613F" w:rsidP="00AD613F">
      <w:pPr>
        <w:pStyle w:val="Tablecaption"/>
      </w:pPr>
      <w:r w:rsidRPr="00AC2A88">
        <w:t xml:space="preserve">Table </w:t>
      </w:r>
      <w:r>
        <w:t>4b</w:t>
      </w:r>
      <w:r w:rsidRPr="00AC2A88">
        <w:t xml:space="preserve">: Total number of </w:t>
      </w:r>
      <w:r w:rsidR="00A72E02">
        <w:t>providers</w:t>
      </w:r>
      <w:r w:rsidR="009F0DC1">
        <w:t xml:space="preserve"> with </w:t>
      </w:r>
      <w:r w:rsidR="00B258A1">
        <w:t>clients</w:t>
      </w:r>
      <w:r w:rsidR="009F0DC1" w:rsidRPr="00AC2A88">
        <w:t xml:space="preserve"> </w:t>
      </w:r>
      <w:r w:rsidRPr="00AC2A88">
        <w:t>approved for mechanical</w:t>
      </w:r>
      <w:r w:rsidR="00F7437B">
        <w:t xml:space="preserve"> restraint</w:t>
      </w:r>
      <w:r w:rsidRPr="00AC2A88">
        <w:t xml:space="preserve">, </w:t>
      </w:r>
      <w:r w:rsidR="00A377F2" w:rsidRPr="00AC2A88">
        <w:t>201</w:t>
      </w:r>
      <w:r w:rsidR="00A377F2">
        <w:t>9</w:t>
      </w:r>
      <w:r w:rsidR="00A377F2" w:rsidRPr="00AC2A88">
        <w:t>–</w:t>
      </w:r>
      <w:r w:rsidR="00A377F2">
        <w:t>20</w:t>
      </w:r>
      <w:r w:rsidR="00A377F2" w:rsidRPr="00AC2A88">
        <w:t xml:space="preserve"> to 202</w:t>
      </w:r>
      <w:r w:rsidR="00A377F2">
        <w:t>3</w:t>
      </w:r>
      <w:r w:rsidR="00A377F2" w:rsidRPr="00AC2A88">
        <w:t>–2</w:t>
      </w:r>
      <w:r w:rsidR="00A377F2">
        <w:t>4</w:t>
      </w:r>
    </w:p>
    <w:tbl>
      <w:tblPr>
        <w:tblStyle w:val="TableGrid"/>
        <w:tblW w:w="0" w:type="auto"/>
        <w:tblLook w:val="06A0" w:firstRow="1" w:lastRow="0" w:firstColumn="1" w:lastColumn="0" w:noHBand="1" w:noVBand="1"/>
      </w:tblPr>
      <w:tblGrid>
        <w:gridCol w:w="1871"/>
        <w:gridCol w:w="1871"/>
      </w:tblGrid>
      <w:tr w:rsidR="00AD613F" w:rsidRPr="00AC2A88" w14:paraId="76A25A81"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1" w:type="dxa"/>
          </w:tcPr>
          <w:p w14:paraId="03BDDC97" w14:textId="77777777" w:rsidR="00AD613F" w:rsidRPr="00AC2A88" w:rsidRDefault="00AD613F" w:rsidP="00F61896">
            <w:pPr>
              <w:pStyle w:val="Tablecolhead"/>
            </w:pPr>
            <w:r w:rsidRPr="00AC2A88">
              <w:t>Year</w:t>
            </w:r>
          </w:p>
        </w:tc>
        <w:tc>
          <w:tcPr>
            <w:tcW w:w="1871" w:type="dxa"/>
          </w:tcPr>
          <w:p w14:paraId="25C44BF2" w14:textId="77777777" w:rsidR="00AD613F" w:rsidRPr="00AC2A88" w:rsidRDefault="00AD613F" w:rsidP="00F61896">
            <w:pPr>
              <w:pStyle w:val="Tablecolheadright"/>
            </w:pPr>
            <w:r>
              <w:t>Total providers</w:t>
            </w:r>
          </w:p>
        </w:tc>
      </w:tr>
      <w:tr w:rsidR="00AD613F" w:rsidRPr="00AC2A88" w14:paraId="3CE16276" w14:textId="77777777" w:rsidTr="00A7260D">
        <w:tc>
          <w:tcPr>
            <w:tcW w:w="1871" w:type="dxa"/>
          </w:tcPr>
          <w:p w14:paraId="17FA7232" w14:textId="77777777" w:rsidR="00AD613F" w:rsidRPr="00533F28" w:rsidRDefault="00AD613F" w:rsidP="00F61896">
            <w:pPr>
              <w:pStyle w:val="Tabletext"/>
              <w:rPr>
                <w:rFonts w:cs="Arial"/>
                <w:szCs w:val="21"/>
              </w:rPr>
            </w:pPr>
            <w:r w:rsidRPr="00533F28">
              <w:rPr>
                <w:rFonts w:cs="Arial"/>
                <w:szCs w:val="21"/>
              </w:rPr>
              <w:t>2019–20</w:t>
            </w:r>
          </w:p>
        </w:tc>
        <w:tc>
          <w:tcPr>
            <w:tcW w:w="1871" w:type="dxa"/>
          </w:tcPr>
          <w:p w14:paraId="7DFBB87C" w14:textId="77777777" w:rsidR="00AD613F" w:rsidRPr="00533F28" w:rsidRDefault="00AD613F" w:rsidP="00F61896">
            <w:pPr>
              <w:pStyle w:val="Tabletextright"/>
              <w:rPr>
                <w:rFonts w:cs="Arial"/>
                <w:szCs w:val="21"/>
              </w:rPr>
            </w:pPr>
            <w:r w:rsidRPr="00533F28">
              <w:rPr>
                <w:rFonts w:cs="Arial"/>
                <w:szCs w:val="21"/>
              </w:rPr>
              <w:t>26</w:t>
            </w:r>
          </w:p>
        </w:tc>
      </w:tr>
      <w:tr w:rsidR="00AD613F" w:rsidRPr="00AC2A88" w14:paraId="4307AA8B" w14:textId="77777777" w:rsidTr="00A7260D">
        <w:tc>
          <w:tcPr>
            <w:tcW w:w="1871" w:type="dxa"/>
          </w:tcPr>
          <w:p w14:paraId="2D8B149F" w14:textId="77777777" w:rsidR="00AD613F" w:rsidRPr="00533F28" w:rsidRDefault="00AD613F" w:rsidP="00F61896">
            <w:pPr>
              <w:pStyle w:val="Tabletext"/>
              <w:rPr>
                <w:rFonts w:cs="Arial"/>
                <w:szCs w:val="21"/>
              </w:rPr>
            </w:pPr>
            <w:r w:rsidRPr="00533F28">
              <w:rPr>
                <w:rFonts w:cs="Arial"/>
                <w:szCs w:val="21"/>
              </w:rPr>
              <w:t>2020–21</w:t>
            </w:r>
          </w:p>
        </w:tc>
        <w:tc>
          <w:tcPr>
            <w:tcW w:w="1871" w:type="dxa"/>
          </w:tcPr>
          <w:p w14:paraId="4BA2E3BD" w14:textId="77777777" w:rsidR="00AD613F" w:rsidRPr="00533F28" w:rsidRDefault="00AD613F" w:rsidP="00F61896">
            <w:pPr>
              <w:pStyle w:val="Tabletextright"/>
              <w:rPr>
                <w:rFonts w:cs="Arial"/>
                <w:szCs w:val="21"/>
              </w:rPr>
            </w:pPr>
            <w:r w:rsidRPr="00533F28">
              <w:rPr>
                <w:rFonts w:cs="Arial"/>
                <w:szCs w:val="21"/>
              </w:rPr>
              <w:t>70</w:t>
            </w:r>
          </w:p>
        </w:tc>
      </w:tr>
      <w:tr w:rsidR="00AD613F" w:rsidRPr="00AC2A88" w14:paraId="1594E02A" w14:textId="77777777" w:rsidTr="00A7260D">
        <w:tc>
          <w:tcPr>
            <w:tcW w:w="1871" w:type="dxa"/>
          </w:tcPr>
          <w:p w14:paraId="18266B05" w14:textId="77777777" w:rsidR="00AD613F" w:rsidRPr="00533F28" w:rsidRDefault="00AD613F" w:rsidP="00F61896">
            <w:pPr>
              <w:pStyle w:val="Tabletext"/>
              <w:rPr>
                <w:rFonts w:cs="Arial"/>
                <w:szCs w:val="21"/>
              </w:rPr>
            </w:pPr>
            <w:r w:rsidRPr="00533F28">
              <w:rPr>
                <w:rFonts w:cs="Arial"/>
                <w:szCs w:val="21"/>
              </w:rPr>
              <w:t>2021–22</w:t>
            </w:r>
          </w:p>
        </w:tc>
        <w:tc>
          <w:tcPr>
            <w:tcW w:w="1871" w:type="dxa"/>
          </w:tcPr>
          <w:p w14:paraId="14E44E19" w14:textId="77777777" w:rsidR="00AD613F" w:rsidRPr="00533F28" w:rsidRDefault="00AD613F" w:rsidP="00F61896">
            <w:pPr>
              <w:pStyle w:val="Tabletextright"/>
              <w:rPr>
                <w:rFonts w:cs="Arial"/>
                <w:szCs w:val="21"/>
              </w:rPr>
            </w:pPr>
            <w:r w:rsidRPr="00533F28">
              <w:rPr>
                <w:rFonts w:cs="Arial"/>
                <w:szCs w:val="21"/>
              </w:rPr>
              <w:t>86</w:t>
            </w:r>
          </w:p>
        </w:tc>
      </w:tr>
      <w:tr w:rsidR="00AD613F" w:rsidRPr="00AC2A88" w14:paraId="0F888E45" w14:textId="77777777" w:rsidTr="00A7260D">
        <w:tc>
          <w:tcPr>
            <w:tcW w:w="1871" w:type="dxa"/>
          </w:tcPr>
          <w:p w14:paraId="0B685EE3" w14:textId="77777777" w:rsidR="00AD613F" w:rsidRPr="00533F28" w:rsidRDefault="00AD613F" w:rsidP="00F61896">
            <w:pPr>
              <w:pStyle w:val="Tabletext"/>
              <w:rPr>
                <w:rFonts w:cs="Arial"/>
                <w:szCs w:val="21"/>
              </w:rPr>
            </w:pPr>
            <w:r w:rsidRPr="00533F28">
              <w:rPr>
                <w:rFonts w:cs="Arial"/>
                <w:szCs w:val="21"/>
              </w:rPr>
              <w:t>2022–23</w:t>
            </w:r>
          </w:p>
        </w:tc>
        <w:tc>
          <w:tcPr>
            <w:tcW w:w="1871" w:type="dxa"/>
          </w:tcPr>
          <w:p w14:paraId="3E0CE3B6" w14:textId="77777777" w:rsidR="00AD613F" w:rsidRPr="00533F28" w:rsidRDefault="00AD613F" w:rsidP="00F61896">
            <w:pPr>
              <w:pStyle w:val="Tabletextright"/>
              <w:rPr>
                <w:rFonts w:cs="Arial"/>
                <w:szCs w:val="21"/>
              </w:rPr>
            </w:pPr>
            <w:r w:rsidRPr="00533F28">
              <w:rPr>
                <w:rFonts w:cs="Arial"/>
                <w:szCs w:val="21"/>
              </w:rPr>
              <w:t>97</w:t>
            </w:r>
          </w:p>
        </w:tc>
      </w:tr>
      <w:tr w:rsidR="00170437" w:rsidRPr="00AC2A88" w14:paraId="3983A314" w14:textId="77777777" w:rsidTr="00A7260D">
        <w:tc>
          <w:tcPr>
            <w:tcW w:w="1871" w:type="dxa"/>
          </w:tcPr>
          <w:p w14:paraId="5F8F2267" w14:textId="3D20E757" w:rsidR="00170437" w:rsidRPr="00533F28" w:rsidRDefault="00170437" w:rsidP="00F61896">
            <w:pPr>
              <w:pStyle w:val="Tabletext"/>
              <w:rPr>
                <w:rFonts w:cs="Arial"/>
                <w:szCs w:val="21"/>
              </w:rPr>
            </w:pPr>
            <w:r w:rsidRPr="00533F28">
              <w:rPr>
                <w:rFonts w:cs="Arial"/>
                <w:szCs w:val="21"/>
              </w:rPr>
              <w:t>202</w:t>
            </w:r>
            <w:r>
              <w:rPr>
                <w:rFonts w:cs="Arial"/>
                <w:szCs w:val="21"/>
              </w:rPr>
              <w:t>3</w:t>
            </w:r>
            <w:r w:rsidRPr="00533F28">
              <w:rPr>
                <w:rFonts w:cs="Arial"/>
                <w:szCs w:val="21"/>
              </w:rPr>
              <w:t>–2</w:t>
            </w:r>
            <w:r>
              <w:rPr>
                <w:rFonts w:cs="Arial"/>
                <w:szCs w:val="21"/>
              </w:rPr>
              <w:t>4</w:t>
            </w:r>
          </w:p>
        </w:tc>
        <w:tc>
          <w:tcPr>
            <w:tcW w:w="1871" w:type="dxa"/>
          </w:tcPr>
          <w:p w14:paraId="1127A8CE" w14:textId="2AD7B2F4" w:rsidR="00170437" w:rsidRPr="00533F28" w:rsidRDefault="003F7567" w:rsidP="00F61896">
            <w:pPr>
              <w:pStyle w:val="Tabletextright"/>
              <w:rPr>
                <w:rFonts w:cs="Arial"/>
                <w:szCs w:val="21"/>
              </w:rPr>
            </w:pPr>
            <w:r>
              <w:rPr>
                <w:rFonts w:cs="Arial"/>
                <w:szCs w:val="21"/>
              </w:rPr>
              <w:t>149</w:t>
            </w:r>
          </w:p>
        </w:tc>
      </w:tr>
    </w:tbl>
    <w:p w14:paraId="4F895FB6" w14:textId="527E04CB" w:rsidR="00AC2A88" w:rsidRDefault="00AC2A88" w:rsidP="00F61896">
      <w:pPr>
        <w:pStyle w:val="Tablecaption"/>
      </w:pPr>
      <w:bookmarkStart w:id="38" w:name="_Toc98929045"/>
      <w:bookmarkEnd w:id="37"/>
      <w:r w:rsidRPr="00AC2A88">
        <w:t xml:space="preserve">Table </w:t>
      </w:r>
      <w:r w:rsidR="00B258A1">
        <w:t>5</w:t>
      </w:r>
      <w:r w:rsidR="00775C6A">
        <w:t>a</w:t>
      </w:r>
      <w:r w:rsidRPr="00AC2A88">
        <w:t xml:space="preserve">: Percentage of people approved for mechanical restraint with different types of mechanical restraints, </w:t>
      </w:r>
      <w:bookmarkEnd w:id="38"/>
      <w:r w:rsidR="00A377F2" w:rsidRPr="00AC2A88">
        <w:t>201</w:t>
      </w:r>
      <w:r w:rsidR="00A377F2">
        <w:t>9</w:t>
      </w:r>
      <w:r w:rsidR="00A377F2" w:rsidRPr="00AC2A88">
        <w:t>–</w:t>
      </w:r>
      <w:r w:rsidR="00A377F2">
        <w:t>20</w:t>
      </w:r>
      <w:r w:rsidR="00A377F2" w:rsidRPr="00AC2A88">
        <w:t xml:space="preserve"> to 202</w:t>
      </w:r>
      <w:r w:rsidR="00A377F2">
        <w:t>3</w:t>
      </w:r>
      <w:r w:rsidR="00A377F2" w:rsidRPr="00AC2A88">
        <w:t>–2</w:t>
      </w:r>
      <w:r w:rsidR="00A377F2">
        <w:t>4</w:t>
      </w:r>
    </w:p>
    <w:tbl>
      <w:tblPr>
        <w:tblStyle w:val="TableGrid"/>
        <w:tblW w:w="9288" w:type="dxa"/>
        <w:tblLayout w:type="fixed"/>
        <w:tblLook w:val="06A0" w:firstRow="1" w:lastRow="0" w:firstColumn="1" w:lastColumn="0" w:noHBand="1" w:noVBand="1"/>
      </w:tblPr>
      <w:tblGrid>
        <w:gridCol w:w="1548"/>
        <w:gridCol w:w="1548"/>
        <w:gridCol w:w="1548"/>
        <w:gridCol w:w="1548"/>
        <w:gridCol w:w="1548"/>
        <w:gridCol w:w="1548"/>
      </w:tblGrid>
      <w:tr w:rsidR="005B0257" w:rsidRPr="00AC2A88" w14:paraId="068CEB1F" w14:textId="25F331B8" w:rsidTr="005B0257">
        <w:trPr>
          <w:cnfStyle w:val="100000000000" w:firstRow="1" w:lastRow="0" w:firstColumn="0" w:lastColumn="0" w:oddVBand="0" w:evenVBand="0" w:oddHBand="0" w:evenHBand="0" w:firstRowFirstColumn="0" w:firstRowLastColumn="0" w:lastRowFirstColumn="0" w:lastRowLastColumn="0"/>
          <w:tblHeader/>
        </w:trPr>
        <w:tc>
          <w:tcPr>
            <w:tcW w:w="1548" w:type="dxa"/>
          </w:tcPr>
          <w:p w14:paraId="1C2E3F1D" w14:textId="77777777" w:rsidR="005B0257" w:rsidRPr="00AC2A88" w:rsidRDefault="005B0257">
            <w:pPr>
              <w:pStyle w:val="Tablecolhead"/>
            </w:pPr>
            <w:r w:rsidRPr="00AC2A88">
              <w:t>Restraint type</w:t>
            </w:r>
          </w:p>
        </w:tc>
        <w:tc>
          <w:tcPr>
            <w:tcW w:w="1548" w:type="dxa"/>
          </w:tcPr>
          <w:p w14:paraId="410C52E7" w14:textId="77777777" w:rsidR="005B0257" w:rsidRPr="00AC2A88" w:rsidRDefault="005B0257">
            <w:pPr>
              <w:pStyle w:val="Tablecolheadright"/>
            </w:pPr>
            <w:r w:rsidRPr="00AC2A88">
              <w:t>201</w:t>
            </w:r>
            <w:r>
              <w:t>9</w:t>
            </w:r>
            <w:r w:rsidRPr="00AC2A88">
              <w:t>–</w:t>
            </w:r>
            <w:r>
              <w:t>20</w:t>
            </w:r>
          </w:p>
        </w:tc>
        <w:tc>
          <w:tcPr>
            <w:tcW w:w="1548" w:type="dxa"/>
          </w:tcPr>
          <w:p w14:paraId="10D55012" w14:textId="77777777" w:rsidR="005B0257" w:rsidRPr="00AC2A88" w:rsidRDefault="005B0257">
            <w:pPr>
              <w:pStyle w:val="Tablecolheadright"/>
            </w:pPr>
            <w:r w:rsidRPr="00AC2A88">
              <w:t>20</w:t>
            </w:r>
            <w:r>
              <w:t>20</w:t>
            </w:r>
            <w:r w:rsidRPr="00AC2A88">
              <w:t>–2</w:t>
            </w:r>
            <w:r>
              <w:t>1</w:t>
            </w:r>
          </w:p>
        </w:tc>
        <w:tc>
          <w:tcPr>
            <w:tcW w:w="1548" w:type="dxa"/>
          </w:tcPr>
          <w:p w14:paraId="626D8872" w14:textId="77777777" w:rsidR="005B0257" w:rsidRPr="00AC2A88" w:rsidRDefault="005B0257">
            <w:pPr>
              <w:pStyle w:val="Tablecolheadright"/>
            </w:pPr>
            <w:r w:rsidRPr="00AC2A88">
              <w:t>202</w:t>
            </w:r>
            <w:r>
              <w:t>1</w:t>
            </w:r>
            <w:r w:rsidRPr="00AC2A88">
              <w:t>–2</w:t>
            </w:r>
            <w:r>
              <w:t>2</w:t>
            </w:r>
          </w:p>
        </w:tc>
        <w:tc>
          <w:tcPr>
            <w:tcW w:w="1548" w:type="dxa"/>
          </w:tcPr>
          <w:p w14:paraId="1F186950" w14:textId="77777777" w:rsidR="005B0257" w:rsidRPr="00AC2A88" w:rsidRDefault="005B0257">
            <w:pPr>
              <w:pStyle w:val="Tablecolheadright"/>
            </w:pPr>
            <w:r w:rsidRPr="00AC2A88">
              <w:t>202</w:t>
            </w:r>
            <w:r>
              <w:t>2</w:t>
            </w:r>
            <w:r w:rsidRPr="00AC2A88">
              <w:t>–2</w:t>
            </w:r>
            <w:r>
              <w:t>3</w:t>
            </w:r>
          </w:p>
        </w:tc>
        <w:tc>
          <w:tcPr>
            <w:tcW w:w="1548" w:type="dxa"/>
          </w:tcPr>
          <w:p w14:paraId="7DC73017" w14:textId="0B8E4C3E" w:rsidR="005B0257" w:rsidRPr="00AC2A88" w:rsidRDefault="005B0257">
            <w:pPr>
              <w:pStyle w:val="Tablecolheadright"/>
            </w:pPr>
            <w:r w:rsidRPr="00AC2A88">
              <w:t>202</w:t>
            </w:r>
            <w:r w:rsidR="00D7170B">
              <w:t>3</w:t>
            </w:r>
            <w:r w:rsidRPr="00AC2A88">
              <w:t>–2</w:t>
            </w:r>
            <w:r w:rsidR="00D7170B">
              <w:t>4</w:t>
            </w:r>
          </w:p>
        </w:tc>
      </w:tr>
      <w:tr w:rsidR="005B0257" w:rsidRPr="00F73344" w14:paraId="2A0B9166" w14:textId="093CB9CF" w:rsidTr="005B0257">
        <w:tc>
          <w:tcPr>
            <w:tcW w:w="1548" w:type="dxa"/>
          </w:tcPr>
          <w:p w14:paraId="6724BB8F" w14:textId="77777777" w:rsidR="005B0257" w:rsidRPr="00AC2A88" w:rsidRDefault="005B0257">
            <w:pPr>
              <w:pStyle w:val="Tabletext"/>
            </w:pPr>
            <w:r w:rsidRPr="00AC2A88">
              <w:t>Bedrail</w:t>
            </w:r>
          </w:p>
        </w:tc>
        <w:tc>
          <w:tcPr>
            <w:tcW w:w="1548" w:type="dxa"/>
          </w:tcPr>
          <w:p w14:paraId="2C5971B2" w14:textId="53CBFCD4" w:rsidR="005B0257" w:rsidRPr="00F73344" w:rsidRDefault="00367737">
            <w:pPr>
              <w:pStyle w:val="Tabletextright"/>
              <w:rPr>
                <w:rFonts w:cs="Arial"/>
                <w:szCs w:val="21"/>
              </w:rPr>
            </w:pPr>
            <w:r>
              <w:rPr>
                <w:rFonts w:cs="Arial"/>
                <w:szCs w:val="21"/>
              </w:rPr>
              <w:t>6.0</w:t>
            </w:r>
          </w:p>
        </w:tc>
        <w:tc>
          <w:tcPr>
            <w:tcW w:w="1548" w:type="dxa"/>
          </w:tcPr>
          <w:p w14:paraId="7E6B74A1" w14:textId="4C08796F" w:rsidR="005B0257" w:rsidRPr="00F73344" w:rsidRDefault="00367737">
            <w:pPr>
              <w:pStyle w:val="Tabletextright"/>
              <w:rPr>
                <w:rFonts w:cs="Arial"/>
                <w:szCs w:val="21"/>
              </w:rPr>
            </w:pPr>
            <w:r>
              <w:rPr>
                <w:rFonts w:cs="Arial"/>
                <w:szCs w:val="21"/>
              </w:rPr>
              <w:t>5.0</w:t>
            </w:r>
          </w:p>
        </w:tc>
        <w:tc>
          <w:tcPr>
            <w:tcW w:w="1548" w:type="dxa"/>
          </w:tcPr>
          <w:p w14:paraId="7B6642D0" w14:textId="06615C72" w:rsidR="005B0257" w:rsidRPr="00F73344" w:rsidRDefault="00367737">
            <w:pPr>
              <w:pStyle w:val="Tabletextright"/>
              <w:rPr>
                <w:rFonts w:cs="Arial"/>
                <w:szCs w:val="21"/>
              </w:rPr>
            </w:pPr>
            <w:r>
              <w:rPr>
                <w:rFonts w:cs="Arial"/>
                <w:szCs w:val="21"/>
              </w:rPr>
              <w:t>3.4</w:t>
            </w:r>
          </w:p>
        </w:tc>
        <w:tc>
          <w:tcPr>
            <w:tcW w:w="1548" w:type="dxa"/>
          </w:tcPr>
          <w:p w14:paraId="1D1E2F5C" w14:textId="6CDCD59A" w:rsidR="005B0257" w:rsidRPr="00F73344" w:rsidRDefault="00367737">
            <w:pPr>
              <w:pStyle w:val="Tabletextright"/>
              <w:rPr>
                <w:rFonts w:cs="Arial"/>
                <w:szCs w:val="21"/>
              </w:rPr>
            </w:pPr>
            <w:r>
              <w:rPr>
                <w:rFonts w:cs="Arial"/>
                <w:szCs w:val="21"/>
              </w:rPr>
              <w:t>2.1</w:t>
            </w:r>
          </w:p>
        </w:tc>
        <w:tc>
          <w:tcPr>
            <w:tcW w:w="1548" w:type="dxa"/>
          </w:tcPr>
          <w:p w14:paraId="79B0F444" w14:textId="77DCE879" w:rsidR="005B0257" w:rsidRPr="00F73344" w:rsidRDefault="00367737">
            <w:pPr>
              <w:pStyle w:val="Tabletextright"/>
              <w:rPr>
                <w:rFonts w:cs="Arial"/>
                <w:szCs w:val="21"/>
              </w:rPr>
            </w:pPr>
            <w:r>
              <w:rPr>
                <w:rFonts w:cs="Arial"/>
                <w:szCs w:val="21"/>
              </w:rPr>
              <w:t>1.0</w:t>
            </w:r>
          </w:p>
        </w:tc>
      </w:tr>
      <w:tr w:rsidR="005B0257" w:rsidRPr="00F73344" w14:paraId="048477BD" w14:textId="14295991" w:rsidTr="005B0257">
        <w:tc>
          <w:tcPr>
            <w:tcW w:w="1548" w:type="dxa"/>
          </w:tcPr>
          <w:p w14:paraId="18D5B9A5" w14:textId="77777777" w:rsidR="005B0257" w:rsidRPr="00AC2A88" w:rsidRDefault="005B0257">
            <w:pPr>
              <w:pStyle w:val="Tabletext"/>
            </w:pPr>
            <w:r w:rsidRPr="00AC2A88">
              <w:t>Clothing</w:t>
            </w:r>
          </w:p>
        </w:tc>
        <w:tc>
          <w:tcPr>
            <w:tcW w:w="1548" w:type="dxa"/>
          </w:tcPr>
          <w:p w14:paraId="555AFF26" w14:textId="5A6C92B6" w:rsidR="005B0257" w:rsidRPr="00F73344" w:rsidRDefault="000D1860">
            <w:pPr>
              <w:pStyle w:val="Tabletextright"/>
              <w:rPr>
                <w:rFonts w:cs="Arial"/>
                <w:szCs w:val="21"/>
              </w:rPr>
            </w:pPr>
            <w:r>
              <w:rPr>
                <w:rFonts w:cs="Arial"/>
                <w:szCs w:val="21"/>
              </w:rPr>
              <w:t>33.3</w:t>
            </w:r>
          </w:p>
        </w:tc>
        <w:tc>
          <w:tcPr>
            <w:tcW w:w="1548" w:type="dxa"/>
          </w:tcPr>
          <w:p w14:paraId="1EFB26DA" w14:textId="4B266C05" w:rsidR="005B0257" w:rsidRPr="00F73344" w:rsidRDefault="000D1860">
            <w:pPr>
              <w:pStyle w:val="Tabletextright"/>
              <w:rPr>
                <w:rFonts w:cs="Arial"/>
                <w:szCs w:val="21"/>
              </w:rPr>
            </w:pPr>
            <w:r>
              <w:rPr>
                <w:rFonts w:cs="Arial"/>
                <w:szCs w:val="21"/>
              </w:rPr>
              <w:t>24.4</w:t>
            </w:r>
          </w:p>
        </w:tc>
        <w:tc>
          <w:tcPr>
            <w:tcW w:w="1548" w:type="dxa"/>
          </w:tcPr>
          <w:p w14:paraId="240E4F11" w14:textId="41076FAF" w:rsidR="005B0257" w:rsidRPr="00F73344" w:rsidRDefault="00373EEB">
            <w:pPr>
              <w:pStyle w:val="Tabletextright"/>
              <w:rPr>
                <w:rFonts w:cs="Arial"/>
                <w:szCs w:val="21"/>
              </w:rPr>
            </w:pPr>
            <w:r>
              <w:rPr>
                <w:rFonts w:cs="Arial"/>
                <w:szCs w:val="21"/>
              </w:rPr>
              <w:t>25.</w:t>
            </w:r>
            <w:r w:rsidR="000D1860">
              <w:rPr>
                <w:rFonts w:cs="Arial"/>
                <w:szCs w:val="21"/>
              </w:rPr>
              <w:t>3</w:t>
            </w:r>
          </w:p>
        </w:tc>
        <w:tc>
          <w:tcPr>
            <w:tcW w:w="1548" w:type="dxa"/>
          </w:tcPr>
          <w:p w14:paraId="53FBF8CB" w14:textId="4FE9842D" w:rsidR="005B0257" w:rsidRPr="00F73344" w:rsidRDefault="00373EEB">
            <w:pPr>
              <w:pStyle w:val="Tabletextright"/>
              <w:rPr>
                <w:rFonts w:cs="Arial"/>
                <w:szCs w:val="21"/>
              </w:rPr>
            </w:pPr>
            <w:r>
              <w:rPr>
                <w:rFonts w:cs="Arial"/>
                <w:szCs w:val="21"/>
              </w:rPr>
              <w:t>25.8</w:t>
            </w:r>
          </w:p>
        </w:tc>
        <w:tc>
          <w:tcPr>
            <w:tcW w:w="1548" w:type="dxa"/>
          </w:tcPr>
          <w:p w14:paraId="115DD031" w14:textId="184275CC" w:rsidR="005B0257" w:rsidRPr="00F73344" w:rsidRDefault="00367737">
            <w:pPr>
              <w:pStyle w:val="Tabletextright"/>
              <w:rPr>
                <w:rFonts w:cs="Arial"/>
                <w:szCs w:val="21"/>
              </w:rPr>
            </w:pPr>
            <w:r>
              <w:rPr>
                <w:rFonts w:cs="Arial"/>
                <w:szCs w:val="21"/>
              </w:rPr>
              <w:t>28.4</w:t>
            </w:r>
          </w:p>
        </w:tc>
      </w:tr>
      <w:tr w:rsidR="005B0257" w:rsidRPr="00F73344" w14:paraId="370BE2E0" w14:textId="587C06A4" w:rsidTr="005B0257">
        <w:tc>
          <w:tcPr>
            <w:tcW w:w="1548" w:type="dxa"/>
          </w:tcPr>
          <w:p w14:paraId="68F24807" w14:textId="77777777" w:rsidR="005B0257" w:rsidRPr="00AC2A88" w:rsidRDefault="005B0257">
            <w:pPr>
              <w:pStyle w:val="Tabletext"/>
            </w:pPr>
            <w:r w:rsidRPr="00AC2A88">
              <w:t>Cuffs</w:t>
            </w:r>
          </w:p>
        </w:tc>
        <w:tc>
          <w:tcPr>
            <w:tcW w:w="1548" w:type="dxa"/>
          </w:tcPr>
          <w:p w14:paraId="7F8B964B" w14:textId="57A345A0" w:rsidR="005B0257" w:rsidRPr="00F73344" w:rsidRDefault="000D1860">
            <w:pPr>
              <w:pStyle w:val="Tabletextright"/>
              <w:rPr>
                <w:rFonts w:cs="Arial"/>
                <w:szCs w:val="21"/>
              </w:rPr>
            </w:pPr>
            <w:r>
              <w:rPr>
                <w:rFonts w:cs="Arial"/>
                <w:szCs w:val="21"/>
              </w:rPr>
              <w:t>1.7</w:t>
            </w:r>
          </w:p>
        </w:tc>
        <w:tc>
          <w:tcPr>
            <w:tcW w:w="1548" w:type="dxa"/>
          </w:tcPr>
          <w:p w14:paraId="2911ABF1" w14:textId="07CBA048" w:rsidR="005B0257" w:rsidRPr="00F73344" w:rsidRDefault="000D1860">
            <w:pPr>
              <w:pStyle w:val="Tabletextright"/>
              <w:rPr>
                <w:rFonts w:cs="Arial"/>
                <w:szCs w:val="21"/>
              </w:rPr>
            </w:pPr>
            <w:r>
              <w:rPr>
                <w:rFonts w:cs="Arial"/>
                <w:szCs w:val="21"/>
              </w:rPr>
              <w:t>0.8</w:t>
            </w:r>
          </w:p>
        </w:tc>
        <w:tc>
          <w:tcPr>
            <w:tcW w:w="1548" w:type="dxa"/>
          </w:tcPr>
          <w:p w14:paraId="25FDF739" w14:textId="4945A51D" w:rsidR="005B0257" w:rsidRPr="00F73344" w:rsidRDefault="005B280C">
            <w:pPr>
              <w:pStyle w:val="Tabletextright"/>
              <w:rPr>
                <w:rFonts w:cs="Arial"/>
                <w:szCs w:val="21"/>
              </w:rPr>
            </w:pPr>
            <w:r>
              <w:rPr>
                <w:rFonts w:cs="Arial"/>
                <w:szCs w:val="21"/>
              </w:rPr>
              <w:t>0.4</w:t>
            </w:r>
          </w:p>
        </w:tc>
        <w:tc>
          <w:tcPr>
            <w:tcW w:w="1548" w:type="dxa"/>
          </w:tcPr>
          <w:p w14:paraId="1B0201CD" w14:textId="5D06CDB1" w:rsidR="005B0257" w:rsidRPr="00F73344" w:rsidRDefault="005B280C">
            <w:pPr>
              <w:pStyle w:val="Tabletextright"/>
              <w:rPr>
                <w:rFonts w:cs="Arial"/>
                <w:szCs w:val="21"/>
              </w:rPr>
            </w:pPr>
            <w:r>
              <w:rPr>
                <w:rFonts w:cs="Arial"/>
                <w:szCs w:val="21"/>
              </w:rPr>
              <w:t>0.7</w:t>
            </w:r>
          </w:p>
        </w:tc>
        <w:tc>
          <w:tcPr>
            <w:tcW w:w="1548" w:type="dxa"/>
          </w:tcPr>
          <w:p w14:paraId="2917B4BF" w14:textId="586CFD8C" w:rsidR="005B0257" w:rsidRPr="00F73344" w:rsidRDefault="005B280C">
            <w:pPr>
              <w:pStyle w:val="Tabletextright"/>
              <w:rPr>
                <w:rFonts w:cs="Arial"/>
                <w:szCs w:val="21"/>
              </w:rPr>
            </w:pPr>
            <w:r>
              <w:rPr>
                <w:rFonts w:cs="Arial"/>
                <w:szCs w:val="21"/>
              </w:rPr>
              <w:t>0.7</w:t>
            </w:r>
          </w:p>
        </w:tc>
      </w:tr>
      <w:tr w:rsidR="005B0257" w:rsidRPr="00F73344" w14:paraId="5F32FE23" w14:textId="4B72BDA9" w:rsidTr="005B0257">
        <w:tc>
          <w:tcPr>
            <w:tcW w:w="1548" w:type="dxa"/>
          </w:tcPr>
          <w:p w14:paraId="5E0B7733" w14:textId="77777777" w:rsidR="005B0257" w:rsidRPr="00AC2A88" w:rsidRDefault="005B0257">
            <w:pPr>
              <w:pStyle w:val="Tabletext"/>
            </w:pPr>
            <w:r w:rsidRPr="00AC2A88">
              <w:t xml:space="preserve">Furniture </w:t>
            </w:r>
          </w:p>
        </w:tc>
        <w:tc>
          <w:tcPr>
            <w:tcW w:w="1548" w:type="dxa"/>
          </w:tcPr>
          <w:p w14:paraId="17D36682" w14:textId="1631DA36" w:rsidR="005B0257" w:rsidRPr="00F73344" w:rsidRDefault="003E560F">
            <w:pPr>
              <w:pStyle w:val="Tabletextright"/>
              <w:rPr>
                <w:rFonts w:cs="Arial"/>
                <w:szCs w:val="21"/>
              </w:rPr>
            </w:pPr>
            <w:r>
              <w:rPr>
                <w:rFonts w:cs="Arial"/>
                <w:szCs w:val="21"/>
              </w:rPr>
              <w:t>3.4</w:t>
            </w:r>
          </w:p>
        </w:tc>
        <w:tc>
          <w:tcPr>
            <w:tcW w:w="1548" w:type="dxa"/>
          </w:tcPr>
          <w:p w14:paraId="241037E9" w14:textId="6184FA0B" w:rsidR="005B0257" w:rsidRPr="00F73344" w:rsidRDefault="003E560F">
            <w:pPr>
              <w:pStyle w:val="Tabletextright"/>
              <w:rPr>
                <w:rFonts w:cs="Arial"/>
                <w:szCs w:val="21"/>
              </w:rPr>
            </w:pPr>
            <w:r>
              <w:rPr>
                <w:rFonts w:cs="Arial"/>
                <w:szCs w:val="21"/>
              </w:rPr>
              <w:t>1.2</w:t>
            </w:r>
          </w:p>
        </w:tc>
        <w:tc>
          <w:tcPr>
            <w:tcW w:w="1548" w:type="dxa"/>
          </w:tcPr>
          <w:p w14:paraId="1D3D9F57" w14:textId="74869373" w:rsidR="005B0257" w:rsidRPr="00F73344" w:rsidRDefault="003E560F">
            <w:pPr>
              <w:pStyle w:val="Tabletextright"/>
              <w:rPr>
                <w:rFonts w:cs="Arial"/>
                <w:szCs w:val="21"/>
              </w:rPr>
            </w:pPr>
            <w:r>
              <w:rPr>
                <w:rFonts w:cs="Arial"/>
                <w:szCs w:val="21"/>
              </w:rPr>
              <w:t>1.5</w:t>
            </w:r>
          </w:p>
        </w:tc>
        <w:tc>
          <w:tcPr>
            <w:tcW w:w="1548" w:type="dxa"/>
          </w:tcPr>
          <w:p w14:paraId="6016A133" w14:textId="602D6E2A" w:rsidR="005B0257" w:rsidRPr="00F73344" w:rsidRDefault="003E560F">
            <w:pPr>
              <w:pStyle w:val="Tabletextright"/>
              <w:rPr>
                <w:rFonts w:cs="Arial"/>
                <w:szCs w:val="21"/>
              </w:rPr>
            </w:pPr>
            <w:r>
              <w:rPr>
                <w:rFonts w:cs="Arial"/>
                <w:szCs w:val="21"/>
              </w:rPr>
              <w:t>1.1</w:t>
            </w:r>
          </w:p>
        </w:tc>
        <w:tc>
          <w:tcPr>
            <w:tcW w:w="1548" w:type="dxa"/>
          </w:tcPr>
          <w:p w14:paraId="0BE2C707" w14:textId="4DF5C74E" w:rsidR="005B0257" w:rsidRPr="00F73344" w:rsidRDefault="003E560F">
            <w:pPr>
              <w:pStyle w:val="Tabletextright"/>
              <w:rPr>
                <w:rFonts w:cs="Arial"/>
                <w:szCs w:val="21"/>
              </w:rPr>
            </w:pPr>
            <w:r>
              <w:rPr>
                <w:rFonts w:cs="Arial"/>
                <w:szCs w:val="21"/>
              </w:rPr>
              <w:t>0.3</w:t>
            </w:r>
          </w:p>
        </w:tc>
      </w:tr>
      <w:tr w:rsidR="005B0257" w:rsidRPr="00F73344" w14:paraId="7AF4CC45" w14:textId="0EEAB19D" w:rsidTr="005B0257">
        <w:tc>
          <w:tcPr>
            <w:tcW w:w="1548" w:type="dxa"/>
          </w:tcPr>
          <w:p w14:paraId="424C7209" w14:textId="77777777" w:rsidR="005B0257" w:rsidRPr="00AC2A88" w:rsidRDefault="005B0257">
            <w:pPr>
              <w:pStyle w:val="Tabletext"/>
            </w:pPr>
            <w:r w:rsidRPr="00AC2A88">
              <w:t>Gloves</w:t>
            </w:r>
          </w:p>
        </w:tc>
        <w:tc>
          <w:tcPr>
            <w:tcW w:w="1548" w:type="dxa"/>
          </w:tcPr>
          <w:p w14:paraId="170F2BF1" w14:textId="3C59197B" w:rsidR="005B0257" w:rsidRPr="00F73344" w:rsidRDefault="00C81E98">
            <w:pPr>
              <w:pStyle w:val="Tabletextright"/>
              <w:rPr>
                <w:rFonts w:cs="Arial"/>
                <w:szCs w:val="21"/>
              </w:rPr>
            </w:pPr>
            <w:r>
              <w:rPr>
                <w:rFonts w:cs="Arial"/>
                <w:szCs w:val="21"/>
              </w:rPr>
              <w:t>6.8</w:t>
            </w:r>
          </w:p>
        </w:tc>
        <w:tc>
          <w:tcPr>
            <w:tcW w:w="1548" w:type="dxa"/>
          </w:tcPr>
          <w:p w14:paraId="3C157918" w14:textId="7F547F26" w:rsidR="005B0257" w:rsidRPr="00F73344" w:rsidRDefault="00C81E98">
            <w:pPr>
              <w:pStyle w:val="Tabletextright"/>
              <w:rPr>
                <w:rFonts w:cs="Arial"/>
                <w:szCs w:val="21"/>
              </w:rPr>
            </w:pPr>
            <w:r>
              <w:rPr>
                <w:rFonts w:cs="Arial"/>
                <w:szCs w:val="21"/>
              </w:rPr>
              <w:t>6.2</w:t>
            </w:r>
          </w:p>
        </w:tc>
        <w:tc>
          <w:tcPr>
            <w:tcW w:w="1548" w:type="dxa"/>
          </w:tcPr>
          <w:p w14:paraId="1ED35E92" w14:textId="54D9C079" w:rsidR="005B0257" w:rsidRPr="00F73344" w:rsidRDefault="00C81E98">
            <w:pPr>
              <w:pStyle w:val="Tabletextright"/>
              <w:rPr>
                <w:rFonts w:cs="Arial"/>
                <w:szCs w:val="21"/>
              </w:rPr>
            </w:pPr>
            <w:r>
              <w:rPr>
                <w:rFonts w:cs="Arial"/>
                <w:szCs w:val="21"/>
              </w:rPr>
              <w:t>7.2</w:t>
            </w:r>
          </w:p>
        </w:tc>
        <w:tc>
          <w:tcPr>
            <w:tcW w:w="1548" w:type="dxa"/>
          </w:tcPr>
          <w:p w14:paraId="2DDFBA24" w14:textId="5959F50E" w:rsidR="005B0257" w:rsidRPr="00F73344" w:rsidRDefault="00C81E98">
            <w:pPr>
              <w:pStyle w:val="Tabletextright"/>
              <w:rPr>
                <w:rFonts w:cs="Arial"/>
                <w:szCs w:val="21"/>
              </w:rPr>
            </w:pPr>
            <w:r>
              <w:rPr>
                <w:rFonts w:cs="Arial"/>
                <w:szCs w:val="21"/>
              </w:rPr>
              <w:t>6.4</w:t>
            </w:r>
          </w:p>
        </w:tc>
        <w:tc>
          <w:tcPr>
            <w:tcW w:w="1548" w:type="dxa"/>
          </w:tcPr>
          <w:p w14:paraId="5CAC91C6" w14:textId="4CF16937" w:rsidR="005B0257" w:rsidRPr="00F73344" w:rsidRDefault="00C81E98">
            <w:pPr>
              <w:pStyle w:val="Tabletextright"/>
              <w:rPr>
                <w:rFonts w:cs="Arial"/>
                <w:szCs w:val="21"/>
              </w:rPr>
            </w:pPr>
            <w:r>
              <w:rPr>
                <w:rFonts w:cs="Arial"/>
                <w:szCs w:val="21"/>
              </w:rPr>
              <w:t>5.5</w:t>
            </w:r>
          </w:p>
        </w:tc>
      </w:tr>
      <w:tr w:rsidR="00600B57" w:rsidRPr="00F73344" w14:paraId="08C33B08" w14:textId="77777777" w:rsidTr="005B0257">
        <w:tc>
          <w:tcPr>
            <w:tcW w:w="1548" w:type="dxa"/>
          </w:tcPr>
          <w:p w14:paraId="0B725454" w14:textId="7799FDC0" w:rsidR="00600B57" w:rsidRPr="00AC2A88" w:rsidRDefault="00600B57" w:rsidP="00600B57">
            <w:pPr>
              <w:pStyle w:val="Tabletext"/>
            </w:pPr>
            <w:r>
              <w:t>Harnesses</w:t>
            </w:r>
          </w:p>
        </w:tc>
        <w:tc>
          <w:tcPr>
            <w:tcW w:w="1548" w:type="dxa"/>
          </w:tcPr>
          <w:p w14:paraId="3C19E4BC" w14:textId="675232F6" w:rsidR="00600B57" w:rsidRPr="00F73344" w:rsidRDefault="00600B57" w:rsidP="00A73BC6">
            <w:pPr>
              <w:pStyle w:val="Tabletextright"/>
              <w:rPr>
                <w:rFonts w:cs="Arial"/>
                <w:szCs w:val="21"/>
              </w:rPr>
            </w:pPr>
            <w:r>
              <w:rPr>
                <w:rFonts w:cs="Arial"/>
                <w:szCs w:val="21"/>
              </w:rPr>
              <w:t>N/A</w:t>
            </w:r>
          </w:p>
        </w:tc>
        <w:tc>
          <w:tcPr>
            <w:tcW w:w="1548" w:type="dxa"/>
          </w:tcPr>
          <w:p w14:paraId="4868C3B2" w14:textId="00E1A053" w:rsidR="00600B57" w:rsidRPr="00F73344" w:rsidRDefault="00600B57" w:rsidP="00600B57">
            <w:pPr>
              <w:pStyle w:val="Tabletextright"/>
              <w:rPr>
                <w:rFonts w:cs="Arial"/>
                <w:szCs w:val="21"/>
              </w:rPr>
            </w:pPr>
            <w:r w:rsidRPr="00364CE2">
              <w:rPr>
                <w:rFonts w:cs="Arial"/>
                <w:szCs w:val="21"/>
              </w:rPr>
              <w:t>N/A</w:t>
            </w:r>
          </w:p>
        </w:tc>
        <w:tc>
          <w:tcPr>
            <w:tcW w:w="1548" w:type="dxa"/>
          </w:tcPr>
          <w:p w14:paraId="76285914" w14:textId="6AD03E15" w:rsidR="00600B57" w:rsidRPr="00F73344" w:rsidRDefault="00600B57" w:rsidP="00600B57">
            <w:pPr>
              <w:pStyle w:val="Tabletextright"/>
              <w:rPr>
                <w:rFonts w:cs="Arial"/>
                <w:szCs w:val="21"/>
              </w:rPr>
            </w:pPr>
            <w:r w:rsidRPr="00364CE2">
              <w:rPr>
                <w:rFonts w:cs="Arial"/>
                <w:szCs w:val="21"/>
              </w:rPr>
              <w:t>N/A</w:t>
            </w:r>
          </w:p>
        </w:tc>
        <w:tc>
          <w:tcPr>
            <w:tcW w:w="1548" w:type="dxa"/>
          </w:tcPr>
          <w:p w14:paraId="04EE572B" w14:textId="51EA92BB" w:rsidR="00600B57" w:rsidRPr="00F73344" w:rsidRDefault="00600B57" w:rsidP="00600B57">
            <w:pPr>
              <w:pStyle w:val="Tabletextright"/>
              <w:rPr>
                <w:rFonts w:cs="Arial"/>
                <w:szCs w:val="21"/>
              </w:rPr>
            </w:pPr>
            <w:r w:rsidRPr="00364CE2">
              <w:rPr>
                <w:rFonts w:cs="Arial"/>
                <w:szCs w:val="21"/>
              </w:rPr>
              <w:t>N/A</w:t>
            </w:r>
          </w:p>
        </w:tc>
        <w:tc>
          <w:tcPr>
            <w:tcW w:w="1548" w:type="dxa"/>
          </w:tcPr>
          <w:p w14:paraId="4692CCAF" w14:textId="076BF0ED" w:rsidR="00600B57" w:rsidRPr="00F73344" w:rsidRDefault="00600B57" w:rsidP="00600B57">
            <w:pPr>
              <w:pStyle w:val="Tabletextright"/>
              <w:rPr>
                <w:rFonts w:cs="Arial"/>
                <w:szCs w:val="21"/>
              </w:rPr>
            </w:pPr>
            <w:r>
              <w:rPr>
                <w:rFonts w:cs="Arial"/>
                <w:szCs w:val="21"/>
              </w:rPr>
              <w:t>29.1</w:t>
            </w:r>
          </w:p>
        </w:tc>
      </w:tr>
      <w:tr w:rsidR="005B0257" w:rsidRPr="00F73344" w14:paraId="67320B74" w14:textId="083A24F1" w:rsidTr="005B0257">
        <w:tc>
          <w:tcPr>
            <w:tcW w:w="1548" w:type="dxa"/>
          </w:tcPr>
          <w:p w14:paraId="1C4D6110" w14:textId="77777777" w:rsidR="005B0257" w:rsidRPr="00AC2A88" w:rsidRDefault="005B0257">
            <w:pPr>
              <w:pStyle w:val="Tabletext"/>
            </w:pPr>
            <w:r w:rsidRPr="00AC2A88">
              <w:t>Helmet</w:t>
            </w:r>
          </w:p>
        </w:tc>
        <w:tc>
          <w:tcPr>
            <w:tcW w:w="1548" w:type="dxa"/>
          </w:tcPr>
          <w:p w14:paraId="69627B9E" w14:textId="41BE80D4" w:rsidR="005B0257" w:rsidRPr="00F73344" w:rsidRDefault="002A54E7">
            <w:pPr>
              <w:pStyle w:val="Tabletextright"/>
              <w:rPr>
                <w:rFonts w:cs="Arial"/>
                <w:szCs w:val="21"/>
              </w:rPr>
            </w:pPr>
            <w:r>
              <w:rPr>
                <w:rFonts w:cs="Arial"/>
                <w:szCs w:val="21"/>
              </w:rPr>
              <w:t>6.8</w:t>
            </w:r>
          </w:p>
        </w:tc>
        <w:tc>
          <w:tcPr>
            <w:tcW w:w="1548" w:type="dxa"/>
          </w:tcPr>
          <w:p w14:paraId="022D42AE" w14:textId="58CA334B" w:rsidR="005B0257" w:rsidRPr="00F73344" w:rsidRDefault="002A54E7">
            <w:pPr>
              <w:pStyle w:val="Tabletextright"/>
              <w:rPr>
                <w:rFonts w:cs="Arial"/>
                <w:szCs w:val="21"/>
              </w:rPr>
            </w:pPr>
            <w:r>
              <w:rPr>
                <w:rFonts w:cs="Arial"/>
                <w:szCs w:val="21"/>
              </w:rPr>
              <w:t>7.0</w:t>
            </w:r>
          </w:p>
        </w:tc>
        <w:tc>
          <w:tcPr>
            <w:tcW w:w="1548" w:type="dxa"/>
          </w:tcPr>
          <w:p w14:paraId="1D63BE5E" w14:textId="361E14D5" w:rsidR="005B0257" w:rsidRPr="00F73344" w:rsidRDefault="002A54E7">
            <w:pPr>
              <w:pStyle w:val="Tabletextright"/>
              <w:rPr>
                <w:rFonts w:cs="Arial"/>
                <w:szCs w:val="21"/>
              </w:rPr>
            </w:pPr>
            <w:r>
              <w:rPr>
                <w:rFonts w:cs="Arial"/>
                <w:szCs w:val="21"/>
              </w:rPr>
              <w:t>5.3</w:t>
            </w:r>
          </w:p>
        </w:tc>
        <w:tc>
          <w:tcPr>
            <w:tcW w:w="1548" w:type="dxa"/>
          </w:tcPr>
          <w:p w14:paraId="168AD5A0" w14:textId="17FA4647" w:rsidR="005B0257" w:rsidRPr="00F73344" w:rsidRDefault="00980D1F">
            <w:pPr>
              <w:pStyle w:val="Tabletextright"/>
              <w:rPr>
                <w:rFonts w:cs="Arial"/>
                <w:szCs w:val="21"/>
              </w:rPr>
            </w:pPr>
            <w:r>
              <w:rPr>
                <w:rFonts w:cs="Arial"/>
                <w:szCs w:val="21"/>
              </w:rPr>
              <w:t>5.6</w:t>
            </w:r>
          </w:p>
        </w:tc>
        <w:tc>
          <w:tcPr>
            <w:tcW w:w="1548" w:type="dxa"/>
          </w:tcPr>
          <w:p w14:paraId="39A7E733" w14:textId="088A2E04" w:rsidR="005B0257" w:rsidRPr="00F73344" w:rsidRDefault="00980D1F">
            <w:pPr>
              <w:pStyle w:val="Tabletextright"/>
              <w:rPr>
                <w:rFonts w:cs="Arial"/>
                <w:szCs w:val="21"/>
              </w:rPr>
            </w:pPr>
            <w:r>
              <w:rPr>
                <w:rFonts w:cs="Arial"/>
                <w:szCs w:val="21"/>
              </w:rPr>
              <w:t>5.8</w:t>
            </w:r>
          </w:p>
        </w:tc>
      </w:tr>
      <w:tr w:rsidR="005B0257" w:rsidRPr="00F73344" w14:paraId="69FA8744" w14:textId="19CC42C5" w:rsidTr="005B0257">
        <w:tc>
          <w:tcPr>
            <w:tcW w:w="1548" w:type="dxa"/>
          </w:tcPr>
          <w:p w14:paraId="05EE410D" w14:textId="77777777" w:rsidR="005B0257" w:rsidRPr="00AC2A88" w:rsidRDefault="005B0257">
            <w:pPr>
              <w:pStyle w:val="Tabletext"/>
            </w:pPr>
            <w:r w:rsidRPr="00AC2A88">
              <w:t>Other</w:t>
            </w:r>
          </w:p>
        </w:tc>
        <w:tc>
          <w:tcPr>
            <w:tcW w:w="1548" w:type="dxa"/>
          </w:tcPr>
          <w:p w14:paraId="2BF8AC18" w14:textId="724E0E05" w:rsidR="005B0257" w:rsidRPr="00F73344" w:rsidRDefault="00980D1F">
            <w:pPr>
              <w:pStyle w:val="Tabletextright"/>
              <w:rPr>
                <w:rFonts w:cs="Arial"/>
                <w:szCs w:val="21"/>
              </w:rPr>
            </w:pPr>
            <w:r>
              <w:rPr>
                <w:rFonts w:cs="Arial"/>
                <w:szCs w:val="21"/>
              </w:rPr>
              <w:t>24.8</w:t>
            </w:r>
          </w:p>
        </w:tc>
        <w:tc>
          <w:tcPr>
            <w:tcW w:w="1548" w:type="dxa"/>
          </w:tcPr>
          <w:p w14:paraId="7DEEDAEC" w14:textId="10EA2513" w:rsidR="005B0257" w:rsidRPr="00F73344" w:rsidRDefault="00980D1F">
            <w:pPr>
              <w:pStyle w:val="Tabletextright"/>
              <w:rPr>
                <w:rFonts w:cs="Arial"/>
                <w:szCs w:val="21"/>
              </w:rPr>
            </w:pPr>
            <w:r>
              <w:rPr>
                <w:rFonts w:cs="Arial"/>
                <w:szCs w:val="21"/>
              </w:rPr>
              <w:t>43.0</w:t>
            </w:r>
          </w:p>
        </w:tc>
        <w:tc>
          <w:tcPr>
            <w:tcW w:w="1548" w:type="dxa"/>
          </w:tcPr>
          <w:p w14:paraId="4F519781" w14:textId="43C418DC" w:rsidR="005B0257" w:rsidRPr="00F73344" w:rsidRDefault="00980D1F">
            <w:pPr>
              <w:pStyle w:val="Tabletextright"/>
              <w:rPr>
                <w:rFonts w:cs="Arial"/>
                <w:szCs w:val="21"/>
              </w:rPr>
            </w:pPr>
            <w:r>
              <w:rPr>
                <w:rFonts w:cs="Arial"/>
                <w:szCs w:val="21"/>
              </w:rPr>
              <w:t>45</w:t>
            </w:r>
            <w:r w:rsidR="00B7143F">
              <w:rPr>
                <w:rFonts w:cs="Arial"/>
                <w:szCs w:val="21"/>
              </w:rPr>
              <w:t>.7</w:t>
            </w:r>
          </w:p>
        </w:tc>
        <w:tc>
          <w:tcPr>
            <w:tcW w:w="1548" w:type="dxa"/>
          </w:tcPr>
          <w:p w14:paraId="082E0ECD" w14:textId="02A741FA" w:rsidR="005B0257" w:rsidRPr="00F73344" w:rsidRDefault="00B7143F">
            <w:pPr>
              <w:pStyle w:val="Tabletextright"/>
              <w:rPr>
                <w:rFonts w:cs="Arial"/>
                <w:szCs w:val="21"/>
              </w:rPr>
            </w:pPr>
            <w:r>
              <w:rPr>
                <w:rFonts w:cs="Arial"/>
                <w:szCs w:val="21"/>
              </w:rPr>
              <w:t>41.3</w:t>
            </w:r>
          </w:p>
        </w:tc>
        <w:tc>
          <w:tcPr>
            <w:tcW w:w="1548" w:type="dxa"/>
          </w:tcPr>
          <w:p w14:paraId="4C2A3FDB" w14:textId="5B0AFD5C" w:rsidR="005B0257" w:rsidRPr="00F73344" w:rsidRDefault="00B7143F">
            <w:pPr>
              <w:pStyle w:val="Tabletextright"/>
              <w:rPr>
                <w:rFonts w:cs="Arial"/>
                <w:szCs w:val="21"/>
              </w:rPr>
            </w:pPr>
            <w:r>
              <w:rPr>
                <w:rFonts w:cs="Arial"/>
                <w:szCs w:val="21"/>
              </w:rPr>
              <w:t>33.6</w:t>
            </w:r>
          </w:p>
        </w:tc>
      </w:tr>
      <w:tr w:rsidR="005B0257" w:rsidRPr="00F73344" w14:paraId="0F6FC8E2" w14:textId="14EB657E" w:rsidTr="005B0257">
        <w:tc>
          <w:tcPr>
            <w:tcW w:w="1548" w:type="dxa"/>
          </w:tcPr>
          <w:p w14:paraId="4B242FC4" w14:textId="77777777" w:rsidR="005B0257" w:rsidRPr="00AC2A88" w:rsidRDefault="005B0257">
            <w:pPr>
              <w:pStyle w:val="Tabletext"/>
            </w:pPr>
            <w:r w:rsidRPr="00AC2A88">
              <w:lastRenderedPageBreak/>
              <w:t>Splints</w:t>
            </w:r>
          </w:p>
        </w:tc>
        <w:tc>
          <w:tcPr>
            <w:tcW w:w="1548" w:type="dxa"/>
          </w:tcPr>
          <w:p w14:paraId="070ADBBF" w14:textId="5AD261F5" w:rsidR="005B0257" w:rsidRPr="00F73344" w:rsidRDefault="00B7143F">
            <w:pPr>
              <w:pStyle w:val="Tabletextright"/>
              <w:rPr>
                <w:rFonts w:cs="Arial"/>
                <w:szCs w:val="21"/>
              </w:rPr>
            </w:pPr>
            <w:r>
              <w:rPr>
                <w:rFonts w:cs="Arial"/>
                <w:szCs w:val="21"/>
              </w:rPr>
              <w:t>6.8</w:t>
            </w:r>
          </w:p>
        </w:tc>
        <w:tc>
          <w:tcPr>
            <w:tcW w:w="1548" w:type="dxa"/>
          </w:tcPr>
          <w:p w14:paraId="469CE648" w14:textId="3F3EB8CD" w:rsidR="005B0257" w:rsidRPr="00F73344" w:rsidRDefault="00343A43">
            <w:pPr>
              <w:pStyle w:val="Tabletextright"/>
              <w:rPr>
                <w:rFonts w:cs="Arial"/>
                <w:szCs w:val="21"/>
              </w:rPr>
            </w:pPr>
            <w:r>
              <w:rPr>
                <w:rFonts w:cs="Arial"/>
                <w:szCs w:val="21"/>
              </w:rPr>
              <w:t>4.3</w:t>
            </w:r>
          </w:p>
        </w:tc>
        <w:tc>
          <w:tcPr>
            <w:tcW w:w="1548" w:type="dxa"/>
          </w:tcPr>
          <w:p w14:paraId="0C3B4555" w14:textId="401D2919" w:rsidR="005B0257" w:rsidRPr="00F73344" w:rsidRDefault="00343A43">
            <w:pPr>
              <w:pStyle w:val="Tabletextright"/>
              <w:rPr>
                <w:rFonts w:cs="Arial"/>
                <w:szCs w:val="21"/>
              </w:rPr>
            </w:pPr>
            <w:r>
              <w:rPr>
                <w:rFonts w:cs="Arial"/>
                <w:szCs w:val="21"/>
              </w:rPr>
              <w:t>3.4</w:t>
            </w:r>
          </w:p>
        </w:tc>
        <w:tc>
          <w:tcPr>
            <w:tcW w:w="1548" w:type="dxa"/>
          </w:tcPr>
          <w:p w14:paraId="58DF73F1" w14:textId="065BAF34" w:rsidR="005B0257" w:rsidRPr="00F73344" w:rsidRDefault="00343A43">
            <w:pPr>
              <w:pStyle w:val="Tabletextright"/>
              <w:rPr>
                <w:rFonts w:cs="Arial"/>
                <w:szCs w:val="21"/>
              </w:rPr>
            </w:pPr>
            <w:r>
              <w:rPr>
                <w:rFonts w:cs="Arial"/>
                <w:szCs w:val="21"/>
              </w:rPr>
              <w:t>2.8</w:t>
            </w:r>
          </w:p>
        </w:tc>
        <w:tc>
          <w:tcPr>
            <w:tcW w:w="1548" w:type="dxa"/>
          </w:tcPr>
          <w:p w14:paraId="25A143C7" w14:textId="3DF0DEF3" w:rsidR="005B0257" w:rsidRPr="00F73344" w:rsidRDefault="00343A43">
            <w:pPr>
              <w:pStyle w:val="Tabletextright"/>
              <w:rPr>
                <w:rFonts w:cs="Arial"/>
                <w:szCs w:val="21"/>
              </w:rPr>
            </w:pPr>
            <w:r>
              <w:rPr>
                <w:rFonts w:cs="Arial"/>
                <w:szCs w:val="21"/>
              </w:rPr>
              <w:t>2.1</w:t>
            </w:r>
          </w:p>
        </w:tc>
      </w:tr>
      <w:tr w:rsidR="005B0257" w:rsidRPr="00F73344" w14:paraId="5C6E38D8" w14:textId="0B1F442A" w:rsidTr="005B0257">
        <w:tc>
          <w:tcPr>
            <w:tcW w:w="1548" w:type="dxa"/>
          </w:tcPr>
          <w:p w14:paraId="4E7A41E5" w14:textId="77777777" w:rsidR="005B0257" w:rsidRPr="00AC2A88" w:rsidRDefault="005B0257">
            <w:pPr>
              <w:pStyle w:val="Tabletext"/>
            </w:pPr>
            <w:r w:rsidRPr="00AC2A88">
              <w:t>Straps</w:t>
            </w:r>
          </w:p>
        </w:tc>
        <w:tc>
          <w:tcPr>
            <w:tcW w:w="1548" w:type="dxa"/>
          </w:tcPr>
          <w:p w14:paraId="5A41EFF0" w14:textId="706D579B" w:rsidR="005B0257" w:rsidRPr="00F73344" w:rsidRDefault="00343A43">
            <w:pPr>
              <w:pStyle w:val="Tabletextright"/>
              <w:rPr>
                <w:rFonts w:cs="Arial"/>
                <w:szCs w:val="21"/>
              </w:rPr>
            </w:pPr>
            <w:r>
              <w:rPr>
                <w:rFonts w:cs="Arial"/>
                <w:szCs w:val="21"/>
              </w:rPr>
              <w:t>29.9</w:t>
            </w:r>
          </w:p>
        </w:tc>
        <w:tc>
          <w:tcPr>
            <w:tcW w:w="1548" w:type="dxa"/>
          </w:tcPr>
          <w:p w14:paraId="2E9EC200" w14:textId="19E1927A" w:rsidR="005B0257" w:rsidRPr="00F73344" w:rsidRDefault="00343A43">
            <w:pPr>
              <w:pStyle w:val="Tabletextright"/>
              <w:rPr>
                <w:rFonts w:cs="Arial"/>
                <w:szCs w:val="21"/>
              </w:rPr>
            </w:pPr>
            <w:r>
              <w:rPr>
                <w:rFonts w:cs="Arial"/>
                <w:szCs w:val="21"/>
              </w:rPr>
              <w:t>43.4</w:t>
            </w:r>
          </w:p>
        </w:tc>
        <w:tc>
          <w:tcPr>
            <w:tcW w:w="1548" w:type="dxa"/>
          </w:tcPr>
          <w:p w14:paraId="1B853E7D" w14:textId="14BCA46C" w:rsidR="005B0257" w:rsidRPr="00F73344" w:rsidRDefault="00343A43">
            <w:pPr>
              <w:pStyle w:val="Tabletextright"/>
              <w:rPr>
                <w:rFonts w:cs="Arial"/>
                <w:szCs w:val="21"/>
              </w:rPr>
            </w:pPr>
            <w:r>
              <w:rPr>
                <w:rFonts w:cs="Arial"/>
                <w:szCs w:val="21"/>
              </w:rPr>
              <w:t>38.1</w:t>
            </w:r>
          </w:p>
        </w:tc>
        <w:tc>
          <w:tcPr>
            <w:tcW w:w="1548" w:type="dxa"/>
          </w:tcPr>
          <w:p w14:paraId="61BAF5A2" w14:textId="000ED421" w:rsidR="005B0257" w:rsidRPr="00F73344" w:rsidRDefault="008952E1">
            <w:pPr>
              <w:pStyle w:val="Tabletextright"/>
              <w:rPr>
                <w:rFonts w:cs="Arial"/>
                <w:szCs w:val="21"/>
              </w:rPr>
            </w:pPr>
            <w:r>
              <w:rPr>
                <w:rFonts w:cs="Arial"/>
                <w:szCs w:val="21"/>
              </w:rPr>
              <w:t>39.6</w:t>
            </w:r>
          </w:p>
        </w:tc>
        <w:tc>
          <w:tcPr>
            <w:tcW w:w="1548" w:type="dxa"/>
          </w:tcPr>
          <w:p w14:paraId="4986A5C5" w14:textId="3AE8BC70" w:rsidR="005B0257" w:rsidRPr="00F73344" w:rsidRDefault="008952E1">
            <w:pPr>
              <w:pStyle w:val="Tabletextright"/>
              <w:rPr>
                <w:rFonts w:cs="Arial"/>
                <w:szCs w:val="21"/>
              </w:rPr>
            </w:pPr>
            <w:r>
              <w:rPr>
                <w:rFonts w:cs="Arial"/>
                <w:szCs w:val="21"/>
              </w:rPr>
              <w:t>25.0</w:t>
            </w:r>
          </w:p>
        </w:tc>
      </w:tr>
      <w:tr w:rsidR="005B0257" w:rsidRPr="00F73344" w14:paraId="36CA492A" w14:textId="67D36631" w:rsidTr="005B0257">
        <w:tc>
          <w:tcPr>
            <w:tcW w:w="1548" w:type="dxa"/>
          </w:tcPr>
          <w:p w14:paraId="0B878D04" w14:textId="77777777" w:rsidR="005B0257" w:rsidRPr="00AC2A88" w:rsidRDefault="005B0257">
            <w:pPr>
              <w:pStyle w:val="Tabletext"/>
            </w:pPr>
            <w:r w:rsidRPr="00AC2A88">
              <w:t>Wheelchair</w:t>
            </w:r>
          </w:p>
        </w:tc>
        <w:tc>
          <w:tcPr>
            <w:tcW w:w="1548" w:type="dxa"/>
          </w:tcPr>
          <w:p w14:paraId="3AA5FAB6" w14:textId="5620C8CF" w:rsidR="005B0257" w:rsidRPr="00F73344" w:rsidRDefault="008952E1">
            <w:pPr>
              <w:pStyle w:val="Tabletextright"/>
              <w:rPr>
                <w:rFonts w:cs="Arial"/>
                <w:szCs w:val="21"/>
              </w:rPr>
            </w:pPr>
            <w:r>
              <w:rPr>
                <w:rFonts w:cs="Arial"/>
                <w:szCs w:val="21"/>
              </w:rPr>
              <w:t>8.5</w:t>
            </w:r>
          </w:p>
        </w:tc>
        <w:tc>
          <w:tcPr>
            <w:tcW w:w="1548" w:type="dxa"/>
          </w:tcPr>
          <w:p w14:paraId="0C8FFC3A" w14:textId="448256CB" w:rsidR="005B0257" w:rsidRPr="00F73344" w:rsidRDefault="008952E1">
            <w:pPr>
              <w:pStyle w:val="Tabletextright"/>
              <w:rPr>
                <w:rFonts w:cs="Arial"/>
                <w:szCs w:val="21"/>
              </w:rPr>
            </w:pPr>
            <w:r>
              <w:rPr>
                <w:rFonts w:cs="Arial"/>
                <w:szCs w:val="21"/>
              </w:rPr>
              <w:t>8.9</w:t>
            </w:r>
          </w:p>
        </w:tc>
        <w:tc>
          <w:tcPr>
            <w:tcW w:w="1548" w:type="dxa"/>
          </w:tcPr>
          <w:p w14:paraId="0ACBE3F6" w14:textId="136E3E4D" w:rsidR="005B0257" w:rsidRPr="00F73344" w:rsidRDefault="008952E1">
            <w:pPr>
              <w:pStyle w:val="Tabletextright"/>
              <w:rPr>
                <w:rFonts w:cs="Arial"/>
                <w:szCs w:val="21"/>
              </w:rPr>
            </w:pPr>
            <w:r>
              <w:rPr>
                <w:rFonts w:cs="Arial"/>
                <w:szCs w:val="21"/>
              </w:rPr>
              <w:t>9.1</w:t>
            </w:r>
          </w:p>
        </w:tc>
        <w:tc>
          <w:tcPr>
            <w:tcW w:w="1548" w:type="dxa"/>
          </w:tcPr>
          <w:p w14:paraId="4AF51242" w14:textId="754F6A5E" w:rsidR="005B0257" w:rsidRPr="00F73344" w:rsidRDefault="000F4FE3">
            <w:pPr>
              <w:pStyle w:val="Tabletextright"/>
              <w:rPr>
                <w:rFonts w:cs="Arial"/>
                <w:szCs w:val="21"/>
              </w:rPr>
            </w:pPr>
            <w:r>
              <w:rPr>
                <w:rFonts w:cs="Arial"/>
                <w:szCs w:val="21"/>
              </w:rPr>
              <w:t>8.1</w:t>
            </w:r>
          </w:p>
        </w:tc>
        <w:tc>
          <w:tcPr>
            <w:tcW w:w="1548" w:type="dxa"/>
          </w:tcPr>
          <w:p w14:paraId="34045359" w14:textId="32D5B877" w:rsidR="005B0257" w:rsidRPr="00F73344" w:rsidRDefault="000F4FE3">
            <w:pPr>
              <w:pStyle w:val="Tabletextright"/>
              <w:rPr>
                <w:rFonts w:cs="Arial"/>
                <w:szCs w:val="21"/>
              </w:rPr>
            </w:pPr>
            <w:r>
              <w:rPr>
                <w:rFonts w:cs="Arial"/>
                <w:szCs w:val="21"/>
              </w:rPr>
              <w:t>12.0</w:t>
            </w:r>
          </w:p>
        </w:tc>
      </w:tr>
    </w:tbl>
    <w:p w14:paraId="37436BBA" w14:textId="70F60E6A" w:rsidR="00CF65F2" w:rsidRPr="00CF65F2" w:rsidRDefault="00CF65F2" w:rsidP="00A2666B">
      <w:pPr>
        <w:pStyle w:val="Tablecaption"/>
      </w:pPr>
      <w:bookmarkStart w:id="39" w:name="_Hlk117675031"/>
      <w:r w:rsidRPr="00CF65F2">
        <w:t xml:space="preserve">Table </w:t>
      </w:r>
      <w:r w:rsidR="00884365">
        <w:t>5</w:t>
      </w:r>
      <w:r w:rsidRPr="00CF65F2">
        <w:t>b</w:t>
      </w:r>
      <w:r>
        <w:t xml:space="preserve">: </w:t>
      </w:r>
      <w:r w:rsidRPr="00CF65F2">
        <w:t>Number of people approved for mechanical restraint who were approved for different types of mechanical restraint,</w:t>
      </w:r>
      <w:r w:rsidRPr="00F73344">
        <w:t xml:space="preserve"> </w:t>
      </w:r>
      <w:r w:rsidR="00A377F2" w:rsidRPr="00AC2A88">
        <w:t>201</w:t>
      </w:r>
      <w:r w:rsidR="00A377F2">
        <w:t>9</w:t>
      </w:r>
      <w:r w:rsidR="00A377F2" w:rsidRPr="00AC2A88">
        <w:t>–</w:t>
      </w:r>
      <w:r w:rsidR="00A377F2">
        <w:t>20</w:t>
      </w:r>
      <w:r w:rsidR="00A377F2" w:rsidRPr="00AC2A88">
        <w:t xml:space="preserve"> to 202</w:t>
      </w:r>
      <w:r w:rsidR="00A377F2">
        <w:t>3</w:t>
      </w:r>
      <w:r w:rsidR="00A377F2" w:rsidRPr="00AC2A88">
        <w:t>–2</w:t>
      </w:r>
      <w:r w:rsidR="00A377F2">
        <w:t>4</w:t>
      </w:r>
    </w:p>
    <w:tbl>
      <w:tblPr>
        <w:tblStyle w:val="TableGrid"/>
        <w:tblW w:w="9288" w:type="dxa"/>
        <w:tblLayout w:type="fixed"/>
        <w:tblLook w:val="06A0" w:firstRow="1" w:lastRow="0" w:firstColumn="1" w:lastColumn="0" w:noHBand="1" w:noVBand="1"/>
      </w:tblPr>
      <w:tblGrid>
        <w:gridCol w:w="1548"/>
        <w:gridCol w:w="1548"/>
        <w:gridCol w:w="1548"/>
        <w:gridCol w:w="1548"/>
        <w:gridCol w:w="1548"/>
        <w:gridCol w:w="1548"/>
      </w:tblGrid>
      <w:tr w:rsidR="00D7170B" w:rsidRPr="00AC2A88" w14:paraId="4EF7274B" w14:textId="519E38C6" w:rsidTr="00D7170B">
        <w:trPr>
          <w:cnfStyle w:val="100000000000" w:firstRow="1" w:lastRow="0" w:firstColumn="0" w:lastColumn="0" w:oddVBand="0" w:evenVBand="0" w:oddHBand="0" w:evenHBand="0" w:firstRowFirstColumn="0" w:firstRowLastColumn="0" w:lastRowFirstColumn="0" w:lastRowLastColumn="0"/>
          <w:tblHeader/>
        </w:trPr>
        <w:tc>
          <w:tcPr>
            <w:tcW w:w="1548" w:type="dxa"/>
          </w:tcPr>
          <w:p w14:paraId="668A83CF" w14:textId="77777777" w:rsidR="00D7170B" w:rsidRPr="00AC2A88" w:rsidRDefault="00D7170B" w:rsidP="00F61896">
            <w:pPr>
              <w:pStyle w:val="Tablecolhead"/>
            </w:pPr>
            <w:r w:rsidRPr="00AC2A88">
              <w:t>Restraint type</w:t>
            </w:r>
          </w:p>
        </w:tc>
        <w:tc>
          <w:tcPr>
            <w:tcW w:w="1548" w:type="dxa"/>
          </w:tcPr>
          <w:p w14:paraId="0161DA5C" w14:textId="77777777" w:rsidR="00D7170B" w:rsidRPr="00AC2A88" w:rsidRDefault="00D7170B" w:rsidP="00F61896">
            <w:pPr>
              <w:pStyle w:val="Tablecolheadright"/>
            </w:pPr>
            <w:r w:rsidRPr="00AC2A88">
              <w:t>201</w:t>
            </w:r>
            <w:r>
              <w:t>9</w:t>
            </w:r>
            <w:r w:rsidRPr="00AC2A88">
              <w:t>–</w:t>
            </w:r>
            <w:r>
              <w:t>20</w:t>
            </w:r>
          </w:p>
        </w:tc>
        <w:tc>
          <w:tcPr>
            <w:tcW w:w="1548" w:type="dxa"/>
          </w:tcPr>
          <w:p w14:paraId="22029F04" w14:textId="77777777" w:rsidR="00D7170B" w:rsidRPr="00AC2A88" w:rsidRDefault="00D7170B" w:rsidP="00F61896">
            <w:pPr>
              <w:pStyle w:val="Tablecolheadright"/>
            </w:pPr>
            <w:r w:rsidRPr="00AC2A88">
              <w:t>20</w:t>
            </w:r>
            <w:r>
              <w:t>20</w:t>
            </w:r>
            <w:r w:rsidRPr="00AC2A88">
              <w:t>–2</w:t>
            </w:r>
            <w:r>
              <w:t>1</w:t>
            </w:r>
          </w:p>
        </w:tc>
        <w:tc>
          <w:tcPr>
            <w:tcW w:w="1548" w:type="dxa"/>
          </w:tcPr>
          <w:p w14:paraId="599B1AA5" w14:textId="77777777" w:rsidR="00D7170B" w:rsidRPr="00AC2A88" w:rsidRDefault="00D7170B" w:rsidP="00F61896">
            <w:pPr>
              <w:pStyle w:val="Tablecolheadright"/>
            </w:pPr>
            <w:r w:rsidRPr="00AC2A88">
              <w:t>202</w:t>
            </w:r>
            <w:r>
              <w:t>1</w:t>
            </w:r>
            <w:r w:rsidRPr="00AC2A88">
              <w:t>–2</w:t>
            </w:r>
            <w:r>
              <w:t>2</w:t>
            </w:r>
          </w:p>
        </w:tc>
        <w:tc>
          <w:tcPr>
            <w:tcW w:w="1548" w:type="dxa"/>
          </w:tcPr>
          <w:p w14:paraId="2E5A0824" w14:textId="77777777" w:rsidR="00D7170B" w:rsidRPr="00AC2A88" w:rsidRDefault="00D7170B" w:rsidP="00F61896">
            <w:pPr>
              <w:pStyle w:val="Tablecolheadright"/>
            </w:pPr>
            <w:r w:rsidRPr="00AC2A88">
              <w:t>202</w:t>
            </w:r>
            <w:r>
              <w:t>2</w:t>
            </w:r>
            <w:r w:rsidRPr="00AC2A88">
              <w:t>–2</w:t>
            </w:r>
            <w:r>
              <w:t>3</w:t>
            </w:r>
          </w:p>
        </w:tc>
        <w:tc>
          <w:tcPr>
            <w:tcW w:w="1548" w:type="dxa"/>
          </w:tcPr>
          <w:p w14:paraId="3DF4D620" w14:textId="0E640CEF" w:rsidR="00D7170B" w:rsidRPr="00AC2A88" w:rsidRDefault="00D7170B" w:rsidP="00F61896">
            <w:pPr>
              <w:pStyle w:val="Tablecolheadright"/>
            </w:pPr>
            <w:r w:rsidRPr="00AC2A88">
              <w:t>202</w:t>
            </w:r>
            <w:r w:rsidR="00E009D1">
              <w:t>3</w:t>
            </w:r>
            <w:r w:rsidRPr="00AC2A88">
              <w:t>–2</w:t>
            </w:r>
            <w:r w:rsidR="00E009D1">
              <w:t>4</w:t>
            </w:r>
          </w:p>
        </w:tc>
      </w:tr>
      <w:tr w:rsidR="00D7170B" w:rsidRPr="00F73344" w14:paraId="3648F30A" w14:textId="0E2E83D8" w:rsidTr="00D7170B">
        <w:tc>
          <w:tcPr>
            <w:tcW w:w="1548" w:type="dxa"/>
          </w:tcPr>
          <w:p w14:paraId="7AAB3665" w14:textId="77777777" w:rsidR="00D7170B" w:rsidRPr="00AC2A88" w:rsidRDefault="00D7170B" w:rsidP="00F73344">
            <w:pPr>
              <w:pStyle w:val="Tabletext"/>
            </w:pPr>
            <w:r w:rsidRPr="00AC2A88">
              <w:t>Bedrail</w:t>
            </w:r>
          </w:p>
        </w:tc>
        <w:tc>
          <w:tcPr>
            <w:tcW w:w="1548" w:type="dxa"/>
          </w:tcPr>
          <w:p w14:paraId="1F97275B" w14:textId="1DF2320C" w:rsidR="00D7170B" w:rsidRPr="00F73344" w:rsidRDefault="00D7170B" w:rsidP="00F73344">
            <w:pPr>
              <w:pStyle w:val="Tabletextright"/>
              <w:rPr>
                <w:rFonts w:cs="Arial"/>
                <w:szCs w:val="21"/>
              </w:rPr>
            </w:pPr>
            <w:r w:rsidRPr="00F73344">
              <w:rPr>
                <w:rFonts w:cs="Arial"/>
                <w:szCs w:val="21"/>
              </w:rPr>
              <w:t>7</w:t>
            </w:r>
          </w:p>
        </w:tc>
        <w:tc>
          <w:tcPr>
            <w:tcW w:w="1548" w:type="dxa"/>
          </w:tcPr>
          <w:p w14:paraId="04CD9625" w14:textId="38BFACFF" w:rsidR="00D7170B" w:rsidRPr="00F73344" w:rsidRDefault="00D7170B" w:rsidP="00F73344">
            <w:pPr>
              <w:pStyle w:val="Tabletextright"/>
              <w:rPr>
                <w:rFonts w:cs="Arial"/>
                <w:szCs w:val="21"/>
              </w:rPr>
            </w:pPr>
            <w:r w:rsidRPr="00F73344">
              <w:rPr>
                <w:rFonts w:cs="Arial"/>
                <w:szCs w:val="21"/>
              </w:rPr>
              <w:t>13</w:t>
            </w:r>
          </w:p>
        </w:tc>
        <w:tc>
          <w:tcPr>
            <w:tcW w:w="1548" w:type="dxa"/>
          </w:tcPr>
          <w:p w14:paraId="5E05B2E0" w14:textId="76C7E781" w:rsidR="00D7170B" w:rsidRPr="00F73344" w:rsidRDefault="00D7170B" w:rsidP="00F73344">
            <w:pPr>
              <w:pStyle w:val="Tabletextright"/>
              <w:rPr>
                <w:rFonts w:cs="Arial"/>
                <w:szCs w:val="21"/>
              </w:rPr>
            </w:pPr>
            <w:r w:rsidRPr="00F73344">
              <w:rPr>
                <w:rFonts w:cs="Arial"/>
                <w:szCs w:val="21"/>
              </w:rPr>
              <w:t>9</w:t>
            </w:r>
          </w:p>
        </w:tc>
        <w:tc>
          <w:tcPr>
            <w:tcW w:w="1548" w:type="dxa"/>
          </w:tcPr>
          <w:p w14:paraId="1BAC2660" w14:textId="73AC60C4" w:rsidR="00D7170B" w:rsidRPr="00F73344" w:rsidRDefault="00D7170B" w:rsidP="00F73344">
            <w:pPr>
              <w:pStyle w:val="Tabletextright"/>
              <w:rPr>
                <w:rFonts w:cs="Arial"/>
                <w:szCs w:val="21"/>
              </w:rPr>
            </w:pPr>
            <w:r w:rsidRPr="00F73344">
              <w:rPr>
                <w:rFonts w:cs="Arial"/>
                <w:szCs w:val="21"/>
              </w:rPr>
              <w:t>6</w:t>
            </w:r>
          </w:p>
        </w:tc>
        <w:tc>
          <w:tcPr>
            <w:tcW w:w="1548" w:type="dxa"/>
          </w:tcPr>
          <w:p w14:paraId="2984AFC4" w14:textId="3D074604" w:rsidR="00D7170B" w:rsidRPr="00F73344" w:rsidRDefault="00D7170B" w:rsidP="00F73344">
            <w:pPr>
              <w:pStyle w:val="Tabletextright"/>
              <w:rPr>
                <w:rFonts w:cs="Arial"/>
                <w:szCs w:val="21"/>
              </w:rPr>
            </w:pPr>
            <w:r>
              <w:rPr>
                <w:rFonts w:cs="Arial"/>
                <w:szCs w:val="21"/>
              </w:rPr>
              <w:t>3</w:t>
            </w:r>
          </w:p>
        </w:tc>
      </w:tr>
      <w:tr w:rsidR="00D7170B" w:rsidRPr="00F73344" w14:paraId="5B631F38" w14:textId="0D581AC8" w:rsidTr="00D7170B">
        <w:tc>
          <w:tcPr>
            <w:tcW w:w="1548" w:type="dxa"/>
          </w:tcPr>
          <w:p w14:paraId="27A08905" w14:textId="77777777" w:rsidR="00D7170B" w:rsidRPr="00AC2A88" w:rsidRDefault="00D7170B" w:rsidP="00F73344">
            <w:pPr>
              <w:pStyle w:val="Tabletext"/>
            </w:pPr>
            <w:r w:rsidRPr="00AC2A88">
              <w:t>Clothing</w:t>
            </w:r>
          </w:p>
        </w:tc>
        <w:tc>
          <w:tcPr>
            <w:tcW w:w="1548" w:type="dxa"/>
          </w:tcPr>
          <w:p w14:paraId="4C9B691A" w14:textId="22F09244" w:rsidR="00D7170B" w:rsidRPr="00F73344" w:rsidRDefault="00D7170B" w:rsidP="00F73344">
            <w:pPr>
              <w:pStyle w:val="Tabletextright"/>
              <w:rPr>
                <w:rFonts w:cs="Arial"/>
                <w:szCs w:val="21"/>
              </w:rPr>
            </w:pPr>
            <w:r w:rsidRPr="00F73344">
              <w:rPr>
                <w:rFonts w:cs="Arial"/>
                <w:szCs w:val="21"/>
              </w:rPr>
              <w:t>37</w:t>
            </w:r>
          </w:p>
        </w:tc>
        <w:tc>
          <w:tcPr>
            <w:tcW w:w="1548" w:type="dxa"/>
          </w:tcPr>
          <w:p w14:paraId="011BD680" w14:textId="53BAABEC" w:rsidR="00D7170B" w:rsidRPr="00F73344" w:rsidRDefault="00D7170B" w:rsidP="00F73344">
            <w:pPr>
              <w:pStyle w:val="Tabletextright"/>
              <w:rPr>
                <w:rFonts w:cs="Arial"/>
                <w:szCs w:val="21"/>
              </w:rPr>
            </w:pPr>
            <w:r w:rsidRPr="00F73344">
              <w:rPr>
                <w:rFonts w:cs="Arial"/>
                <w:szCs w:val="21"/>
              </w:rPr>
              <w:t>63</w:t>
            </w:r>
          </w:p>
        </w:tc>
        <w:tc>
          <w:tcPr>
            <w:tcW w:w="1548" w:type="dxa"/>
          </w:tcPr>
          <w:p w14:paraId="2400ADFD" w14:textId="46C58C65" w:rsidR="00D7170B" w:rsidRPr="00F73344" w:rsidRDefault="00D7170B" w:rsidP="00F73344">
            <w:pPr>
              <w:pStyle w:val="Tabletextright"/>
              <w:rPr>
                <w:rFonts w:cs="Arial"/>
                <w:szCs w:val="21"/>
              </w:rPr>
            </w:pPr>
            <w:r w:rsidRPr="00F73344">
              <w:rPr>
                <w:rFonts w:cs="Arial"/>
                <w:szCs w:val="21"/>
              </w:rPr>
              <w:t>67</w:t>
            </w:r>
          </w:p>
        </w:tc>
        <w:tc>
          <w:tcPr>
            <w:tcW w:w="1548" w:type="dxa"/>
          </w:tcPr>
          <w:p w14:paraId="491F934F" w14:textId="7B35D38A" w:rsidR="00D7170B" w:rsidRPr="00F73344" w:rsidRDefault="00D7170B" w:rsidP="00F73344">
            <w:pPr>
              <w:pStyle w:val="Tabletextright"/>
              <w:rPr>
                <w:rFonts w:cs="Arial"/>
                <w:szCs w:val="21"/>
              </w:rPr>
            </w:pPr>
            <w:r w:rsidRPr="00F73344">
              <w:rPr>
                <w:rFonts w:cs="Arial"/>
                <w:szCs w:val="21"/>
              </w:rPr>
              <w:t>73</w:t>
            </w:r>
          </w:p>
        </w:tc>
        <w:tc>
          <w:tcPr>
            <w:tcW w:w="1548" w:type="dxa"/>
          </w:tcPr>
          <w:p w14:paraId="080828DA" w14:textId="6E7CCDEE" w:rsidR="00D7170B" w:rsidRPr="00F73344" w:rsidRDefault="00D7170B" w:rsidP="00F73344">
            <w:pPr>
              <w:pStyle w:val="Tabletextright"/>
              <w:rPr>
                <w:rFonts w:cs="Arial"/>
                <w:szCs w:val="21"/>
              </w:rPr>
            </w:pPr>
            <w:r>
              <w:rPr>
                <w:rFonts w:cs="Arial"/>
                <w:szCs w:val="21"/>
              </w:rPr>
              <w:t>83</w:t>
            </w:r>
          </w:p>
        </w:tc>
      </w:tr>
      <w:tr w:rsidR="00D7170B" w:rsidRPr="00F73344" w14:paraId="5C910E44" w14:textId="1B872F43" w:rsidTr="00D7170B">
        <w:tc>
          <w:tcPr>
            <w:tcW w:w="1548" w:type="dxa"/>
          </w:tcPr>
          <w:p w14:paraId="04B17D84" w14:textId="77777777" w:rsidR="00D7170B" w:rsidRPr="00AC2A88" w:rsidRDefault="00D7170B" w:rsidP="00F73344">
            <w:pPr>
              <w:pStyle w:val="Tabletext"/>
            </w:pPr>
            <w:r w:rsidRPr="00AC2A88">
              <w:t>Cuffs</w:t>
            </w:r>
          </w:p>
        </w:tc>
        <w:tc>
          <w:tcPr>
            <w:tcW w:w="1548" w:type="dxa"/>
          </w:tcPr>
          <w:p w14:paraId="43296922" w14:textId="3E2D45C6" w:rsidR="00D7170B" w:rsidRPr="00F73344" w:rsidRDefault="00D7170B" w:rsidP="00F73344">
            <w:pPr>
              <w:pStyle w:val="Tabletextright"/>
              <w:rPr>
                <w:rFonts w:cs="Arial"/>
                <w:szCs w:val="21"/>
              </w:rPr>
            </w:pPr>
            <w:r w:rsidRPr="00F73344">
              <w:rPr>
                <w:rFonts w:cs="Arial"/>
                <w:szCs w:val="21"/>
              </w:rPr>
              <w:t>2</w:t>
            </w:r>
          </w:p>
        </w:tc>
        <w:tc>
          <w:tcPr>
            <w:tcW w:w="1548" w:type="dxa"/>
          </w:tcPr>
          <w:p w14:paraId="26B31F96" w14:textId="024CAFF1" w:rsidR="00D7170B" w:rsidRPr="00F73344" w:rsidRDefault="00D7170B" w:rsidP="00F73344">
            <w:pPr>
              <w:pStyle w:val="Tabletextright"/>
              <w:rPr>
                <w:rFonts w:cs="Arial"/>
                <w:szCs w:val="21"/>
              </w:rPr>
            </w:pPr>
            <w:r w:rsidRPr="00F73344">
              <w:rPr>
                <w:rFonts w:cs="Arial"/>
                <w:szCs w:val="21"/>
              </w:rPr>
              <w:t>2</w:t>
            </w:r>
          </w:p>
        </w:tc>
        <w:tc>
          <w:tcPr>
            <w:tcW w:w="1548" w:type="dxa"/>
          </w:tcPr>
          <w:p w14:paraId="40CF75FD" w14:textId="34D3EDC4" w:rsidR="00D7170B" w:rsidRPr="00F73344" w:rsidRDefault="00D7170B" w:rsidP="00F73344">
            <w:pPr>
              <w:pStyle w:val="Tabletextright"/>
              <w:rPr>
                <w:rFonts w:cs="Arial"/>
                <w:szCs w:val="21"/>
              </w:rPr>
            </w:pPr>
            <w:r w:rsidRPr="00F73344">
              <w:rPr>
                <w:rFonts w:cs="Arial"/>
                <w:szCs w:val="21"/>
              </w:rPr>
              <w:t>1</w:t>
            </w:r>
          </w:p>
        </w:tc>
        <w:tc>
          <w:tcPr>
            <w:tcW w:w="1548" w:type="dxa"/>
          </w:tcPr>
          <w:p w14:paraId="71EE4319" w14:textId="7E2B64D7" w:rsidR="00D7170B" w:rsidRPr="00F73344" w:rsidRDefault="00D7170B" w:rsidP="00F73344">
            <w:pPr>
              <w:pStyle w:val="Tabletextright"/>
              <w:rPr>
                <w:rFonts w:cs="Arial"/>
                <w:szCs w:val="21"/>
              </w:rPr>
            </w:pPr>
            <w:r w:rsidRPr="00F73344">
              <w:rPr>
                <w:rFonts w:cs="Arial"/>
                <w:szCs w:val="21"/>
              </w:rPr>
              <w:t>2</w:t>
            </w:r>
          </w:p>
        </w:tc>
        <w:tc>
          <w:tcPr>
            <w:tcW w:w="1548" w:type="dxa"/>
          </w:tcPr>
          <w:p w14:paraId="2C2CE439" w14:textId="5878E338" w:rsidR="00D7170B" w:rsidRPr="00F73344" w:rsidRDefault="00255698" w:rsidP="00F73344">
            <w:pPr>
              <w:pStyle w:val="Tabletextright"/>
              <w:rPr>
                <w:rFonts w:cs="Arial"/>
                <w:szCs w:val="21"/>
              </w:rPr>
            </w:pPr>
            <w:r>
              <w:rPr>
                <w:rFonts w:cs="Arial"/>
                <w:szCs w:val="21"/>
              </w:rPr>
              <w:t>2</w:t>
            </w:r>
          </w:p>
        </w:tc>
      </w:tr>
      <w:tr w:rsidR="00D7170B" w:rsidRPr="00F73344" w14:paraId="2DAA41A0" w14:textId="74A8BC32" w:rsidTr="00D7170B">
        <w:tc>
          <w:tcPr>
            <w:tcW w:w="1548" w:type="dxa"/>
          </w:tcPr>
          <w:p w14:paraId="43DD2E08" w14:textId="77777777" w:rsidR="00D7170B" w:rsidRPr="00AC2A88" w:rsidRDefault="00D7170B" w:rsidP="00F73344">
            <w:pPr>
              <w:pStyle w:val="Tabletext"/>
            </w:pPr>
            <w:r w:rsidRPr="00AC2A88">
              <w:t xml:space="preserve">Furniture </w:t>
            </w:r>
          </w:p>
        </w:tc>
        <w:tc>
          <w:tcPr>
            <w:tcW w:w="1548" w:type="dxa"/>
          </w:tcPr>
          <w:p w14:paraId="67B12D54" w14:textId="11B25088" w:rsidR="00D7170B" w:rsidRPr="00F73344" w:rsidRDefault="00D7170B" w:rsidP="00F73344">
            <w:pPr>
              <w:pStyle w:val="Tabletextright"/>
              <w:rPr>
                <w:rFonts w:cs="Arial"/>
                <w:szCs w:val="21"/>
              </w:rPr>
            </w:pPr>
            <w:r w:rsidRPr="00F73344">
              <w:rPr>
                <w:rFonts w:cs="Arial"/>
                <w:szCs w:val="21"/>
              </w:rPr>
              <w:t>3</w:t>
            </w:r>
          </w:p>
        </w:tc>
        <w:tc>
          <w:tcPr>
            <w:tcW w:w="1548" w:type="dxa"/>
          </w:tcPr>
          <w:p w14:paraId="1324DAD1" w14:textId="18BA6999" w:rsidR="00D7170B" w:rsidRPr="00F73344" w:rsidRDefault="00D7170B" w:rsidP="00F73344">
            <w:pPr>
              <w:pStyle w:val="Tabletextright"/>
              <w:rPr>
                <w:rFonts w:cs="Arial"/>
                <w:szCs w:val="21"/>
              </w:rPr>
            </w:pPr>
            <w:r w:rsidRPr="00F73344">
              <w:rPr>
                <w:rFonts w:cs="Arial"/>
                <w:szCs w:val="21"/>
              </w:rPr>
              <w:t>3</w:t>
            </w:r>
          </w:p>
        </w:tc>
        <w:tc>
          <w:tcPr>
            <w:tcW w:w="1548" w:type="dxa"/>
          </w:tcPr>
          <w:p w14:paraId="07EB3B9A" w14:textId="20C27665" w:rsidR="00D7170B" w:rsidRPr="00F73344" w:rsidRDefault="00D7170B" w:rsidP="00F73344">
            <w:pPr>
              <w:pStyle w:val="Tabletextright"/>
              <w:rPr>
                <w:rFonts w:cs="Arial"/>
                <w:szCs w:val="21"/>
              </w:rPr>
            </w:pPr>
            <w:r w:rsidRPr="00F73344">
              <w:rPr>
                <w:rFonts w:cs="Arial"/>
                <w:szCs w:val="21"/>
              </w:rPr>
              <w:t>4</w:t>
            </w:r>
          </w:p>
        </w:tc>
        <w:tc>
          <w:tcPr>
            <w:tcW w:w="1548" w:type="dxa"/>
          </w:tcPr>
          <w:p w14:paraId="665A34D8" w14:textId="6A983D97" w:rsidR="00D7170B" w:rsidRPr="00F73344" w:rsidRDefault="00D7170B" w:rsidP="00F73344">
            <w:pPr>
              <w:pStyle w:val="Tabletextright"/>
              <w:rPr>
                <w:rFonts w:cs="Arial"/>
                <w:szCs w:val="21"/>
              </w:rPr>
            </w:pPr>
            <w:r w:rsidRPr="00F73344">
              <w:rPr>
                <w:rFonts w:cs="Arial"/>
                <w:szCs w:val="21"/>
              </w:rPr>
              <w:t>3</w:t>
            </w:r>
          </w:p>
        </w:tc>
        <w:tc>
          <w:tcPr>
            <w:tcW w:w="1548" w:type="dxa"/>
          </w:tcPr>
          <w:p w14:paraId="0848C4E6" w14:textId="30B1CFB5" w:rsidR="00D7170B" w:rsidRPr="00F73344" w:rsidRDefault="00255698" w:rsidP="00F73344">
            <w:pPr>
              <w:pStyle w:val="Tabletextright"/>
              <w:rPr>
                <w:rFonts w:cs="Arial"/>
                <w:szCs w:val="21"/>
              </w:rPr>
            </w:pPr>
            <w:r>
              <w:rPr>
                <w:rFonts w:cs="Arial"/>
                <w:szCs w:val="21"/>
              </w:rPr>
              <w:t>1</w:t>
            </w:r>
          </w:p>
        </w:tc>
      </w:tr>
      <w:tr w:rsidR="00D7170B" w:rsidRPr="00F73344" w14:paraId="748C6C29" w14:textId="7CF69469" w:rsidTr="00D7170B">
        <w:tc>
          <w:tcPr>
            <w:tcW w:w="1548" w:type="dxa"/>
          </w:tcPr>
          <w:p w14:paraId="77A453F7" w14:textId="77777777" w:rsidR="00D7170B" w:rsidRPr="00AC2A88" w:rsidRDefault="00D7170B" w:rsidP="00F73344">
            <w:pPr>
              <w:pStyle w:val="Tabletext"/>
            </w:pPr>
            <w:r w:rsidRPr="00AC2A88">
              <w:t>Gloves</w:t>
            </w:r>
          </w:p>
        </w:tc>
        <w:tc>
          <w:tcPr>
            <w:tcW w:w="1548" w:type="dxa"/>
          </w:tcPr>
          <w:p w14:paraId="142E8633" w14:textId="1A78CEAB" w:rsidR="00D7170B" w:rsidRPr="00F73344" w:rsidRDefault="00D7170B" w:rsidP="00F73344">
            <w:pPr>
              <w:pStyle w:val="Tabletextright"/>
              <w:rPr>
                <w:rFonts w:cs="Arial"/>
                <w:szCs w:val="21"/>
              </w:rPr>
            </w:pPr>
            <w:r w:rsidRPr="00F73344">
              <w:rPr>
                <w:rFonts w:cs="Arial"/>
                <w:szCs w:val="21"/>
              </w:rPr>
              <w:t>8</w:t>
            </w:r>
          </w:p>
        </w:tc>
        <w:tc>
          <w:tcPr>
            <w:tcW w:w="1548" w:type="dxa"/>
          </w:tcPr>
          <w:p w14:paraId="57DF09E6" w14:textId="5790335E" w:rsidR="00D7170B" w:rsidRPr="00F73344" w:rsidRDefault="00D7170B" w:rsidP="00F73344">
            <w:pPr>
              <w:pStyle w:val="Tabletextright"/>
              <w:rPr>
                <w:rFonts w:cs="Arial"/>
                <w:szCs w:val="21"/>
              </w:rPr>
            </w:pPr>
            <w:r w:rsidRPr="00F73344">
              <w:rPr>
                <w:rFonts w:cs="Arial"/>
                <w:szCs w:val="21"/>
              </w:rPr>
              <w:t>16</w:t>
            </w:r>
          </w:p>
        </w:tc>
        <w:tc>
          <w:tcPr>
            <w:tcW w:w="1548" w:type="dxa"/>
          </w:tcPr>
          <w:p w14:paraId="228B9F50" w14:textId="3888003C" w:rsidR="00D7170B" w:rsidRPr="00F73344" w:rsidRDefault="00D7170B" w:rsidP="00F73344">
            <w:pPr>
              <w:pStyle w:val="Tabletextright"/>
              <w:rPr>
                <w:rFonts w:cs="Arial"/>
                <w:szCs w:val="21"/>
              </w:rPr>
            </w:pPr>
            <w:r w:rsidRPr="00F73344">
              <w:rPr>
                <w:rFonts w:cs="Arial"/>
                <w:szCs w:val="21"/>
              </w:rPr>
              <w:t>19</w:t>
            </w:r>
          </w:p>
        </w:tc>
        <w:tc>
          <w:tcPr>
            <w:tcW w:w="1548" w:type="dxa"/>
          </w:tcPr>
          <w:p w14:paraId="616B82F9" w14:textId="7A649E48" w:rsidR="00D7170B" w:rsidRPr="00F73344" w:rsidRDefault="00D7170B" w:rsidP="00F73344">
            <w:pPr>
              <w:pStyle w:val="Tabletextright"/>
              <w:rPr>
                <w:rFonts w:cs="Arial"/>
                <w:szCs w:val="21"/>
              </w:rPr>
            </w:pPr>
            <w:r w:rsidRPr="00F73344">
              <w:rPr>
                <w:rFonts w:cs="Arial"/>
                <w:szCs w:val="21"/>
              </w:rPr>
              <w:t>18</w:t>
            </w:r>
          </w:p>
        </w:tc>
        <w:tc>
          <w:tcPr>
            <w:tcW w:w="1548" w:type="dxa"/>
          </w:tcPr>
          <w:p w14:paraId="1AA88DFD" w14:textId="5A8EEF12" w:rsidR="00D7170B" w:rsidRPr="00F73344" w:rsidRDefault="00255698" w:rsidP="00F73344">
            <w:pPr>
              <w:pStyle w:val="Tabletextright"/>
              <w:rPr>
                <w:rFonts w:cs="Arial"/>
                <w:szCs w:val="21"/>
              </w:rPr>
            </w:pPr>
            <w:r>
              <w:rPr>
                <w:rFonts w:cs="Arial"/>
                <w:szCs w:val="21"/>
              </w:rPr>
              <w:t>16</w:t>
            </w:r>
          </w:p>
        </w:tc>
      </w:tr>
      <w:tr w:rsidR="00D7170B" w:rsidRPr="00F73344" w14:paraId="203C0B7A" w14:textId="3B9FB422" w:rsidTr="00D7170B">
        <w:tc>
          <w:tcPr>
            <w:tcW w:w="1548" w:type="dxa"/>
          </w:tcPr>
          <w:p w14:paraId="4A1E5BB4" w14:textId="77777777" w:rsidR="00D7170B" w:rsidRPr="00AC2A88" w:rsidRDefault="00D7170B" w:rsidP="00F73344">
            <w:pPr>
              <w:pStyle w:val="Tabletext"/>
            </w:pPr>
            <w:r w:rsidRPr="00AC2A88">
              <w:t>Helmet</w:t>
            </w:r>
          </w:p>
        </w:tc>
        <w:tc>
          <w:tcPr>
            <w:tcW w:w="1548" w:type="dxa"/>
          </w:tcPr>
          <w:p w14:paraId="603A563E" w14:textId="44B3DD71" w:rsidR="00D7170B" w:rsidRPr="00F73344" w:rsidRDefault="00D7170B" w:rsidP="00F73344">
            <w:pPr>
              <w:pStyle w:val="Tabletextright"/>
              <w:rPr>
                <w:rFonts w:cs="Arial"/>
                <w:szCs w:val="21"/>
              </w:rPr>
            </w:pPr>
            <w:r w:rsidRPr="00F73344">
              <w:rPr>
                <w:rFonts w:cs="Arial"/>
                <w:szCs w:val="21"/>
              </w:rPr>
              <w:t>8</w:t>
            </w:r>
          </w:p>
        </w:tc>
        <w:tc>
          <w:tcPr>
            <w:tcW w:w="1548" w:type="dxa"/>
          </w:tcPr>
          <w:p w14:paraId="390B8461" w14:textId="00EF5409" w:rsidR="00D7170B" w:rsidRPr="00F73344" w:rsidRDefault="00D7170B" w:rsidP="00F73344">
            <w:pPr>
              <w:pStyle w:val="Tabletextright"/>
              <w:rPr>
                <w:rFonts w:cs="Arial"/>
                <w:szCs w:val="21"/>
              </w:rPr>
            </w:pPr>
            <w:r w:rsidRPr="00F73344">
              <w:rPr>
                <w:rFonts w:cs="Arial"/>
                <w:szCs w:val="21"/>
              </w:rPr>
              <w:t>18</w:t>
            </w:r>
          </w:p>
        </w:tc>
        <w:tc>
          <w:tcPr>
            <w:tcW w:w="1548" w:type="dxa"/>
          </w:tcPr>
          <w:p w14:paraId="09E260BF" w14:textId="1EDEB6B7" w:rsidR="00D7170B" w:rsidRPr="00F73344" w:rsidRDefault="00D7170B" w:rsidP="00F73344">
            <w:pPr>
              <w:pStyle w:val="Tabletextright"/>
              <w:rPr>
                <w:rFonts w:cs="Arial"/>
                <w:szCs w:val="21"/>
              </w:rPr>
            </w:pPr>
            <w:r w:rsidRPr="00F73344">
              <w:rPr>
                <w:rFonts w:cs="Arial"/>
                <w:szCs w:val="21"/>
              </w:rPr>
              <w:t>13</w:t>
            </w:r>
          </w:p>
        </w:tc>
        <w:tc>
          <w:tcPr>
            <w:tcW w:w="1548" w:type="dxa"/>
          </w:tcPr>
          <w:p w14:paraId="4CA63B41" w14:textId="649903A2" w:rsidR="00D7170B" w:rsidRPr="00F73344" w:rsidRDefault="00D7170B" w:rsidP="00F73344">
            <w:pPr>
              <w:pStyle w:val="Tabletextright"/>
              <w:rPr>
                <w:rFonts w:cs="Arial"/>
                <w:szCs w:val="21"/>
              </w:rPr>
            </w:pPr>
            <w:r w:rsidRPr="00F73344">
              <w:rPr>
                <w:rFonts w:cs="Arial"/>
                <w:szCs w:val="21"/>
              </w:rPr>
              <w:t>16</w:t>
            </w:r>
          </w:p>
        </w:tc>
        <w:tc>
          <w:tcPr>
            <w:tcW w:w="1548" w:type="dxa"/>
          </w:tcPr>
          <w:p w14:paraId="78CE53B7" w14:textId="3118F3B2" w:rsidR="00D7170B" w:rsidRPr="00F73344" w:rsidRDefault="00255698" w:rsidP="00F73344">
            <w:pPr>
              <w:pStyle w:val="Tabletextright"/>
              <w:rPr>
                <w:rFonts w:cs="Arial"/>
                <w:szCs w:val="21"/>
              </w:rPr>
            </w:pPr>
            <w:r>
              <w:rPr>
                <w:rFonts w:cs="Arial"/>
                <w:szCs w:val="21"/>
              </w:rPr>
              <w:t>17</w:t>
            </w:r>
          </w:p>
        </w:tc>
      </w:tr>
      <w:tr w:rsidR="00600B57" w:rsidRPr="00F73344" w14:paraId="70C3D0E8" w14:textId="77777777" w:rsidTr="00D7170B">
        <w:tc>
          <w:tcPr>
            <w:tcW w:w="1548" w:type="dxa"/>
          </w:tcPr>
          <w:p w14:paraId="295EBAFA" w14:textId="65AD1552" w:rsidR="00600B57" w:rsidRPr="00AC2A88" w:rsidRDefault="00600B57" w:rsidP="00600B57">
            <w:pPr>
              <w:pStyle w:val="Tabletext"/>
            </w:pPr>
            <w:r>
              <w:t>Harnesses</w:t>
            </w:r>
          </w:p>
        </w:tc>
        <w:tc>
          <w:tcPr>
            <w:tcW w:w="1548" w:type="dxa"/>
          </w:tcPr>
          <w:p w14:paraId="3237CE48" w14:textId="216651C0" w:rsidR="00600B57" w:rsidRPr="00F73344" w:rsidRDefault="00600B57" w:rsidP="00600B57">
            <w:pPr>
              <w:pStyle w:val="Tabletextright"/>
              <w:rPr>
                <w:rFonts w:cs="Arial"/>
                <w:szCs w:val="21"/>
              </w:rPr>
            </w:pPr>
            <w:r w:rsidRPr="0070388D">
              <w:rPr>
                <w:rFonts w:cs="Arial"/>
                <w:szCs w:val="21"/>
              </w:rPr>
              <w:t>N/A</w:t>
            </w:r>
          </w:p>
        </w:tc>
        <w:tc>
          <w:tcPr>
            <w:tcW w:w="1548" w:type="dxa"/>
          </w:tcPr>
          <w:p w14:paraId="21F1623F" w14:textId="6D5AECD1" w:rsidR="00600B57" w:rsidRPr="00F73344" w:rsidRDefault="00600B57" w:rsidP="00600B57">
            <w:pPr>
              <w:pStyle w:val="Tabletextright"/>
              <w:rPr>
                <w:rFonts w:cs="Arial"/>
                <w:szCs w:val="21"/>
              </w:rPr>
            </w:pPr>
            <w:r w:rsidRPr="0070388D">
              <w:rPr>
                <w:rFonts w:cs="Arial"/>
                <w:szCs w:val="21"/>
              </w:rPr>
              <w:t>N/A</w:t>
            </w:r>
          </w:p>
        </w:tc>
        <w:tc>
          <w:tcPr>
            <w:tcW w:w="1548" w:type="dxa"/>
          </w:tcPr>
          <w:p w14:paraId="4452C64E" w14:textId="543C055C" w:rsidR="00600B57" w:rsidRPr="00F73344" w:rsidRDefault="00600B57" w:rsidP="00600B57">
            <w:pPr>
              <w:pStyle w:val="Tabletextright"/>
              <w:rPr>
                <w:rFonts w:cs="Arial"/>
                <w:szCs w:val="21"/>
              </w:rPr>
            </w:pPr>
            <w:r w:rsidRPr="0070388D">
              <w:rPr>
                <w:rFonts w:cs="Arial"/>
                <w:szCs w:val="21"/>
              </w:rPr>
              <w:t>N/A</w:t>
            </w:r>
          </w:p>
        </w:tc>
        <w:tc>
          <w:tcPr>
            <w:tcW w:w="1548" w:type="dxa"/>
          </w:tcPr>
          <w:p w14:paraId="368E79C0" w14:textId="1DA688F2" w:rsidR="00600B57" w:rsidRPr="00F73344" w:rsidRDefault="00600B57" w:rsidP="00600B57">
            <w:pPr>
              <w:pStyle w:val="Tabletextright"/>
              <w:rPr>
                <w:rFonts w:cs="Arial"/>
                <w:szCs w:val="21"/>
              </w:rPr>
            </w:pPr>
            <w:r w:rsidRPr="0070388D">
              <w:rPr>
                <w:rFonts w:cs="Arial"/>
                <w:szCs w:val="21"/>
              </w:rPr>
              <w:t>N/A</w:t>
            </w:r>
          </w:p>
        </w:tc>
        <w:tc>
          <w:tcPr>
            <w:tcW w:w="1548" w:type="dxa"/>
          </w:tcPr>
          <w:p w14:paraId="12E1854F" w14:textId="07553814" w:rsidR="00600B57" w:rsidRDefault="00600B57" w:rsidP="00600B57">
            <w:pPr>
              <w:pStyle w:val="Tabletextright"/>
              <w:rPr>
                <w:rFonts w:cs="Arial"/>
                <w:szCs w:val="21"/>
              </w:rPr>
            </w:pPr>
            <w:r>
              <w:rPr>
                <w:rFonts w:cs="Arial"/>
                <w:szCs w:val="21"/>
              </w:rPr>
              <w:t>85</w:t>
            </w:r>
          </w:p>
        </w:tc>
      </w:tr>
      <w:tr w:rsidR="00D7170B" w:rsidRPr="00F73344" w14:paraId="5481968D" w14:textId="4F1ABBBC" w:rsidTr="00D7170B">
        <w:tc>
          <w:tcPr>
            <w:tcW w:w="1548" w:type="dxa"/>
          </w:tcPr>
          <w:p w14:paraId="3A90F926" w14:textId="77777777" w:rsidR="00D7170B" w:rsidRPr="00AC2A88" w:rsidRDefault="00D7170B" w:rsidP="00F73344">
            <w:pPr>
              <w:pStyle w:val="Tabletext"/>
            </w:pPr>
            <w:r w:rsidRPr="00AC2A88">
              <w:t>Other</w:t>
            </w:r>
          </w:p>
        </w:tc>
        <w:tc>
          <w:tcPr>
            <w:tcW w:w="1548" w:type="dxa"/>
          </w:tcPr>
          <w:p w14:paraId="7AF8F973" w14:textId="1A544784" w:rsidR="00D7170B" w:rsidRPr="00F73344" w:rsidRDefault="00D7170B" w:rsidP="00F73344">
            <w:pPr>
              <w:pStyle w:val="Tabletextright"/>
              <w:rPr>
                <w:rFonts w:cs="Arial"/>
                <w:szCs w:val="21"/>
              </w:rPr>
            </w:pPr>
            <w:r w:rsidRPr="00F73344">
              <w:rPr>
                <w:rFonts w:cs="Arial"/>
                <w:szCs w:val="21"/>
              </w:rPr>
              <w:t>23</w:t>
            </w:r>
          </w:p>
        </w:tc>
        <w:tc>
          <w:tcPr>
            <w:tcW w:w="1548" w:type="dxa"/>
          </w:tcPr>
          <w:p w14:paraId="3C869D20" w14:textId="290A15DF" w:rsidR="00D7170B" w:rsidRPr="00F73344" w:rsidRDefault="00D7170B" w:rsidP="00F73344">
            <w:pPr>
              <w:pStyle w:val="Tabletextright"/>
              <w:rPr>
                <w:rFonts w:cs="Arial"/>
                <w:szCs w:val="21"/>
              </w:rPr>
            </w:pPr>
            <w:r w:rsidRPr="00F73344">
              <w:rPr>
                <w:rFonts w:cs="Arial"/>
                <w:szCs w:val="21"/>
              </w:rPr>
              <w:t>110</w:t>
            </w:r>
          </w:p>
        </w:tc>
        <w:tc>
          <w:tcPr>
            <w:tcW w:w="1548" w:type="dxa"/>
          </w:tcPr>
          <w:p w14:paraId="1346A148" w14:textId="2C5206F5" w:rsidR="00D7170B" w:rsidRPr="00F73344" w:rsidRDefault="00D7170B" w:rsidP="00F73344">
            <w:pPr>
              <w:pStyle w:val="Tabletextright"/>
              <w:rPr>
                <w:rFonts w:cs="Arial"/>
                <w:szCs w:val="21"/>
              </w:rPr>
            </w:pPr>
            <w:r w:rsidRPr="00F73344">
              <w:rPr>
                <w:rFonts w:cs="Arial"/>
                <w:szCs w:val="21"/>
              </w:rPr>
              <w:t>121</w:t>
            </w:r>
          </w:p>
        </w:tc>
        <w:tc>
          <w:tcPr>
            <w:tcW w:w="1548" w:type="dxa"/>
          </w:tcPr>
          <w:p w14:paraId="17A5F3AB" w14:textId="2B665887" w:rsidR="00D7170B" w:rsidRPr="00F73344" w:rsidRDefault="00D7170B" w:rsidP="00F73344">
            <w:pPr>
              <w:pStyle w:val="Tabletextright"/>
              <w:rPr>
                <w:rFonts w:cs="Arial"/>
                <w:szCs w:val="21"/>
              </w:rPr>
            </w:pPr>
            <w:r w:rsidRPr="00F73344">
              <w:rPr>
                <w:rFonts w:cs="Arial"/>
                <w:szCs w:val="21"/>
              </w:rPr>
              <w:t>117</w:t>
            </w:r>
          </w:p>
        </w:tc>
        <w:tc>
          <w:tcPr>
            <w:tcW w:w="1548" w:type="dxa"/>
          </w:tcPr>
          <w:p w14:paraId="4FA10A6A" w14:textId="38B50AC2" w:rsidR="00D7170B" w:rsidRPr="00F73344" w:rsidRDefault="00200A43" w:rsidP="00F73344">
            <w:pPr>
              <w:pStyle w:val="Tabletextright"/>
              <w:rPr>
                <w:rFonts w:cs="Arial"/>
                <w:szCs w:val="21"/>
              </w:rPr>
            </w:pPr>
            <w:r>
              <w:rPr>
                <w:rFonts w:cs="Arial"/>
                <w:szCs w:val="21"/>
              </w:rPr>
              <w:t>98</w:t>
            </w:r>
          </w:p>
        </w:tc>
      </w:tr>
      <w:tr w:rsidR="00D7170B" w:rsidRPr="00F73344" w14:paraId="46113997" w14:textId="7C5756F1" w:rsidTr="00D7170B">
        <w:tc>
          <w:tcPr>
            <w:tcW w:w="1548" w:type="dxa"/>
          </w:tcPr>
          <w:p w14:paraId="0A79783E" w14:textId="77777777" w:rsidR="00D7170B" w:rsidRPr="00AC2A88" w:rsidRDefault="00D7170B" w:rsidP="00F73344">
            <w:pPr>
              <w:pStyle w:val="Tabletext"/>
            </w:pPr>
            <w:r w:rsidRPr="00AC2A88">
              <w:t>Splints</w:t>
            </w:r>
          </w:p>
        </w:tc>
        <w:tc>
          <w:tcPr>
            <w:tcW w:w="1548" w:type="dxa"/>
          </w:tcPr>
          <w:p w14:paraId="237EDDA4" w14:textId="620B897D" w:rsidR="00D7170B" w:rsidRPr="00F73344" w:rsidRDefault="00D7170B" w:rsidP="00F73344">
            <w:pPr>
              <w:pStyle w:val="Tabletextright"/>
              <w:rPr>
                <w:rFonts w:cs="Arial"/>
                <w:szCs w:val="21"/>
              </w:rPr>
            </w:pPr>
            <w:r w:rsidRPr="00F73344">
              <w:rPr>
                <w:rFonts w:cs="Arial"/>
                <w:szCs w:val="21"/>
              </w:rPr>
              <w:t>7</w:t>
            </w:r>
          </w:p>
        </w:tc>
        <w:tc>
          <w:tcPr>
            <w:tcW w:w="1548" w:type="dxa"/>
          </w:tcPr>
          <w:p w14:paraId="5509A6D5" w14:textId="5BD87B4F" w:rsidR="00D7170B" w:rsidRPr="00F73344" w:rsidRDefault="00D7170B" w:rsidP="00F73344">
            <w:pPr>
              <w:pStyle w:val="Tabletextright"/>
              <w:rPr>
                <w:rFonts w:cs="Arial"/>
                <w:szCs w:val="21"/>
              </w:rPr>
            </w:pPr>
            <w:r w:rsidRPr="00F73344">
              <w:rPr>
                <w:rFonts w:cs="Arial"/>
                <w:szCs w:val="21"/>
              </w:rPr>
              <w:t>11</w:t>
            </w:r>
          </w:p>
        </w:tc>
        <w:tc>
          <w:tcPr>
            <w:tcW w:w="1548" w:type="dxa"/>
          </w:tcPr>
          <w:p w14:paraId="6E521371" w14:textId="53CCEE1D" w:rsidR="00D7170B" w:rsidRPr="00F73344" w:rsidRDefault="00D7170B" w:rsidP="00F73344">
            <w:pPr>
              <w:pStyle w:val="Tabletextright"/>
              <w:rPr>
                <w:rFonts w:cs="Arial"/>
                <w:szCs w:val="21"/>
              </w:rPr>
            </w:pPr>
            <w:r w:rsidRPr="00F73344">
              <w:rPr>
                <w:rFonts w:cs="Arial"/>
                <w:szCs w:val="21"/>
              </w:rPr>
              <w:t>9</w:t>
            </w:r>
          </w:p>
        </w:tc>
        <w:tc>
          <w:tcPr>
            <w:tcW w:w="1548" w:type="dxa"/>
          </w:tcPr>
          <w:p w14:paraId="5DC0BCA0" w14:textId="263E09BD" w:rsidR="00D7170B" w:rsidRPr="00F73344" w:rsidRDefault="00D7170B" w:rsidP="00F73344">
            <w:pPr>
              <w:pStyle w:val="Tabletextright"/>
              <w:rPr>
                <w:rFonts w:cs="Arial"/>
                <w:szCs w:val="21"/>
              </w:rPr>
            </w:pPr>
            <w:r w:rsidRPr="00F73344">
              <w:rPr>
                <w:rFonts w:cs="Arial"/>
                <w:szCs w:val="21"/>
              </w:rPr>
              <w:t>8</w:t>
            </w:r>
          </w:p>
        </w:tc>
        <w:tc>
          <w:tcPr>
            <w:tcW w:w="1548" w:type="dxa"/>
          </w:tcPr>
          <w:p w14:paraId="3DAF51F0" w14:textId="146A767E" w:rsidR="00D7170B" w:rsidRPr="00F73344" w:rsidRDefault="00200A43" w:rsidP="00F73344">
            <w:pPr>
              <w:pStyle w:val="Tabletextright"/>
              <w:rPr>
                <w:rFonts w:cs="Arial"/>
                <w:szCs w:val="21"/>
              </w:rPr>
            </w:pPr>
            <w:r>
              <w:rPr>
                <w:rFonts w:cs="Arial"/>
                <w:szCs w:val="21"/>
              </w:rPr>
              <w:t>6</w:t>
            </w:r>
          </w:p>
        </w:tc>
      </w:tr>
      <w:tr w:rsidR="00D7170B" w:rsidRPr="00F73344" w14:paraId="3A3EA9DA" w14:textId="064EC3D0" w:rsidTr="00D7170B">
        <w:tc>
          <w:tcPr>
            <w:tcW w:w="1548" w:type="dxa"/>
          </w:tcPr>
          <w:p w14:paraId="1DDB2C2D" w14:textId="77777777" w:rsidR="00D7170B" w:rsidRPr="00AC2A88" w:rsidRDefault="00D7170B" w:rsidP="00F73344">
            <w:pPr>
              <w:pStyle w:val="Tabletext"/>
            </w:pPr>
            <w:r w:rsidRPr="00AC2A88">
              <w:t>Straps</w:t>
            </w:r>
          </w:p>
        </w:tc>
        <w:tc>
          <w:tcPr>
            <w:tcW w:w="1548" w:type="dxa"/>
          </w:tcPr>
          <w:p w14:paraId="6A03F8C5" w14:textId="282AAD6D" w:rsidR="00D7170B" w:rsidRPr="00F73344" w:rsidRDefault="00D7170B" w:rsidP="00F73344">
            <w:pPr>
              <w:pStyle w:val="Tabletextright"/>
              <w:rPr>
                <w:rFonts w:cs="Arial"/>
                <w:szCs w:val="21"/>
              </w:rPr>
            </w:pPr>
            <w:r w:rsidRPr="00F73344">
              <w:rPr>
                <w:rFonts w:cs="Arial"/>
                <w:szCs w:val="21"/>
              </w:rPr>
              <w:t>32</w:t>
            </w:r>
          </w:p>
        </w:tc>
        <w:tc>
          <w:tcPr>
            <w:tcW w:w="1548" w:type="dxa"/>
          </w:tcPr>
          <w:p w14:paraId="356B80B3" w14:textId="6357B71F" w:rsidR="00D7170B" w:rsidRPr="00F73344" w:rsidRDefault="00D7170B" w:rsidP="00F73344">
            <w:pPr>
              <w:pStyle w:val="Tabletextright"/>
              <w:rPr>
                <w:rFonts w:cs="Arial"/>
                <w:szCs w:val="21"/>
              </w:rPr>
            </w:pPr>
            <w:r w:rsidRPr="00F73344">
              <w:rPr>
                <w:rFonts w:cs="Arial"/>
                <w:szCs w:val="21"/>
              </w:rPr>
              <w:t>112</w:t>
            </w:r>
          </w:p>
        </w:tc>
        <w:tc>
          <w:tcPr>
            <w:tcW w:w="1548" w:type="dxa"/>
          </w:tcPr>
          <w:p w14:paraId="7835126A" w14:textId="58F1130F" w:rsidR="00D7170B" w:rsidRPr="00F73344" w:rsidRDefault="00D7170B" w:rsidP="00F73344">
            <w:pPr>
              <w:pStyle w:val="Tabletextright"/>
              <w:rPr>
                <w:rFonts w:cs="Arial"/>
                <w:szCs w:val="21"/>
              </w:rPr>
            </w:pPr>
            <w:r w:rsidRPr="00F73344">
              <w:rPr>
                <w:rFonts w:cs="Arial"/>
                <w:szCs w:val="21"/>
              </w:rPr>
              <w:t>101</w:t>
            </w:r>
          </w:p>
        </w:tc>
        <w:tc>
          <w:tcPr>
            <w:tcW w:w="1548" w:type="dxa"/>
          </w:tcPr>
          <w:p w14:paraId="27105FF9" w14:textId="2B1762DE" w:rsidR="00D7170B" w:rsidRPr="00F73344" w:rsidRDefault="00D7170B" w:rsidP="00F73344">
            <w:pPr>
              <w:pStyle w:val="Tabletextright"/>
              <w:rPr>
                <w:rFonts w:cs="Arial"/>
                <w:szCs w:val="21"/>
              </w:rPr>
            </w:pPr>
            <w:r w:rsidRPr="00F73344">
              <w:rPr>
                <w:rFonts w:cs="Arial"/>
                <w:szCs w:val="21"/>
              </w:rPr>
              <w:t>112</w:t>
            </w:r>
          </w:p>
        </w:tc>
        <w:tc>
          <w:tcPr>
            <w:tcW w:w="1548" w:type="dxa"/>
          </w:tcPr>
          <w:p w14:paraId="16BAA8EE" w14:textId="50878E3D" w:rsidR="00D7170B" w:rsidRPr="00F73344" w:rsidRDefault="00200A43" w:rsidP="00F73344">
            <w:pPr>
              <w:pStyle w:val="Tabletextright"/>
              <w:rPr>
                <w:rFonts w:cs="Arial"/>
                <w:szCs w:val="21"/>
              </w:rPr>
            </w:pPr>
            <w:r>
              <w:rPr>
                <w:rFonts w:cs="Arial"/>
                <w:szCs w:val="21"/>
              </w:rPr>
              <w:t>73</w:t>
            </w:r>
          </w:p>
        </w:tc>
      </w:tr>
      <w:tr w:rsidR="00D7170B" w:rsidRPr="00F73344" w14:paraId="4DBDC62D" w14:textId="671DC64F" w:rsidTr="00D7170B">
        <w:tc>
          <w:tcPr>
            <w:tcW w:w="1548" w:type="dxa"/>
          </w:tcPr>
          <w:p w14:paraId="1106D43C" w14:textId="77777777" w:rsidR="00D7170B" w:rsidRPr="00AC2A88" w:rsidRDefault="00D7170B" w:rsidP="00F73344">
            <w:pPr>
              <w:pStyle w:val="Tabletext"/>
            </w:pPr>
            <w:r w:rsidRPr="00AC2A88">
              <w:t>Wheelchair</w:t>
            </w:r>
          </w:p>
        </w:tc>
        <w:tc>
          <w:tcPr>
            <w:tcW w:w="1548" w:type="dxa"/>
          </w:tcPr>
          <w:p w14:paraId="3EB794C2" w14:textId="5AC31165" w:rsidR="00D7170B" w:rsidRPr="00F73344" w:rsidRDefault="00D7170B" w:rsidP="00F73344">
            <w:pPr>
              <w:pStyle w:val="Tabletextright"/>
              <w:rPr>
                <w:rFonts w:cs="Arial"/>
                <w:szCs w:val="21"/>
              </w:rPr>
            </w:pPr>
            <w:r w:rsidRPr="00F73344">
              <w:rPr>
                <w:rFonts w:cs="Arial"/>
                <w:szCs w:val="21"/>
              </w:rPr>
              <w:t>9</w:t>
            </w:r>
          </w:p>
        </w:tc>
        <w:tc>
          <w:tcPr>
            <w:tcW w:w="1548" w:type="dxa"/>
          </w:tcPr>
          <w:p w14:paraId="23D2AAC6" w14:textId="135781D6" w:rsidR="00D7170B" w:rsidRPr="00F73344" w:rsidRDefault="00D7170B" w:rsidP="00F73344">
            <w:pPr>
              <w:pStyle w:val="Tabletextright"/>
              <w:rPr>
                <w:rFonts w:cs="Arial"/>
                <w:szCs w:val="21"/>
              </w:rPr>
            </w:pPr>
            <w:r w:rsidRPr="00F73344">
              <w:rPr>
                <w:rFonts w:cs="Arial"/>
                <w:szCs w:val="21"/>
              </w:rPr>
              <w:t>23</w:t>
            </w:r>
          </w:p>
        </w:tc>
        <w:tc>
          <w:tcPr>
            <w:tcW w:w="1548" w:type="dxa"/>
          </w:tcPr>
          <w:p w14:paraId="63EE2EAA" w14:textId="2B792E22" w:rsidR="00D7170B" w:rsidRPr="00F73344" w:rsidRDefault="00D7170B" w:rsidP="00F73344">
            <w:pPr>
              <w:pStyle w:val="Tabletextright"/>
              <w:rPr>
                <w:rFonts w:cs="Arial"/>
                <w:szCs w:val="21"/>
              </w:rPr>
            </w:pPr>
            <w:r w:rsidRPr="00F73344">
              <w:rPr>
                <w:rFonts w:cs="Arial"/>
                <w:szCs w:val="21"/>
              </w:rPr>
              <w:t>24</w:t>
            </w:r>
          </w:p>
        </w:tc>
        <w:tc>
          <w:tcPr>
            <w:tcW w:w="1548" w:type="dxa"/>
          </w:tcPr>
          <w:p w14:paraId="43812D90" w14:textId="04BA3BD3" w:rsidR="00D7170B" w:rsidRPr="00F73344" w:rsidRDefault="00D7170B" w:rsidP="00F73344">
            <w:pPr>
              <w:pStyle w:val="Tabletextright"/>
              <w:rPr>
                <w:rFonts w:cs="Arial"/>
                <w:szCs w:val="21"/>
              </w:rPr>
            </w:pPr>
            <w:r w:rsidRPr="00F73344">
              <w:rPr>
                <w:rFonts w:cs="Arial"/>
                <w:szCs w:val="21"/>
              </w:rPr>
              <w:t>23</w:t>
            </w:r>
          </w:p>
        </w:tc>
        <w:tc>
          <w:tcPr>
            <w:tcW w:w="1548" w:type="dxa"/>
          </w:tcPr>
          <w:p w14:paraId="7C4DB949" w14:textId="79698E7C" w:rsidR="00D7170B" w:rsidRPr="00F73344" w:rsidRDefault="00200A43" w:rsidP="00F73344">
            <w:pPr>
              <w:pStyle w:val="Tabletextright"/>
              <w:rPr>
                <w:rFonts w:cs="Arial"/>
                <w:szCs w:val="21"/>
              </w:rPr>
            </w:pPr>
            <w:r>
              <w:rPr>
                <w:rFonts w:cs="Arial"/>
                <w:szCs w:val="21"/>
              </w:rPr>
              <w:t>35</w:t>
            </w:r>
          </w:p>
        </w:tc>
      </w:tr>
    </w:tbl>
    <w:p w14:paraId="5B3DD5B7" w14:textId="39D67622" w:rsidR="00AC2A88" w:rsidRPr="00AC2A88" w:rsidRDefault="00AC2A88" w:rsidP="00F61896">
      <w:pPr>
        <w:pStyle w:val="Heading4"/>
      </w:pPr>
      <w:r w:rsidRPr="00AC2A88">
        <w:t>Key findings</w:t>
      </w:r>
    </w:p>
    <w:p w14:paraId="0C984FF1" w14:textId="6A259AF2" w:rsidR="004940B1" w:rsidRPr="00FD344F" w:rsidRDefault="00BE50F6" w:rsidP="004940B1">
      <w:pPr>
        <w:pStyle w:val="Bullet1"/>
        <w:rPr>
          <w:rFonts w:cs="Arial"/>
          <w:szCs w:val="21"/>
        </w:rPr>
      </w:pPr>
      <w:bookmarkStart w:id="40" w:name="_Toc119851817"/>
      <w:bookmarkEnd w:id="39"/>
      <w:r>
        <w:rPr>
          <w:rFonts w:cs="Arial"/>
          <w:szCs w:val="21"/>
        </w:rPr>
        <w:t xml:space="preserve">Mechanical restraint requires secondary approval by the Senior Practitioner if proposed for use. </w:t>
      </w:r>
      <w:r w:rsidR="004940B1" w:rsidRPr="00FD344F">
        <w:rPr>
          <w:rFonts w:cs="Arial"/>
          <w:szCs w:val="21"/>
        </w:rPr>
        <w:t>The number of people approved for mechanical restraint in 202</w:t>
      </w:r>
      <w:r w:rsidR="00200A43">
        <w:rPr>
          <w:rFonts w:cs="Arial"/>
          <w:szCs w:val="21"/>
        </w:rPr>
        <w:t>3</w:t>
      </w:r>
      <w:r w:rsidR="004940B1">
        <w:rPr>
          <w:rFonts w:cs="Arial"/>
          <w:szCs w:val="21"/>
        </w:rPr>
        <w:t>–</w:t>
      </w:r>
      <w:r w:rsidR="004940B1" w:rsidRPr="00FD344F">
        <w:rPr>
          <w:rFonts w:cs="Arial"/>
          <w:szCs w:val="21"/>
        </w:rPr>
        <w:t>2</w:t>
      </w:r>
      <w:r w:rsidR="00200A43">
        <w:rPr>
          <w:rFonts w:cs="Arial"/>
          <w:szCs w:val="21"/>
        </w:rPr>
        <w:t>4</w:t>
      </w:r>
      <w:r w:rsidR="004940B1" w:rsidRPr="00FD344F">
        <w:rPr>
          <w:rFonts w:cs="Arial"/>
          <w:szCs w:val="21"/>
        </w:rPr>
        <w:t xml:space="preserve"> increased </w:t>
      </w:r>
      <w:r w:rsidR="009D3C1C">
        <w:rPr>
          <w:rFonts w:cs="Arial"/>
          <w:szCs w:val="21"/>
        </w:rPr>
        <w:t xml:space="preserve">slightly, </w:t>
      </w:r>
      <w:r w:rsidR="004940B1" w:rsidRPr="00FD344F">
        <w:rPr>
          <w:rFonts w:cs="Arial"/>
          <w:szCs w:val="21"/>
        </w:rPr>
        <w:t xml:space="preserve">by </w:t>
      </w:r>
      <w:r w:rsidR="00A1262D">
        <w:rPr>
          <w:rFonts w:cs="Arial"/>
          <w:szCs w:val="21"/>
        </w:rPr>
        <w:t>3</w:t>
      </w:r>
      <w:r w:rsidR="009262D9">
        <w:rPr>
          <w:rFonts w:cs="Arial"/>
          <w:szCs w:val="21"/>
        </w:rPr>
        <w:t>%</w:t>
      </w:r>
      <w:r w:rsidR="009D3C1C">
        <w:rPr>
          <w:rFonts w:cs="Arial"/>
          <w:szCs w:val="21"/>
        </w:rPr>
        <w:t>,</w:t>
      </w:r>
      <w:r w:rsidR="004940B1" w:rsidRPr="00FD344F">
        <w:rPr>
          <w:rFonts w:cs="Arial"/>
          <w:szCs w:val="21"/>
        </w:rPr>
        <w:t xml:space="preserve"> compared </w:t>
      </w:r>
      <w:r w:rsidR="004940B1">
        <w:rPr>
          <w:rFonts w:cs="Arial"/>
          <w:szCs w:val="21"/>
        </w:rPr>
        <w:t>with</w:t>
      </w:r>
      <w:r w:rsidR="004940B1" w:rsidRPr="00FD344F">
        <w:rPr>
          <w:rFonts w:cs="Arial"/>
          <w:szCs w:val="21"/>
        </w:rPr>
        <w:t xml:space="preserve"> </w:t>
      </w:r>
      <w:r w:rsidR="004940B1">
        <w:rPr>
          <w:rFonts w:cs="Arial"/>
          <w:szCs w:val="21"/>
        </w:rPr>
        <w:t xml:space="preserve">the </w:t>
      </w:r>
      <w:r w:rsidR="004940B1" w:rsidRPr="00FD344F">
        <w:rPr>
          <w:rFonts w:cs="Arial"/>
          <w:szCs w:val="21"/>
        </w:rPr>
        <w:t>previous year (</w:t>
      </w:r>
      <w:r w:rsidR="009D3C1C">
        <w:rPr>
          <w:rFonts w:cs="Arial"/>
          <w:szCs w:val="21"/>
        </w:rPr>
        <w:t xml:space="preserve">from </w:t>
      </w:r>
      <w:r w:rsidR="00A1262D" w:rsidRPr="00FD344F">
        <w:rPr>
          <w:rFonts w:cs="Arial"/>
          <w:szCs w:val="21"/>
        </w:rPr>
        <w:t>283</w:t>
      </w:r>
      <w:r w:rsidR="00A1262D">
        <w:rPr>
          <w:rFonts w:cs="Arial"/>
          <w:szCs w:val="21"/>
        </w:rPr>
        <w:t xml:space="preserve"> </w:t>
      </w:r>
      <w:r w:rsidR="004940B1">
        <w:rPr>
          <w:rFonts w:cs="Arial"/>
          <w:szCs w:val="21"/>
        </w:rPr>
        <w:t>people</w:t>
      </w:r>
      <w:r w:rsidR="009D3C1C">
        <w:rPr>
          <w:rFonts w:cs="Arial"/>
          <w:szCs w:val="21"/>
        </w:rPr>
        <w:t xml:space="preserve"> in </w:t>
      </w:r>
      <w:r w:rsidR="00C97E4A" w:rsidRPr="00FD344F">
        <w:rPr>
          <w:rFonts w:cs="Arial"/>
          <w:szCs w:val="21"/>
        </w:rPr>
        <w:t>2022</w:t>
      </w:r>
      <w:r w:rsidR="00C97E4A">
        <w:rPr>
          <w:rFonts w:cs="Arial"/>
          <w:szCs w:val="21"/>
        </w:rPr>
        <w:t>–</w:t>
      </w:r>
      <w:r w:rsidR="00C97E4A" w:rsidRPr="00FD344F">
        <w:rPr>
          <w:rFonts w:cs="Arial"/>
          <w:szCs w:val="21"/>
        </w:rPr>
        <w:t xml:space="preserve">23 </w:t>
      </w:r>
      <w:r w:rsidR="004940B1">
        <w:rPr>
          <w:rFonts w:cs="Arial"/>
          <w:szCs w:val="21"/>
        </w:rPr>
        <w:t>to</w:t>
      </w:r>
      <w:r w:rsidR="00C97E4A">
        <w:rPr>
          <w:rFonts w:cs="Arial"/>
          <w:szCs w:val="21"/>
        </w:rPr>
        <w:t xml:space="preserve"> </w:t>
      </w:r>
      <w:r w:rsidR="005022E7">
        <w:rPr>
          <w:rFonts w:cs="Arial"/>
          <w:szCs w:val="21"/>
        </w:rPr>
        <w:t xml:space="preserve">292 </w:t>
      </w:r>
      <w:r>
        <w:rPr>
          <w:rFonts w:cs="Arial"/>
          <w:szCs w:val="21"/>
        </w:rPr>
        <w:t xml:space="preserve">people </w:t>
      </w:r>
      <w:r w:rsidR="005022E7">
        <w:rPr>
          <w:rFonts w:cs="Arial"/>
          <w:szCs w:val="21"/>
        </w:rPr>
        <w:t xml:space="preserve">in </w:t>
      </w:r>
      <w:r w:rsidR="005022E7" w:rsidRPr="00FD344F">
        <w:rPr>
          <w:rFonts w:cs="Arial"/>
          <w:szCs w:val="21"/>
        </w:rPr>
        <w:t>202</w:t>
      </w:r>
      <w:r w:rsidR="005022E7">
        <w:rPr>
          <w:rFonts w:cs="Arial"/>
          <w:szCs w:val="21"/>
        </w:rPr>
        <w:t>3–</w:t>
      </w:r>
      <w:r w:rsidR="005022E7" w:rsidRPr="00FD344F">
        <w:rPr>
          <w:rFonts w:cs="Arial"/>
          <w:szCs w:val="21"/>
        </w:rPr>
        <w:t>2</w:t>
      </w:r>
      <w:r w:rsidR="005022E7">
        <w:rPr>
          <w:rFonts w:cs="Arial"/>
          <w:szCs w:val="21"/>
        </w:rPr>
        <w:t>4</w:t>
      </w:r>
      <w:r w:rsidR="004940B1" w:rsidRPr="00FD344F">
        <w:rPr>
          <w:rFonts w:cs="Arial"/>
          <w:szCs w:val="21"/>
        </w:rPr>
        <w:t>).</w:t>
      </w:r>
    </w:p>
    <w:p w14:paraId="4A3F81EE" w14:textId="6626089F" w:rsidR="004940B1" w:rsidRPr="00FD344F" w:rsidRDefault="005022E7" w:rsidP="004940B1">
      <w:pPr>
        <w:pStyle w:val="Bullet1"/>
        <w:rPr>
          <w:rFonts w:cs="Arial"/>
          <w:szCs w:val="21"/>
        </w:rPr>
      </w:pPr>
      <w:r>
        <w:rPr>
          <w:rFonts w:cs="Arial"/>
          <w:szCs w:val="21"/>
        </w:rPr>
        <w:t xml:space="preserve">This relative stability </w:t>
      </w:r>
      <w:r w:rsidR="004B6427">
        <w:rPr>
          <w:rFonts w:cs="Arial"/>
          <w:szCs w:val="21"/>
        </w:rPr>
        <w:t xml:space="preserve">for the past financial year </w:t>
      </w:r>
      <w:r>
        <w:rPr>
          <w:rFonts w:cs="Arial"/>
          <w:szCs w:val="21"/>
        </w:rPr>
        <w:t xml:space="preserve">follows a sustained increase in mechanical </w:t>
      </w:r>
      <w:r w:rsidR="00253C71">
        <w:rPr>
          <w:rFonts w:cs="Arial"/>
          <w:szCs w:val="21"/>
        </w:rPr>
        <w:t>restraint</w:t>
      </w:r>
      <w:r>
        <w:rPr>
          <w:rFonts w:cs="Arial"/>
          <w:szCs w:val="21"/>
        </w:rPr>
        <w:t xml:space="preserve"> </w:t>
      </w:r>
      <w:r w:rsidR="00253C71">
        <w:rPr>
          <w:rFonts w:cs="Arial"/>
          <w:szCs w:val="21"/>
        </w:rPr>
        <w:t>since 2018–19</w:t>
      </w:r>
      <w:r w:rsidR="00B20197">
        <w:rPr>
          <w:rFonts w:cs="Arial"/>
          <w:szCs w:val="21"/>
        </w:rPr>
        <w:t xml:space="preserve">. </w:t>
      </w:r>
    </w:p>
    <w:p w14:paraId="7FFDB23F" w14:textId="53BF6527" w:rsidR="00153211" w:rsidRDefault="00ED43CC" w:rsidP="00153211">
      <w:pPr>
        <w:pStyle w:val="Bullet1"/>
        <w:rPr>
          <w:rFonts w:cs="Arial"/>
          <w:szCs w:val="21"/>
        </w:rPr>
      </w:pPr>
      <w:r w:rsidRPr="00ED43CC">
        <w:rPr>
          <w:rFonts w:cs="Arial"/>
          <w:szCs w:val="21"/>
        </w:rPr>
        <w:t>The proportionate use of some mechanical restraints has shifted over the last year</w:t>
      </w:r>
      <w:r w:rsidR="00600B57">
        <w:rPr>
          <w:rFonts w:cs="Arial"/>
          <w:szCs w:val="21"/>
        </w:rPr>
        <w:t>.</w:t>
      </w:r>
      <w:r w:rsidRPr="00ED43CC">
        <w:rPr>
          <w:rFonts w:cs="Arial"/>
          <w:szCs w:val="21"/>
        </w:rPr>
        <w:t xml:space="preserve"> </w:t>
      </w:r>
      <w:r w:rsidR="00600B57">
        <w:rPr>
          <w:rFonts w:cs="Arial"/>
          <w:szCs w:val="21"/>
        </w:rPr>
        <w:t>F</w:t>
      </w:r>
      <w:r w:rsidRPr="00ED43CC">
        <w:rPr>
          <w:rFonts w:cs="Arial"/>
          <w:szCs w:val="21"/>
        </w:rPr>
        <w:t>or example</w:t>
      </w:r>
      <w:r w:rsidR="00600B57">
        <w:rPr>
          <w:rFonts w:cs="Arial"/>
          <w:szCs w:val="21"/>
        </w:rPr>
        <w:t>,</w:t>
      </w:r>
      <w:r w:rsidRPr="00ED43CC">
        <w:rPr>
          <w:rFonts w:cs="Arial"/>
          <w:szCs w:val="21"/>
        </w:rPr>
        <w:t xml:space="preserve"> the use of straps fell to 25% from 40%, wheelchair restraint increased from 8% to 12%, and the use of the ‘other’ category fell to 34% from 41%.</w:t>
      </w:r>
    </w:p>
    <w:p w14:paraId="31FC8210" w14:textId="70986EEB" w:rsidR="004940B1" w:rsidRPr="00153211" w:rsidRDefault="004940B1" w:rsidP="00153211">
      <w:pPr>
        <w:pStyle w:val="Bullet1"/>
        <w:rPr>
          <w:rFonts w:cs="Arial"/>
          <w:szCs w:val="21"/>
        </w:rPr>
      </w:pPr>
      <w:r w:rsidRPr="00153211">
        <w:rPr>
          <w:rFonts w:cs="Arial"/>
          <w:szCs w:val="21"/>
        </w:rPr>
        <w:t xml:space="preserve">The percentages of use of most other types of mechanical restraints </w:t>
      </w:r>
      <w:proofErr w:type="gramStart"/>
      <w:r w:rsidR="00600B57">
        <w:rPr>
          <w:rFonts w:cs="Arial"/>
          <w:szCs w:val="21"/>
        </w:rPr>
        <w:t>is</w:t>
      </w:r>
      <w:proofErr w:type="gramEnd"/>
      <w:r w:rsidR="00600B57" w:rsidRPr="00153211">
        <w:rPr>
          <w:rFonts w:cs="Arial"/>
          <w:szCs w:val="21"/>
        </w:rPr>
        <w:t xml:space="preserve"> </w:t>
      </w:r>
      <w:r w:rsidRPr="00153211">
        <w:rPr>
          <w:rFonts w:cs="Arial"/>
          <w:szCs w:val="21"/>
        </w:rPr>
        <w:t>consistent with previous years.</w:t>
      </w:r>
    </w:p>
    <w:p w14:paraId="3F166695" w14:textId="4B50F42F" w:rsidR="004940B1" w:rsidRPr="0080556D" w:rsidRDefault="00F17563" w:rsidP="004940B1">
      <w:pPr>
        <w:pStyle w:val="Bullet1"/>
        <w:rPr>
          <w:rFonts w:cs="Arial"/>
          <w:szCs w:val="21"/>
        </w:rPr>
      </w:pPr>
      <w:r>
        <w:rPr>
          <w:rFonts w:cs="Arial"/>
          <w:szCs w:val="21"/>
        </w:rPr>
        <w:t>The</w:t>
      </w:r>
      <w:r w:rsidR="00CD2941">
        <w:rPr>
          <w:rFonts w:cs="Arial"/>
          <w:szCs w:val="21"/>
        </w:rPr>
        <w:t xml:space="preserve"> percentage of people authorised for mechanical restraint under the</w:t>
      </w:r>
      <w:r w:rsidR="004940B1" w:rsidRPr="0080556D">
        <w:rPr>
          <w:rFonts w:cs="Arial"/>
          <w:szCs w:val="21"/>
        </w:rPr>
        <w:t xml:space="preserve"> category ‘Other’ </w:t>
      </w:r>
      <w:r w:rsidR="00CD2941">
        <w:rPr>
          <w:rFonts w:cs="Arial"/>
          <w:szCs w:val="21"/>
        </w:rPr>
        <w:t>has</w:t>
      </w:r>
      <w:r w:rsidR="00AE08B0">
        <w:rPr>
          <w:rFonts w:cs="Arial"/>
          <w:szCs w:val="21"/>
        </w:rPr>
        <w:t xml:space="preserve">, as expected, </w:t>
      </w:r>
      <w:r w:rsidR="00CD2941">
        <w:rPr>
          <w:rFonts w:cs="Arial"/>
          <w:szCs w:val="21"/>
        </w:rPr>
        <w:t>dropped significantly in this financial year</w:t>
      </w:r>
      <w:r>
        <w:rPr>
          <w:rFonts w:cs="Arial"/>
          <w:szCs w:val="21"/>
        </w:rPr>
        <w:t xml:space="preserve">. </w:t>
      </w:r>
      <w:r w:rsidR="00AE08B0">
        <w:rPr>
          <w:rFonts w:cs="Arial"/>
          <w:szCs w:val="21"/>
        </w:rPr>
        <w:t>I</w:t>
      </w:r>
      <w:r w:rsidR="00BB5744">
        <w:rPr>
          <w:rFonts w:cs="Arial"/>
          <w:szCs w:val="21"/>
        </w:rPr>
        <w:t>n</w:t>
      </w:r>
      <w:r w:rsidR="0039624D">
        <w:rPr>
          <w:rFonts w:cs="Arial"/>
          <w:szCs w:val="21"/>
        </w:rPr>
        <w:t xml:space="preserve"> previous</w:t>
      </w:r>
      <w:r w:rsidR="00BB5744">
        <w:rPr>
          <w:rFonts w:cs="Arial"/>
          <w:szCs w:val="21"/>
        </w:rPr>
        <w:t xml:space="preserve"> years</w:t>
      </w:r>
      <w:r w:rsidR="004940B1" w:rsidRPr="0080556D">
        <w:rPr>
          <w:rFonts w:cs="Arial"/>
          <w:szCs w:val="21"/>
        </w:rPr>
        <w:t>, ‘Harness</w:t>
      </w:r>
      <w:r w:rsidR="0039624D">
        <w:rPr>
          <w:rFonts w:cs="Arial"/>
          <w:szCs w:val="21"/>
        </w:rPr>
        <w:t>es</w:t>
      </w:r>
      <w:r w:rsidR="004940B1" w:rsidRPr="0080556D">
        <w:rPr>
          <w:rFonts w:cs="Arial"/>
          <w:szCs w:val="21"/>
        </w:rPr>
        <w:t>’</w:t>
      </w:r>
      <w:r w:rsidR="0039624D">
        <w:rPr>
          <w:rFonts w:cs="Arial"/>
          <w:szCs w:val="21"/>
        </w:rPr>
        <w:t xml:space="preserve"> often accounted</w:t>
      </w:r>
      <w:r w:rsidR="004940B1" w:rsidRPr="0080556D">
        <w:rPr>
          <w:rFonts w:cs="Arial"/>
          <w:szCs w:val="21"/>
        </w:rPr>
        <w:t xml:space="preserve"> for more than 50</w:t>
      </w:r>
      <w:r w:rsidR="009262D9">
        <w:rPr>
          <w:rFonts w:cs="Arial"/>
          <w:szCs w:val="21"/>
        </w:rPr>
        <w:t>%</w:t>
      </w:r>
      <w:r w:rsidR="004940B1" w:rsidRPr="0080556D">
        <w:rPr>
          <w:rFonts w:cs="Arial"/>
          <w:szCs w:val="21"/>
        </w:rPr>
        <w:t xml:space="preserve"> of the ‘Other’ category</w:t>
      </w:r>
      <w:r w:rsidR="00600B57">
        <w:rPr>
          <w:rFonts w:cs="Arial"/>
          <w:szCs w:val="21"/>
        </w:rPr>
        <w:t>,</w:t>
      </w:r>
      <w:r w:rsidR="00AE08B0">
        <w:rPr>
          <w:rFonts w:cs="Arial"/>
          <w:szCs w:val="21"/>
        </w:rPr>
        <w:t xml:space="preserve"> but ‘H</w:t>
      </w:r>
      <w:r w:rsidR="004940B1" w:rsidRPr="0080556D">
        <w:rPr>
          <w:rFonts w:cs="Arial"/>
          <w:szCs w:val="21"/>
        </w:rPr>
        <w:t>arness</w:t>
      </w:r>
      <w:r w:rsidR="009E3565">
        <w:rPr>
          <w:rFonts w:cs="Arial"/>
          <w:szCs w:val="21"/>
        </w:rPr>
        <w:t>es</w:t>
      </w:r>
      <w:r w:rsidR="004940B1" w:rsidRPr="0080556D">
        <w:rPr>
          <w:rFonts w:cs="Arial"/>
          <w:szCs w:val="21"/>
        </w:rPr>
        <w:t xml:space="preserve">’ was added as a </w:t>
      </w:r>
      <w:r w:rsidR="009E3565">
        <w:rPr>
          <w:rFonts w:cs="Arial"/>
          <w:szCs w:val="21"/>
        </w:rPr>
        <w:t>standalone</w:t>
      </w:r>
      <w:r w:rsidR="004940B1" w:rsidRPr="0080556D">
        <w:rPr>
          <w:rFonts w:cs="Arial"/>
          <w:szCs w:val="21"/>
        </w:rPr>
        <w:t xml:space="preserve"> category in July 2023</w:t>
      </w:r>
      <w:r w:rsidR="00AE08B0">
        <w:rPr>
          <w:rFonts w:cs="Arial"/>
          <w:szCs w:val="21"/>
        </w:rPr>
        <w:t xml:space="preserve">. As a result, </w:t>
      </w:r>
      <w:r w:rsidR="00600B57">
        <w:rPr>
          <w:rFonts w:cs="Arial"/>
          <w:szCs w:val="21"/>
        </w:rPr>
        <w:t xml:space="preserve">the </w:t>
      </w:r>
      <w:r w:rsidR="004940B1" w:rsidRPr="0080556D">
        <w:rPr>
          <w:rFonts w:cs="Arial"/>
          <w:szCs w:val="21"/>
        </w:rPr>
        <w:t xml:space="preserve">‘Other’ </w:t>
      </w:r>
      <w:r w:rsidR="00600B57">
        <w:rPr>
          <w:rFonts w:cs="Arial"/>
          <w:szCs w:val="21"/>
        </w:rPr>
        <w:t xml:space="preserve">figure </w:t>
      </w:r>
      <w:r w:rsidR="009E3565">
        <w:rPr>
          <w:rFonts w:cs="Arial"/>
          <w:szCs w:val="21"/>
        </w:rPr>
        <w:t>declined in 2023–2</w:t>
      </w:r>
      <w:r w:rsidR="00600B57">
        <w:rPr>
          <w:rFonts w:cs="Arial"/>
          <w:szCs w:val="21"/>
        </w:rPr>
        <w:t>4</w:t>
      </w:r>
      <w:r w:rsidR="009E3565">
        <w:rPr>
          <w:rFonts w:cs="Arial"/>
          <w:szCs w:val="21"/>
        </w:rPr>
        <w:t>.</w:t>
      </w:r>
      <w:r w:rsidR="00752F18">
        <w:rPr>
          <w:rFonts w:cs="Arial"/>
          <w:szCs w:val="21"/>
        </w:rPr>
        <w:t xml:space="preserve"> </w:t>
      </w:r>
    </w:p>
    <w:p w14:paraId="742ABE0B" w14:textId="75C01F79" w:rsidR="00AC2A88" w:rsidRPr="00AC2A88" w:rsidRDefault="00AC2A88" w:rsidP="00F61896">
      <w:pPr>
        <w:pStyle w:val="Heading3"/>
      </w:pPr>
      <w:r w:rsidRPr="00AC2A88">
        <w:lastRenderedPageBreak/>
        <w:t>Seclusion</w:t>
      </w:r>
      <w:bookmarkEnd w:id="40"/>
    </w:p>
    <w:p w14:paraId="26C9A59B" w14:textId="285015DD" w:rsidR="00AC2A88" w:rsidRPr="00AC2A88" w:rsidRDefault="00AC2A88" w:rsidP="00F61896">
      <w:pPr>
        <w:pStyle w:val="Body"/>
      </w:pPr>
      <w:bookmarkStart w:id="41" w:name="_Toc98929046"/>
      <w:r w:rsidRPr="00AC2A88">
        <w:t>Seclusion</w:t>
      </w:r>
      <w:r w:rsidR="00996E79">
        <w:t xml:space="preserve"> </w:t>
      </w:r>
      <w:r w:rsidRPr="00AC2A88">
        <w:t>refers to the ‘sole confinement of a person with disability in a room or a physical space at any hour of the day or night where voluntary exit is prevented, or not facilitated, or it is implied that voluntary exit is not permitted’.</w:t>
      </w:r>
    </w:p>
    <w:p w14:paraId="20E2FDA8" w14:textId="12A029F9" w:rsidR="00AC2A88" w:rsidRPr="00AC2A88" w:rsidRDefault="00AC2A88" w:rsidP="00F61896">
      <w:pPr>
        <w:pStyle w:val="Tablecaption"/>
      </w:pPr>
      <w:bookmarkStart w:id="42" w:name="_Hlk118818261"/>
      <w:r w:rsidRPr="00AC2A88">
        <w:t xml:space="preserve">Table </w:t>
      </w:r>
      <w:r w:rsidR="00884365">
        <w:t>6</w:t>
      </w:r>
      <w:r w:rsidRPr="00AC2A88">
        <w:t xml:space="preserve">: </w:t>
      </w:r>
      <w:bookmarkEnd w:id="42"/>
      <w:r w:rsidRPr="00AC2A88">
        <w:t xml:space="preserve">Total number of people approved for seclusion, </w:t>
      </w:r>
      <w:bookmarkEnd w:id="41"/>
      <w:r w:rsidR="00A377F2" w:rsidRPr="00AC2A88">
        <w:t>201</w:t>
      </w:r>
      <w:r w:rsidR="00A377F2">
        <w:t>9</w:t>
      </w:r>
      <w:r w:rsidR="00A377F2" w:rsidRPr="00AC2A88">
        <w:t>–</w:t>
      </w:r>
      <w:r w:rsidR="00A377F2">
        <w:t>20</w:t>
      </w:r>
      <w:r w:rsidR="00A377F2" w:rsidRPr="00AC2A88">
        <w:t xml:space="preserve"> to 202</w:t>
      </w:r>
      <w:r w:rsidR="00A377F2">
        <w:t>3</w:t>
      </w:r>
      <w:r w:rsidR="00A377F2" w:rsidRPr="00AC2A88">
        <w:t>–2</w:t>
      </w:r>
      <w:r w:rsidR="00A377F2">
        <w:t>4</w:t>
      </w:r>
    </w:p>
    <w:tbl>
      <w:tblPr>
        <w:tblStyle w:val="TableGrid"/>
        <w:tblW w:w="0" w:type="auto"/>
        <w:tblLook w:val="06A0" w:firstRow="1" w:lastRow="0" w:firstColumn="1" w:lastColumn="0" w:noHBand="1" w:noVBand="1"/>
      </w:tblPr>
      <w:tblGrid>
        <w:gridCol w:w="1871"/>
        <w:gridCol w:w="1871"/>
      </w:tblGrid>
      <w:tr w:rsidR="00AC2A88" w:rsidRPr="00AC2A88" w14:paraId="1324B112"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1" w:type="dxa"/>
          </w:tcPr>
          <w:p w14:paraId="3F29E169" w14:textId="77777777" w:rsidR="00AC2A88" w:rsidRPr="00AC2A88" w:rsidRDefault="00AC2A88" w:rsidP="00F61896">
            <w:pPr>
              <w:pStyle w:val="Tablecolhead"/>
            </w:pPr>
            <w:r w:rsidRPr="00AC2A88">
              <w:t>Year</w:t>
            </w:r>
          </w:p>
        </w:tc>
        <w:tc>
          <w:tcPr>
            <w:tcW w:w="1871" w:type="dxa"/>
          </w:tcPr>
          <w:p w14:paraId="44B948A5" w14:textId="77777777" w:rsidR="00AC2A88" w:rsidRPr="00AC2A88" w:rsidRDefault="00AC2A88" w:rsidP="00E90E48">
            <w:pPr>
              <w:pStyle w:val="Tablecolheadright"/>
            </w:pPr>
            <w:r w:rsidRPr="00AC2A88">
              <w:t>Total people</w:t>
            </w:r>
          </w:p>
        </w:tc>
      </w:tr>
      <w:tr w:rsidR="00AA24CF" w:rsidRPr="00AC2A88" w14:paraId="7961D1F5" w14:textId="77777777" w:rsidTr="00A7260D">
        <w:tc>
          <w:tcPr>
            <w:tcW w:w="1871" w:type="dxa"/>
          </w:tcPr>
          <w:p w14:paraId="7206D2AD" w14:textId="7588846C" w:rsidR="00AA24CF" w:rsidRPr="00AA24CF" w:rsidRDefault="00AA24CF" w:rsidP="00AA24CF">
            <w:pPr>
              <w:pStyle w:val="Tabletext"/>
              <w:rPr>
                <w:rFonts w:cs="Arial"/>
                <w:szCs w:val="21"/>
              </w:rPr>
            </w:pPr>
            <w:r w:rsidRPr="00533F28">
              <w:rPr>
                <w:rFonts w:cs="Arial"/>
                <w:szCs w:val="21"/>
              </w:rPr>
              <w:t>2019–20</w:t>
            </w:r>
          </w:p>
        </w:tc>
        <w:tc>
          <w:tcPr>
            <w:tcW w:w="1871" w:type="dxa"/>
          </w:tcPr>
          <w:p w14:paraId="0ACD19C2" w14:textId="14A6C695" w:rsidR="00AA24CF" w:rsidRPr="00AA24CF" w:rsidRDefault="00AA24CF" w:rsidP="00AA24CF">
            <w:pPr>
              <w:pStyle w:val="Tabletextright"/>
              <w:rPr>
                <w:rFonts w:cs="Arial"/>
                <w:szCs w:val="21"/>
              </w:rPr>
            </w:pPr>
            <w:r w:rsidRPr="00AA24CF">
              <w:rPr>
                <w:rFonts w:cs="Arial"/>
                <w:color w:val="000000"/>
                <w:szCs w:val="21"/>
              </w:rPr>
              <w:t>51</w:t>
            </w:r>
          </w:p>
        </w:tc>
      </w:tr>
      <w:tr w:rsidR="00AA24CF" w:rsidRPr="00AC2A88" w14:paraId="038149C7" w14:textId="77777777" w:rsidTr="00A7260D">
        <w:tc>
          <w:tcPr>
            <w:tcW w:w="1871" w:type="dxa"/>
          </w:tcPr>
          <w:p w14:paraId="38C0A3D5" w14:textId="571EB3D1" w:rsidR="00AA24CF" w:rsidRPr="00AA24CF" w:rsidRDefault="00AA24CF" w:rsidP="00AA24CF">
            <w:pPr>
              <w:pStyle w:val="Tabletext"/>
              <w:rPr>
                <w:rFonts w:cs="Arial"/>
                <w:szCs w:val="21"/>
              </w:rPr>
            </w:pPr>
            <w:r w:rsidRPr="00533F28">
              <w:rPr>
                <w:rFonts w:cs="Arial"/>
                <w:szCs w:val="21"/>
              </w:rPr>
              <w:t>2020–21</w:t>
            </w:r>
          </w:p>
        </w:tc>
        <w:tc>
          <w:tcPr>
            <w:tcW w:w="1871" w:type="dxa"/>
          </w:tcPr>
          <w:p w14:paraId="5159F7B9" w14:textId="205D00EC" w:rsidR="00AA24CF" w:rsidRPr="00AA24CF" w:rsidRDefault="00AA24CF" w:rsidP="00AA24CF">
            <w:pPr>
              <w:pStyle w:val="Tabletextright"/>
              <w:rPr>
                <w:rFonts w:cs="Arial"/>
                <w:szCs w:val="21"/>
              </w:rPr>
            </w:pPr>
            <w:r w:rsidRPr="00AA24CF">
              <w:rPr>
                <w:rFonts w:cs="Arial"/>
                <w:color w:val="000000"/>
                <w:szCs w:val="21"/>
              </w:rPr>
              <w:t>85</w:t>
            </w:r>
          </w:p>
        </w:tc>
      </w:tr>
      <w:tr w:rsidR="00AA24CF" w:rsidRPr="00AC2A88" w14:paraId="14934648" w14:textId="77777777" w:rsidTr="00A7260D">
        <w:tc>
          <w:tcPr>
            <w:tcW w:w="1871" w:type="dxa"/>
          </w:tcPr>
          <w:p w14:paraId="11F81B68" w14:textId="270478F0" w:rsidR="00AA24CF" w:rsidRPr="00AA24CF" w:rsidRDefault="00AA24CF" w:rsidP="00AA24CF">
            <w:pPr>
              <w:pStyle w:val="Tabletext"/>
              <w:rPr>
                <w:rFonts w:cs="Arial"/>
                <w:szCs w:val="21"/>
              </w:rPr>
            </w:pPr>
            <w:r w:rsidRPr="00533F28">
              <w:rPr>
                <w:rFonts w:cs="Arial"/>
                <w:szCs w:val="21"/>
              </w:rPr>
              <w:t>2021–22</w:t>
            </w:r>
          </w:p>
        </w:tc>
        <w:tc>
          <w:tcPr>
            <w:tcW w:w="1871" w:type="dxa"/>
          </w:tcPr>
          <w:p w14:paraId="76401C86" w14:textId="7752A95B" w:rsidR="00AA24CF" w:rsidRPr="00AA24CF" w:rsidRDefault="00AA24CF" w:rsidP="00AA24CF">
            <w:pPr>
              <w:pStyle w:val="Tabletextright"/>
              <w:rPr>
                <w:rFonts w:cs="Arial"/>
                <w:szCs w:val="21"/>
              </w:rPr>
            </w:pPr>
            <w:r w:rsidRPr="00AA24CF">
              <w:rPr>
                <w:rFonts w:cs="Arial"/>
                <w:color w:val="000000"/>
                <w:szCs w:val="21"/>
              </w:rPr>
              <w:t>79</w:t>
            </w:r>
          </w:p>
        </w:tc>
      </w:tr>
      <w:tr w:rsidR="00AA24CF" w:rsidRPr="00AC2A88" w14:paraId="35C108A8" w14:textId="77777777" w:rsidTr="00A7260D">
        <w:tc>
          <w:tcPr>
            <w:tcW w:w="1871" w:type="dxa"/>
          </w:tcPr>
          <w:p w14:paraId="70FBE689" w14:textId="2E550C79" w:rsidR="00AA24CF" w:rsidRPr="00AA24CF" w:rsidRDefault="00AA24CF" w:rsidP="00AA24CF">
            <w:pPr>
              <w:pStyle w:val="Tabletext"/>
              <w:rPr>
                <w:rFonts w:cs="Arial"/>
                <w:szCs w:val="21"/>
              </w:rPr>
            </w:pPr>
            <w:r w:rsidRPr="00533F28">
              <w:rPr>
                <w:rFonts w:cs="Arial"/>
                <w:szCs w:val="21"/>
              </w:rPr>
              <w:t>2022–23</w:t>
            </w:r>
          </w:p>
        </w:tc>
        <w:tc>
          <w:tcPr>
            <w:tcW w:w="1871" w:type="dxa"/>
          </w:tcPr>
          <w:p w14:paraId="0AC80052" w14:textId="421093FB" w:rsidR="00AA24CF" w:rsidRPr="00AA24CF" w:rsidRDefault="00AA24CF" w:rsidP="00AA24CF">
            <w:pPr>
              <w:pStyle w:val="Tabletextright"/>
              <w:rPr>
                <w:rFonts w:cs="Arial"/>
                <w:szCs w:val="21"/>
              </w:rPr>
            </w:pPr>
            <w:r w:rsidRPr="00AA24CF">
              <w:rPr>
                <w:rFonts w:cs="Arial"/>
                <w:color w:val="000000"/>
                <w:szCs w:val="21"/>
              </w:rPr>
              <w:t>89</w:t>
            </w:r>
          </w:p>
        </w:tc>
      </w:tr>
      <w:tr w:rsidR="00996E79" w:rsidRPr="00AC2A88" w14:paraId="3F50C3A9" w14:textId="77777777" w:rsidTr="00A7260D">
        <w:tc>
          <w:tcPr>
            <w:tcW w:w="1871" w:type="dxa"/>
          </w:tcPr>
          <w:p w14:paraId="2812C469" w14:textId="0E6F9556" w:rsidR="00996E79" w:rsidRPr="00533F28" w:rsidRDefault="00996E79" w:rsidP="00AA24CF">
            <w:pPr>
              <w:pStyle w:val="Tabletext"/>
              <w:rPr>
                <w:rFonts w:cs="Arial"/>
                <w:szCs w:val="21"/>
              </w:rPr>
            </w:pPr>
            <w:r w:rsidRPr="00533F28">
              <w:rPr>
                <w:rFonts w:cs="Arial"/>
                <w:szCs w:val="21"/>
              </w:rPr>
              <w:t>202</w:t>
            </w:r>
            <w:r>
              <w:rPr>
                <w:rFonts w:cs="Arial"/>
                <w:szCs w:val="21"/>
              </w:rPr>
              <w:t>3</w:t>
            </w:r>
            <w:r w:rsidRPr="00533F28">
              <w:rPr>
                <w:rFonts w:cs="Arial"/>
                <w:szCs w:val="21"/>
              </w:rPr>
              <w:t>–2</w:t>
            </w:r>
            <w:r>
              <w:rPr>
                <w:rFonts w:cs="Arial"/>
                <w:szCs w:val="21"/>
              </w:rPr>
              <w:t>4</w:t>
            </w:r>
          </w:p>
        </w:tc>
        <w:tc>
          <w:tcPr>
            <w:tcW w:w="1871" w:type="dxa"/>
          </w:tcPr>
          <w:p w14:paraId="7305C483" w14:textId="5F466B29" w:rsidR="00996E79" w:rsidRPr="00AA24CF" w:rsidRDefault="00061C17" w:rsidP="00AA24CF">
            <w:pPr>
              <w:pStyle w:val="Tabletextright"/>
              <w:rPr>
                <w:rFonts w:cs="Arial"/>
                <w:color w:val="000000"/>
                <w:szCs w:val="21"/>
              </w:rPr>
            </w:pPr>
            <w:r>
              <w:rPr>
                <w:rFonts w:cs="Arial"/>
                <w:color w:val="000000"/>
                <w:szCs w:val="21"/>
              </w:rPr>
              <w:t>69</w:t>
            </w:r>
          </w:p>
        </w:tc>
      </w:tr>
    </w:tbl>
    <w:p w14:paraId="4975D7B8" w14:textId="77777777" w:rsidR="00AC2A88" w:rsidRPr="00AC2A88" w:rsidRDefault="00AC2A88" w:rsidP="00F61896">
      <w:pPr>
        <w:pStyle w:val="Heading4"/>
        <w:rPr>
          <w:highlight w:val="green"/>
        </w:rPr>
      </w:pPr>
      <w:bookmarkStart w:id="43" w:name="_Hlk118284412"/>
      <w:r w:rsidRPr="00AC2A88">
        <w:t>Key findings</w:t>
      </w:r>
    </w:p>
    <w:p w14:paraId="1D4192D1" w14:textId="1D85E543" w:rsidR="00C02BCE" w:rsidRPr="00911E1E" w:rsidRDefault="00C02BCE" w:rsidP="00C02BCE">
      <w:pPr>
        <w:pStyle w:val="Bullet1"/>
        <w:rPr>
          <w:rFonts w:cs="Arial"/>
          <w:color w:val="000000" w:themeColor="text1"/>
          <w:szCs w:val="21"/>
        </w:rPr>
      </w:pPr>
      <w:bookmarkStart w:id="44" w:name="_Toc119851818"/>
      <w:bookmarkEnd w:id="43"/>
      <w:r w:rsidRPr="00911E1E">
        <w:rPr>
          <w:rFonts w:cs="Arial"/>
          <w:color w:val="000000" w:themeColor="text1"/>
          <w:szCs w:val="21"/>
        </w:rPr>
        <w:t>There was a 23</w:t>
      </w:r>
      <w:r w:rsidR="009262D9">
        <w:rPr>
          <w:rFonts w:cs="Arial"/>
          <w:color w:val="000000" w:themeColor="text1"/>
          <w:szCs w:val="21"/>
        </w:rPr>
        <w:t>%</w:t>
      </w:r>
      <w:r w:rsidRPr="00911E1E">
        <w:rPr>
          <w:rFonts w:cs="Arial"/>
          <w:color w:val="000000" w:themeColor="text1"/>
          <w:szCs w:val="21"/>
        </w:rPr>
        <w:t xml:space="preserve"> </w:t>
      </w:r>
      <w:r w:rsidR="00E436C1">
        <w:rPr>
          <w:rFonts w:cs="Arial"/>
          <w:color w:val="000000" w:themeColor="text1"/>
          <w:szCs w:val="21"/>
        </w:rPr>
        <w:t>decrease</w:t>
      </w:r>
      <w:r w:rsidRPr="00911E1E">
        <w:rPr>
          <w:rFonts w:cs="Arial"/>
          <w:color w:val="000000" w:themeColor="text1"/>
          <w:szCs w:val="21"/>
        </w:rPr>
        <w:t xml:space="preserve"> in the number of people approved for seclusion in 2023–24 compared </w:t>
      </w:r>
      <w:r w:rsidR="00A16563">
        <w:rPr>
          <w:rFonts w:cs="Arial"/>
          <w:color w:val="000000" w:themeColor="text1"/>
          <w:szCs w:val="21"/>
        </w:rPr>
        <w:t>with</w:t>
      </w:r>
      <w:r w:rsidR="00A16563" w:rsidRPr="00911E1E">
        <w:rPr>
          <w:rFonts w:cs="Arial"/>
          <w:color w:val="000000" w:themeColor="text1"/>
          <w:szCs w:val="21"/>
        </w:rPr>
        <w:t xml:space="preserve"> </w:t>
      </w:r>
      <w:r w:rsidRPr="00911E1E">
        <w:rPr>
          <w:rFonts w:cs="Arial"/>
          <w:color w:val="000000" w:themeColor="text1"/>
          <w:szCs w:val="21"/>
        </w:rPr>
        <w:t xml:space="preserve">2022–23 (69 people in 2023–24 </w:t>
      </w:r>
      <w:r w:rsidR="000242BC">
        <w:rPr>
          <w:rFonts w:cs="Arial"/>
          <w:color w:val="000000" w:themeColor="text1"/>
          <w:szCs w:val="21"/>
        </w:rPr>
        <w:t>vs</w:t>
      </w:r>
      <w:r w:rsidR="00A16563" w:rsidRPr="00911E1E">
        <w:rPr>
          <w:rFonts w:cs="Arial"/>
          <w:color w:val="000000" w:themeColor="text1"/>
          <w:szCs w:val="21"/>
        </w:rPr>
        <w:t xml:space="preserve"> </w:t>
      </w:r>
      <w:r w:rsidR="006E67BE">
        <w:rPr>
          <w:rFonts w:cs="Arial"/>
          <w:color w:val="000000" w:themeColor="text1"/>
          <w:szCs w:val="21"/>
        </w:rPr>
        <w:t>89</w:t>
      </w:r>
      <w:r w:rsidRPr="00911E1E">
        <w:rPr>
          <w:rFonts w:cs="Arial"/>
          <w:color w:val="000000" w:themeColor="text1"/>
          <w:szCs w:val="21"/>
        </w:rPr>
        <w:t xml:space="preserve"> in 2022–23). </w:t>
      </w:r>
    </w:p>
    <w:p w14:paraId="08C6535C" w14:textId="1FFC225C" w:rsidR="00A16563" w:rsidRDefault="00623B56" w:rsidP="00C02BCE">
      <w:pPr>
        <w:pStyle w:val="Bullet1"/>
        <w:rPr>
          <w:rFonts w:cs="Arial"/>
          <w:color w:val="000000" w:themeColor="text1"/>
          <w:szCs w:val="21"/>
        </w:rPr>
      </w:pPr>
      <w:r w:rsidRPr="00911E1E">
        <w:rPr>
          <w:rFonts w:cs="Arial"/>
          <w:color w:val="000000" w:themeColor="text1"/>
          <w:szCs w:val="21"/>
        </w:rPr>
        <w:t>Sec</w:t>
      </w:r>
      <w:r w:rsidR="003B0D47" w:rsidRPr="00911E1E">
        <w:rPr>
          <w:rFonts w:cs="Arial"/>
          <w:color w:val="000000" w:themeColor="text1"/>
          <w:szCs w:val="21"/>
        </w:rPr>
        <w:t xml:space="preserve">lusion </w:t>
      </w:r>
      <w:r w:rsidR="000B0A22" w:rsidRPr="00911E1E">
        <w:rPr>
          <w:rFonts w:cs="Arial"/>
          <w:color w:val="000000" w:themeColor="text1"/>
          <w:szCs w:val="21"/>
        </w:rPr>
        <w:t>requires</w:t>
      </w:r>
      <w:r w:rsidR="003B0D47" w:rsidRPr="00911E1E">
        <w:rPr>
          <w:rFonts w:cs="Arial"/>
          <w:color w:val="000000" w:themeColor="text1"/>
          <w:szCs w:val="21"/>
        </w:rPr>
        <w:t xml:space="preserve"> secondary approval by the Senior Practitioner</w:t>
      </w:r>
      <w:r w:rsidR="00897D55">
        <w:rPr>
          <w:rFonts w:cs="Arial"/>
          <w:color w:val="000000" w:themeColor="text1"/>
          <w:szCs w:val="21"/>
        </w:rPr>
        <w:t xml:space="preserve"> if proposed for use</w:t>
      </w:r>
      <w:r w:rsidR="003B0D47" w:rsidRPr="00911E1E">
        <w:rPr>
          <w:rFonts w:cs="Arial"/>
          <w:color w:val="000000" w:themeColor="text1"/>
          <w:szCs w:val="21"/>
        </w:rPr>
        <w:t xml:space="preserve">. </w:t>
      </w:r>
      <w:r w:rsidR="003340D5" w:rsidRPr="00911E1E">
        <w:rPr>
          <w:rFonts w:cs="Arial"/>
          <w:color w:val="000000" w:themeColor="text1"/>
          <w:szCs w:val="21"/>
        </w:rPr>
        <w:t xml:space="preserve">Across 2023–24, the Integrated Practice Advisory team worked closely with providers and care teams </w:t>
      </w:r>
      <w:r w:rsidR="00A355ED">
        <w:rPr>
          <w:rFonts w:cs="Arial"/>
          <w:color w:val="000000" w:themeColor="text1"/>
          <w:szCs w:val="21"/>
        </w:rPr>
        <w:t>on</w:t>
      </w:r>
      <w:r w:rsidR="00A355ED" w:rsidRPr="00911E1E">
        <w:rPr>
          <w:rFonts w:cs="Arial"/>
          <w:color w:val="000000" w:themeColor="text1"/>
          <w:szCs w:val="21"/>
        </w:rPr>
        <w:t xml:space="preserve"> </w:t>
      </w:r>
      <w:r w:rsidR="003340D5" w:rsidRPr="00911E1E">
        <w:rPr>
          <w:rFonts w:cs="Arial"/>
          <w:color w:val="000000" w:themeColor="text1"/>
          <w:szCs w:val="21"/>
        </w:rPr>
        <w:t>seclusion. This work involved</w:t>
      </w:r>
      <w:r w:rsidR="00A16563">
        <w:rPr>
          <w:rFonts w:cs="Arial"/>
          <w:color w:val="000000" w:themeColor="text1"/>
          <w:szCs w:val="21"/>
        </w:rPr>
        <w:t>:</w:t>
      </w:r>
      <w:r w:rsidR="003340D5" w:rsidRPr="00911E1E">
        <w:rPr>
          <w:rFonts w:cs="Arial"/>
          <w:color w:val="000000" w:themeColor="text1"/>
          <w:szCs w:val="21"/>
        </w:rPr>
        <w:t xml:space="preserve"> </w:t>
      </w:r>
    </w:p>
    <w:p w14:paraId="12B6B81C" w14:textId="26BEDD32" w:rsidR="00A16563" w:rsidRDefault="003340D5" w:rsidP="00A16563">
      <w:pPr>
        <w:pStyle w:val="Bullet2"/>
      </w:pPr>
      <w:r w:rsidRPr="00911E1E">
        <w:t>embedding best practice</w:t>
      </w:r>
    </w:p>
    <w:p w14:paraId="231124CE" w14:textId="03387C5E" w:rsidR="00A16563" w:rsidRDefault="003340D5" w:rsidP="00A16563">
      <w:pPr>
        <w:pStyle w:val="Bullet2"/>
      </w:pPr>
      <w:r w:rsidRPr="00911E1E">
        <w:t>focusing on exploring least restrictive options</w:t>
      </w:r>
    </w:p>
    <w:p w14:paraId="21589C33" w14:textId="2907D447" w:rsidR="00A16563" w:rsidRDefault="003340D5" w:rsidP="00A16563">
      <w:pPr>
        <w:pStyle w:val="Bullet2"/>
      </w:pPr>
      <w:r w:rsidRPr="00911E1E">
        <w:t>stepping out what other behaviour support strategies might be used instead of seclusion</w:t>
      </w:r>
    </w:p>
    <w:p w14:paraId="77AA0A9A" w14:textId="04F76133" w:rsidR="00C02BCE" w:rsidRPr="00911E1E" w:rsidRDefault="003340D5" w:rsidP="00A73BC6">
      <w:pPr>
        <w:pStyle w:val="Bullet2"/>
      </w:pPr>
      <w:r w:rsidRPr="00911E1E">
        <w:t>working through all these options via regular consultation with care teams.</w:t>
      </w:r>
    </w:p>
    <w:p w14:paraId="352A9D39" w14:textId="171F0C79" w:rsidR="00C02BCE" w:rsidRPr="00911E1E" w:rsidRDefault="003340D5" w:rsidP="009B44FA">
      <w:pPr>
        <w:pStyle w:val="Bullet1"/>
        <w:rPr>
          <w:rFonts w:cs="Arial"/>
          <w:color w:val="000000" w:themeColor="text1"/>
          <w:szCs w:val="21"/>
        </w:rPr>
      </w:pPr>
      <w:r w:rsidRPr="00911E1E">
        <w:rPr>
          <w:rFonts w:cs="Arial"/>
          <w:color w:val="000000" w:themeColor="text1"/>
          <w:szCs w:val="21"/>
        </w:rPr>
        <w:t xml:space="preserve">The results from this sort of consultation can sometimes take a while to emerge. As such, the Senior Practitioner was encouraged to see providers implementing best practice in positive </w:t>
      </w:r>
      <w:r w:rsidR="00362DDD" w:rsidRPr="00911E1E">
        <w:rPr>
          <w:rFonts w:cs="Arial"/>
          <w:color w:val="000000" w:themeColor="text1"/>
          <w:szCs w:val="21"/>
        </w:rPr>
        <w:t>behaviour</w:t>
      </w:r>
      <w:r w:rsidRPr="00911E1E">
        <w:rPr>
          <w:rFonts w:cs="Arial"/>
          <w:color w:val="000000" w:themeColor="text1"/>
          <w:szCs w:val="21"/>
        </w:rPr>
        <w:t xml:space="preserve"> support</w:t>
      </w:r>
      <w:r w:rsidR="00A16563">
        <w:rPr>
          <w:rFonts w:cs="Arial"/>
          <w:color w:val="000000" w:themeColor="text1"/>
          <w:szCs w:val="21"/>
        </w:rPr>
        <w:t>.</w:t>
      </w:r>
      <w:r w:rsidRPr="00911E1E">
        <w:rPr>
          <w:rFonts w:cs="Arial"/>
          <w:color w:val="000000" w:themeColor="text1"/>
          <w:szCs w:val="21"/>
        </w:rPr>
        <w:t xml:space="preserve"> </w:t>
      </w:r>
      <w:r w:rsidR="00A16563">
        <w:rPr>
          <w:rFonts w:cs="Arial"/>
          <w:color w:val="000000" w:themeColor="text1"/>
          <w:szCs w:val="21"/>
        </w:rPr>
        <w:t>This</w:t>
      </w:r>
      <w:r w:rsidRPr="00911E1E">
        <w:rPr>
          <w:rFonts w:cs="Arial"/>
          <w:color w:val="000000" w:themeColor="text1"/>
          <w:szCs w:val="21"/>
        </w:rPr>
        <w:t xml:space="preserve"> led to a significant drop in</w:t>
      </w:r>
      <w:r w:rsidR="00362DDD" w:rsidRPr="00911E1E">
        <w:rPr>
          <w:rFonts w:cs="Arial"/>
          <w:color w:val="000000" w:themeColor="text1"/>
          <w:szCs w:val="21"/>
        </w:rPr>
        <w:t xml:space="preserve"> approvals for seclusion in 2023–24</w:t>
      </w:r>
      <w:r w:rsidR="00C02BCE" w:rsidRPr="00911E1E">
        <w:rPr>
          <w:rFonts w:cs="Arial"/>
          <w:color w:val="000000" w:themeColor="text1"/>
          <w:szCs w:val="21"/>
        </w:rPr>
        <w:t xml:space="preserve">. </w:t>
      </w:r>
    </w:p>
    <w:p w14:paraId="0D2AECC1" w14:textId="541A76B0" w:rsidR="00AC2A88" w:rsidRPr="00AC2A88" w:rsidRDefault="00AC2A88" w:rsidP="00F61896">
      <w:pPr>
        <w:pStyle w:val="Heading3"/>
      </w:pPr>
      <w:r w:rsidRPr="00AC2A88">
        <w:t>Physical restraint</w:t>
      </w:r>
      <w:bookmarkEnd w:id="44"/>
    </w:p>
    <w:p w14:paraId="42C94F4D" w14:textId="5333F5EC" w:rsidR="00AC2A88" w:rsidRPr="00AC2A88" w:rsidRDefault="00AC2A88" w:rsidP="00F61896">
      <w:pPr>
        <w:pStyle w:val="Body"/>
      </w:pPr>
      <w:r w:rsidRPr="00AC2A88">
        <w:t>Physical restraint</w:t>
      </w:r>
      <w:r w:rsidR="00691459">
        <w:t xml:space="preserve"> </w:t>
      </w:r>
      <w:r w:rsidRPr="00AC2A88">
        <w:t>refers to ‘the use or action of physical force to prevent, restrict or subdue movement of a person’s body, or part of their body, for the primary purpose of influencing their behaviour. Physical restraint does not include the use of a hands-on technique in a reflexive way to guide or redirect a person away from potential harm/injury, consistent with what could reasonably be considered the exercise of care towards a person.</w:t>
      </w:r>
      <w:r w:rsidR="00861E4C">
        <w:t>’</w:t>
      </w:r>
    </w:p>
    <w:p w14:paraId="00DB96DB" w14:textId="2650B352" w:rsidR="00235817" w:rsidRPr="00235817" w:rsidRDefault="00AC2A88" w:rsidP="00235817">
      <w:pPr>
        <w:pStyle w:val="Body"/>
      </w:pPr>
      <w:r w:rsidRPr="00AC2A88">
        <w:t>Physical restraint has been reported to the Senior Practitioner since July 2011. From 1 July 2019 the requirement for using physical restraint changed from an emergency and planned emergency basis to a PRN basis (pro re nata – as needed/required). This change was in line with the Senior Practitioner’s physical restraint direction, which was modified to reflect this change</w:t>
      </w:r>
      <w:r w:rsidR="00C0279F">
        <w:t>.</w:t>
      </w:r>
    </w:p>
    <w:p w14:paraId="2ED86BDE" w14:textId="77777777" w:rsidR="00EB49E1" w:rsidRDefault="00EB49E1">
      <w:pPr>
        <w:spacing w:after="0" w:line="240" w:lineRule="auto"/>
        <w:rPr>
          <w:b/>
        </w:rPr>
      </w:pPr>
      <w:r>
        <w:br w:type="page"/>
      </w:r>
    </w:p>
    <w:p w14:paraId="4D320C10" w14:textId="66B452C6" w:rsidR="00641A40" w:rsidRDefault="00641A40" w:rsidP="00641A40">
      <w:pPr>
        <w:pStyle w:val="Tablecaption"/>
      </w:pPr>
      <w:r w:rsidRPr="00AC2A88">
        <w:lastRenderedPageBreak/>
        <w:t xml:space="preserve">Table </w:t>
      </w:r>
      <w:r w:rsidR="00884365">
        <w:t>7</w:t>
      </w:r>
      <w:r w:rsidRPr="00AC2A88">
        <w:t xml:space="preserve">: Total number of people approved for </w:t>
      </w:r>
      <w:r w:rsidR="00BE112F">
        <w:t>physical restraint</w:t>
      </w:r>
      <w:r w:rsidRPr="00AC2A88">
        <w:t xml:space="preserve">, </w:t>
      </w:r>
      <w:r w:rsidR="00A377F2" w:rsidRPr="00AC2A88">
        <w:t>201</w:t>
      </w:r>
      <w:r w:rsidR="00A377F2">
        <w:t>9</w:t>
      </w:r>
      <w:r w:rsidR="00A377F2" w:rsidRPr="00AC2A88">
        <w:t>–</w:t>
      </w:r>
      <w:r w:rsidR="00A377F2">
        <w:t>20</w:t>
      </w:r>
      <w:r w:rsidR="00A377F2" w:rsidRPr="00AC2A88">
        <w:t xml:space="preserve"> to 202</w:t>
      </w:r>
      <w:r w:rsidR="00A377F2">
        <w:t>3</w:t>
      </w:r>
      <w:r w:rsidR="00A377F2" w:rsidRPr="00AC2A88">
        <w:t>–2</w:t>
      </w:r>
      <w:r w:rsidR="00A377F2">
        <w:t>4</w:t>
      </w:r>
    </w:p>
    <w:tbl>
      <w:tblPr>
        <w:tblStyle w:val="TableGrid"/>
        <w:tblW w:w="0" w:type="auto"/>
        <w:tblLook w:val="06A0" w:firstRow="1" w:lastRow="0" w:firstColumn="1" w:lastColumn="0" w:noHBand="1" w:noVBand="1"/>
      </w:tblPr>
      <w:tblGrid>
        <w:gridCol w:w="1838"/>
        <w:gridCol w:w="1750"/>
      </w:tblGrid>
      <w:tr w:rsidR="00DA18F8" w:rsidRPr="00DA18F8" w14:paraId="49C04D9C"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38" w:type="dxa"/>
          </w:tcPr>
          <w:p w14:paraId="3FCF7B97" w14:textId="77777777" w:rsidR="00DA18F8" w:rsidRPr="00DA18F8" w:rsidRDefault="00DA18F8" w:rsidP="00F61896">
            <w:pPr>
              <w:rPr>
                <w:rFonts w:cs="Arial"/>
                <w:b/>
                <w:bCs/>
                <w:szCs w:val="21"/>
              </w:rPr>
            </w:pPr>
            <w:r w:rsidRPr="00DA18F8">
              <w:rPr>
                <w:rFonts w:cs="Arial"/>
                <w:b/>
                <w:bCs/>
                <w:szCs w:val="21"/>
              </w:rPr>
              <w:t>Year</w:t>
            </w:r>
          </w:p>
        </w:tc>
        <w:tc>
          <w:tcPr>
            <w:tcW w:w="1750" w:type="dxa"/>
          </w:tcPr>
          <w:p w14:paraId="15C53649" w14:textId="77777777" w:rsidR="00DA18F8" w:rsidRPr="00DA18F8" w:rsidRDefault="00DA18F8" w:rsidP="00F61896">
            <w:pPr>
              <w:jc w:val="right"/>
              <w:rPr>
                <w:rFonts w:cs="Arial"/>
                <w:b/>
                <w:bCs/>
                <w:color w:val="000000"/>
                <w:szCs w:val="21"/>
              </w:rPr>
            </w:pPr>
            <w:r w:rsidRPr="00DA18F8">
              <w:rPr>
                <w:rFonts w:cs="Arial"/>
                <w:b/>
                <w:bCs/>
                <w:color w:val="000000"/>
                <w:szCs w:val="21"/>
              </w:rPr>
              <w:t>Total people</w:t>
            </w:r>
          </w:p>
        </w:tc>
      </w:tr>
      <w:tr w:rsidR="007C7F18" w:rsidRPr="00DA18F8" w14:paraId="3AE34994" w14:textId="77777777" w:rsidTr="004D3246">
        <w:tc>
          <w:tcPr>
            <w:tcW w:w="1838" w:type="dxa"/>
          </w:tcPr>
          <w:p w14:paraId="1C183A35" w14:textId="7DA5E5F6" w:rsidR="007C7F18" w:rsidRPr="00DA18F8" w:rsidRDefault="007C7F18" w:rsidP="002525D9">
            <w:pPr>
              <w:pStyle w:val="Tabletext"/>
            </w:pPr>
            <w:r w:rsidRPr="00533F28">
              <w:t>2019–20</w:t>
            </w:r>
          </w:p>
        </w:tc>
        <w:tc>
          <w:tcPr>
            <w:tcW w:w="1750" w:type="dxa"/>
          </w:tcPr>
          <w:p w14:paraId="687DBDB2" w14:textId="77777777" w:rsidR="007C7F18" w:rsidRPr="00DA18F8" w:rsidRDefault="007C7F18" w:rsidP="002525D9">
            <w:pPr>
              <w:pStyle w:val="Tabletext"/>
              <w:jc w:val="right"/>
            </w:pPr>
            <w:r w:rsidRPr="00DA18F8">
              <w:t>3</w:t>
            </w:r>
          </w:p>
        </w:tc>
      </w:tr>
      <w:tr w:rsidR="007C7F18" w:rsidRPr="00DA18F8" w14:paraId="28C9F7AF" w14:textId="77777777" w:rsidTr="004D3246">
        <w:tc>
          <w:tcPr>
            <w:tcW w:w="1838" w:type="dxa"/>
          </w:tcPr>
          <w:p w14:paraId="3C8A8C88" w14:textId="5C352D41" w:rsidR="007C7F18" w:rsidRPr="00DA18F8" w:rsidRDefault="007C7F18" w:rsidP="002525D9">
            <w:pPr>
              <w:pStyle w:val="Tabletext"/>
            </w:pPr>
            <w:r w:rsidRPr="00533F28">
              <w:t>2020–21</w:t>
            </w:r>
          </w:p>
        </w:tc>
        <w:tc>
          <w:tcPr>
            <w:tcW w:w="1750" w:type="dxa"/>
          </w:tcPr>
          <w:p w14:paraId="2A3E081D" w14:textId="77777777" w:rsidR="007C7F18" w:rsidRPr="00DA18F8" w:rsidRDefault="007C7F18" w:rsidP="002525D9">
            <w:pPr>
              <w:pStyle w:val="Tabletext"/>
              <w:jc w:val="right"/>
            </w:pPr>
            <w:r w:rsidRPr="00DA18F8">
              <w:t>35</w:t>
            </w:r>
          </w:p>
        </w:tc>
      </w:tr>
      <w:tr w:rsidR="007C7F18" w:rsidRPr="00DA18F8" w14:paraId="4CD5B198" w14:textId="77777777" w:rsidTr="004D3246">
        <w:tc>
          <w:tcPr>
            <w:tcW w:w="1838" w:type="dxa"/>
          </w:tcPr>
          <w:p w14:paraId="672FC26C" w14:textId="0A5FA52A" w:rsidR="007C7F18" w:rsidRPr="00DA18F8" w:rsidRDefault="007C7F18" w:rsidP="002525D9">
            <w:pPr>
              <w:pStyle w:val="Tabletext"/>
            </w:pPr>
            <w:r w:rsidRPr="00533F28">
              <w:t>2021–22</w:t>
            </w:r>
          </w:p>
        </w:tc>
        <w:tc>
          <w:tcPr>
            <w:tcW w:w="1750" w:type="dxa"/>
          </w:tcPr>
          <w:p w14:paraId="2E429EE0" w14:textId="77777777" w:rsidR="007C7F18" w:rsidRPr="00DA18F8" w:rsidRDefault="007C7F18" w:rsidP="002525D9">
            <w:pPr>
              <w:pStyle w:val="Tabletext"/>
              <w:jc w:val="right"/>
            </w:pPr>
            <w:r w:rsidRPr="00DA18F8">
              <w:t>41</w:t>
            </w:r>
          </w:p>
        </w:tc>
      </w:tr>
      <w:tr w:rsidR="007C7F18" w:rsidRPr="00DA18F8" w14:paraId="7656141B" w14:textId="77777777" w:rsidTr="004D3246">
        <w:tc>
          <w:tcPr>
            <w:tcW w:w="1838" w:type="dxa"/>
          </w:tcPr>
          <w:p w14:paraId="3D0AF33A" w14:textId="22BAADCB" w:rsidR="007C7F18" w:rsidRPr="00DA18F8" w:rsidRDefault="007C7F18" w:rsidP="002525D9">
            <w:pPr>
              <w:pStyle w:val="Tabletext"/>
            </w:pPr>
            <w:r w:rsidRPr="00533F28">
              <w:t>2022–23</w:t>
            </w:r>
          </w:p>
        </w:tc>
        <w:tc>
          <w:tcPr>
            <w:tcW w:w="1750" w:type="dxa"/>
          </w:tcPr>
          <w:p w14:paraId="6821DE32" w14:textId="77777777" w:rsidR="007C7F18" w:rsidRPr="00DA18F8" w:rsidRDefault="007C7F18" w:rsidP="002525D9">
            <w:pPr>
              <w:pStyle w:val="Tabletext"/>
              <w:jc w:val="right"/>
            </w:pPr>
            <w:r w:rsidRPr="00DA18F8">
              <w:t>39</w:t>
            </w:r>
          </w:p>
        </w:tc>
      </w:tr>
      <w:tr w:rsidR="00691459" w:rsidRPr="00DA18F8" w14:paraId="38E5C0DF" w14:textId="77777777" w:rsidTr="004D3246">
        <w:tc>
          <w:tcPr>
            <w:tcW w:w="1838" w:type="dxa"/>
          </w:tcPr>
          <w:p w14:paraId="01BF189E" w14:textId="29A573D1" w:rsidR="00691459" w:rsidRPr="00533F28" w:rsidRDefault="00691459" w:rsidP="002525D9">
            <w:pPr>
              <w:pStyle w:val="Tabletext"/>
            </w:pPr>
            <w:r w:rsidRPr="00533F28">
              <w:t>202</w:t>
            </w:r>
            <w:r>
              <w:t>3</w:t>
            </w:r>
            <w:r w:rsidRPr="00533F28">
              <w:t>–2</w:t>
            </w:r>
            <w:r>
              <w:t>4</w:t>
            </w:r>
          </w:p>
        </w:tc>
        <w:tc>
          <w:tcPr>
            <w:tcW w:w="1750" w:type="dxa"/>
          </w:tcPr>
          <w:p w14:paraId="1B201581" w14:textId="53867C63" w:rsidR="00691459" w:rsidRPr="00DA18F8" w:rsidRDefault="00D9535A" w:rsidP="002525D9">
            <w:pPr>
              <w:pStyle w:val="Tabletext"/>
              <w:jc w:val="right"/>
            </w:pPr>
            <w:r>
              <w:t>10</w:t>
            </w:r>
          </w:p>
        </w:tc>
      </w:tr>
    </w:tbl>
    <w:p w14:paraId="5C0F90A9" w14:textId="77777777" w:rsidR="00AC2A88" w:rsidRPr="007005C6" w:rsidRDefault="00AC2A88" w:rsidP="007005C6">
      <w:pPr>
        <w:pStyle w:val="Heading4"/>
        <w:rPr>
          <w:highlight w:val="green"/>
        </w:rPr>
      </w:pPr>
      <w:bookmarkStart w:id="45" w:name="AfterFigure4"/>
      <w:bookmarkEnd w:id="45"/>
      <w:r w:rsidRPr="007005C6">
        <w:t>Key findings</w:t>
      </w:r>
    </w:p>
    <w:p w14:paraId="23B08CBE" w14:textId="6031651B" w:rsidR="00D9535A" w:rsidRPr="00DB1E72" w:rsidRDefault="00A42CF9" w:rsidP="00D9535A">
      <w:pPr>
        <w:pStyle w:val="Bullet1"/>
        <w:rPr>
          <w:rFonts w:cs="Arial"/>
          <w:color w:val="000000" w:themeColor="text1"/>
          <w:szCs w:val="21"/>
        </w:rPr>
      </w:pPr>
      <w:bookmarkStart w:id="46" w:name="_Toc119851819"/>
      <w:bookmarkStart w:id="47" w:name="_Hlk117759847"/>
      <w:r w:rsidRPr="00DB1E72">
        <w:rPr>
          <w:rFonts w:cs="Arial"/>
          <w:color w:val="000000" w:themeColor="text1"/>
          <w:szCs w:val="21"/>
        </w:rPr>
        <w:t xml:space="preserve">Physical restraint requires secondary approval </w:t>
      </w:r>
      <w:r w:rsidR="00A256B3">
        <w:rPr>
          <w:rFonts w:cs="Arial"/>
          <w:color w:val="000000" w:themeColor="text1"/>
          <w:szCs w:val="21"/>
        </w:rPr>
        <w:t xml:space="preserve">by the Senior Practitioner </w:t>
      </w:r>
      <w:r w:rsidRPr="00DB1E72">
        <w:rPr>
          <w:rFonts w:cs="Arial"/>
          <w:color w:val="000000" w:themeColor="text1"/>
          <w:szCs w:val="21"/>
        </w:rPr>
        <w:t xml:space="preserve">if proposed for use. </w:t>
      </w:r>
      <w:r w:rsidR="00EA1351" w:rsidRPr="00DB1E72">
        <w:rPr>
          <w:rFonts w:cs="Arial"/>
          <w:color w:val="000000" w:themeColor="text1"/>
          <w:szCs w:val="21"/>
        </w:rPr>
        <w:t>In 2023–24 there</w:t>
      </w:r>
      <w:r w:rsidR="00D9535A" w:rsidRPr="00DB1E72">
        <w:rPr>
          <w:rFonts w:cs="Arial"/>
          <w:color w:val="000000" w:themeColor="text1"/>
          <w:szCs w:val="21"/>
        </w:rPr>
        <w:t xml:space="preserve"> was a </w:t>
      </w:r>
      <w:r w:rsidR="00826B7B" w:rsidRPr="00DB1E72">
        <w:rPr>
          <w:rFonts w:cs="Arial"/>
          <w:color w:val="000000" w:themeColor="text1"/>
          <w:szCs w:val="21"/>
        </w:rPr>
        <w:t>significant</w:t>
      </w:r>
      <w:r w:rsidR="00EA1351" w:rsidRPr="00DB1E72">
        <w:rPr>
          <w:rFonts w:cs="Arial"/>
          <w:color w:val="000000" w:themeColor="text1"/>
          <w:szCs w:val="21"/>
        </w:rPr>
        <w:t xml:space="preserve"> decrease in </w:t>
      </w:r>
      <w:r w:rsidR="00D9535A" w:rsidRPr="00DB1E72">
        <w:rPr>
          <w:rFonts w:cs="Arial"/>
          <w:color w:val="000000" w:themeColor="text1"/>
          <w:szCs w:val="21"/>
        </w:rPr>
        <w:t xml:space="preserve">the number of people approved for physical restraint compared </w:t>
      </w:r>
      <w:r w:rsidR="00A16563">
        <w:rPr>
          <w:rFonts w:cs="Arial"/>
          <w:color w:val="000000" w:themeColor="text1"/>
          <w:szCs w:val="21"/>
        </w:rPr>
        <w:t>with</w:t>
      </w:r>
      <w:r w:rsidR="00A16563" w:rsidRPr="00DB1E72">
        <w:rPr>
          <w:rFonts w:cs="Arial"/>
          <w:color w:val="000000" w:themeColor="text1"/>
          <w:szCs w:val="21"/>
        </w:rPr>
        <w:t xml:space="preserve"> </w:t>
      </w:r>
      <w:r w:rsidR="00D9535A" w:rsidRPr="00DB1E72">
        <w:rPr>
          <w:rFonts w:cs="Arial"/>
          <w:color w:val="000000" w:themeColor="text1"/>
          <w:szCs w:val="21"/>
        </w:rPr>
        <w:t xml:space="preserve">2022–23 (10 people in 2023–24 </w:t>
      </w:r>
      <w:r w:rsidR="000242BC">
        <w:rPr>
          <w:rFonts w:cs="Arial"/>
          <w:color w:val="000000" w:themeColor="text1"/>
          <w:szCs w:val="21"/>
        </w:rPr>
        <w:t>vs</w:t>
      </w:r>
      <w:r w:rsidR="00A16563" w:rsidRPr="00DB1E72">
        <w:rPr>
          <w:rFonts w:cs="Arial"/>
          <w:color w:val="000000" w:themeColor="text1"/>
          <w:szCs w:val="21"/>
        </w:rPr>
        <w:t xml:space="preserve"> </w:t>
      </w:r>
      <w:r w:rsidR="00D9535A" w:rsidRPr="00DB1E72">
        <w:rPr>
          <w:rFonts w:cs="Arial"/>
          <w:color w:val="000000" w:themeColor="text1"/>
          <w:szCs w:val="21"/>
        </w:rPr>
        <w:t xml:space="preserve">39 in 2022–23). </w:t>
      </w:r>
    </w:p>
    <w:p w14:paraId="60C9248A" w14:textId="6200A2A2" w:rsidR="00AA6D71" w:rsidRPr="00DB1E72" w:rsidRDefault="00483326" w:rsidP="00AA6D71">
      <w:pPr>
        <w:pStyle w:val="Bullet1"/>
        <w:rPr>
          <w:rFonts w:cs="Arial"/>
          <w:color w:val="000000" w:themeColor="text1"/>
          <w:szCs w:val="21"/>
        </w:rPr>
      </w:pPr>
      <w:r w:rsidRPr="00DB1E72">
        <w:rPr>
          <w:rFonts w:cs="Arial"/>
          <w:color w:val="000000" w:themeColor="text1"/>
          <w:szCs w:val="21"/>
        </w:rPr>
        <w:t>T</w:t>
      </w:r>
      <w:r w:rsidR="00AA6D71" w:rsidRPr="00DB1E72">
        <w:rPr>
          <w:rFonts w:cs="Arial"/>
          <w:color w:val="000000" w:themeColor="text1"/>
          <w:szCs w:val="21"/>
        </w:rPr>
        <w:t>his represents a 74</w:t>
      </w:r>
      <w:r w:rsidR="009262D9">
        <w:rPr>
          <w:rFonts w:cs="Arial"/>
          <w:color w:val="000000" w:themeColor="text1"/>
          <w:szCs w:val="21"/>
        </w:rPr>
        <w:t>%</w:t>
      </w:r>
      <w:r w:rsidR="00AA6D71" w:rsidRPr="00DB1E72">
        <w:rPr>
          <w:rFonts w:cs="Arial"/>
          <w:color w:val="000000" w:themeColor="text1"/>
          <w:szCs w:val="21"/>
        </w:rPr>
        <w:t xml:space="preserve"> </w:t>
      </w:r>
      <w:r w:rsidR="00826B7B" w:rsidRPr="00DB1E72">
        <w:rPr>
          <w:rFonts w:cs="Arial"/>
          <w:color w:val="000000" w:themeColor="text1"/>
          <w:szCs w:val="21"/>
        </w:rPr>
        <w:t>decrease</w:t>
      </w:r>
      <w:r w:rsidR="00AA6D71" w:rsidRPr="00DB1E72">
        <w:rPr>
          <w:rFonts w:cs="Arial"/>
          <w:color w:val="000000" w:themeColor="text1"/>
          <w:szCs w:val="21"/>
        </w:rPr>
        <w:t xml:space="preserve"> in the number of people approved for physical restraint</w:t>
      </w:r>
      <w:r w:rsidR="00826B7B" w:rsidRPr="00DB1E72">
        <w:rPr>
          <w:rFonts w:cs="Arial"/>
          <w:color w:val="000000" w:themeColor="text1"/>
          <w:szCs w:val="21"/>
        </w:rPr>
        <w:t xml:space="preserve"> </w:t>
      </w:r>
      <w:r w:rsidRPr="00DB1E72">
        <w:rPr>
          <w:rFonts w:cs="Arial"/>
          <w:color w:val="000000" w:themeColor="text1"/>
          <w:szCs w:val="21"/>
        </w:rPr>
        <w:t>in</w:t>
      </w:r>
      <w:r w:rsidR="00826B7B" w:rsidRPr="00DB1E72">
        <w:rPr>
          <w:rFonts w:cs="Arial"/>
          <w:color w:val="000000" w:themeColor="text1"/>
          <w:szCs w:val="21"/>
        </w:rPr>
        <w:t xml:space="preserve"> the past financial year</w:t>
      </w:r>
      <w:r w:rsidR="00AA6D71" w:rsidRPr="00DB1E72">
        <w:rPr>
          <w:rFonts w:cs="Arial"/>
          <w:color w:val="000000" w:themeColor="text1"/>
          <w:szCs w:val="21"/>
        </w:rPr>
        <w:t xml:space="preserve">. </w:t>
      </w:r>
    </w:p>
    <w:p w14:paraId="740885DF" w14:textId="3BB2B143" w:rsidR="00DE6062" w:rsidRDefault="00DE6062" w:rsidP="00DE6062">
      <w:pPr>
        <w:pStyle w:val="Bullet1"/>
      </w:pPr>
      <w:r w:rsidRPr="00E7090C">
        <w:t>In 2023–24 the Integrated Practice Advisory Team engaged with providers to consult on the use of physical restraint and sought to</w:t>
      </w:r>
      <w:r>
        <w:t xml:space="preserve"> </w:t>
      </w:r>
      <w:r w:rsidRPr="00E7090C">
        <w:t xml:space="preserve">highlight the Senior Practitioner’s </w:t>
      </w:r>
      <w:r w:rsidRPr="00A73BC6">
        <w:rPr>
          <w:i/>
          <w:iCs/>
        </w:rPr>
        <w:t xml:space="preserve">Physical </w:t>
      </w:r>
      <w:r w:rsidR="000242BC">
        <w:rPr>
          <w:i/>
          <w:iCs/>
        </w:rPr>
        <w:t>r</w:t>
      </w:r>
      <w:r w:rsidRPr="00A73BC6">
        <w:rPr>
          <w:i/>
          <w:iCs/>
        </w:rPr>
        <w:t xml:space="preserve">estraint </w:t>
      </w:r>
      <w:r w:rsidR="000242BC">
        <w:rPr>
          <w:i/>
          <w:iCs/>
        </w:rPr>
        <w:t>d</w:t>
      </w:r>
      <w:r w:rsidRPr="00A73BC6">
        <w:rPr>
          <w:i/>
          <w:iCs/>
        </w:rPr>
        <w:t>irection paper</w:t>
      </w:r>
      <w:r w:rsidRPr="00E7090C">
        <w:t>. Through such consultation, it was clear that physical restraint was sometimes included in a BSP but did not meet the definition</w:t>
      </w:r>
      <w:r>
        <w:t xml:space="preserve"> or</w:t>
      </w:r>
      <w:r w:rsidRPr="00E7090C">
        <w:t xml:space="preserve"> was not proposed for future use. The use of physical restraint can only be approved where the requirements outlined in the </w:t>
      </w:r>
      <w:r w:rsidR="000242BC">
        <w:t>d</w:t>
      </w:r>
      <w:r w:rsidRPr="00E7090C">
        <w:t>irection paper are met. As such, a decrease in the numbers for physical restraint was anticipated for this financial year.</w:t>
      </w:r>
    </w:p>
    <w:p w14:paraId="6B11D492" w14:textId="317EB72C" w:rsidR="00D9535A" w:rsidRPr="00DB1E72" w:rsidRDefault="00E51188" w:rsidP="00976972">
      <w:pPr>
        <w:pStyle w:val="Bullet1"/>
        <w:rPr>
          <w:rFonts w:cs="Arial"/>
          <w:color w:val="000000" w:themeColor="text1"/>
          <w:szCs w:val="21"/>
        </w:rPr>
      </w:pPr>
      <w:r w:rsidRPr="00DB1E72">
        <w:rPr>
          <w:color w:val="000000" w:themeColor="text1"/>
        </w:rPr>
        <w:t>When it complete</w:t>
      </w:r>
      <w:r w:rsidR="00A355ED">
        <w:rPr>
          <w:color w:val="000000" w:themeColor="text1"/>
        </w:rPr>
        <w:t>s</w:t>
      </w:r>
      <w:r w:rsidRPr="00DB1E72">
        <w:rPr>
          <w:color w:val="000000" w:themeColor="text1"/>
        </w:rPr>
        <w:t xml:space="preserve"> in December 2024, the</w:t>
      </w:r>
      <w:r w:rsidR="00290F00" w:rsidRPr="00DB1E72">
        <w:rPr>
          <w:color w:val="000000" w:themeColor="text1"/>
        </w:rPr>
        <w:t xml:space="preserve"> Senior Practitioner’s </w:t>
      </w:r>
      <w:r w:rsidR="00290F00" w:rsidRPr="007A2D4A">
        <w:rPr>
          <w:i/>
          <w:iCs/>
          <w:color w:val="000000" w:themeColor="text1"/>
        </w:rPr>
        <w:t>Physical restraint: A 10-year review of the physical restraint direction paper</w:t>
      </w:r>
      <w:r w:rsidR="007A2D4A" w:rsidRPr="007A2D4A">
        <w:rPr>
          <w:i/>
          <w:iCs/>
          <w:color w:val="000000" w:themeColor="text1"/>
        </w:rPr>
        <w:t xml:space="preserve"> project</w:t>
      </w:r>
      <w:r w:rsidR="00290F00" w:rsidRPr="00DB1E72">
        <w:rPr>
          <w:color w:val="000000" w:themeColor="text1"/>
        </w:rPr>
        <w:t xml:space="preserve">, </w:t>
      </w:r>
      <w:r w:rsidR="00683B97" w:rsidRPr="00DB1E72">
        <w:rPr>
          <w:color w:val="000000" w:themeColor="text1"/>
        </w:rPr>
        <w:t>will continue to bring</w:t>
      </w:r>
      <w:r w:rsidR="00870E94" w:rsidRPr="00DB1E72">
        <w:rPr>
          <w:color w:val="000000" w:themeColor="text1"/>
        </w:rPr>
        <w:t xml:space="preserve"> further </w:t>
      </w:r>
      <w:r w:rsidR="00A24BA6" w:rsidRPr="00DB1E72">
        <w:rPr>
          <w:color w:val="000000" w:themeColor="text1"/>
        </w:rPr>
        <w:t xml:space="preserve">attention </w:t>
      </w:r>
      <w:r w:rsidRPr="00DB1E72">
        <w:rPr>
          <w:color w:val="000000" w:themeColor="text1"/>
        </w:rPr>
        <w:t xml:space="preserve">to the key issues around </w:t>
      </w:r>
      <w:r w:rsidR="00976972" w:rsidRPr="00DB1E72">
        <w:rPr>
          <w:color w:val="000000" w:themeColor="text1"/>
        </w:rPr>
        <w:t>physical restraint.</w:t>
      </w:r>
    </w:p>
    <w:p w14:paraId="18ED2BC4" w14:textId="7ADC30B1" w:rsidR="00AC2A88" w:rsidRPr="00AC2A88" w:rsidRDefault="00AC2A88" w:rsidP="00F61896">
      <w:pPr>
        <w:pStyle w:val="Heading3"/>
      </w:pPr>
      <w:r w:rsidRPr="00AC2A88">
        <w:t>Environmental restraint</w:t>
      </w:r>
      <w:bookmarkEnd w:id="46"/>
    </w:p>
    <w:bookmarkEnd w:id="47"/>
    <w:p w14:paraId="5DB4BD24" w14:textId="51EABCF7" w:rsidR="00AC2A88" w:rsidRPr="00AC2A88" w:rsidRDefault="00AC2A88" w:rsidP="00F61896">
      <w:pPr>
        <w:pStyle w:val="Body"/>
      </w:pPr>
      <w:r w:rsidRPr="00AC2A88">
        <w:t>Environmental restraint</w:t>
      </w:r>
      <w:r w:rsidR="004E5619">
        <w:t xml:space="preserve"> </w:t>
      </w:r>
      <w:r w:rsidRPr="00AC2A88">
        <w:t>refers to a ‘restraint, which restricts a person’s free access to all parts of their environment, including items or activities’.</w:t>
      </w:r>
    </w:p>
    <w:p w14:paraId="79C8FE18" w14:textId="1B05B186" w:rsidR="00AC2A88" w:rsidRPr="00AC2A88" w:rsidRDefault="00AC2A88" w:rsidP="00F61896">
      <w:pPr>
        <w:pStyle w:val="Body"/>
      </w:pPr>
      <w:r w:rsidRPr="00AC2A88">
        <w:t xml:space="preserve">The Senior Practitioner began authorising environmental restraint </w:t>
      </w:r>
      <w:r w:rsidR="0020147F">
        <w:t>in 2019</w:t>
      </w:r>
      <w:r w:rsidR="00EC0E90">
        <w:t>–</w:t>
      </w:r>
      <w:r w:rsidR="0020147F">
        <w:t>20</w:t>
      </w:r>
      <w:r w:rsidR="008160F1">
        <w:t>, although RIDS was only modified in 2020 to enable entry of environmental restraint directly into the system</w:t>
      </w:r>
      <w:r w:rsidRPr="00AC2A88">
        <w:t xml:space="preserve">. </w:t>
      </w:r>
      <w:r w:rsidR="00461B76">
        <w:t>In</w:t>
      </w:r>
      <w:r w:rsidRPr="00AC2A88">
        <w:t xml:space="preserve"> the first full</w:t>
      </w:r>
      <w:r w:rsidR="00235817">
        <w:t> </w:t>
      </w:r>
      <w:r w:rsidRPr="00AC2A88">
        <w:t>reporting year (2020–21)</w:t>
      </w:r>
      <w:r w:rsidR="00461B76">
        <w:t xml:space="preserve"> after </w:t>
      </w:r>
      <w:r w:rsidR="00861E4C">
        <w:t>modifying</w:t>
      </w:r>
      <w:r w:rsidR="00461B76">
        <w:t xml:space="preserve"> RIDS</w:t>
      </w:r>
      <w:r w:rsidRPr="00AC2A88">
        <w:t>, 1,2</w:t>
      </w:r>
      <w:r w:rsidR="00FA18A7">
        <w:t>35</w:t>
      </w:r>
      <w:r w:rsidRPr="00AC2A88">
        <w:t xml:space="preserve"> people were </w:t>
      </w:r>
      <w:r w:rsidR="00861E4C" w:rsidRPr="00AC2A88">
        <w:t xml:space="preserve">authorised </w:t>
      </w:r>
      <w:r w:rsidRPr="00AC2A88">
        <w:t xml:space="preserve">to be subject to environmental restraint. </w:t>
      </w:r>
      <w:r w:rsidR="00213712">
        <w:t>Two</w:t>
      </w:r>
      <w:r w:rsidRPr="00AC2A88">
        <w:t xml:space="preserve"> year</w:t>
      </w:r>
      <w:r w:rsidR="00213712">
        <w:t>s</w:t>
      </w:r>
      <w:r w:rsidRPr="00AC2A88">
        <w:t xml:space="preserve"> later the number of people authorised to be subject to environmental restraint has risen to </w:t>
      </w:r>
      <w:r w:rsidR="00213712">
        <w:t>1,443 people</w:t>
      </w:r>
      <w:r w:rsidRPr="00AC2A88">
        <w:t xml:space="preserve"> (Table </w:t>
      </w:r>
      <w:r w:rsidR="00861E4C">
        <w:t>8</w:t>
      </w:r>
      <w:r w:rsidRPr="00AC2A88">
        <w:t xml:space="preserve">). Tables </w:t>
      </w:r>
      <w:r w:rsidR="00213712">
        <w:t>9a</w:t>
      </w:r>
      <w:r w:rsidR="003818DC">
        <w:t xml:space="preserve"> to</w:t>
      </w:r>
      <w:r w:rsidR="00213712">
        <w:t xml:space="preserve"> 9</w:t>
      </w:r>
      <w:r w:rsidR="003818DC">
        <w:t xml:space="preserve">d </w:t>
      </w:r>
      <w:r w:rsidRPr="00AC2A88">
        <w:t xml:space="preserve">show </w:t>
      </w:r>
      <w:r w:rsidR="00FE5AED">
        <w:t xml:space="preserve">a </w:t>
      </w:r>
      <w:r w:rsidRPr="00AC2A88">
        <w:t>year-on-year comparison of providers’ applications for approval of</w:t>
      </w:r>
      <w:r w:rsidR="00235817">
        <w:t> </w:t>
      </w:r>
      <w:r w:rsidRPr="00AC2A88">
        <w:t>environmental restraint and have detail about:</w:t>
      </w:r>
    </w:p>
    <w:p w14:paraId="2EC8CDC4" w14:textId="77777777" w:rsidR="00AC2A88" w:rsidRPr="00AC2A88" w:rsidRDefault="00AC2A88" w:rsidP="0059564E">
      <w:pPr>
        <w:pStyle w:val="Bullet1"/>
      </w:pPr>
      <w:r w:rsidRPr="00AC2A88">
        <w:rPr>
          <w:i/>
          <w:iCs/>
        </w:rPr>
        <w:t>what</w:t>
      </w:r>
      <w:r w:rsidRPr="00AC2A88">
        <w:t xml:space="preserve"> is to be restricted (for example, outside access, food and drink)</w:t>
      </w:r>
    </w:p>
    <w:p w14:paraId="688A932B" w14:textId="77777777" w:rsidR="00AC2A88" w:rsidRPr="00AC2A88" w:rsidRDefault="00AC2A88" w:rsidP="0059564E">
      <w:pPr>
        <w:pStyle w:val="Bullet1"/>
      </w:pPr>
      <w:r w:rsidRPr="00AC2A88">
        <w:rPr>
          <w:i/>
          <w:iCs/>
        </w:rPr>
        <w:t>how</w:t>
      </w:r>
      <w:r w:rsidRPr="00AC2A88">
        <w:t xml:space="preserve"> the restriction is to be applied (for example, via locked door or surveillance).</w:t>
      </w:r>
    </w:p>
    <w:p w14:paraId="36AFBC8D" w14:textId="77777777" w:rsidR="00FE5AED" w:rsidRDefault="00FE5AED">
      <w:pPr>
        <w:spacing w:after="0" w:line="240" w:lineRule="auto"/>
        <w:rPr>
          <w:b/>
        </w:rPr>
      </w:pPr>
      <w:bookmarkStart w:id="48" w:name="_Toc98929047"/>
      <w:r>
        <w:br w:type="page"/>
      </w:r>
    </w:p>
    <w:p w14:paraId="273CD6F4" w14:textId="3FAEF9BE" w:rsidR="00AC2A88" w:rsidRPr="00AC2A88" w:rsidRDefault="00AC2A88" w:rsidP="00F61896">
      <w:pPr>
        <w:pStyle w:val="Tablecaption"/>
      </w:pPr>
      <w:r w:rsidRPr="00AC2A88">
        <w:lastRenderedPageBreak/>
        <w:t xml:space="preserve">Table </w:t>
      </w:r>
      <w:r w:rsidR="00884365">
        <w:t>8</w:t>
      </w:r>
      <w:r w:rsidRPr="00AC2A88">
        <w:t>: Total people authorised for environmental restraint</w:t>
      </w:r>
      <w:r w:rsidR="00557B8E">
        <w:t xml:space="preserve">, </w:t>
      </w:r>
      <w:r w:rsidR="00A377F2" w:rsidRPr="00AC2A88">
        <w:t>201</w:t>
      </w:r>
      <w:r w:rsidR="00A377F2">
        <w:t>9</w:t>
      </w:r>
      <w:r w:rsidR="00A377F2" w:rsidRPr="00AC2A88">
        <w:t>–</w:t>
      </w:r>
      <w:r w:rsidR="00A377F2">
        <w:t>20</w:t>
      </w:r>
      <w:r w:rsidR="00A377F2" w:rsidRPr="00AC2A88">
        <w:t xml:space="preserve"> to 202</w:t>
      </w:r>
      <w:r w:rsidR="00A377F2">
        <w:t>3</w:t>
      </w:r>
      <w:r w:rsidR="00A377F2" w:rsidRPr="00AC2A88">
        <w:t>–2</w:t>
      </w:r>
      <w:r w:rsidR="00A377F2">
        <w:t>4</w:t>
      </w:r>
    </w:p>
    <w:tbl>
      <w:tblPr>
        <w:tblStyle w:val="TableGrid"/>
        <w:tblW w:w="0" w:type="auto"/>
        <w:tblLook w:val="06A0" w:firstRow="1" w:lastRow="0" w:firstColumn="1" w:lastColumn="0" w:noHBand="1" w:noVBand="1"/>
      </w:tblPr>
      <w:tblGrid>
        <w:gridCol w:w="1794"/>
        <w:gridCol w:w="1794"/>
      </w:tblGrid>
      <w:tr w:rsidR="00AC2A88" w:rsidRPr="00AC2A88" w14:paraId="6B377AA6" w14:textId="77777777" w:rsidTr="00E07627">
        <w:trPr>
          <w:cnfStyle w:val="100000000000" w:firstRow="1" w:lastRow="0" w:firstColumn="0" w:lastColumn="0" w:oddVBand="0" w:evenVBand="0" w:oddHBand="0" w:evenHBand="0" w:firstRowFirstColumn="0" w:firstRowLastColumn="0" w:lastRowFirstColumn="0" w:lastRowLastColumn="0"/>
          <w:tblHeader/>
        </w:trPr>
        <w:tc>
          <w:tcPr>
            <w:tcW w:w="1794" w:type="dxa"/>
          </w:tcPr>
          <w:p w14:paraId="640F0B8E" w14:textId="77777777" w:rsidR="00AC2A88" w:rsidRPr="00AC2A88" w:rsidRDefault="00AC2A88" w:rsidP="00F61896">
            <w:pPr>
              <w:pStyle w:val="Tablecolhead"/>
            </w:pPr>
            <w:r w:rsidRPr="00AC2A88">
              <w:t>Year</w:t>
            </w:r>
          </w:p>
        </w:tc>
        <w:tc>
          <w:tcPr>
            <w:tcW w:w="1794" w:type="dxa"/>
          </w:tcPr>
          <w:p w14:paraId="303B3A47" w14:textId="77777777" w:rsidR="00AC2A88" w:rsidRPr="00AC2A88" w:rsidRDefault="00AC2A88" w:rsidP="00E90E48">
            <w:pPr>
              <w:pStyle w:val="Tablecolheadright"/>
            </w:pPr>
            <w:r w:rsidRPr="00AC2A88">
              <w:t>Total people</w:t>
            </w:r>
          </w:p>
        </w:tc>
      </w:tr>
      <w:tr w:rsidR="007C7F18" w:rsidRPr="00AC2A88" w14:paraId="6EAD328E" w14:textId="77777777" w:rsidTr="00E07627">
        <w:tc>
          <w:tcPr>
            <w:tcW w:w="1794" w:type="dxa"/>
          </w:tcPr>
          <w:p w14:paraId="155C046C" w14:textId="7D35DFAF" w:rsidR="007C7F18" w:rsidRPr="007C7F18" w:rsidRDefault="007C7F18" w:rsidP="007C7F18">
            <w:pPr>
              <w:pStyle w:val="Tabletext"/>
              <w:rPr>
                <w:rFonts w:cs="Arial"/>
                <w:szCs w:val="21"/>
              </w:rPr>
            </w:pPr>
            <w:r w:rsidRPr="00533F28">
              <w:rPr>
                <w:rFonts w:cs="Arial"/>
                <w:szCs w:val="21"/>
              </w:rPr>
              <w:t>2019–20</w:t>
            </w:r>
          </w:p>
        </w:tc>
        <w:tc>
          <w:tcPr>
            <w:tcW w:w="1794" w:type="dxa"/>
          </w:tcPr>
          <w:p w14:paraId="06225896" w14:textId="4269ADFE" w:rsidR="007C7F18" w:rsidRPr="007C7F18" w:rsidRDefault="007C7F18" w:rsidP="007C7F18">
            <w:pPr>
              <w:pStyle w:val="Tabletextright"/>
              <w:rPr>
                <w:rFonts w:cs="Arial"/>
                <w:szCs w:val="21"/>
              </w:rPr>
            </w:pPr>
            <w:r w:rsidRPr="007C7F18">
              <w:rPr>
                <w:rFonts w:cs="Arial"/>
                <w:szCs w:val="21"/>
              </w:rPr>
              <w:t>232</w:t>
            </w:r>
          </w:p>
        </w:tc>
      </w:tr>
      <w:tr w:rsidR="007C7F18" w:rsidRPr="00AC2A88" w14:paraId="5ABB1B40" w14:textId="77777777" w:rsidTr="00E07627">
        <w:tc>
          <w:tcPr>
            <w:tcW w:w="1794" w:type="dxa"/>
          </w:tcPr>
          <w:p w14:paraId="0579570B" w14:textId="3EFDC4FE" w:rsidR="007C7F18" w:rsidRPr="007C7F18" w:rsidRDefault="007C7F18" w:rsidP="007C7F18">
            <w:pPr>
              <w:pStyle w:val="Tabletext"/>
              <w:rPr>
                <w:rFonts w:cs="Arial"/>
                <w:szCs w:val="21"/>
              </w:rPr>
            </w:pPr>
            <w:r w:rsidRPr="00533F28">
              <w:rPr>
                <w:rFonts w:cs="Arial"/>
                <w:szCs w:val="21"/>
              </w:rPr>
              <w:t>2020–21</w:t>
            </w:r>
          </w:p>
        </w:tc>
        <w:tc>
          <w:tcPr>
            <w:tcW w:w="1794" w:type="dxa"/>
          </w:tcPr>
          <w:p w14:paraId="1B0CF260" w14:textId="512E9ADF" w:rsidR="007C7F18" w:rsidRPr="007C7F18" w:rsidRDefault="007C7F18" w:rsidP="007C7F18">
            <w:pPr>
              <w:pStyle w:val="Tabletextright"/>
              <w:rPr>
                <w:rFonts w:cs="Arial"/>
                <w:szCs w:val="21"/>
              </w:rPr>
            </w:pPr>
            <w:r w:rsidRPr="007C7F18">
              <w:rPr>
                <w:rFonts w:cs="Arial"/>
                <w:szCs w:val="21"/>
              </w:rPr>
              <w:t>1,235</w:t>
            </w:r>
          </w:p>
        </w:tc>
      </w:tr>
      <w:tr w:rsidR="007C7F18" w:rsidRPr="00AC2A88" w14:paraId="564D0626" w14:textId="77777777" w:rsidTr="00E07627">
        <w:tc>
          <w:tcPr>
            <w:tcW w:w="1794" w:type="dxa"/>
          </w:tcPr>
          <w:p w14:paraId="57113FF0" w14:textId="13C98C88" w:rsidR="007C7F18" w:rsidRPr="007C7F18" w:rsidRDefault="007C7F18" w:rsidP="007C7F18">
            <w:pPr>
              <w:pStyle w:val="Tabletext"/>
              <w:rPr>
                <w:rFonts w:cs="Arial"/>
                <w:szCs w:val="21"/>
              </w:rPr>
            </w:pPr>
            <w:r w:rsidRPr="00533F28">
              <w:rPr>
                <w:rFonts w:cs="Arial"/>
                <w:szCs w:val="21"/>
              </w:rPr>
              <w:t>2021–22</w:t>
            </w:r>
          </w:p>
        </w:tc>
        <w:tc>
          <w:tcPr>
            <w:tcW w:w="1794" w:type="dxa"/>
          </w:tcPr>
          <w:p w14:paraId="4BCEC449" w14:textId="369DCCDD" w:rsidR="007C7F18" w:rsidRPr="007C7F18" w:rsidRDefault="007C7F18" w:rsidP="007C7F18">
            <w:pPr>
              <w:pStyle w:val="Tabletextright"/>
              <w:rPr>
                <w:rFonts w:cs="Arial"/>
                <w:szCs w:val="21"/>
              </w:rPr>
            </w:pPr>
            <w:r w:rsidRPr="007C7F18">
              <w:rPr>
                <w:rFonts w:cs="Arial"/>
                <w:szCs w:val="21"/>
              </w:rPr>
              <w:t>1,329</w:t>
            </w:r>
          </w:p>
        </w:tc>
      </w:tr>
      <w:tr w:rsidR="007C7F18" w:rsidRPr="00AC2A88" w14:paraId="793AA87B" w14:textId="77777777" w:rsidTr="00E07627">
        <w:tc>
          <w:tcPr>
            <w:tcW w:w="1794" w:type="dxa"/>
          </w:tcPr>
          <w:p w14:paraId="63F1D3A4" w14:textId="2BB9DDC3" w:rsidR="007C7F18" w:rsidRPr="007C7F18" w:rsidRDefault="007C7F18" w:rsidP="007C7F18">
            <w:pPr>
              <w:pStyle w:val="Tabletext"/>
              <w:rPr>
                <w:rFonts w:cs="Arial"/>
                <w:szCs w:val="21"/>
              </w:rPr>
            </w:pPr>
            <w:r w:rsidRPr="00533F28">
              <w:rPr>
                <w:rFonts w:cs="Arial"/>
                <w:szCs w:val="21"/>
              </w:rPr>
              <w:t>2022–23</w:t>
            </w:r>
          </w:p>
        </w:tc>
        <w:tc>
          <w:tcPr>
            <w:tcW w:w="1794" w:type="dxa"/>
          </w:tcPr>
          <w:p w14:paraId="4F5133BD" w14:textId="4FC1EF99" w:rsidR="007C7F18" w:rsidRPr="007C7F18" w:rsidRDefault="007C7F18" w:rsidP="007C7F18">
            <w:pPr>
              <w:pStyle w:val="Tabletextright"/>
              <w:rPr>
                <w:rFonts w:cs="Arial"/>
                <w:szCs w:val="21"/>
              </w:rPr>
            </w:pPr>
            <w:r w:rsidRPr="007C7F18">
              <w:rPr>
                <w:rFonts w:cs="Arial"/>
                <w:szCs w:val="21"/>
              </w:rPr>
              <w:t>1,443</w:t>
            </w:r>
          </w:p>
        </w:tc>
      </w:tr>
      <w:tr w:rsidR="00322C68" w:rsidRPr="00AC2A88" w14:paraId="068DB602" w14:textId="77777777" w:rsidTr="00E07627">
        <w:tc>
          <w:tcPr>
            <w:tcW w:w="1794" w:type="dxa"/>
          </w:tcPr>
          <w:p w14:paraId="0F1DB231" w14:textId="184FA53C" w:rsidR="00322C68" w:rsidRPr="00533F28" w:rsidRDefault="00B26C1B" w:rsidP="007C7F18">
            <w:pPr>
              <w:pStyle w:val="Tabletext"/>
              <w:rPr>
                <w:rFonts w:cs="Arial"/>
                <w:szCs w:val="21"/>
              </w:rPr>
            </w:pPr>
            <w:r w:rsidRPr="00533F28">
              <w:rPr>
                <w:rFonts w:cs="Arial"/>
                <w:szCs w:val="21"/>
              </w:rPr>
              <w:t>202</w:t>
            </w:r>
            <w:r>
              <w:rPr>
                <w:rFonts w:cs="Arial"/>
                <w:szCs w:val="21"/>
              </w:rPr>
              <w:t>3</w:t>
            </w:r>
            <w:r w:rsidRPr="00533F28">
              <w:rPr>
                <w:rFonts w:cs="Arial"/>
                <w:szCs w:val="21"/>
              </w:rPr>
              <w:t>–2</w:t>
            </w:r>
            <w:r>
              <w:rPr>
                <w:rFonts w:cs="Arial"/>
                <w:szCs w:val="21"/>
              </w:rPr>
              <w:t>4</w:t>
            </w:r>
          </w:p>
        </w:tc>
        <w:tc>
          <w:tcPr>
            <w:tcW w:w="1794" w:type="dxa"/>
          </w:tcPr>
          <w:p w14:paraId="0149C816" w14:textId="7FDADC90" w:rsidR="00322C68" w:rsidRPr="007C7F18" w:rsidRDefault="00B26C1B" w:rsidP="007C7F18">
            <w:pPr>
              <w:pStyle w:val="Tabletextright"/>
              <w:rPr>
                <w:rFonts w:cs="Arial"/>
                <w:szCs w:val="21"/>
              </w:rPr>
            </w:pPr>
            <w:r>
              <w:rPr>
                <w:rFonts w:cs="Arial"/>
                <w:szCs w:val="21"/>
              </w:rPr>
              <w:t>1,620</w:t>
            </w:r>
          </w:p>
        </w:tc>
      </w:tr>
    </w:tbl>
    <w:p w14:paraId="5A5E7A2E" w14:textId="31408A26" w:rsidR="00AC2A88" w:rsidRPr="003F5568" w:rsidRDefault="00AC2A88" w:rsidP="00E93F60">
      <w:pPr>
        <w:pStyle w:val="Figurecaption"/>
      </w:pPr>
      <w:r w:rsidRPr="003F5568">
        <w:t xml:space="preserve">Table </w:t>
      </w:r>
      <w:r w:rsidR="00884365">
        <w:t>9</w:t>
      </w:r>
      <w:r w:rsidR="00AC4A57">
        <w:t>a</w:t>
      </w:r>
      <w:r w:rsidRPr="003F5568">
        <w:t>:</w:t>
      </w:r>
      <w:r w:rsidR="005B572D">
        <w:t xml:space="preserve"> </w:t>
      </w:r>
      <w:r w:rsidRPr="003F5568">
        <w:t>Percentage of people authorised for environmental restraint with different types of</w:t>
      </w:r>
      <w:r w:rsidR="00492171" w:rsidRPr="003F5568">
        <w:t> </w:t>
      </w:r>
      <w:r w:rsidRPr="003F5568">
        <w:t>environmental restraints</w:t>
      </w:r>
      <w:r w:rsidR="003E0B77">
        <w:t xml:space="preserve"> (what is restricted)</w:t>
      </w:r>
      <w:r w:rsidR="00FE5AED">
        <w:t>,</w:t>
      </w:r>
      <w:r w:rsidRPr="003F5568">
        <w:t xml:space="preserve"> </w:t>
      </w:r>
      <w:bookmarkEnd w:id="48"/>
      <w:r w:rsidR="003F5568" w:rsidRPr="003F5568">
        <w:t>20</w:t>
      </w:r>
      <w:r w:rsidR="00CB38BC">
        <w:t>20</w:t>
      </w:r>
      <w:r w:rsidR="003F5568" w:rsidRPr="003F5568">
        <w:t>–</w:t>
      </w:r>
      <w:r w:rsidR="00CB38BC">
        <w:t>21</w:t>
      </w:r>
      <w:r w:rsidR="003F5568" w:rsidRPr="003F5568">
        <w:t xml:space="preserve"> to 202</w:t>
      </w:r>
      <w:r w:rsidR="001B1D86">
        <w:t>3</w:t>
      </w:r>
      <w:r w:rsidR="003F5568" w:rsidRPr="003F5568">
        <w:t>–2</w:t>
      </w:r>
      <w:r w:rsidR="001B1D86">
        <w:t>4</w:t>
      </w:r>
      <w:r w:rsidR="005B572D">
        <w:t xml:space="preserve"> </w:t>
      </w:r>
    </w:p>
    <w:tbl>
      <w:tblPr>
        <w:tblStyle w:val="TableGrid"/>
        <w:tblW w:w="0" w:type="auto"/>
        <w:tblLook w:val="06A0" w:firstRow="1" w:lastRow="0" w:firstColumn="1" w:lastColumn="0" w:noHBand="1" w:noVBand="1"/>
      </w:tblPr>
      <w:tblGrid>
        <w:gridCol w:w="1862"/>
        <w:gridCol w:w="1858"/>
        <w:gridCol w:w="1858"/>
        <w:gridCol w:w="1858"/>
        <w:gridCol w:w="1852"/>
      </w:tblGrid>
      <w:tr w:rsidR="00B26C1B" w:rsidRPr="00AC2A88" w14:paraId="261FC734" w14:textId="3C53A36D" w:rsidTr="00B26C1B">
        <w:trPr>
          <w:cnfStyle w:val="100000000000" w:firstRow="1" w:lastRow="0" w:firstColumn="0" w:lastColumn="0" w:oddVBand="0" w:evenVBand="0" w:oddHBand="0" w:evenHBand="0" w:firstRowFirstColumn="0" w:firstRowLastColumn="0" w:lastRowFirstColumn="0" w:lastRowLastColumn="0"/>
          <w:tblHeader/>
        </w:trPr>
        <w:tc>
          <w:tcPr>
            <w:tcW w:w="1862" w:type="dxa"/>
          </w:tcPr>
          <w:p w14:paraId="75822E85" w14:textId="77777777" w:rsidR="00B26C1B" w:rsidRPr="00AC2A88" w:rsidRDefault="00B26C1B" w:rsidP="00F61896">
            <w:pPr>
              <w:pStyle w:val="Tablecolhead"/>
            </w:pPr>
            <w:r w:rsidRPr="00AC2A88">
              <w:t>Restraint type</w:t>
            </w:r>
          </w:p>
        </w:tc>
        <w:tc>
          <w:tcPr>
            <w:tcW w:w="1858" w:type="dxa"/>
          </w:tcPr>
          <w:p w14:paraId="1E3F8F2B" w14:textId="77777777" w:rsidR="00B26C1B" w:rsidRPr="00AC2A88" w:rsidRDefault="00B26C1B" w:rsidP="00E90E48">
            <w:pPr>
              <w:pStyle w:val="Tablecolheadright"/>
            </w:pPr>
            <w:r w:rsidRPr="00AC2A88">
              <w:t>2020–21</w:t>
            </w:r>
          </w:p>
        </w:tc>
        <w:tc>
          <w:tcPr>
            <w:tcW w:w="1858" w:type="dxa"/>
          </w:tcPr>
          <w:p w14:paraId="07641900" w14:textId="77777777" w:rsidR="00B26C1B" w:rsidRPr="00AC2A88" w:rsidRDefault="00B26C1B" w:rsidP="00E90E48">
            <w:pPr>
              <w:pStyle w:val="Tablecolheadright"/>
            </w:pPr>
            <w:r w:rsidRPr="00AC2A88">
              <w:t>2021–22</w:t>
            </w:r>
          </w:p>
        </w:tc>
        <w:tc>
          <w:tcPr>
            <w:tcW w:w="1858" w:type="dxa"/>
          </w:tcPr>
          <w:p w14:paraId="1FE74A2A" w14:textId="535C97C7" w:rsidR="00B26C1B" w:rsidRPr="00AC2A88" w:rsidRDefault="00B26C1B" w:rsidP="00E90E48">
            <w:pPr>
              <w:pStyle w:val="Tablecolheadright"/>
            </w:pPr>
            <w:r>
              <w:t>2022–23</w:t>
            </w:r>
          </w:p>
        </w:tc>
        <w:tc>
          <w:tcPr>
            <w:tcW w:w="1852" w:type="dxa"/>
          </w:tcPr>
          <w:p w14:paraId="6FB15DAB" w14:textId="789D57D8" w:rsidR="00B26C1B" w:rsidRDefault="00B26C1B" w:rsidP="00E90E48">
            <w:pPr>
              <w:pStyle w:val="Tablecolheadright"/>
            </w:pPr>
            <w:r>
              <w:t>2023–24</w:t>
            </w:r>
          </w:p>
        </w:tc>
      </w:tr>
      <w:tr w:rsidR="000B4321" w:rsidRPr="00AC4A57" w14:paraId="5581C307" w14:textId="491DF3F0">
        <w:tc>
          <w:tcPr>
            <w:tcW w:w="1862" w:type="dxa"/>
          </w:tcPr>
          <w:p w14:paraId="2C29E431" w14:textId="77777777" w:rsidR="000B4321" w:rsidRPr="00E90E48" w:rsidRDefault="000B4321" w:rsidP="000B4321">
            <w:pPr>
              <w:pStyle w:val="Tabletext"/>
            </w:pPr>
            <w:r w:rsidRPr="00E90E48">
              <w:t>Access (other)</w:t>
            </w:r>
          </w:p>
        </w:tc>
        <w:tc>
          <w:tcPr>
            <w:tcW w:w="1858" w:type="dxa"/>
          </w:tcPr>
          <w:p w14:paraId="5E23FE85" w14:textId="77777777" w:rsidR="000B4321" w:rsidRPr="00E90E48" w:rsidRDefault="000B4321" w:rsidP="000B4321">
            <w:pPr>
              <w:pStyle w:val="Tabletextright"/>
            </w:pPr>
            <w:r w:rsidRPr="00E90E48">
              <w:t>34.0</w:t>
            </w:r>
          </w:p>
        </w:tc>
        <w:tc>
          <w:tcPr>
            <w:tcW w:w="1858" w:type="dxa"/>
          </w:tcPr>
          <w:p w14:paraId="25E8228A" w14:textId="77777777" w:rsidR="000B4321" w:rsidRPr="00E90E48" w:rsidRDefault="000B4321" w:rsidP="000B4321">
            <w:pPr>
              <w:pStyle w:val="Tabletextright"/>
            </w:pPr>
            <w:r w:rsidRPr="00E90E48">
              <w:t>23.3</w:t>
            </w:r>
          </w:p>
        </w:tc>
        <w:tc>
          <w:tcPr>
            <w:tcW w:w="1858" w:type="dxa"/>
          </w:tcPr>
          <w:p w14:paraId="3255ECAD" w14:textId="64BEB74B" w:rsidR="000B4321" w:rsidRPr="00AC4A57" w:rsidRDefault="000B4321" w:rsidP="000B4321">
            <w:pPr>
              <w:pStyle w:val="Tabletextright"/>
              <w:rPr>
                <w:rFonts w:cs="Arial"/>
                <w:szCs w:val="21"/>
              </w:rPr>
            </w:pPr>
            <w:r w:rsidRPr="00AC4A57">
              <w:rPr>
                <w:rFonts w:cs="Arial"/>
                <w:color w:val="000000"/>
                <w:szCs w:val="21"/>
              </w:rPr>
              <w:t>23.1</w:t>
            </w:r>
          </w:p>
        </w:tc>
        <w:tc>
          <w:tcPr>
            <w:tcW w:w="1852" w:type="dxa"/>
            <w:vAlign w:val="bottom"/>
          </w:tcPr>
          <w:p w14:paraId="1D2412DC" w14:textId="69A40979" w:rsidR="000B4321" w:rsidRPr="000B4321" w:rsidRDefault="000B4321" w:rsidP="000B4321">
            <w:pPr>
              <w:pStyle w:val="Tabletextright"/>
              <w:rPr>
                <w:rFonts w:cs="Arial"/>
                <w:color w:val="000000"/>
                <w:szCs w:val="21"/>
              </w:rPr>
            </w:pPr>
            <w:r w:rsidRPr="000B4321">
              <w:rPr>
                <w:rFonts w:cs="Arial"/>
                <w:color w:val="000000"/>
                <w:szCs w:val="21"/>
              </w:rPr>
              <w:t>25.8</w:t>
            </w:r>
          </w:p>
        </w:tc>
      </w:tr>
      <w:tr w:rsidR="000B4321" w:rsidRPr="00AC4A57" w14:paraId="136D86AA" w14:textId="58DA8DBF">
        <w:tc>
          <w:tcPr>
            <w:tcW w:w="1862" w:type="dxa"/>
          </w:tcPr>
          <w:p w14:paraId="6E23B48A" w14:textId="77777777" w:rsidR="000B4321" w:rsidRPr="00AC2A88" w:rsidRDefault="000B4321" w:rsidP="000B4321">
            <w:pPr>
              <w:pStyle w:val="Tabletext"/>
            </w:pPr>
            <w:r w:rsidRPr="00AC2A88">
              <w:t>Activity</w:t>
            </w:r>
          </w:p>
        </w:tc>
        <w:tc>
          <w:tcPr>
            <w:tcW w:w="1858" w:type="dxa"/>
          </w:tcPr>
          <w:p w14:paraId="6AD1F988" w14:textId="77777777" w:rsidR="000B4321" w:rsidRPr="00AC2A88" w:rsidRDefault="000B4321" w:rsidP="000B4321">
            <w:pPr>
              <w:pStyle w:val="Tabletextright"/>
            </w:pPr>
            <w:r w:rsidRPr="00AC2A88">
              <w:rPr>
                <w:color w:val="000000"/>
              </w:rPr>
              <w:t>8.7</w:t>
            </w:r>
          </w:p>
        </w:tc>
        <w:tc>
          <w:tcPr>
            <w:tcW w:w="1858" w:type="dxa"/>
          </w:tcPr>
          <w:p w14:paraId="145EC9B9" w14:textId="77777777" w:rsidR="000B4321" w:rsidRPr="00AC2A88" w:rsidRDefault="000B4321" w:rsidP="000B4321">
            <w:pPr>
              <w:pStyle w:val="Tabletextright"/>
              <w:rPr>
                <w:color w:val="000000"/>
              </w:rPr>
            </w:pPr>
            <w:r w:rsidRPr="00AC2A88">
              <w:rPr>
                <w:color w:val="000000"/>
              </w:rPr>
              <w:t>9.0</w:t>
            </w:r>
          </w:p>
        </w:tc>
        <w:tc>
          <w:tcPr>
            <w:tcW w:w="1858" w:type="dxa"/>
          </w:tcPr>
          <w:p w14:paraId="5DE192AD" w14:textId="038AA785" w:rsidR="000B4321" w:rsidRPr="00AC4A57" w:rsidRDefault="000B4321" w:rsidP="000B4321">
            <w:pPr>
              <w:pStyle w:val="Tabletextright"/>
              <w:rPr>
                <w:rFonts w:cs="Arial"/>
                <w:color w:val="000000"/>
                <w:szCs w:val="21"/>
              </w:rPr>
            </w:pPr>
            <w:r w:rsidRPr="00AC4A57">
              <w:rPr>
                <w:rFonts w:cs="Arial"/>
                <w:color w:val="000000"/>
                <w:szCs w:val="21"/>
              </w:rPr>
              <w:t>9.8</w:t>
            </w:r>
          </w:p>
        </w:tc>
        <w:tc>
          <w:tcPr>
            <w:tcW w:w="1852" w:type="dxa"/>
            <w:vAlign w:val="bottom"/>
          </w:tcPr>
          <w:p w14:paraId="537CB0F3" w14:textId="550C5F5E" w:rsidR="000B4321" w:rsidRPr="000B4321" w:rsidRDefault="000B4321" w:rsidP="000B4321">
            <w:pPr>
              <w:pStyle w:val="Tabletextright"/>
              <w:rPr>
                <w:rFonts w:cs="Arial"/>
                <w:color w:val="000000"/>
                <w:szCs w:val="21"/>
              </w:rPr>
            </w:pPr>
            <w:r w:rsidRPr="000B4321">
              <w:rPr>
                <w:rFonts w:cs="Arial"/>
                <w:color w:val="000000"/>
                <w:szCs w:val="21"/>
              </w:rPr>
              <w:t>8.3</w:t>
            </w:r>
          </w:p>
        </w:tc>
      </w:tr>
      <w:tr w:rsidR="000B4321" w:rsidRPr="00AC4A57" w14:paraId="3AB9F6C2" w14:textId="4896B349">
        <w:tc>
          <w:tcPr>
            <w:tcW w:w="1862" w:type="dxa"/>
          </w:tcPr>
          <w:p w14:paraId="6BD3F408" w14:textId="77777777" w:rsidR="000B4321" w:rsidRPr="00AC2A88" w:rsidRDefault="000B4321" w:rsidP="000B4321">
            <w:pPr>
              <w:pStyle w:val="Tabletext"/>
            </w:pPr>
            <w:r w:rsidRPr="00AC2A88">
              <w:t>External access</w:t>
            </w:r>
          </w:p>
        </w:tc>
        <w:tc>
          <w:tcPr>
            <w:tcW w:w="1858" w:type="dxa"/>
          </w:tcPr>
          <w:p w14:paraId="3D45D3AA" w14:textId="77777777" w:rsidR="000B4321" w:rsidRPr="00AC2A88" w:rsidRDefault="000B4321" w:rsidP="000B4321">
            <w:pPr>
              <w:pStyle w:val="Tabletextright"/>
            </w:pPr>
            <w:r w:rsidRPr="00AC2A88">
              <w:rPr>
                <w:color w:val="000000"/>
              </w:rPr>
              <w:t>56.8</w:t>
            </w:r>
          </w:p>
        </w:tc>
        <w:tc>
          <w:tcPr>
            <w:tcW w:w="1858" w:type="dxa"/>
          </w:tcPr>
          <w:p w14:paraId="3AD5E4DE" w14:textId="77777777" w:rsidR="000B4321" w:rsidRPr="00AC2A88" w:rsidRDefault="000B4321" w:rsidP="000B4321">
            <w:pPr>
              <w:pStyle w:val="Tabletextright"/>
            </w:pPr>
            <w:r w:rsidRPr="00AC2A88">
              <w:rPr>
                <w:color w:val="000000"/>
              </w:rPr>
              <w:t>53.0</w:t>
            </w:r>
          </w:p>
        </w:tc>
        <w:tc>
          <w:tcPr>
            <w:tcW w:w="1858" w:type="dxa"/>
          </w:tcPr>
          <w:p w14:paraId="0858D188" w14:textId="794942AC" w:rsidR="000B4321" w:rsidRPr="00AC4A57" w:rsidRDefault="000B4321" w:rsidP="000B4321">
            <w:pPr>
              <w:pStyle w:val="Tabletextright"/>
              <w:rPr>
                <w:rFonts w:cs="Arial"/>
                <w:color w:val="000000"/>
                <w:szCs w:val="21"/>
              </w:rPr>
            </w:pPr>
            <w:r w:rsidRPr="00AC4A57">
              <w:rPr>
                <w:rFonts w:cs="Arial"/>
                <w:color w:val="000000"/>
                <w:szCs w:val="21"/>
              </w:rPr>
              <w:t>51.6</w:t>
            </w:r>
          </w:p>
        </w:tc>
        <w:tc>
          <w:tcPr>
            <w:tcW w:w="1852" w:type="dxa"/>
            <w:vAlign w:val="bottom"/>
          </w:tcPr>
          <w:p w14:paraId="5868D8C6" w14:textId="56B36F04" w:rsidR="000B4321" w:rsidRPr="000B4321" w:rsidRDefault="000B4321" w:rsidP="000B4321">
            <w:pPr>
              <w:pStyle w:val="Tabletextright"/>
              <w:rPr>
                <w:rFonts w:cs="Arial"/>
                <w:color w:val="000000"/>
                <w:szCs w:val="21"/>
              </w:rPr>
            </w:pPr>
            <w:r w:rsidRPr="000B4321">
              <w:rPr>
                <w:rFonts w:cs="Arial"/>
                <w:color w:val="000000"/>
                <w:szCs w:val="21"/>
              </w:rPr>
              <w:t>49.8</w:t>
            </w:r>
          </w:p>
        </w:tc>
      </w:tr>
      <w:tr w:rsidR="000B4321" w:rsidRPr="00AC4A57" w14:paraId="22A385C9" w14:textId="19203679">
        <w:tc>
          <w:tcPr>
            <w:tcW w:w="1862" w:type="dxa"/>
          </w:tcPr>
          <w:p w14:paraId="0B3C4FB7" w14:textId="77777777" w:rsidR="000B4321" w:rsidRPr="00AC2A88" w:rsidRDefault="000B4321" w:rsidP="000B4321">
            <w:pPr>
              <w:pStyle w:val="Tabletext"/>
            </w:pPr>
            <w:r w:rsidRPr="00AC2A88">
              <w:t>Food and drink</w:t>
            </w:r>
          </w:p>
        </w:tc>
        <w:tc>
          <w:tcPr>
            <w:tcW w:w="1858" w:type="dxa"/>
          </w:tcPr>
          <w:p w14:paraId="23CACDCA" w14:textId="77777777" w:rsidR="000B4321" w:rsidRPr="00AC2A88" w:rsidRDefault="000B4321" w:rsidP="000B4321">
            <w:pPr>
              <w:pStyle w:val="Tabletextright"/>
            </w:pPr>
            <w:r w:rsidRPr="00AC2A88">
              <w:rPr>
                <w:color w:val="000000"/>
              </w:rPr>
              <w:t>45.9</w:t>
            </w:r>
          </w:p>
        </w:tc>
        <w:tc>
          <w:tcPr>
            <w:tcW w:w="1858" w:type="dxa"/>
          </w:tcPr>
          <w:p w14:paraId="36457B9A" w14:textId="77777777" w:rsidR="000B4321" w:rsidRPr="00AC2A88" w:rsidRDefault="000B4321" w:rsidP="000B4321">
            <w:pPr>
              <w:pStyle w:val="Tabletextright"/>
            </w:pPr>
            <w:r w:rsidRPr="00AC2A88">
              <w:rPr>
                <w:color w:val="000000"/>
              </w:rPr>
              <w:t>38.8</w:t>
            </w:r>
          </w:p>
        </w:tc>
        <w:tc>
          <w:tcPr>
            <w:tcW w:w="1858" w:type="dxa"/>
          </w:tcPr>
          <w:p w14:paraId="35BACDD9" w14:textId="0A8FCAE1" w:rsidR="000B4321" w:rsidRPr="00AC4A57" w:rsidRDefault="000B4321" w:rsidP="000B4321">
            <w:pPr>
              <w:pStyle w:val="Tabletextright"/>
              <w:rPr>
                <w:rFonts w:cs="Arial"/>
                <w:color w:val="000000"/>
                <w:szCs w:val="21"/>
              </w:rPr>
            </w:pPr>
            <w:r w:rsidRPr="00AC4A57">
              <w:rPr>
                <w:rFonts w:cs="Arial"/>
                <w:color w:val="000000"/>
                <w:szCs w:val="21"/>
              </w:rPr>
              <w:t>37.3</w:t>
            </w:r>
          </w:p>
        </w:tc>
        <w:tc>
          <w:tcPr>
            <w:tcW w:w="1852" w:type="dxa"/>
            <w:vAlign w:val="bottom"/>
          </w:tcPr>
          <w:p w14:paraId="03D68857" w14:textId="3CB6CC70" w:rsidR="000B4321" w:rsidRPr="000B4321" w:rsidRDefault="000B4321" w:rsidP="000B4321">
            <w:pPr>
              <w:pStyle w:val="Tabletextright"/>
              <w:rPr>
                <w:rFonts w:cs="Arial"/>
                <w:color w:val="000000"/>
                <w:szCs w:val="21"/>
              </w:rPr>
            </w:pPr>
            <w:r w:rsidRPr="000B4321">
              <w:rPr>
                <w:rFonts w:cs="Arial"/>
                <w:color w:val="000000"/>
                <w:szCs w:val="21"/>
              </w:rPr>
              <w:t>34.0</w:t>
            </w:r>
          </w:p>
        </w:tc>
      </w:tr>
      <w:tr w:rsidR="000B4321" w:rsidRPr="00AC4A57" w14:paraId="1EBFA755" w14:textId="64349D57">
        <w:tc>
          <w:tcPr>
            <w:tcW w:w="1862" w:type="dxa"/>
          </w:tcPr>
          <w:p w14:paraId="76502464" w14:textId="77777777" w:rsidR="000B4321" w:rsidRPr="00AC2A88" w:rsidRDefault="000B4321" w:rsidP="000B4321">
            <w:pPr>
              <w:pStyle w:val="Tabletext"/>
            </w:pPr>
            <w:r w:rsidRPr="00AC2A88">
              <w:t>Household</w:t>
            </w:r>
          </w:p>
        </w:tc>
        <w:tc>
          <w:tcPr>
            <w:tcW w:w="1858" w:type="dxa"/>
          </w:tcPr>
          <w:p w14:paraId="7B910F41" w14:textId="77777777" w:rsidR="000B4321" w:rsidRPr="00AC2A88" w:rsidRDefault="000B4321" w:rsidP="000B4321">
            <w:pPr>
              <w:pStyle w:val="Tabletextright"/>
            </w:pPr>
            <w:r w:rsidRPr="00AC2A88">
              <w:rPr>
                <w:color w:val="000000"/>
              </w:rPr>
              <w:t>33.5</w:t>
            </w:r>
          </w:p>
        </w:tc>
        <w:tc>
          <w:tcPr>
            <w:tcW w:w="1858" w:type="dxa"/>
          </w:tcPr>
          <w:p w14:paraId="0703256E" w14:textId="77777777" w:rsidR="000B4321" w:rsidRPr="00AC2A88" w:rsidRDefault="000B4321" w:rsidP="000B4321">
            <w:pPr>
              <w:pStyle w:val="Tabletextright"/>
            </w:pPr>
            <w:r w:rsidRPr="00AC2A88">
              <w:rPr>
                <w:color w:val="000000"/>
              </w:rPr>
              <w:t>30.5</w:t>
            </w:r>
          </w:p>
        </w:tc>
        <w:tc>
          <w:tcPr>
            <w:tcW w:w="1858" w:type="dxa"/>
          </w:tcPr>
          <w:p w14:paraId="1A831387" w14:textId="4966E018" w:rsidR="000B4321" w:rsidRPr="00AC4A57" w:rsidRDefault="000B4321" w:rsidP="000B4321">
            <w:pPr>
              <w:pStyle w:val="Tabletextright"/>
              <w:rPr>
                <w:rFonts w:cs="Arial"/>
                <w:color w:val="000000"/>
                <w:szCs w:val="21"/>
              </w:rPr>
            </w:pPr>
            <w:r w:rsidRPr="00AC4A57">
              <w:rPr>
                <w:rFonts w:cs="Arial"/>
                <w:color w:val="000000"/>
                <w:szCs w:val="21"/>
              </w:rPr>
              <w:t>27.6</w:t>
            </w:r>
          </w:p>
        </w:tc>
        <w:tc>
          <w:tcPr>
            <w:tcW w:w="1852" w:type="dxa"/>
            <w:vAlign w:val="bottom"/>
          </w:tcPr>
          <w:p w14:paraId="5184ED45" w14:textId="4BCDB250" w:rsidR="000B4321" w:rsidRPr="000B4321" w:rsidRDefault="000B4321" w:rsidP="000B4321">
            <w:pPr>
              <w:pStyle w:val="Tabletextright"/>
              <w:rPr>
                <w:rFonts w:cs="Arial"/>
                <w:color w:val="000000"/>
                <w:szCs w:val="21"/>
              </w:rPr>
            </w:pPr>
            <w:r w:rsidRPr="000B4321">
              <w:rPr>
                <w:rFonts w:cs="Arial"/>
                <w:color w:val="000000"/>
                <w:szCs w:val="21"/>
              </w:rPr>
              <w:t>30.3</w:t>
            </w:r>
          </w:p>
        </w:tc>
      </w:tr>
      <w:tr w:rsidR="000B4321" w:rsidRPr="00AC4A57" w14:paraId="7C20C014" w14:textId="24BC5C0F">
        <w:tc>
          <w:tcPr>
            <w:tcW w:w="1862" w:type="dxa"/>
          </w:tcPr>
          <w:p w14:paraId="39832E76" w14:textId="77777777" w:rsidR="000B4321" w:rsidRPr="00AC2A88" w:rsidRDefault="000B4321" w:rsidP="000B4321">
            <w:pPr>
              <w:pStyle w:val="Tabletext"/>
            </w:pPr>
            <w:r w:rsidRPr="00AC2A88">
              <w:t>Internal access</w:t>
            </w:r>
          </w:p>
        </w:tc>
        <w:tc>
          <w:tcPr>
            <w:tcW w:w="1858" w:type="dxa"/>
          </w:tcPr>
          <w:p w14:paraId="789A42C0" w14:textId="77777777" w:rsidR="000B4321" w:rsidRPr="00AC2A88" w:rsidRDefault="000B4321" w:rsidP="000B4321">
            <w:pPr>
              <w:pStyle w:val="Tabletextright"/>
            </w:pPr>
            <w:r w:rsidRPr="00AC2A88">
              <w:rPr>
                <w:color w:val="000000"/>
              </w:rPr>
              <w:t>43.6</w:t>
            </w:r>
          </w:p>
        </w:tc>
        <w:tc>
          <w:tcPr>
            <w:tcW w:w="1858" w:type="dxa"/>
          </w:tcPr>
          <w:p w14:paraId="50FFB071" w14:textId="77777777" w:rsidR="000B4321" w:rsidRPr="00AC2A88" w:rsidRDefault="000B4321" w:rsidP="000B4321">
            <w:pPr>
              <w:pStyle w:val="Tabletextright"/>
            </w:pPr>
            <w:r w:rsidRPr="00AC2A88">
              <w:rPr>
                <w:color w:val="000000"/>
              </w:rPr>
              <w:t>38.5</w:t>
            </w:r>
          </w:p>
        </w:tc>
        <w:tc>
          <w:tcPr>
            <w:tcW w:w="1858" w:type="dxa"/>
          </w:tcPr>
          <w:p w14:paraId="01999355" w14:textId="19668482" w:rsidR="000B4321" w:rsidRPr="00AC4A57" w:rsidRDefault="000B4321" w:rsidP="000B4321">
            <w:pPr>
              <w:pStyle w:val="Tabletextright"/>
              <w:rPr>
                <w:rFonts w:cs="Arial"/>
                <w:color w:val="000000"/>
                <w:szCs w:val="21"/>
              </w:rPr>
            </w:pPr>
            <w:r w:rsidRPr="00AC4A57">
              <w:rPr>
                <w:rFonts w:cs="Arial"/>
                <w:color w:val="000000"/>
                <w:szCs w:val="21"/>
              </w:rPr>
              <w:t>33.3</w:t>
            </w:r>
          </w:p>
        </w:tc>
        <w:tc>
          <w:tcPr>
            <w:tcW w:w="1852" w:type="dxa"/>
            <w:vAlign w:val="bottom"/>
          </w:tcPr>
          <w:p w14:paraId="692476D3" w14:textId="2D3E87CC" w:rsidR="000B4321" w:rsidRPr="000B4321" w:rsidRDefault="000B4321" w:rsidP="000B4321">
            <w:pPr>
              <w:pStyle w:val="Tabletextright"/>
              <w:rPr>
                <w:rFonts w:cs="Arial"/>
                <w:color w:val="000000"/>
                <w:szCs w:val="21"/>
              </w:rPr>
            </w:pPr>
            <w:r w:rsidRPr="000B4321">
              <w:rPr>
                <w:rFonts w:cs="Arial"/>
                <w:color w:val="000000"/>
                <w:szCs w:val="21"/>
              </w:rPr>
              <w:t>28.8</w:t>
            </w:r>
          </w:p>
        </w:tc>
      </w:tr>
      <w:tr w:rsidR="000B4321" w:rsidRPr="00AC4A57" w14:paraId="68CC940B" w14:textId="437B2EE9">
        <w:tc>
          <w:tcPr>
            <w:tcW w:w="1862" w:type="dxa"/>
          </w:tcPr>
          <w:p w14:paraId="0F75C817" w14:textId="77777777" w:rsidR="000B4321" w:rsidRPr="00AC2A88" w:rsidRDefault="000B4321" w:rsidP="000B4321">
            <w:pPr>
              <w:pStyle w:val="Tabletext"/>
            </w:pPr>
            <w:r w:rsidRPr="00AC2A88">
              <w:t>Personal item</w:t>
            </w:r>
          </w:p>
        </w:tc>
        <w:tc>
          <w:tcPr>
            <w:tcW w:w="1858" w:type="dxa"/>
          </w:tcPr>
          <w:p w14:paraId="3489C18B" w14:textId="77777777" w:rsidR="000B4321" w:rsidRPr="00AC2A88" w:rsidRDefault="000B4321" w:rsidP="000B4321">
            <w:pPr>
              <w:pStyle w:val="Tabletextright"/>
            </w:pPr>
            <w:r w:rsidRPr="00AC2A88">
              <w:rPr>
                <w:color w:val="000000"/>
              </w:rPr>
              <w:t>24.6</w:t>
            </w:r>
          </w:p>
        </w:tc>
        <w:tc>
          <w:tcPr>
            <w:tcW w:w="1858" w:type="dxa"/>
          </w:tcPr>
          <w:p w14:paraId="23D2CB43" w14:textId="77777777" w:rsidR="000B4321" w:rsidRPr="00AC2A88" w:rsidRDefault="000B4321" w:rsidP="000B4321">
            <w:pPr>
              <w:pStyle w:val="Tabletextright"/>
            </w:pPr>
            <w:r w:rsidRPr="00AC2A88">
              <w:rPr>
                <w:color w:val="000000"/>
              </w:rPr>
              <w:t>22.5</w:t>
            </w:r>
          </w:p>
        </w:tc>
        <w:tc>
          <w:tcPr>
            <w:tcW w:w="1858" w:type="dxa"/>
          </w:tcPr>
          <w:p w14:paraId="32835E90" w14:textId="5A86FA96" w:rsidR="000B4321" w:rsidRPr="00AC4A57" w:rsidRDefault="000B4321" w:rsidP="000B4321">
            <w:pPr>
              <w:pStyle w:val="Tabletextright"/>
              <w:rPr>
                <w:rFonts w:cs="Arial"/>
                <w:color w:val="000000"/>
                <w:szCs w:val="21"/>
              </w:rPr>
            </w:pPr>
            <w:r w:rsidRPr="00AC4A57">
              <w:rPr>
                <w:rFonts w:cs="Arial"/>
                <w:color w:val="000000"/>
                <w:szCs w:val="21"/>
              </w:rPr>
              <w:t>21.3</w:t>
            </w:r>
          </w:p>
        </w:tc>
        <w:tc>
          <w:tcPr>
            <w:tcW w:w="1852" w:type="dxa"/>
            <w:vAlign w:val="bottom"/>
          </w:tcPr>
          <w:p w14:paraId="67C387E5" w14:textId="52EC63B1" w:rsidR="000B4321" w:rsidRPr="000B4321" w:rsidRDefault="000B4321" w:rsidP="000B4321">
            <w:pPr>
              <w:pStyle w:val="Tabletextright"/>
              <w:rPr>
                <w:rFonts w:cs="Arial"/>
                <w:color w:val="000000"/>
                <w:szCs w:val="21"/>
              </w:rPr>
            </w:pPr>
            <w:r w:rsidRPr="000B4321">
              <w:rPr>
                <w:rFonts w:cs="Arial"/>
                <w:color w:val="000000"/>
                <w:szCs w:val="21"/>
              </w:rPr>
              <w:t>18.8</w:t>
            </w:r>
          </w:p>
        </w:tc>
      </w:tr>
      <w:tr w:rsidR="000B4321" w:rsidRPr="00AC4A57" w14:paraId="16E318B8" w14:textId="273F9452">
        <w:tc>
          <w:tcPr>
            <w:tcW w:w="1862" w:type="dxa"/>
          </w:tcPr>
          <w:p w14:paraId="0B584783" w14:textId="77777777" w:rsidR="000B4321" w:rsidRPr="00AC2A88" w:rsidRDefault="000B4321" w:rsidP="000B4321">
            <w:pPr>
              <w:pStyle w:val="Tabletext"/>
            </w:pPr>
            <w:r w:rsidRPr="00AC2A88">
              <w:t>Privacy</w:t>
            </w:r>
          </w:p>
        </w:tc>
        <w:tc>
          <w:tcPr>
            <w:tcW w:w="1858" w:type="dxa"/>
          </w:tcPr>
          <w:p w14:paraId="54BC1413" w14:textId="77777777" w:rsidR="000B4321" w:rsidRPr="00AC2A88" w:rsidRDefault="000B4321" w:rsidP="000B4321">
            <w:pPr>
              <w:pStyle w:val="Tabletextright"/>
            </w:pPr>
            <w:r w:rsidRPr="00AC2A88">
              <w:rPr>
                <w:color w:val="000000"/>
              </w:rPr>
              <w:t>6.6</w:t>
            </w:r>
          </w:p>
        </w:tc>
        <w:tc>
          <w:tcPr>
            <w:tcW w:w="1858" w:type="dxa"/>
          </w:tcPr>
          <w:p w14:paraId="4E5B128A" w14:textId="77777777" w:rsidR="000B4321" w:rsidRPr="00AC2A88" w:rsidRDefault="000B4321" w:rsidP="000B4321">
            <w:pPr>
              <w:pStyle w:val="Tabletextright"/>
            </w:pPr>
            <w:r w:rsidRPr="00AC2A88">
              <w:rPr>
                <w:color w:val="000000"/>
              </w:rPr>
              <w:t>8.7</w:t>
            </w:r>
          </w:p>
        </w:tc>
        <w:tc>
          <w:tcPr>
            <w:tcW w:w="1858" w:type="dxa"/>
          </w:tcPr>
          <w:p w14:paraId="40B738C5" w14:textId="07483159" w:rsidR="000B4321" w:rsidRPr="00AC4A57" w:rsidRDefault="000B4321" w:rsidP="000B4321">
            <w:pPr>
              <w:pStyle w:val="Tabletextright"/>
              <w:rPr>
                <w:rFonts w:cs="Arial"/>
                <w:color w:val="000000"/>
                <w:szCs w:val="21"/>
              </w:rPr>
            </w:pPr>
            <w:r w:rsidRPr="00AC4A57">
              <w:rPr>
                <w:rFonts w:cs="Arial"/>
                <w:color w:val="000000"/>
                <w:szCs w:val="21"/>
              </w:rPr>
              <w:t>8.4</w:t>
            </w:r>
          </w:p>
        </w:tc>
        <w:tc>
          <w:tcPr>
            <w:tcW w:w="1852" w:type="dxa"/>
            <w:vAlign w:val="bottom"/>
          </w:tcPr>
          <w:p w14:paraId="4D29C8FB" w14:textId="51B95B2F" w:rsidR="000B4321" w:rsidRPr="000B4321" w:rsidRDefault="000B4321" w:rsidP="000B4321">
            <w:pPr>
              <w:pStyle w:val="Tabletextright"/>
              <w:rPr>
                <w:rFonts w:cs="Arial"/>
                <w:color w:val="000000"/>
                <w:szCs w:val="21"/>
              </w:rPr>
            </w:pPr>
            <w:r w:rsidRPr="000B4321">
              <w:rPr>
                <w:rFonts w:cs="Arial"/>
                <w:color w:val="000000"/>
                <w:szCs w:val="21"/>
              </w:rPr>
              <w:t>5.2</w:t>
            </w:r>
          </w:p>
        </w:tc>
      </w:tr>
    </w:tbl>
    <w:p w14:paraId="0C49A255" w14:textId="72317365" w:rsidR="00C67CB1" w:rsidRPr="003F5568" w:rsidRDefault="00C67CB1" w:rsidP="00A2666B">
      <w:pPr>
        <w:pStyle w:val="Tablecaption"/>
      </w:pPr>
      <w:r w:rsidRPr="003F5568">
        <w:t xml:space="preserve">Table </w:t>
      </w:r>
      <w:r w:rsidR="00884365">
        <w:t>9</w:t>
      </w:r>
      <w:r>
        <w:t>b</w:t>
      </w:r>
      <w:r w:rsidRPr="003F5568">
        <w:t xml:space="preserve">: </w:t>
      </w:r>
      <w:r w:rsidR="005B70BB" w:rsidRPr="00715E85">
        <w:t>Number of people authorised for environmental restraint</w:t>
      </w:r>
      <w:r w:rsidR="006A65F5">
        <w:t xml:space="preserve"> </w:t>
      </w:r>
      <w:r w:rsidRPr="003F5568">
        <w:t xml:space="preserve">with different types of environmental restraints </w:t>
      </w:r>
      <w:r w:rsidR="003E0B77">
        <w:t>(what is restricted)</w:t>
      </w:r>
      <w:r w:rsidR="00FE5AED">
        <w:t>,</w:t>
      </w:r>
      <w:r w:rsidR="003E0B77">
        <w:t xml:space="preserve"> </w:t>
      </w:r>
      <w:r w:rsidRPr="003F5568">
        <w:t>20</w:t>
      </w:r>
      <w:r>
        <w:t>20</w:t>
      </w:r>
      <w:r w:rsidRPr="003F5568">
        <w:t>–</w:t>
      </w:r>
      <w:r>
        <w:t>21</w:t>
      </w:r>
      <w:r w:rsidRPr="003F5568">
        <w:t xml:space="preserve"> to 202</w:t>
      </w:r>
      <w:r w:rsidR="001B1D86">
        <w:t>3</w:t>
      </w:r>
      <w:r w:rsidRPr="003F5568">
        <w:t>–2</w:t>
      </w:r>
      <w:r w:rsidR="001B1D86">
        <w:t>4</w:t>
      </w:r>
      <w:r w:rsidR="0083164F">
        <w:t xml:space="preserve"> </w:t>
      </w:r>
    </w:p>
    <w:tbl>
      <w:tblPr>
        <w:tblStyle w:val="TableGrid"/>
        <w:tblW w:w="0" w:type="auto"/>
        <w:tblLook w:val="06A0" w:firstRow="1" w:lastRow="0" w:firstColumn="1" w:lastColumn="0" w:noHBand="1" w:noVBand="1"/>
      </w:tblPr>
      <w:tblGrid>
        <w:gridCol w:w="1862"/>
        <w:gridCol w:w="1858"/>
        <w:gridCol w:w="1858"/>
        <w:gridCol w:w="1858"/>
        <w:gridCol w:w="1852"/>
      </w:tblGrid>
      <w:tr w:rsidR="00185391" w:rsidRPr="00AC2A88" w14:paraId="0AE9CD42" w14:textId="668D94B7" w:rsidTr="00185391">
        <w:trPr>
          <w:cnfStyle w:val="100000000000" w:firstRow="1" w:lastRow="0" w:firstColumn="0" w:lastColumn="0" w:oddVBand="0" w:evenVBand="0" w:oddHBand="0" w:evenHBand="0" w:firstRowFirstColumn="0" w:firstRowLastColumn="0" w:lastRowFirstColumn="0" w:lastRowLastColumn="0"/>
          <w:tblHeader/>
        </w:trPr>
        <w:tc>
          <w:tcPr>
            <w:tcW w:w="1862" w:type="dxa"/>
          </w:tcPr>
          <w:p w14:paraId="7FE5524B" w14:textId="77777777" w:rsidR="00185391" w:rsidRPr="00AC2A88" w:rsidRDefault="00185391">
            <w:pPr>
              <w:pStyle w:val="Tablecolhead"/>
            </w:pPr>
            <w:r w:rsidRPr="00AC2A88">
              <w:t>Restraint type</w:t>
            </w:r>
          </w:p>
        </w:tc>
        <w:tc>
          <w:tcPr>
            <w:tcW w:w="1858" w:type="dxa"/>
          </w:tcPr>
          <w:p w14:paraId="1B930906" w14:textId="77777777" w:rsidR="00185391" w:rsidRPr="00AC2A88" w:rsidRDefault="00185391">
            <w:pPr>
              <w:pStyle w:val="Tablecolheadright"/>
            </w:pPr>
            <w:r w:rsidRPr="00AC2A88">
              <w:t>2020–21</w:t>
            </w:r>
          </w:p>
        </w:tc>
        <w:tc>
          <w:tcPr>
            <w:tcW w:w="1858" w:type="dxa"/>
          </w:tcPr>
          <w:p w14:paraId="72CDF5BB" w14:textId="77777777" w:rsidR="00185391" w:rsidRPr="00AC2A88" w:rsidRDefault="00185391">
            <w:pPr>
              <w:pStyle w:val="Tablecolheadright"/>
            </w:pPr>
            <w:r w:rsidRPr="00AC2A88">
              <w:t>2021–22</w:t>
            </w:r>
          </w:p>
        </w:tc>
        <w:tc>
          <w:tcPr>
            <w:tcW w:w="1858" w:type="dxa"/>
          </w:tcPr>
          <w:p w14:paraId="6258FCDE" w14:textId="77777777" w:rsidR="00185391" w:rsidRPr="00AC2A88" w:rsidRDefault="00185391">
            <w:pPr>
              <w:pStyle w:val="Tablecolheadright"/>
            </w:pPr>
            <w:r>
              <w:t>2022–23</w:t>
            </w:r>
          </w:p>
        </w:tc>
        <w:tc>
          <w:tcPr>
            <w:tcW w:w="1852" w:type="dxa"/>
          </w:tcPr>
          <w:p w14:paraId="608F10C3" w14:textId="7CA57491" w:rsidR="00185391" w:rsidRDefault="00185391">
            <w:pPr>
              <w:pStyle w:val="Tablecolheadright"/>
            </w:pPr>
            <w:r>
              <w:t>2023–24</w:t>
            </w:r>
          </w:p>
        </w:tc>
      </w:tr>
      <w:tr w:rsidR="00185391" w:rsidRPr="00AC4A57" w14:paraId="6831DB63" w14:textId="6E4170B6" w:rsidTr="00185391">
        <w:tc>
          <w:tcPr>
            <w:tcW w:w="1862" w:type="dxa"/>
          </w:tcPr>
          <w:p w14:paraId="46741313" w14:textId="77777777" w:rsidR="00185391" w:rsidRPr="00E90E48" w:rsidRDefault="00185391" w:rsidP="00715E85">
            <w:pPr>
              <w:pStyle w:val="Tabletext"/>
            </w:pPr>
            <w:r w:rsidRPr="00E90E48">
              <w:t>Access (other)</w:t>
            </w:r>
          </w:p>
        </w:tc>
        <w:tc>
          <w:tcPr>
            <w:tcW w:w="1858" w:type="dxa"/>
          </w:tcPr>
          <w:p w14:paraId="6E0C9F49" w14:textId="5052515D" w:rsidR="00185391" w:rsidRPr="00E90E48" w:rsidRDefault="00185391" w:rsidP="00715E85">
            <w:pPr>
              <w:pStyle w:val="Tabletextright"/>
            </w:pPr>
            <w:r w:rsidRPr="00715E85">
              <w:rPr>
                <w:rFonts w:cs="Arial"/>
                <w:color w:val="000000"/>
                <w:szCs w:val="21"/>
              </w:rPr>
              <w:t>420</w:t>
            </w:r>
          </w:p>
        </w:tc>
        <w:tc>
          <w:tcPr>
            <w:tcW w:w="1858" w:type="dxa"/>
          </w:tcPr>
          <w:p w14:paraId="7547961F" w14:textId="33160A72" w:rsidR="00185391" w:rsidRPr="00E90E48" w:rsidRDefault="00185391" w:rsidP="00715E85">
            <w:pPr>
              <w:pStyle w:val="Tabletextright"/>
            </w:pPr>
            <w:r w:rsidRPr="00715E85">
              <w:rPr>
                <w:rFonts w:cs="Arial"/>
                <w:color w:val="000000"/>
                <w:szCs w:val="21"/>
              </w:rPr>
              <w:t>310</w:t>
            </w:r>
          </w:p>
        </w:tc>
        <w:tc>
          <w:tcPr>
            <w:tcW w:w="1858" w:type="dxa"/>
          </w:tcPr>
          <w:p w14:paraId="565724F6" w14:textId="3B65C737" w:rsidR="00185391" w:rsidRPr="00715E85" w:rsidRDefault="00185391" w:rsidP="00715E85">
            <w:pPr>
              <w:pStyle w:val="Tabletextright"/>
              <w:rPr>
                <w:rFonts w:cs="Arial"/>
                <w:szCs w:val="21"/>
              </w:rPr>
            </w:pPr>
            <w:r w:rsidRPr="00715E85">
              <w:rPr>
                <w:rFonts w:cs="Arial"/>
                <w:color w:val="000000"/>
                <w:szCs w:val="21"/>
              </w:rPr>
              <w:t>333</w:t>
            </w:r>
          </w:p>
        </w:tc>
        <w:tc>
          <w:tcPr>
            <w:tcW w:w="1852" w:type="dxa"/>
          </w:tcPr>
          <w:p w14:paraId="5F8DF33F" w14:textId="26D1860C" w:rsidR="00185391" w:rsidRPr="00715E85" w:rsidRDefault="00A0512F" w:rsidP="00715E85">
            <w:pPr>
              <w:pStyle w:val="Tabletextright"/>
              <w:rPr>
                <w:rFonts w:cs="Arial"/>
                <w:color w:val="000000"/>
                <w:szCs w:val="21"/>
              </w:rPr>
            </w:pPr>
            <w:r>
              <w:rPr>
                <w:rFonts w:cs="Arial"/>
                <w:color w:val="000000"/>
                <w:szCs w:val="21"/>
              </w:rPr>
              <w:t>418</w:t>
            </w:r>
          </w:p>
        </w:tc>
      </w:tr>
      <w:tr w:rsidR="005237EB" w:rsidRPr="00AC4A57" w14:paraId="0DFE74DE" w14:textId="72C042E3">
        <w:tc>
          <w:tcPr>
            <w:tcW w:w="1862" w:type="dxa"/>
          </w:tcPr>
          <w:p w14:paraId="5BBA65FD" w14:textId="77777777" w:rsidR="005237EB" w:rsidRPr="00AC2A88" w:rsidRDefault="005237EB" w:rsidP="005237EB">
            <w:pPr>
              <w:pStyle w:val="Tabletext"/>
            </w:pPr>
            <w:r w:rsidRPr="00AC2A88">
              <w:t>Activity</w:t>
            </w:r>
          </w:p>
        </w:tc>
        <w:tc>
          <w:tcPr>
            <w:tcW w:w="1858" w:type="dxa"/>
          </w:tcPr>
          <w:p w14:paraId="18E792E0" w14:textId="5011869F" w:rsidR="005237EB" w:rsidRPr="00AC2A88" w:rsidRDefault="005237EB" w:rsidP="005237EB">
            <w:pPr>
              <w:pStyle w:val="Tabletextright"/>
            </w:pPr>
            <w:r w:rsidRPr="00715E85">
              <w:rPr>
                <w:rFonts w:cs="Arial"/>
                <w:color w:val="000000"/>
                <w:szCs w:val="21"/>
              </w:rPr>
              <w:t>107</w:t>
            </w:r>
          </w:p>
        </w:tc>
        <w:tc>
          <w:tcPr>
            <w:tcW w:w="1858" w:type="dxa"/>
          </w:tcPr>
          <w:p w14:paraId="06FA4770" w14:textId="2F8D435D" w:rsidR="005237EB" w:rsidRPr="00AC2A88" w:rsidRDefault="005237EB" w:rsidP="005237EB">
            <w:pPr>
              <w:pStyle w:val="Tabletextright"/>
              <w:rPr>
                <w:color w:val="000000"/>
              </w:rPr>
            </w:pPr>
            <w:r w:rsidRPr="00715E85">
              <w:rPr>
                <w:rFonts w:cs="Arial"/>
                <w:color w:val="000000"/>
                <w:szCs w:val="21"/>
              </w:rPr>
              <w:t>120</w:t>
            </w:r>
          </w:p>
        </w:tc>
        <w:tc>
          <w:tcPr>
            <w:tcW w:w="1858" w:type="dxa"/>
          </w:tcPr>
          <w:p w14:paraId="4A933FAC" w14:textId="06AF9E7F" w:rsidR="005237EB" w:rsidRPr="00715E85" w:rsidRDefault="005237EB" w:rsidP="005237EB">
            <w:pPr>
              <w:pStyle w:val="Tabletextright"/>
              <w:rPr>
                <w:rFonts w:cs="Arial"/>
                <w:color w:val="000000"/>
                <w:szCs w:val="21"/>
              </w:rPr>
            </w:pPr>
            <w:r w:rsidRPr="00715E85">
              <w:rPr>
                <w:rFonts w:cs="Arial"/>
                <w:color w:val="000000"/>
                <w:szCs w:val="21"/>
              </w:rPr>
              <w:t>141</w:t>
            </w:r>
          </w:p>
        </w:tc>
        <w:tc>
          <w:tcPr>
            <w:tcW w:w="1852" w:type="dxa"/>
            <w:vAlign w:val="bottom"/>
          </w:tcPr>
          <w:p w14:paraId="54D2E783" w14:textId="09821B2A" w:rsidR="005237EB" w:rsidRPr="005237EB" w:rsidRDefault="005237EB" w:rsidP="005237EB">
            <w:pPr>
              <w:pStyle w:val="Tabletextright"/>
              <w:rPr>
                <w:rFonts w:cs="Arial"/>
                <w:color w:val="000000"/>
                <w:szCs w:val="21"/>
              </w:rPr>
            </w:pPr>
            <w:r w:rsidRPr="005237EB">
              <w:rPr>
                <w:rFonts w:cs="Arial"/>
                <w:color w:val="000000"/>
                <w:szCs w:val="21"/>
              </w:rPr>
              <w:t>134</w:t>
            </w:r>
          </w:p>
        </w:tc>
      </w:tr>
      <w:tr w:rsidR="005237EB" w:rsidRPr="00AC4A57" w14:paraId="7ABE0BE6" w14:textId="4515FE49">
        <w:tc>
          <w:tcPr>
            <w:tcW w:w="1862" w:type="dxa"/>
          </w:tcPr>
          <w:p w14:paraId="75D611C8" w14:textId="77777777" w:rsidR="005237EB" w:rsidRPr="00AC2A88" w:rsidRDefault="005237EB" w:rsidP="005237EB">
            <w:pPr>
              <w:pStyle w:val="Tabletext"/>
            </w:pPr>
            <w:r w:rsidRPr="00AC2A88">
              <w:t>External access</w:t>
            </w:r>
          </w:p>
        </w:tc>
        <w:tc>
          <w:tcPr>
            <w:tcW w:w="1858" w:type="dxa"/>
          </w:tcPr>
          <w:p w14:paraId="30751B25" w14:textId="75860F3D" w:rsidR="005237EB" w:rsidRPr="00AC2A88" w:rsidRDefault="005237EB" w:rsidP="005237EB">
            <w:pPr>
              <w:pStyle w:val="Tabletextright"/>
            </w:pPr>
            <w:r w:rsidRPr="00715E85">
              <w:rPr>
                <w:rFonts w:cs="Arial"/>
                <w:color w:val="000000"/>
                <w:szCs w:val="21"/>
              </w:rPr>
              <w:t>701</w:t>
            </w:r>
          </w:p>
        </w:tc>
        <w:tc>
          <w:tcPr>
            <w:tcW w:w="1858" w:type="dxa"/>
          </w:tcPr>
          <w:p w14:paraId="179F2D17" w14:textId="299F35E2" w:rsidR="005237EB" w:rsidRPr="00AC2A88" w:rsidRDefault="005237EB" w:rsidP="005237EB">
            <w:pPr>
              <w:pStyle w:val="Tabletextright"/>
            </w:pPr>
            <w:r w:rsidRPr="00715E85">
              <w:rPr>
                <w:rFonts w:cs="Arial"/>
                <w:color w:val="000000"/>
                <w:szCs w:val="21"/>
              </w:rPr>
              <w:t>704</w:t>
            </w:r>
          </w:p>
        </w:tc>
        <w:tc>
          <w:tcPr>
            <w:tcW w:w="1858" w:type="dxa"/>
          </w:tcPr>
          <w:p w14:paraId="50918C3E" w14:textId="28FFDA91" w:rsidR="005237EB" w:rsidRPr="00715E85" w:rsidRDefault="005237EB" w:rsidP="005237EB">
            <w:pPr>
              <w:pStyle w:val="Tabletextright"/>
              <w:rPr>
                <w:rFonts w:cs="Arial"/>
                <w:color w:val="000000"/>
                <w:szCs w:val="21"/>
              </w:rPr>
            </w:pPr>
            <w:r w:rsidRPr="00715E85">
              <w:rPr>
                <w:rFonts w:cs="Arial"/>
                <w:color w:val="000000"/>
                <w:szCs w:val="21"/>
              </w:rPr>
              <w:t>745</w:t>
            </w:r>
          </w:p>
        </w:tc>
        <w:tc>
          <w:tcPr>
            <w:tcW w:w="1852" w:type="dxa"/>
            <w:vAlign w:val="bottom"/>
          </w:tcPr>
          <w:p w14:paraId="77C9105B" w14:textId="5F58C7BD" w:rsidR="005237EB" w:rsidRPr="005237EB" w:rsidRDefault="005237EB" w:rsidP="005237EB">
            <w:pPr>
              <w:pStyle w:val="Tabletextright"/>
              <w:rPr>
                <w:rFonts w:cs="Arial"/>
                <w:color w:val="000000"/>
                <w:szCs w:val="21"/>
              </w:rPr>
            </w:pPr>
            <w:r w:rsidRPr="005237EB">
              <w:rPr>
                <w:rFonts w:cs="Arial"/>
                <w:color w:val="000000"/>
                <w:szCs w:val="21"/>
              </w:rPr>
              <w:t>807</w:t>
            </w:r>
          </w:p>
        </w:tc>
      </w:tr>
      <w:tr w:rsidR="005237EB" w:rsidRPr="00AC4A57" w14:paraId="7140D6B1" w14:textId="0DB66D7A">
        <w:tc>
          <w:tcPr>
            <w:tcW w:w="1862" w:type="dxa"/>
          </w:tcPr>
          <w:p w14:paraId="67DB6D8A" w14:textId="77777777" w:rsidR="005237EB" w:rsidRPr="00AC2A88" w:rsidRDefault="005237EB" w:rsidP="005237EB">
            <w:pPr>
              <w:pStyle w:val="Tabletext"/>
            </w:pPr>
            <w:r w:rsidRPr="00AC2A88">
              <w:t>Food and drink</w:t>
            </w:r>
          </w:p>
        </w:tc>
        <w:tc>
          <w:tcPr>
            <w:tcW w:w="1858" w:type="dxa"/>
          </w:tcPr>
          <w:p w14:paraId="6806320E" w14:textId="5162FFCF" w:rsidR="005237EB" w:rsidRPr="00AC2A88" w:rsidRDefault="005237EB" w:rsidP="005237EB">
            <w:pPr>
              <w:pStyle w:val="Tabletextright"/>
            </w:pPr>
            <w:r w:rsidRPr="00715E85">
              <w:rPr>
                <w:rFonts w:cs="Arial"/>
                <w:color w:val="000000"/>
                <w:szCs w:val="21"/>
              </w:rPr>
              <w:t>567</w:t>
            </w:r>
          </w:p>
        </w:tc>
        <w:tc>
          <w:tcPr>
            <w:tcW w:w="1858" w:type="dxa"/>
          </w:tcPr>
          <w:p w14:paraId="50BB24A4" w14:textId="3B888622" w:rsidR="005237EB" w:rsidRPr="00AC2A88" w:rsidRDefault="005237EB" w:rsidP="005237EB">
            <w:pPr>
              <w:pStyle w:val="Tabletextright"/>
            </w:pPr>
            <w:r w:rsidRPr="00715E85">
              <w:rPr>
                <w:rFonts w:cs="Arial"/>
                <w:color w:val="000000"/>
                <w:szCs w:val="21"/>
              </w:rPr>
              <w:t>516</w:t>
            </w:r>
          </w:p>
        </w:tc>
        <w:tc>
          <w:tcPr>
            <w:tcW w:w="1858" w:type="dxa"/>
          </w:tcPr>
          <w:p w14:paraId="36799473" w14:textId="1BDE1DE9" w:rsidR="005237EB" w:rsidRPr="00715E85" w:rsidRDefault="005237EB" w:rsidP="005237EB">
            <w:pPr>
              <w:pStyle w:val="Tabletextright"/>
              <w:rPr>
                <w:rFonts w:cs="Arial"/>
                <w:color w:val="000000"/>
                <w:szCs w:val="21"/>
              </w:rPr>
            </w:pPr>
            <w:r w:rsidRPr="00715E85">
              <w:rPr>
                <w:rFonts w:cs="Arial"/>
                <w:color w:val="000000"/>
                <w:szCs w:val="21"/>
              </w:rPr>
              <w:t>538</w:t>
            </w:r>
          </w:p>
        </w:tc>
        <w:tc>
          <w:tcPr>
            <w:tcW w:w="1852" w:type="dxa"/>
            <w:vAlign w:val="bottom"/>
          </w:tcPr>
          <w:p w14:paraId="2A928DAE" w14:textId="6BF38150" w:rsidR="005237EB" w:rsidRPr="005237EB" w:rsidRDefault="005237EB" w:rsidP="005237EB">
            <w:pPr>
              <w:pStyle w:val="Tabletextright"/>
              <w:rPr>
                <w:rFonts w:cs="Arial"/>
                <w:color w:val="000000"/>
                <w:szCs w:val="21"/>
              </w:rPr>
            </w:pPr>
            <w:r w:rsidRPr="005237EB">
              <w:rPr>
                <w:rFonts w:cs="Arial"/>
                <w:color w:val="000000"/>
                <w:szCs w:val="21"/>
              </w:rPr>
              <w:t>551</w:t>
            </w:r>
          </w:p>
        </w:tc>
      </w:tr>
      <w:tr w:rsidR="005237EB" w:rsidRPr="00AC4A57" w14:paraId="59519334" w14:textId="2A1BC053">
        <w:tc>
          <w:tcPr>
            <w:tcW w:w="1862" w:type="dxa"/>
          </w:tcPr>
          <w:p w14:paraId="5F79391D" w14:textId="77777777" w:rsidR="005237EB" w:rsidRPr="00AC2A88" w:rsidRDefault="005237EB" w:rsidP="005237EB">
            <w:pPr>
              <w:pStyle w:val="Tabletext"/>
            </w:pPr>
            <w:r w:rsidRPr="00AC2A88">
              <w:t>Household</w:t>
            </w:r>
          </w:p>
        </w:tc>
        <w:tc>
          <w:tcPr>
            <w:tcW w:w="1858" w:type="dxa"/>
          </w:tcPr>
          <w:p w14:paraId="4890EE44" w14:textId="0C662486" w:rsidR="005237EB" w:rsidRPr="00AC2A88" w:rsidRDefault="005237EB" w:rsidP="005237EB">
            <w:pPr>
              <w:pStyle w:val="Tabletextright"/>
            </w:pPr>
            <w:r w:rsidRPr="00715E85">
              <w:rPr>
                <w:rFonts w:cs="Arial"/>
                <w:color w:val="000000"/>
                <w:szCs w:val="21"/>
              </w:rPr>
              <w:t>415</w:t>
            </w:r>
          </w:p>
        </w:tc>
        <w:tc>
          <w:tcPr>
            <w:tcW w:w="1858" w:type="dxa"/>
          </w:tcPr>
          <w:p w14:paraId="7B1193A5" w14:textId="553AF326" w:rsidR="005237EB" w:rsidRPr="00AC2A88" w:rsidRDefault="005237EB" w:rsidP="005237EB">
            <w:pPr>
              <w:pStyle w:val="Tabletextright"/>
            </w:pPr>
            <w:r w:rsidRPr="00715E85">
              <w:rPr>
                <w:rFonts w:cs="Arial"/>
                <w:color w:val="000000"/>
                <w:szCs w:val="21"/>
              </w:rPr>
              <w:t>405</w:t>
            </w:r>
          </w:p>
        </w:tc>
        <w:tc>
          <w:tcPr>
            <w:tcW w:w="1858" w:type="dxa"/>
          </w:tcPr>
          <w:p w14:paraId="6C5A2530" w14:textId="71E5B693" w:rsidR="005237EB" w:rsidRPr="00715E85" w:rsidRDefault="005237EB" w:rsidP="005237EB">
            <w:pPr>
              <w:pStyle w:val="Tabletextright"/>
              <w:rPr>
                <w:rFonts w:cs="Arial"/>
                <w:color w:val="000000"/>
                <w:szCs w:val="21"/>
              </w:rPr>
            </w:pPr>
            <w:r w:rsidRPr="00715E85">
              <w:rPr>
                <w:rFonts w:cs="Arial"/>
                <w:color w:val="000000"/>
                <w:szCs w:val="21"/>
              </w:rPr>
              <w:t>398</w:t>
            </w:r>
          </w:p>
        </w:tc>
        <w:tc>
          <w:tcPr>
            <w:tcW w:w="1852" w:type="dxa"/>
            <w:vAlign w:val="bottom"/>
          </w:tcPr>
          <w:p w14:paraId="05ADF132" w14:textId="77B4CA3A" w:rsidR="005237EB" w:rsidRPr="005237EB" w:rsidRDefault="005237EB" w:rsidP="005237EB">
            <w:pPr>
              <w:pStyle w:val="Tabletextright"/>
              <w:rPr>
                <w:rFonts w:cs="Arial"/>
                <w:color w:val="000000"/>
                <w:szCs w:val="21"/>
              </w:rPr>
            </w:pPr>
            <w:r w:rsidRPr="005237EB">
              <w:rPr>
                <w:rFonts w:cs="Arial"/>
                <w:color w:val="000000"/>
                <w:szCs w:val="21"/>
              </w:rPr>
              <w:t>491</w:t>
            </w:r>
          </w:p>
        </w:tc>
      </w:tr>
      <w:tr w:rsidR="005237EB" w:rsidRPr="00AC4A57" w14:paraId="752EF779" w14:textId="4B102A72">
        <w:tc>
          <w:tcPr>
            <w:tcW w:w="1862" w:type="dxa"/>
          </w:tcPr>
          <w:p w14:paraId="298919F8" w14:textId="77777777" w:rsidR="005237EB" w:rsidRPr="00AC2A88" w:rsidRDefault="005237EB" w:rsidP="005237EB">
            <w:pPr>
              <w:pStyle w:val="Tabletext"/>
            </w:pPr>
            <w:r w:rsidRPr="00AC2A88">
              <w:t>Internal access</w:t>
            </w:r>
          </w:p>
        </w:tc>
        <w:tc>
          <w:tcPr>
            <w:tcW w:w="1858" w:type="dxa"/>
          </w:tcPr>
          <w:p w14:paraId="0BB5FE09" w14:textId="7412718F" w:rsidR="005237EB" w:rsidRPr="00AC2A88" w:rsidRDefault="005237EB" w:rsidP="005237EB">
            <w:pPr>
              <w:pStyle w:val="Tabletextright"/>
            </w:pPr>
            <w:r w:rsidRPr="00715E85">
              <w:rPr>
                <w:rFonts w:cs="Arial"/>
                <w:color w:val="000000"/>
                <w:szCs w:val="21"/>
              </w:rPr>
              <w:t>540</w:t>
            </w:r>
          </w:p>
        </w:tc>
        <w:tc>
          <w:tcPr>
            <w:tcW w:w="1858" w:type="dxa"/>
          </w:tcPr>
          <w:p w14:paraId="5FDF68EC" w14:textId="20914732" w:rsidR="005237EB" w:rsidRPr="00AC2A88" w:rsidRDefault="005237EB" w:rsidP="005237EB">
            <w:pPr>
              <w:pStyle w:val="Tabletextright"/>
            </w:pPr>
            <w:r w:rsidRPr="00715E85">
              <w:rPr>
                <w:rFonts w:cs="Arial"/>
                <w:color w:val="000000"/>
                <w:szCs w:val="21"/>
              </w:rPr>
              <w:t>512</w:t>
            </w:r>
          </w:p>
        </w:tc>
        <w:tc>
          <w:tcPr>
            <w:tcW w:w="1858" w:type="dxa"/>
          </w:tcPr>
          <w:p w14:paraId="18C914C8" w14:textId="427B6BDC" w:rsidR="005237EB" w:rsidRPr="00715E85" w:rsidRDefault="005237EB" w:rsidP="005237EB">
            <w:pPr>
              <w:pStyle w:val="Tabletextright"/>
              <w:rPr>
                <w:rFonts w:cs="Arial"/>
                <w:color w:val="000000"/>
                <w:szCs w:val="21"/>
              </w:rPr>
            </w:pPr>
            <w:r w:rsidRPr="00715E85">
              <w:rPr>
                <w:rFonts w:cs="Arial"/>
                <w:color w:val="000000"/>
                <w:szCs w:val="21"/>
              </w:rPr>
              <w:t>481</w:t>
            </w:r>
          </w:p>
        </w:tc>
        <w:tc>
          <w:tcPr>
            <w:tcW w:w="1852" w:type="dxa"/>
            <w:vAlign w:val="bottom"/>
          </w:tcPr>
          <w:p w14:paraId="463931ED" w14:textId="6DBF1020" w:rsidR="005237EB" w:rsidRPr="005237EB" w:rsidRDefault="005237EB" w:rsidP="005237EB">
            <w:pPr>
              <w:pStyle w:val="Tabletextright"/>
              <w:rPr>
                <w:rFonts w:cs="Arial"/>
                <w:color w:val="000000"/>
                <w:szCs w:val="21"/>
              </w:rPr>
            </w:pPr>
            <w:r w:rsidRPr="005237EB">
              <w:rPr>
                <w:rFonts w:cs="Arial"/>
                <w:color w:val="000000"/>
                <w:szCs w:val="21"/>
              </w:rPr>
              <w:t>467</w:t>
            </w:r>
          </w:p>
        </w:tc>
      </w:tr>
      <w:tr w:rsidR="005237EB" w:rsidRPr="00AC4A57" w14:paraId="626AD950" w14:textId="2607CBB2">
        <w:tc>
          <w:tcPr>
            <w:tcW w:w="1862" w:type="dxa"/>
          </w:tcPr>
          <w:p w14:paraId="25D8CD5A" w14:textId="77777777" w:rsidR="005237EB" w:rsidRPr="00AC2A88" w:rsidRDefault="005237EB" w:rsidP="005237EB">
            <w:pPr>
              <w:pStyle w:val="Tabletext"/>
            </w:pPr>
            <w:r w:rsidRPr="00AC2A88">
              <w:t>Personal item</w:t>
            </w:r>
          </w:p>
        </w:tc>
        <w:tc>
          <w:tcPr>
            <w:tcW w:w="1858" w:type="dxa"/>
          </w:tcPr>
          <w:p w14:paraId="094ABADC" w14:textId="6B59A450" w:rsidR="005237EB" w:rsidRPr="00AC2A88" w:rsidRDefault="005237EB" w:rsidP="005237EB">
            <w:pPr>
              <w:pStyle w:val="Tabletextright"/>
            </w:pPr>
            <w:r w:rsidRPr="00715E85">
              <w:rPr>
                <w:rFonts w:cs="Arial"/>
                <w:color w:val="000000"/>
                <w:szCs w:val="21"/>
              </w:rPr>
              <w:t>304</w:t>
            </w:r>
          </w:p>
        </w:tc>
        <w:tc>
          <w:tcPr>
            <w:tcW w:w="1858" w:type="dxa"/>
          </w:tcPr>
          <w:p w14:paraId="12EF3023" w14:textId="7A180780" w:rsidR="005237EB" w:rsidRPr="00AC2A88" w:rsidRDefault="005237EB" w:rsidP="005237EB">
            <w:pPr>
              <w:pStyle w:val="Tabletextright"/>
            </w:pPr>
            <w:r w:rsidRPr="00715E85">
              <w:rPr>
                <w:rFonts w:cs="Arial"/>
                <w:color w:val="000000"/>
                <w:szCs w:val="21"/>
              </w:rPr>
              <w:t>299</w:t>
            </w:r>
          </w:p>
        </w:tc>
        <w:tc>
          <w:tcPr>
            <w:tcW w:w="1858" w:type="dxa"/>
          </w:tcPr>
          <w:p w14:paraId="7D167A9D" w14:textId="1092561C" w:rsidR="005237EB" w:rsidRPr="00715E85" w:rsidRDefault="005237EB" w:rsidP="005237EB">
            <w:pPr>
              <w:pStyle w:val="Tabletextright"/>
              <w:rPr>
                <w:rFonts w:cs="Arial"/>
                <w:color w:val="000000"/>
                <w:szCs w:val="21"/>
              </w:rPr>
            </w:pPr>
            <w:r w:rsidRPr="00715E85">
              <w:rPr>
                <w:rFonts w:cs="Arial"/>
                <w:color w:val="000000"/>
                <w:szCs w:val="21"/>
              </w:rPr>
              <w:t>307</w:t>
            </w:r>
          </w:p>
        </w:tc>
        <w:tc>
          <w:tcPr>
            <w:tcW w:w="1852" w:type="dxa"/>
            <w:vAlign w:val="bottom"/>
          </w:tcPr>
          <w:p w14:paraId="141E3E17" w14:textId="55DA7B9B" w:rsidR="005237EB" w:rsidRPr="005237EB" w:rsidRDefault="005237EB" w:rsidP="005237EB">
            <w:pPr>
              <w:pStyle w:val="Tabletextright"/>
              <w:rPr>
                <w:rFonts w:cs="Arial"/>
                <w:color w:val="000000"/>
                <w:szCs w:val="21"/>
              </w:rPr>
            </w:pPr>
            <w:r w:rsidRPr="005237EB">
              <w:rPr>
                <w:rFonts w:cs="Arial"/>
                <w:color w:val="000000"/>
                <w:szCs w:val="21"/>
              </w:rPr>
              <w:t>304</w:t>
            </w:r>
          </w:p>
        </w:tc>
      </w:tr>
      <w:tr w:rsidR="005237EB" w:rsidRPr="00AC4A57" w14:paraId="5EAC2162" w14:textId="6FE15B0B">
        <w:tc>
          <w:tcPr>
            <w:tcW w:w="1862" w:type="dxa"/>
          </w:tcPr>
          <w:p w14:paraId="381FAAB4" w14:textId="77777777" w:rsidR="005237EB" w:rsidRPr="00AC2A88" w:rsidRDefault="005237EB" w:rsidP="005237EB">
            <w:pPr>
              <w:pStyle w:val="Tabletext"/>
            </w:pPr>
            <w:r w:rsidRPr="00AC2A88">
              <w:t>Privacy</w:t>
            </w:r>
          </w:p>
        </w:tc>
        <w:tc>
          <w:tcPr>
            <w:tcW w:w="1858" w:type="dxa"/>
          </w:tcPr>
          <w:p w14:paraId="31E490A9" w14:textId="27099BBB" w:rsidR="005237EB" w:rsidRPr="00AC2A88" w:rsidRDefault="005237EB" w:rsidP="005237EB">
            <w:pPr>
              <w:pStyle w:val="Tabletextright"/>
            </w:pPr>
            <w:r w:rsidRPr="00715E85">
              <w:rPr>
                <w:rFonts w:cs="Arial"/>
                <w:color w:val="000000"/>
                <w:szCs w:val="21"/>
              </w:rPr>
              <w:t>82</w:t>
            </w:r>
          </w:p>
        </w:tc>
        <w:tc>
          <w:tcPr>
            <w:tcW w:w="1858" w:type="dxa"/>
          </w:tcPr>
          <w:p w14:paraId="288E71FF" w14:textId="6A963070" w:rsidR="005237EB" w:rsidRPr="00AC2A88" w:rsidRDefault="005237EB" w:rsidP="005237EB">
            <w:pPr>
              <w:pStyle w:val="Tabletextright"/>
            </w:pPr>
            <w:r w:rsidRPr="00715E85">
              <w:rPr>
                <w:rFonts w:cs="Arial"/>
                <w:color w:val="000000"/>
                <w:szCs w:val="21"/>
              </w:rPr>
              <w:t>116</w:t>
            </w:r>
          </w:p>
        </w:tc>
        <w:tc>
          <w:tcPr>
            <w:tcW w:w="1858" w:type="dxa"/>
          </w:tcPr>
          <w:p w14:paraId="7BB80BDD" w14:textId="70188D0F" w:rsidR="005237EB" w:rsidRPr="00715E85" w:rsidRDefault="005237EB" w:rsidP="005237EB">
            <w:pPr>
              <w:pStyle w:val="Tabletextright"/>
              <w:rPr>
                <w:rFonts w:cs="Arial"/>
                <w:color w:val="000000"/>
                <w:szCs w:val="21"/>
              </w:rPr>
            </w:pPr>
            <w:r w:rsidRPr="00715E85">
              <w:rPr>
                <w:rFonts w:cs="Arial"/>
                <w:color w:val="000000"/>
                <w:szCs w:val="21"/>
              </w:rPr>
              <w:t>121</w:t>
            </w:r>
          </w:p>
        </w:tc>
        <w:tc>
          <w:tcPr>
            <w:tcW w:w="1852" w:type="dxa"/>
            <w:vAlign w:val="bottom"/>
          </w:tcPr>
          <w:p w14:paraId="336EAA7C" w14:textId="39C4DD60" w:rsidR="005237EB" w:rsidRPr="005237EB" w:rsidRDefault="005237EB" w:rsidP="005237EB">
            <w:pPr>
              <w:pStyle w:val="Tabletextright"/>
              <w:rPr>
                <w:rFonts w:cs="Arial"/>
                <w:color w:val="000000"/>
                <w:szCs w:val="21"/>
              </w:rPr>
            </w:pPr>
            <w:r w:rsidRPr="005237EB">
              <w:rPr>
                <w:rFonts w:cs="Arial"/>
                <w:color w:val="000000"/>
                <w:szCs w:val="21"/>
              </w:rPr>
              <w:t>84</w:t>
            </w:r>
          </w:p>
        </w:tc>
      </w:tr>
    </w:tbl>
    <w:p w14:paraId="2138037E" w14:textId="59322C0C" w:rsidR="00AC2A88" w:rsidRPr="00AC2A88" w:rsidRDefault="00AC2A88" w:rsidP="00F61896">
      <w:pPr>
        <w:pStyle w:val="Tablecaption"/>
      </w:pPr>
      <w:bookmarkStart w:id="49" w:name="_Hlk148627608"/>
      <w:r w:rsidRPr="00AC2A88">
        <w:lastRenderedPageBreak/>
        <w:t xml:space="preserve">Table </w:t>
      </w:r>
      <w:r w:rsidR="00884365">
        <w:t>9</w:t>
      </w:r>
      <w:r w:rsidR="00AC4A57">
        <w:t>c</w:t>
      </w:r>
      <w:r w:rsidRPr="00AC2A88">
        <w:t xml:space="preserve">: Percentage of people authorised for environmental restraint with different means of environmental restraints </w:t>
      </w:r>
      <w:r w:rsidR="003E0B77">
        <w:t>(how is it restricted)</w:t>
      </w:r>
      <w:r w:rsidR="00FE5AED">
        <w:t>,</w:t>
      </w:r>
      <w:r w:rsidR="003E0B77">
        <w:t xml:space="preserve"> </w:t>
      </w:r>
      <w:r w:rsidRPr="00AC2A88">
        <w:t>2020–21 to 202</w:t>
      </w:r>
      <w:r w:rsidR="001B1D86">
        <w:t>3</w:t>
      </w:r>
      <w:r w:rsidRPr="00AC2A88">
        <w:t>–2</w:t>
      </w:r>
      <w:r w:rsidR="001B1D86">
        <w:t>4</w:t>
      </w:r>
      <w:r w:rsidR="0083164F">
        <w:t xml:space="preserve"> </w:t>
      </w:r>
    </w:p>
    <w:tbl>
      <w:tblPr>
        <w:tblStyle w:val="TableGrid"/>
        <w:tblW w:w="0" w:type="auto"/>
        <w:tblLook w:val="06A0" w:firstRow="1" w:lastRow="0" w:firstColumn="1" w:lastColumn="0" w:noHBand="1" w:noVBand="1"/>
      </w:tblPr>
      <w:tblGrid>
        <w:gridCol w:w="1971"/>
        <w:gridCol w:w="1750"/>
        <w:gridCol w:w="1858"/>
        <w:gridCol w:w="1858"/>
        <w:gridCol w:w="1851"/>
      </w:tblGrid>
      <w:tr w:rsidR="005237EB" w:rsidRPr="00AC2A88" w14:paraId="32FDB9D9" w14:textId="3FF27AE2" w:rsidTr="005237EB">
        <w:trPr>
          <w:cnfStyle w:val="100000000000" w:firstRow="1" w:lastRow="0" w:firstColumn="0" w:lastColumn="0" w:oddVBand="0" w:evenVBand="0" w:oddHBand="0" w:evenHBand="0" w:firstRowFirstColumn="0" w:firstRowLastColumn="0" w:lastRowFirstColumn="0" w:lastRowLastColumn="0"/>
          <w:tblHeader/>
        </w:trPr>
        <w:tc>
          <w:tcPr>
            <w:tcW w:w="1971" w:type="dxa"/>
          </w:tcPr>
          <w:p w14:paraId="7CEAB889" w14:textId="0F6D19B1" w:rsidR="005237EB" w:rsidRPr="00AC2A88" w:rsidRDefault="005237EB" w:rsidP="00F61896">
            <w:pPr>
              <w:pStyle w:val="Tablecolhead"/>
            </w:pPr>
            <w:bookmarkStart w:id="50" w:name="_Hlk148627573"/>
            <w:bookmarkEnd w:id="49"/>
            <w:r w:rsidRPr="00AC2A88">
              <w:t xml:space="preserve">Restraint </w:t>
            </w:r>
            <w:r>
              <w:t>means</w:t>
            </w:r>
          </w:p>
        </w:tc>
        <w:tc>
          <w:tcPr>
            <w:tcW w:w="1750" w:type="dxa"/>
          </w:tcPr>
          <w:p w14:paraId="53B64FB6" w14:textId="77777777" w:rsidR="005237EB" w:rsidRPr="00AC2A88" w:rsidRDefault="005237EB" w:rsidP="00673830">
            <w:pPr>
              <w:pStyle w:val="Tablecolheadright"/>
            </w:pPr>
            <w:r w:rsidRPr="00AC2A88">
              <w:t>2020–21</w:t>
            </w:r>
          </w:p>
        </w:tc>
        <w:tc>
          <w:tcPr>
            <w:tcW w:w="1858" w:type="dxa"/>
          </w:tcPr>
          <w:p w14:paraId="141CE158" w14:textId="77777777" w:rsidR="005237EB" w:rsidRPr="00AC2A88" w:rsidRDefault="005237EB" w:rsidP="00673830">
            <w:pPr>
              <w:pStyle w:val="Tablecolheadright"/>
            </w:pPr>
            <w:r w:rsidRPr="00AC2A88">
              <w:t>2021–22</w:t>
            </w:r>
          </w:p>
        </w:tc>
        <w:tc>
          <w:tcPr>
            <w:tcW w:w="1858" w:type="dxa"/>
          </w:tcPr>
          <w:p w14:paraId="7DBA66E4" w14:textId="2B9395FA" w:rsidR="005237EB" w:rsidRPr="00AC2A88" w:rsidRDefault="005237EB" w:rsidP="00673830">
            <w:pPr>
              <w:pStyle w:val="Tablecolheadright"/>
            </w:pPr>
            <w:r w:rsidRPr="00AC2A88">
              <w:t>202</w:t>
            </w:r>
            <w:r>
              <w:t>2</w:t>
            </w:r>
            <w:r w:rsidRPr="00AC2A88">
              <w:t>–2</w:t>
            </w:r>
            <w:r>
              <w:t>3</w:t>
            </w:r>
          </w:p>
        </w:tc>
        <w:tc>
          <w:tcPr>
            <w:tcW w:w="1851" w:type="dxa"/>
          </w:tcPr>
          <w:p w14:paraId="5460FA5B" w14:textId="2A33CAD4" w:rsidR="005237EB" w:rsidRPr="00AC2A88" w:rsidRDefault="005237EB" w:rsidP="00673830">
            <w:pPr>
              <w:pStyle w:val="Tablecolheadright"/>
            </w:pPr>
            <w:r>
              <w:t>2023–24</w:t>
            </w:r>
          </w:p>
        </w:tc>
      </w:tr>
      <w:tr w:rsidR="00BA2353" w:rsidRPr="00673830" w14:paraId="0B2F5BDC" w14:textId="1B788B22">
        <w:tc>
          <w:tcPr>
            <w:tcW w:w="1971" w:type="dxa"/>
          </w:tcPr>
          <w:p w14:paraId="4ACF7B3E" w14:textId="77777777" w:rsidR="00BA2353" w:rsidRPr="00673830" w:rsidRDefault="00BA2353" w:rsidP="00BA2353">
            <w:pPr>
              <w:pStyle w:val="Tabletext"/>
            </w:pPr>
            <w:r w:rsidRPr="00673830">
              <w:t>Applied (other)</w:t>
            </w:r>
          </w:p>
        </w:tc>
        <w:tc>
          <w:tcPr>
            <w:tcW w:w="1750" w:type="dxa"/>
          </w:tcPr>
          <w:p w14:paraId="14B7E952" w14:textId="77777777" w:rsidR="00BA2353" w:rsidRPr="00673830" w:rsidRDefault="00BA2353" w:rsidP="00BA2353">
            <w:pPr>
              <w:pStyle w:val="Tabletextright"/>
            </w:pPr>
            <w:r w:rsidRPr="00673830">
              <w:t>35.2</w:t>
            </w:r>
          </w:p>
        </w:tc>
        <w:tc>
          <w:tcPr>
            <w:tcW w:w="1858" w:type="dxa"/>
          </w:tcPr>
          <w:p w14:paraId="6E7EA290" w14:textId="77777777" w:rsidR="00BA2353" w:rsidRPr="00673830" w:rsidRDefault="00BA2353" w:rsidP="00BA2353">
            <w:pPr>
              <w:pStyle w:val="Tabletextright"/>
            </w:pPr>
            <w:r w:rsidRPr="00673830">
              <w:t>38.6</w:t>
            </w:r>
          </w:p>
        </w:tc>
        <w:tc>
          <w:tcPr>
            <w:tcW w:w="1858" w:type="dxa"/>
          </w:tcPr>
          <w:p w14:paraId="33A37FAE" w14:textId="6AF484E0" w:rsidR="00BA2353" w:rsidRPr="00AC4A57" w:rsidRDefault="00BA2353" w:rsidP="00BA2353">
            <w:pPr>
              <w:pStyle w:val="Tabletextright"/>
              <w:rPr>
                <w:rFonts w:cs="Arial"/>
                <w:szCs w:val="21"/>
              </w:rPr>
            </w:pPr>
            <w:r w:rsidRPr="00AC4A57">
              <w:rPr>
                <w:rFonts w:cs="Arial"/>
                <w:color w:val="000000"/>
                <w:szCs w:val="21"/>
              </w:rPr>
              <w:t>39.4</w:t>
            </w:r>
          </w:p>
        </w:tc>
        <w:tc>
          <w:tcPr>
            <w:tcW w:w="1851" w:type="dxa"/>
            <w:vAlign w:val="bottom"/>
          </w:tcPr>
          <w:p w14:paraId="7A7E66B3" w14:textId="217C021F" w:rsidR="00BA2353" w:rsidRPr="00BA2353" w:rsidRDefault="00BA2353" w:rsidP="00BA2353">
            <w:pPr>
              <w:pStyle w:val="Tabletextright"/>
              <w:rPr>
                <w:rFonts w:cs="Arial"/>
                <w:color w:val="000000"/>
                <w:szCs w:val="21"/>
              </w:rPr>
            </w:pPr>
            <w:r w:rsidRPr="00BA2353">
              <w:rPr>
                <w:rFonts w:cs="Arial"/>
                <w:color w:val="000000"/>
                <w:szCs w:val="21"/>
              </w:rPr>
              <w:t>36.3</w:t>
            </w:r>
          </w:p>
        </w:tc>
      </w:tr>
      <w:tr w:rsidR="00BA2353" w:rsidRPr="00AC2A88" w14:paraId="5E2BC9FD" w14:textId="4CBADD2B">
        <w:tc>
          <w:tcPr>
            <w:tcW w:w="1971" w:type="dxa"/>
          </w:tcPr>
          <w:p w14:paraId="32E3CFFA" w14:textId="52581495" w:rsidR="00BA2353" w:rsidRPr="00AC2A88" w:rsidRDefault="00BA2353" w:rsidP="00BA2353">
            <w:pPr>
              <w:pStyle w:val="Tabletext"/>
            </w:pPr>
            <w:r w:rsidRPr="00AC2A88">
              <w:t>Disabled utility</w:t>
            </w:r>
          </w:p>
        </w:tc>
        <w:tc>
          <w:tcPr>
            <w:tcW w:w="1750" w:type="dxa"/>
          </w:tcPr>
          <w:p w14:paraId="68AE877B" w14:textId="77777777" w:rsidR="00BA2353" w:rsidRPr="00AC2A88" w:rsidRDefault="00BA2353" w:rsidP="00BA2353">
            <w:pPr>
              <w:pStyle w:val="Tabletextright"/>
              <w:rPr>
                <w:color w:val="000000"/>
              </w:rPr>
            </w:pPr>
            <w:r w:rsidRPr="00AC2A88">
              <w:rPr>
                <w:color w:val="000000"/>
              </w:rPr>
              <w:t>4.0</w:t>
            </w:r>
          </w:p>
        </w:tc>
        <w:tc>
          <w:tcPr>
            <w:tcW w:w="1858" w:type="dxa"/>
          </w:tcPr>
          <w:p w14:paraId="0A905579" w14:textId="77777777" w:rsidR="00BA2353" w:rsidRPr="00AC2A88" w:rsidRDefault="00BA2353" w:rsidP="00BA2353">
            <w:pPr>
              <w:pStyle w:val="Tabletextright"/>
              <w:rPr>
                <w:color w:val="000000"/>
              </w:rPr>
            </w:pPr>
            <w:r w:rsidRPr="00AC2A88">
              <w:rPr>
                <w:color w:val="000000"/>
              </w:rPr>
              <w:t>3.6</w:t>
            </w:r>
          </w:p>
        </w:tc>
        <w:tc>
          <w:tcPr>
            <w:tcW w:w="1858" w:type="dxa"/>
          </w:tcPr>
          <w:p w14:paraId="65FFE133" w14:textId="419A794A" w:rsidR="00BA2353" w:rsidRPr="00AC4A57" w:rsidRDefault="00BA2353" w:rsidP="00BA2353">
            <w:pPr>
              <w:pStyle w:val="Tabletextright"/>
              <w:rPr>
                <w:rFonts w:cs="Arial"/>
                <w:color w:val="000000"/>
                <w:szCs w:val="21"/>
              </w:rPr>
            </w:pPr>
            <w:r w:rsidRPr="00AC4A57">
              <w:rPr>
                <w:rFonts w:cs="Arial"/>
                <w:color w:val="000000"/>
                <w:szCs w:val="21"/>
              </w:rPr>
              <w:t>3.6</w:t>
            </w:r>
          </w:p>
        </w:tc>
        <w:tc>
          <w:tcPr>
            <w:tcW w:w="1851" w:type="dxa"/>
            <w:vAlign w:val="bottom"/>
          </w:tcPr>
          <w:p w14:paraId="37C3A70B" w14:textId="2D6A2BC4" w:rsidR="00BA2353" w:rsidRPr="00BA2353" w:rsidRDefault="00BA2353" w:rsidP="00BA2353">
            <w:pPr>
              <w:pStyle w:val="Tabletextright"/>
              <w:rPr>
                <w:rFonts w:cs="Arial"/>
                <w:color w:val="000000"/>
                <w:szCs w:val="21"/>
              </w:rPr>
            </w:pPr>
            <w:r w:rsidRPr="00BA2353">
              <w:rPr>
                <w:rFonts w:cs="Arial"/>
                <w:color w:val="000000"/>
                <w:szCs w:val="21"/>
              </w:rPr>
              <w:t>2.9</w:t>
            </w:r>
          </w:p>
        </w:tc>
      </w:tr>
      <w:tr w:rsidR="00BA2353" w:rsidRPr="00AC2A88" w14:paraId="47C67BA0" w14:textId="502B0431">
        <w:tc>
          <w:tcPr>
            <w:tcW w:w="1971" w:type="dxa"/>
          </w:tcPr>
          <w:p w14:paraId="50F0D03E" w14:textId="77777777" w:rsidR="00BA2353" w:rsidRPr="00AC2A88" w:rsidRDefault="00BA2353" w:rsidP="00BA2353">
            <w:pPr>
              <w:pStyle w:val="Tabletext"/>
            </w:pPr>
            <w:r w:rsidRPr="00AC2A88">
              <w:t>Locked abode door</w:t>
            </w:r>
          </w:p>
        </w:tc>
        <w:tc>
          <w:tcPr>
            <w:tcW w:w="1750" w:type="dxa"/>
          </w:tcPr>
          <w:p w14:paraId="4171B27D" w14:textId="77777777" w:rsidR="00BA2353" w:rsidRPr="00AC2A88" w:rsidRDefault="00BA2353" w:rsidP="00BA2353">
            <w:pPr>
              <w:pStyle w:val="Tabletextright"/>
              <w:rPr>
                <w:color w:val="000000"/>
              </w:rPr>
            </w:pPr>
            <w:r w:rsidRPr="00AC2A88">
              <w:rPr>
                <w:color w:val="000000"/>
              </w:rPr>
              <w:t>67.4</w:t>
            </w:r>
          </w:p>
        </w:tc>
        <w:tc>
          <w:tcPr>
            <w:tcW w:w="1858" w:type="dxa"/>
          </w:tcPr>
          <w:p w14:paraId="41D948B1" w14:textId="77777777" w:rsidR="00BA2353" w:rsidRPr="00AC2A88" w:rsidRDefault="00BA2353" w:rsidP="00BA2353">
            <w:pPr>
              <w:pStyle w:val="Tabletextright"/>
              <w:rPr>
                <w:color w:val="000000"/>
              </w:rPr>
            </w:pPr>
            <w:r w:rsidRPr="00AC2A88">
              <w:rPr>
                <w:color w:val="000000"/>
              </w:rPr>
              <w:t>61.2</w:t>
            </w:r>
          </w:p>
        </w:tc>
        <w:tc>
          <w:tcPr>
            <w:tcW w:w="1858" w:type="dxa"/>
          </w:tcPr>
          <w:p w14:paraId="4D215C8C" w14:textId="5E2BE5B8" w:rsidR="00BA2353" w:rsidRPr="00AC4A57" w:rsidRDefault="00BA2353" w:rsidP="00BA2353">
            <w:pPr>
              <w:pStyle w:val="Tabletextright"/>
              <w:rPr>
                <w:rFonts w:cs="Arial"/>
                <w:color w:val="000000"/>
                <w:szCs w:val="21"/>
              </w:rPr>
            </w:pPr>
            <w:r w:rsidRPr="00AC4A57">
              <w:rPr>
                <w:rFonts w:cs="Arial"/>
                <w:color w:val="000000"/>
                <w:szCs w:val="21"/>
              </w:rPr>
              <w:t>59.0</w:t>
            </w:r>
          </w:p>
        </w:tc>
        <w:tc>
          <w:tcPr>
            <w:tcW w:w="1851" w:type="dxa"/>
            <w:vAlign w:val="bottom"/>
          </w:tcPr>
          <w:p w14:paraId="1D4CA08C" w14:textId="5D1DC323" w:rsidR="00BA2353" w:rsidRPr="00BA2353" w:rsidRDefault="00BA2353" w:rsidP="00BA2353">
            <w:pPr>
              <w:pStyle w:val="Tabletextright"/>
              <w:rPr>
                <w:rFonts w:cs="Arial"/>
                <w:color w:val="000000"/>
                <w:szCs w:val="21"/>
              </w:rPr>
            </w:pPr>
            <w:r w:rsidRPr="00BA2353">
              <w:rPr>
                <w:rFonts w:cs="Arial"/>
                <w:color w:val="000000"/>
                <w:szCs w:val="21"/>
              </w:rPr>
              <w:t>57.2</w:t>
            </w:r>
          </w:p>
        </w:tc>
      </w:tr>
      <w:tr w:rsidR="00BA2353" w:rsidRPr="00AC2A88" w14:paraId="3DC37177" w14:textId="1FFB4A04">
        <w:tc>
          <w:tcPr>
            <w:tcW w:w="1971" w:type="dxa"/>
          </w:tcPr>
          <w:p w14:paraId="24819459" w14:textId="77777777" w:rsidR="00BA2353" w:rsidRPr="00AC2A88" w:rsidRDefault="00BA2353" w:rsidP="00BA2353">
            <w:pPr>
              <w:pStyle w:val="Tabletext"/>
            </w:pPr>
            <w:r w:rsidRPr="00AC2A88">
              <w:t>Locked item door</w:t>
            </w:r>
          </w:p>
        </w:tc>
        <w:tc>
          <w:tcPr>
            <w:tcW w:w="1750" w:type="dxa"/>
          </w:tcPr>
          <w:p w14:paraId="1A24F167" w14:textId="77777777" w:rsidR="00BA2353" w:rsidRPr="00AC2A88" w:rsidRDefault="00BA2353" w:rsidP="00BA2353">
            <w:pPr>
              <w:pStyle w:val="Tabletextright"/>
              <w:rPr>
                <w:color w:val="000000"/>
              </w:rPr>
            </w:pPr>
            <w:r w:rsidRPr="00AC2A88">
              <w:rPr>
                <w:color w:val="000000"/>
              </w:rPr>
              <w:t>54.1</w:t>
            </w:r>
          </w:p>
        </w:tc>
        <w:tc>
          <w:tcPr>
            <w:tcW w:w="1858" w:type="dxa"/>
          </w:tcPr>
          <w:p w14:paraId="164DB272" w14:textId="77777777" w:rsidR="00BA2353" w:rsidRPr="00AC2A88" w:rsidRDefault="00BA2353" w:rsidP="00BA2353">
            <w:pPr>
              <w:pStyle w:val="Tabletextright"/>
              <w:rPr>
                <w:color w:val="000000"/>
              </w:rPr>
            </w:pPr>
            <w:r w:rsidRPr="00AC2A88">
              <w:rPr>
                <w:color w:val="000000"/>
              </w:rPr>
              <w:t>46.5</w:t>
            </w:r>
          </w:p>
        </w:tc>
        <w:tc>
          <w:tcPr>
            <w:tcW w:w="1858" w:type="dxa"/>
          </w:tcPr>
          <w:p w14:paraId="21D5130B" w14:textId="30EC8021" w:rsidR="00BA2353" w:rsidRPr="00AC4A57" w:rsidRDefault="00BA2353" w:rsidP="00BA2353">
            <w:pPr>
              <w:pStyle w:val="Tabletextright"/>
              <w:rPr>
                <w:rFonts w:cs="Arial"/>
                <w:color w:val="000000"/>
                <w:szCs w:val="21"/>
              </w:rPr>
            </w:pPr>
            <w:r w:rsidRPr="00AC4A57">
              <w:rPr>
                <w:rFonts w:cs="Arial"/>
                <w:color w:val="000000"/>
                <w:szCs w:val="21"/>
              </w:rPr>
              <w:t>39.4</w:t>
            </w:r>
          </w:p>
        </w:tc>
        <w:tc>
          <w:tcPr>
            <w:tcW w:w="1851" w:type="dxa"/>
            <w:vAlign w:val="bottom"/>
          </w:tcPr>
          <w:p w14:paraId="06535080" w14:textId="59D3F3C0" w:rsidR="00BA2353" w:rsidRPr="00BA2353" w:rsidRDefault="00BA2353" w:rsidP="00BA2353">
            <w:pPr>
              <w:pStyle w:val="Tabletextright"/>
              <w:rPr>
                <w:rFonts w:cs="Arial"/>
                <w:color w:val="000000"/>
                <w:szCs w:val="21"/>
              </w:rPr>
            </w:pPr>
            <w:r w:rsidRPr="00BA2353">
              <w:rPr>
                <w:rFonts w:cs="Arial"/>
                <w:color w:val="000000"/>
                <w:szCs w:val="21"/>
              </w:rPr>
              <w:t>40.2</w:t>
            </w:r>
          </w:p>
        </w:tc>
      </w:tr>
      <w:tr w:rsidR="00BA2353" w:rsidRPr="00AC2A88" w14:paraId="60AEDAD3" w14:textId="0E2D7117">
        <w:tc>
          <w:tcPr>
            <w:tcW w:w="1971" w:type="dxa"/>
          </w:tcPr>
          <w:p w14:paraId="0DE4C8F6" w14:textId="77777777" w:rsidR="00BA2353" w:rsidRPr="00AC2A88" w:rsidRDefault="00BA2353" w:rsidP="00BA2353">
            <w:pPr>
              <w:pStyle w:val="Tabletext"/>
            </w:pPr>
            <w:r w:rsidRPr="00AC2A88">
              <w:t>Object out of reach</w:t>
            </w:r>
          </w:p>
        </w:tc>
        <w:tc>
          <w:tcPr>
            <w:tcW w:w="1750" w:type="dxa"/>
          </w:tcPr>
          <w:p w14:paraId="1CFE39F8" w14:textId="77777777" w:rsidR="00BA2353" w:rsidRPr="00AC2A88" w:rsidRDefault="00BA2353" w:rsidP="00BA2353">
            <w:pPr>
              <w:pStyle w:val="Tabletextright"/>
              <w:rPr>
                <w:color w:val="000000"/>
              </w:rPr>
            </w:pPr>
            <w:r w:rsidRPr="00AC2A88">
              <w:rPr>
                <w:color w:val="000000"/>
              </w:rPr>
              <w:t>10.0</w:t>
            </w:r>
          </w:p>
        </w:tc>
        <w:tc>
          <w:tcPr>
            <w:tcW w:w="1858" w:type="dxa"/>
          </w:tcPr>
          <w:p w14:paraId="6002A633" w14:textId="77777777" w:rsidR="00BA2353" w:rsidRPr="00AC2A88" w:rsidRDefault="00BA2353" w:rsidP="00BA2353">
            <w:pPr>
              <w:pStyle w:val="Tabletextright"/>
              <w:rPr>
                <w:color w:val="000000"/>
              </w:rPr>
            </w:pPr>
            <w:r w:rsidRPr="00AC2A88">
              <w:rPr>
                <w:color w:val="000000"/>
              </w:rPr>
              <w:t>9.9</w:t>
            </w:r>
          </w:p>
        </w:tc>
        <w:tc>
          <w:tcPr>
            <w:tcW w:w="1858" w:type="dxa"/>
          </w:tcPr>
          <w:p w14:paraId="4F3B36A0" w14:textId="173849BC" w:rsidR="00BA2353" w:rsidRPr="00AC4A57" w:rsidRDefault="00BA2353" w:rsidP="00BA2353">
            <w:pPr>
              <w:pStyle w:val="Tabletextright"/>
              <w:rPr>
                <w:rFonts w:cs="Arial"/>
                <w:color w:val="000000"/>
                <w:szCs w:val="21"/>
              </w:rPr>
            </w:pPr>
            <w:r w:rsidRPr="00AC4A57">
              <w:rPr>
                <w:rFonts w:cs="Arial"/>
                <w:color w:val="000000"/>
                <w:szCs w:val="21"/>
              </w:rPr>
              <w:t>8.5</w:t>
            </w:r>
          </w:p>
        </w:tc>
        <w:tc>
          <w:tcPr>
            <w:tcW w:w="1851" w:type="dxa"/>
            <w:vAlign w:val="bottom"/>
          </w:tcPr>
          <w:p w14:paraId="00584651" w14:textId="333AE504" w:rsidR="00BA2353" w:rsidRPr="00BA2353" w:rsidRDefault="00BA2353" w:rsidP="00BA2353">
            <w:pPr>
              <w:pStyle w:val="Tabletextright"/>
              <w:rPr>
                <w:rFonts w:cs="Arial"/>
                <w:color w:val="000000"/>
                <w:szCs w:val="21"/>
              </w:rPr>
            </w:pPr>
            <w:r w:rsidRPr="00BA2353">
              <w:rPr>
                <w:rFonts w:cs="Arial"/>
                <w:color w:val="000000"/>
                <w:szCs w:val="21"/>
              </w:rPr>
              <w:t>9.0</w:t>
            </w:r>
          </w:p>
        </w:tc>
      </w:tr>
      <w:tr w:rsidR="00BA2353" w:rsidRPr="00AC2A88" w14:paraId="6D4557A7" w14:textId="7AAD24DD">
        <w:tc>
          <w:tcPr>
            <w:tcW w:w="1971" w:type="dxa"/>
          </w:tcPr>
          <w:p w14:paraId="2F0DCADD" w14:textId="77777777" w:rsidR="00BA2353" w:rsidRPr="00AC2A88" w:rsidRDefault="00BA2353" w:rsidP="00BA2353">
            <w:pPr>
              <w:pStyle w:val="Tabletext"/>
            </w:pPr>
            <w:r w:rsidRPr="00AC2A88">
              <w:t>Removed object</w:t>
            </w:r>
          </w:p>
        </w:tc>
        <w:tc>
          <w:tcPr>
            <w:tcW w:w="1750" w:type="dxa"/>
          </w:tcPr>
          <w:p w14:paraId="3F2C3D94" w14:textId="77777777" w:rsidR="00BA2353" w:rsidRPr="00AC2A88" w:rsidRDefault="00BA2353" w:rsidP="00BA2353">
            <w:pPr>
              <w:pStyle w:val="Tabletextright"/>
              <w:rPr>
                <w:color w:val="000000"/>
              </w:rPr>
            </w:pPr>
            <w:r w:rsidRPr="00AC2A88">
              <w:rPr>
                <w:color w:val="000000"/>
              </w:rPr>
              <w:t>18.0</w:t>
            </w:r>
          </w:p>
        </w:tc>
        <w:tc>
          <w:tcPr>
            <w:tcW w:w="1858" w:type="dxa"/>
          </w:tcPr>
          <w:p w14:paraId="1F432093" w14:textId="77777777" w:rsidR="00BA2353" w:rsidRPr="00AC2A88" w:rsidRDefault="00BA2353" w:rsidP="00BA2353">
            <w:pPr>
              <w:pStyle w:val="Tabletextright"/>
              <w:rPr>
                <w:color w:val="000000"/>
              </w:rPr>
            </w:pPr>
            <w:r w:rsidRPr="00AC2A88">
              <w:rPr>
                <w:color w:val="000000"/>
              </w:rPr>
              <w:t>17.2</w:t>
            </w:r>
          </w:p>
        </w:tc>
        <w:tc>
          <w:tcPr>
            <w:tcW w:w="1858" w:type="dxa"/>
          </w:tcPr>
          <w:p w14:paraId="25F4EBE1" w14:textId="65717D59" w:rsidR="00BA2353" w:rsidRPr="00AC4A57" w:rsidRDefault="00BA2353" w:rsidP="00BA2353">
            <w:pPr>
              <w:pStyle w:val="Tabletextright"/>
              <w:rPr>
                <w:rFonts w:cs="Arial"/>
                <w:color w:val="000000"/>
                <w:szCs w:val="21"/>
              </w:rPr>
            </w:pPr>
            <w:r w:rsidRPr="00AC4A57">
              <w:rPr>
                <w:rFonts w:cs="Arial"/>
                <w:color w:val="000000"/>
                <w:szCs w:val="21"/>
              </w:rPr>
              <w:t>18.0</w:t>
            </w:r>
          </w:p>
        </w:tc>
        <w:tc>
          <w:tcPr>
            <w:tcW w:w="1851" w:type="dxa"/>
            <w:vAlign w:val="bottom"/>
          </w:tcPr>
          <w:p w14:paraId="5F6C24B3" w14:textId="7570A33D" w:rsidR="00BA2353" w:rsidRPr="00BA2353" w:rsidRDefault="00BA2353" w:rsidP="00BA2353">
            <w:pPr>
              <w:pStyle w:val="Tabletextright"/>
              <w:rPr>
                <w:rFonts w:cs="Arial"/>
                <w:color w:val="000000"/>
                <w:szCs w:val="21"/>
              </w:rPr>
            </w:pPr>
            <w:r w:rsidRPr="00BA2353">
              <w:rPr>
                <w:rFonts w:cs="Arial"/>
                <w:color w:val="000000"/>
                <w:szCs w:val="21"/>
              </w:rPr>
              <w:t>21.8</w:t>
            </w:r>
          </w:p>
        </w:tc>
      </w:tr>
      <w:tr w:rsidR="00BA2353" w:rsidRPr="00AC2A88" w14:paraId="7366446A" w14:textId="432FA4A0">
        <w:tc>
          <w:tcPr>
            <w:tcW w:w="1971" w:type="dxa"/>
          </w:tcPr>
          <w:p w14:paraId="1840A0F9" w14:textId="77777777" w:rsidR="00BA2353" w:rsidRPr="00AC2A88" w:rsidRDefault="00BA2353" w:rsidP="00BA2353">
            <w:pPr>
              <w:pStyle w:val="Tabletext"/>
            </w:pPr>
            <w:r w:rsidRPr="00AC2A88">
              <w:t>Supervision</w:t>
            </w:r>
          </w:p>
        </w:tc>
        <w:tc>
          <w:tcPr>
            <w:tcW w:w="1750" w:type="dxa"/>
          </w:tcPr>
          <w:p w14:paraId="026C3B51" w14:textId="77777777" w:rsidR="00BA2353" w:rsidRPr="00AC2A88" w:rsidRDefault="00BA2353" w:rsidP="00BA2353">
            <w:pPr>
              <w:pStyle w:val="Tabletextright"/>
              <w:rPr>
                <w:color w:val="000000"/>
              </w:rPr>
            </w:pPr>
            <w:r w:rsidRPr="00AC2A88">
              <w:rPr>
                <w:color w:val="000000"/>
              </w:rPr>
              <w:t>23.5</w:t>
            </w:r>
          </w:p>
        </w:tc>
        <w:tc>
          <w:tcPr>
            <w:tcW w:w="1858" w:type="dxa"/>
          </w:tcPr>
          <w:p w14:paraId="0D2C3126" w14:textId="77777777" w:rsidR="00BA2353" w:rsidRPr="00AC2A88" w:rsidRDefault="00BA2353" w:rsidP="00BA2353">
            <w:pPr>
              <w:pStyle w:val="Tabletextright"/>
              <w:rPr>
                <w:color w:val="000000"/>
              </w:rPr>
            </w:pPr>
            <w:r w:rsidRPr="00AC2A88">
              <w:rPr>
                <w:color w:val="000000"/>
              </w:rPr>
              <w:t>23.3</w:t>
            </w:r>
          </w:p>
        </w:tc>
        <w:tc>
          <w:tcPr>
            <w:tcW w:w="1858" w:type="dxa"/>
          </w:tcPr>
          <w:p w14:paraId="5A87CBFB" w14:textId="4DE2A72F" w:rsidR="00BA2353" w:rsidRPr="00AC4A57" w:rsidRDefault="00BA2353" w:rsidP="00BA2353">
            <w:pPr>
              <w:pStyle w:val="Tabletextright"/>
              <w:rPr>
                <w:rFonts w:cs="Arial"/>
                <w:color w:val="000000"/>
                <w:szCs w:val="21"/>
              </w:rPr>
            </w:pPr>
            <w:r w:rsidRPr="00AC4A57">
              <w:rPr>
                <w:rFonts w:cs="Arial"/>
                <w:color w:val="000000"/>
                <w:szCs w:val="21"/>
              </w:rPr>
              <w:t>23.7</w:t>
            </w:r>
          </w:p>
        </w:tc>
        <w:tc>
          <w:tcPr>
            <w:tcW w:w="1851" w:type="dxa"/>
            <w:vAlign w:val="bottom"/>
          </w:tcPr>
          <w:p w14:paraId="15CB5622" w14:textId="7D3364BA" w:rsidR="00BA2353" w:rsidRPr="00BA2353" w:rsidRDefault="00BA2353" w:rsidP="00BA2353">
            <w:pPr>
              <w:pStyle w:val="Tabletextright"/>
              <w:rPr>
                <w:rFonts w:cs="Arial"/>
                <w:color w:val="000000"/>
                <w:szCs w:val="21"/>
              </w:rPr>
            </w:pPr>
            <w:r w:rsidRPr="00BA2353">
              <w:rPr>
                <w:rFonts w:cs="Arial"/>
                <w:color w:val="000000"/>
                <w:szCs w:val="21"/>
              </w:rPr>
              <w:t>19.2</w:t>
            </w:r>
          </w:p>
        </w:tc>
      </w:tr>
      <w:tr w:rsidR="00BA2353" w:rsidRPr="00AC2A88" w14:paraId="4F10912E" w14:textId="6001AB2A">
        <w:tc>
          <w:tcPr>
            <w:tcW w:w="1971" w:type="dxa"/>
          </w:tcPr>
          <w:p w14:paraId="355B7D87" w14:textId="690C941D" w:rsidR="00BA2353" w:rsidRPr="00AC2A88" w:rsidRDefault="00BA2353" w:rsidP="00BA2353">
            <w:pPr>
              <w:pStyle w:val="Tabletext"/>
            </w:pPr>
            <w:r w:rsidRPr="00AC2A88">
              <w:t>Surveillance</w:t>
            </w:r>
          </w:p>
        </w:tc>
        <w:tc>
          <w:tcPr>
            <w:tcW w:w="1750" w:type="dxa"/>
          </w:tcPr>
          <w:p w14:paraId="11EB654F" w14:textId="77777777" w:rsidR="00BA2353" w:rsidRPr="00AC2A88" w:rsidRDefault="00BA2353" w:rsidP="00BA2353">
            <w:pPr>
              <w:pStyle w:val="Tabletextright"/>
              <w:rPr>
                <w:color w:val="000000"/>
              </w:rPr>
            </w:pPr>
            <w:r w:rsidRPr="00AC2A88">
              <w:rPr>
                <w:color w:val="000000"/>
              </w:rPr>
              <w:t>5.7</w:t>
            </w:r>
          </w:p>
        </w:tc>
        <w:tc>
          <w:tcPr>
            <w:tcW w:w="1858" w:type="dxa"/>
          </w:tcPr>
          <w:p w14:paraId="0E9A4332" w14:textId="77777777" w:rsidR="00BA2353" w:rsidRPr="00AC2A88" w:rsidRDefault="00BA2353" w:rsidP="00BA2353">
            <w:pPr>
              <w:pStyle w:val="Tabletextright"/>
              <w:rPr>
                <w:color w:val="000000"/>
              </w:rPr>
            </w:pPr>
            <w:r w:rsidRPr="00AC2A88">
              <w:rPr>
                <w:color w:val="000000"/>
              </w:rPr>
              <w:t>5.3</w:t>
            </w:r>
          </w:p>
        </w:tc>
        <w:tc>
          <w:tcPr>
            <w:tcW w:w="1858" w:type="dxa"/>
          </w:tcPr>
          <w:p w14:paraId="7DE906C4" w14:textId="0B34867A" w:rsidR="00BA2353" w:rsidRPr="00AC4A57" w:rsidRDefault="00BA2353" w:rsidP="00BA2353">
            <w:pPr>
              <w:pStyle w:val="Tabletextright"/>
              <w:rPr>
                <w:rFonts w:cs="Arial"/>
                <w:color w:val="000000"/>
                <w:szCs w:val="21"/>
              </w:rPr>
            </w:pPr>
            <w:r w:rsidRPr="00AC4A57">
              <w:rPr>
                <w:rFonts w:cs="Arial"/>
                <w:color w:val="000000"/>
                <w:szCs w:val="21"/>
              </w:rPr>
              <w:t>5.3</w:t>
            </w:r>
          </w:p>
        </w:tc>
        <w:tc>
          <w:tcPr>
            <w:tcW w:w="1851" w:type="dxa"/>
            <w:vAlign w:val="bottom"/>
          </w:tcPr>
          <w:p w14:paraId="3B105688" w14:textId="37AC204B" w:rsidR="00BA2353" w:rsidRPr="00BA2353" w:rsidRDefault="00BA2353" w:rsidP="00BA2353">
            <w:pPr>
              <w:pStyle w:val="Tabletextright"/>
              <w:rPr>
                <w:rFonts w:cs="Arial"/>
                <w:color w:val="000000"/>
                <w:szCs w:val="21"/>
              </w:rPr>
            </w:pPr>
            <w:r w:rsidRPr="00BA2353">
              <w:rPr>
                <w:rFonts w:cs="Arial"/>
                <w:color w:val="000000"/>
                <w:szCs w:val="21"/>
              </w:rPr>
              <w:t>4.4</w:t>
            </w:r>
          </w:p>
        </w:tc>
      </w:tr>
    </w:tbl>
    <w:bookmarkEnd w:id="50"/>
    <w:p w14:paraId="58DF4571" w14:textId="2ACF7E88" w:rsidR="00AC4A57" w:rsidRDefault="00AC4A57" w:rsidP="00AC4A57">
      <w:pPr>
        <w:pStyle w:val="Tablecaption"/>
      </w:pPr>
      <w:r w:rsidRPr="00AC2A88">
        <w:t xml:space="preserve">Table </w:t>
      </w:r>
      <w:r w:rsidR="00884365">
        <w:t>9</w:t>
      </w:r>
      <w:r>
        <w:t>d</w:t>
      </w:r>
      <w:r w:rsidRPr="00AC2A88">
        <w:t xml:space="preserve">: </w:t>
      </w:r>
      <w:r w:rsidR="00236954">
        <w:t>N</w:t>
      </w:r>
      <w:r w:rsidR="004A6C0F">
        <w:t>umber</w:t>
      </w:r>
      <w:r w:rsidRPr="00AC2A88">
        <w:t xml:space="preserve"> of people authorised for environmental restraint with different means of environmental restraints </w:t>
      </w:r>
      <w:r w:rsidR="003E0B77">
        <w:t>(how is it restricted)</w:t>
      </w:r>
      <w:r w:rsidR="00FE5AED">
        <w:t>,</w:t>
      </w:r>
      <w:r w:rsidR="003E0B77">
        <w:t xml:space="preserve"> </w:t>
      </w:r>
      <w:r w:rsidRPr="00AC2A88">
        <w:t>2020–21 to 202</w:t>
      </w:r>
      <w:r w:rsidR="001B1D86">
        <w:t>3</w:t>
      </w:r>
      <w:r w:rsidRPr="00AC2A88">
        <w:t>–2</w:t>
      </w:r>
      <w:r w:rsidR="001B1D86">
        <w:t>4</w:t>
      </w:r>
      <w:r w:rsidR="003E0B77">
        <w:t xml:space="preserve"> </w:t>
      </w:r>
    </w:p>
    <w:tbl>
      <w:tblPr>
        <w:tblStyle w:val="TableGrid"/>
        <w:tblW w:w="0" w:type="auto"/>
        <w:tblLook w:val="06A0" w:firstRow="1" w:lastRow="0" w:firstColumn="1" w:lastColumn="0" w:noHBand="1" w:noVBand="1"/>
      </w:tblPr>
      <w:tblGrid>
        <w:gridCol w:w="1971"/>
        <w:gridCol w:w="1750"/>
        <w:gridCol w:w="1858"/>
        <w:gridCol w:w="1858"/>
        <w:gridCol w:w="1851"/>
      </w:tblGrid>
      <w:tr w:rsidR="00745936" w:rsidRPr="00AC2A88" w14:paraId="01D7D996" w14:textId="25848EA8" w:rsidTr="00745936">
        <w:trPr>
          <w:cnfStyle w:val="100000000000" w:firstRow="1" w:lastRow="0" w:firstColumn="0" w:lastColumn="0" w:oddVBand="0" w:evenVBand="0" w:oddHBand="0" w:evenHBand="0" w:firstRowFirstColumn="0" w:firstRowLastColumn="0" w:lastRowFirstColumn="0" w:lastRowLastColumn="0"/>
          <w:tblHeader/>
        </w:trPr>
        <w:tc>
          <w:tcPr>
            <w:tcW w:w="1971" w:type="dxa"/>
          </w:tcPr>
          <w:p w14:paraId="10356E0B" w14:textId="77777777" w:rsidR="00745936" w:rsidRPr="00AC2A88" w:rsidRDefault="00745936" w:rsidP="00F61896">
            <w:pPr>
              <w:pStyle w:val="Tablecolhead"/>
            </w:pPr>
            <w:r w:rsidRPr="00AC2A88">
              <w:t xml:space="preserve">Restraint </w:t>
            </w:r>
            <w:r>
              <w:t>means</w:t>
            </w:r>
          </w:p>
        </w:tc>
        <w:tc>
          <w:tcPr>
            <w:tcW w:w="1750" w:type="dxa"/>
          </w:tcPr>
          <w:p w14:paraId="6CCB59E3" w14:textId="77777777" w:rsidR="00745936" w:rsidRPr="00AC2A88" w:rsidRDefault="00745936" w:rsidP="00F61896">
            <w:pPr>
              <w:pStyle w:val="Tablecolheadright"/>
            </w:pPr>
            <w:r w:rsidRPr="00AC2A88">
              <w:t>2020–21</w:t>
            </w:r>
          </w:p>
        </w:tc>
        <w:tc>
          <w:tcPr>
            <w:tcW w:w="1858" w:type="dxa"/>
          </w:tcPr>
          <w:p w14:paraId="50444BA8" w14:textId="77777777" w:rsidR="00745936" w:rsidRPr="00AC2A88" w:rsidRDefault="00745936" w:rsidP="00F61896">
            <w:pPr>
              <w:pStyle w:val="Tablecolheadright"/>
            </w:pPr>
            <w:r w:rsidRPr="00AC2A88">
              <w:t>2021–22</w:t>
            </w:r>
          </w:p>
        </w:tc>
        <w:tc>
          <w:tcPr>
            <w:tcW w:w="1858" w:type="dxa"/>
          </w:tcPr>
          <w:p w14:paraId="67173EFA" w14:textId="77777777" w:rsidR="00745936" w:rsidRPr="00AC2A88" w:rsidRDefault="00745936" w:rsidP="00F61896">
            <w:pPr>
              <w:pStyle w:val="Tablecolheadright"/>
            </w:pPr>
            <w:r w:rsidRPr="00AC2A88">
              <w:t>202</w:t>
            </w:r>
            <w:r>
              <w:t>2</w:t>
            </w:r>
            <w:r w:rsidRPr="00AC2A88">
              <w:t>–2</w:t>
            </w:r>
            <w:r>
              <w:t>3</w:t>
            </w:r>
          </w:p>
        </w:tc>
        <w:tc>
          <w:tcPr>
            <w:tcW w:w="1851" w:type="dxa"/>
          </w:tcPr>
          <w:p w14:paraId="69617B00" w14:textId="1AD26929" w:rsidR="00745936" w:rsidRPr="00AC2A88" w:rsidRDefault="00745936" w:rsidP="00F61896">
            <w:pPr>
              <w:pStyle w:val="Tablecolheadright"/>
            </w:pPr>
            <w:r>
              <w:t>2023–24</w:t>
            </w:r>
          </w:p>
        </w:tc>
      </w:tr>
      <w:tr w:rsidR="00D1496D" w:rsidRPr="00673830" w14:paraId="29B4F940" w14:textId="14B2E84F">
        <w:tc>
          <w:tcPr>
            <w:tcW w:w="1971" w:type="dxa"/>
          </w:tcPr>
          <w:p w14:paraId="50C2FE06" w14:textId="77777777" w:rsidR="00D1496D" w:rsidRPr="00673830" w:rsidRDefault="00D1496D" w:rsidP="00D1496D">
            <w:pPr>
              <w:pStyle w:val="Tabletext"/>
            </w:pPr>
            <w:r w:rsidRPr="00673830">
              <w:t>Applied (other)</w:t>
            </w:r>
          </w:p>
        </w:tc>
        <w:tc>
          <w:tcPr>
            <w:tcW w:w="1750" w:type="dxa"/>
          </w:tcPr>
          <w:p w14:paraId="6397FE4D" w14:textId="3F664B2D" w:rsidR="00D1496D" w:rsidRPr="00AC4A57" w:rsidRDefault="00D1496D" w:rsidP="00D1496D">
            <w:pPr>
              <w:pStyle w:val="Tabletextright"/>
              <w:rPr>
                <w:rFonts w:cs="Arial"/>
                <w:szCs w:val="21"/>
              </w:rPr>
            </w:pPr>
            <w:r w:rsidRPr="00AC4A57">
              <w:rPr>
                <w:rFonts w:cs="Arial"/>
                <w:color w:val="000000"/>
                <w:szCs w:val="21"/>
              </w:rPr>
              <w:t>435</w:t>
            </w:r>
          </w:p>
        </w:tc>
        <w:tc>
          <w:tcPr>
            <w:tcW w:w="1858" w:type="dxa"/>
          </w:tcPr>
          <w:p w14:paraId="5903C3D0" w14:textId="1C079763" w:rsidR="00D1496D" w:rsidRPr="00AC4A57" w:rsidRDefault="00D1496D" w:rsidP="00D1496D">
            <w:pPr>
              <w:pStyle w:val="Tabletextright"/>
              <w:rPr>
                <w:rFonts w:cs="Arial"/>
                <w:szCs w:val="21"/>
              </w:rPr>
            </w:pPr>
            <w:r w:rsidRPr="00AC4A57">
              <w:rPr>
                <w:rFonts w:cs="Arial"/>
                <w:color w:val="000000"/>
                <w:szCs w:val="21"/>
              </w:rPr>
              <w:t>513</w:t>
            </w:r>
          </w:p>
        </w:tc>
        <w:tc>
          <w:tcPr>
            <w:tcW w:w="1858" w:type="dxa"/>
          </w:tcPr>
          <w:p w14:paraId="007BD55D" w14:textId="52353A15" w:rsidR="00D1496D" w:rsidRPr="00AC4A57" w:rsidRDefault="00D1496D" w:rsidP="00D1496D">
            <w:pPr>
              <w:pStyle w:val="Tabletextright"/>
              <w:rPr>
                <w:rFonts w:cs="Arial"/>
                <w:szCs w:val="21"/>
              </w:rPr>
            </w:pPr>
            <w:r w:rsidRPr="00AC4A57">
              <w:rPr>
                <w:rFonts w:cs="Arial"/>
                <w:color w:val="000000"/>
                <w:szCs w:val="21"/>
              </w:rPr>
              <w:t>569</w:t>
            </w:r>
          </w:p>
        </w:tc>
        <w:tc>
          <w:tcPr>
            <w:tcW w:w="1851" w:type="dxa"/>
            <w:vAlign w:val="bottom"/>
          </w:tcPr>
          <w:p w14:paraId="2E86D6F9" w14:textId="512D5529" w:rsidR="00D1496D" w:rsidRPr="00D1496D" w:rsidRDefault="00D1496D" w:rsidP="00D1496D">
            <w:pPr>
              <w:pStyle w:val="Tabletextright"/>
              <w:rPr>
                <w:rFonts w:cs="Arial"/>
                <w:color w:val="000000"/>
                <w:szCs w:val="21"/>
              </w:rPr>
            </w:pPr>
            <w:r w:rsidRPr="00D1496D">
              <w:rPr>
                <w:rFonts w:cs="Arial"/>
                <w:color w:val="000000"/>
                <w:szCs w:val="21"/>
              </w:rPr>
              <w:t>588</w:t>
            </w:r>
          </w:p>
        </w:tc>
      </w:tr>
      <w:tr w:rsidR="00D1496D" w:rsidRPr="00AC2A88" w14:paraId="792736D8" w14:textId="3D2D8B75">
        <w:tc>
          <w:tcPr>
            <w:tcW w:w="1971" w:type="dxa"/>
          </w:tcPr>
          <w:p w14:paraId="1ECAC307" w14:textId="181A73B2" w:rsidR="00D1496D" w:rsidRPr="00AC2A88" w:rsidRDefault="00D1496D" w:rsidP="00D1496D">
            <w:pPr>
              <w:pStyle w:val="Tabletext"/>
            </w:pPr>
            <w:r w:rsidRPr="00AC2A88">
              <w:t>Disabled utility</w:t>
            </w:r>
          </w:p>
        </w:tc>
        <w:tc>
          <w:tcPr>
            <w:tcW w:w="1750" w:type="dxa"/>
          </w:tcPr>
          <w:p w14:paraId="63A89A0D" w14:textId="6C960393" w:rsidR="00D1496D" w:rsidRPr="00AC4A57" w:rsidRDefault="00D1496D" w:rsidP="00D1496D">
            <w:pPr>
              <w:pStyle w:val="Tabletextright"/>
              <w:rPr>
                <w:rFonts w:cs="Arial"/>
                <w:color w:val="000000"/>
                <w:szCs w:val="21"/>
              </w:rPr>
            </w:pPr>
            <w:r w:rsidRPr="00AC4A57">
              <w:rPr>
                <w:rFonts w:cs="Arial"/>
                <w:color w:val="000000"/>
                <w:szCs w:val="21"/>
              </w:rPr>
              <w:t>49</w:t>
            </w:r>
          </w:p>
        </w:tc>
        <w:tc>
          <w:tcPr>
            <w:tcW w:w="1858" w:type="dxa"/>
          </w:tcPr>
          <w:p w14:paraId="562AD740" w14:textId="674EC46B" w:rsidR="00D1496D" w:rsidRPr="00AC4A57" w:rsidRDefault="00D1496D" w:rsidP="00D1496D">
            <w:pPr>
              <w:pStyle w:val="Tabletextright"/>
              <w:rPr>
                <w:rFonts w:cs="Arial"/>
                <w:color w:val="000000"/>
                <w:szCs w:val="21"/>
              </w:rPr>
            </w:pPr>
            <w:r w:rsidRPr="00AC4A57">
              <w:rPr>
                <w:rFonts w:cs="Arial"/>
                <w:color w:val="000000"/>
                <w:szCs w:val="21"/>
              </w:rPr>
              <w:t>48</w:t>
            </w:r>
          </w:p>
        </w:tc>
        <w:tc>
          <w:tcPr>
            <w:tcW w:w="1858" w:type="dxa"/>
          </w:tcPr>
          <w:p w14:paraId="44909169" w14:textId="402DD9BA" w:rsidR="00D1496D" w:rsidRPr="00AC4A57" w:rsidRDefault="00D1496D" w:rsidP="00D1496D">
            <w:pPr>
              <w:pStyle w:val="Tabletextright"/>
              <w:rPr>
                <w:rFonts w:cs="Arial"/>
                <w:color w:val="000000"/>
                <w:szCs w:val="21"/>
              </w:rPr>
            </w:pPr>
            <w:r w:rsidRPr="00AC4A57">
              <w:rPr>
                <w:rFonts w:cs="Arial"/>
                <w:color w:val="000000"/>
                <w:szCs w:val="21"/>
              </w:rPr>
              <w:t>52</w:t>
            </w:r>
          </w:p>
        </w:tc>
        <w:tc>
          <w:tcPr>
            <w:tcW w:w="1851" w:type="dxa"/>
            <w:vAlign w:val="bottom"/>
          </w:tcPr>
          <w:p w14:paraId="174BD80E" w14:textId="5328F4A3" w:rsidR="00D1496D" w:rsidRPr="00D1496D" w:rsidRDefault="00D1496D" w:rsidP="00D1496D">
            <w:pPr>
              <w:pStyle w:val="Tabletextright"/>
              <w:rPr>
                <w:rFonts w:cs="Arial"/>
                <w:color w:val="000000"/>
                <w:szCs w:val="21"/>
              </w:rPr>
            </w:pPr>
            <w:r w:rsidRPr="00D1496D">
              <w:rPr>
                <w:rFonts w:cs="Arial"/>
                <w:color w:val="000000"/>
                <w:szCs w:val="21"/>
              </w:rPr>
              <w:t>47</w:t>
            </w:r>
          </w:p>
        </w:tc>
      </w:tr>
      <w:tr w:rsidR="00D1496D" w:rsidRPr="00AC2A88" w14:paraId="7CBE1B58" w14:textId="5546892D">
        <w:tc>
          <w:tcPr>
            <w:tcW w:w="1971" w:type="dxa"/>
          </w:tcPr>
          <w:p w14:paraId="706FE42B" w14:textId="77777777" w:rsidR="00D1496D" w:rsidRPr="00AC2A88" w:rsidRDefault="00D1496D" w:rsidP="00D1496D">
            <w:pPr>
              <w:pStyle w:val="Tabletext"/>
            </w:pPr>
            <w:r w:rsidRPr="00AC2A88">
              <w:t>Locked abode door</w:t>
            </w:r>
          </w:p>
        </w:tc>
        <w:tc>
          <w:tcPr>
            <w:tcW w:w="1750" w:type="dxa"/>
          </w:tcPr>
          <w:p w14:paraId="0F912E73" w14:textId="26B7D928" w:rsidR="00D1496D" w:rsidRPr="00AC4A57" w:rsidRDefault="00D1496D" w:rsidP="00D1496D">
            <w:pPr>
              <w:pStyle w:val="Tabletextright"/>
              <w:rPr>
                <w:rFonts w:cs="Arial"/>
                <w:color w:val="000000"/>
                <w:szCs w:val="21"/>
              </w:rPr>
            </w:pPr>
            <w:r w:rsidRPr="00AC4A57">
              <w:rPr>
                <w:rFonts w:cs="Arial"/>
                <w:color w:val="000000"/>
                <w:szCs w:val="21"/>
              </w:rPr>
              <w:t>832</w:t>
            </w:r>
          </w:p>
        </w:tc>
        <w:tc>
          <w:tcPr>
            <w:tcW w:w="1858" w:type="dxa"/>
          </w:tcPr>
          <w:p w14:paraId="4FAFA9C0" w14:textId="43EB5A32" w:rsidR="00D1496D" w:rsidRPr="00AC4A57" w:rsidRDefault="00D1496D" w:rsidP="00D1496D">
            <w:pPr>
              <w:pStyle w:val="Tabletextright"/>
              <w:rPr>
                <w:rFonts w:cs="Arial"/>
                <w:color w:val="000000"/>
                <w:szCs w:val="21"/>
              </w:rPr>
            </w:pPr>
            <w:r w:rsidRPr="00AC4A57">
              <w:rPr>
                <w:rFonts w:cs="Arial"/>
                <w:color w:val="000000"/>
                <w:szCs w:val="21"/>
              </w:rPr>
              <w:t>813</w:t>
            </w:r>
          </w:p>
        </w:tc>
        <w:tc>
          <w:tcPr>
            <w:tcW w:w="1858" w:type="dxa"/>
          </w:tcPr>
          <w:p w14:paraId="210FF887" w14:textId="307AA885" w:rsidR="00D1496D" w:rsidRPr="00AC4A57" w:rsidRDefault="00D1496D" w:rsidP="00D1496D">
            <w:pPr>
              <w:pStyle w:val="Tabletextright"/>
              <w:rPr>
                <w:rFonts w:cs="Arial"/>
                <w:color w:val="000000"/>
                <w:szCs w:val="21"/>
              </w:rPr>
            </w:pPr>
            <w:r w:rsidRPr="00AC4A57">
              <w:rPr>
                <w:rFonts w:cs="Arial"/>
                <w:color w:val="000000"/>
                <w:szCs w:val="21"/>
              </w:rPr>
              <w:t>851</w:t>
            </w:r>
          </w:p>
        </w:tc>
        <w:tc>
          <w:tcPr>
            <w:tcW w:w="1851" w:type="dxa"/>
            <w:vAlign w:val="bottom"/>
          </w:tcPr>
          <w:p w14:paraId="0E095DCA" w14:textId="653DFCE3" w:rsidR="00D1496D" w:rsidRPr="00D1496D" w:rsidRDefault="00D1496D" w:rsidP="00D1496D">
            <w:pPr>
              <w:pStyle w:val="Tabletextright"/>
              <w:rPr>
                <w:rFonts w:cs="Arial"/>
                <w:color w:val="000000"/>
                <w:szCs w:val="21"/>
              </w:rPr>
            </w:pPr>
            <w:r w:rsidRPr="00D1496D">
              <w:rPr>
                <w:rFonts w:cs="Arial"/>
                <w:color w:val="000000"/>
                <w:szCs w:val="21"/>
              </w:rPr>
              <w:t>926</w:t>
            </w:r>
          </w:p>
        </w:tc>
      </w:tr>
      <w:tr w:rsidR="00D1496D" w:rsidRPr="00AC2A88" w14:paraId="38845233" w14:textId="161C0F2A">
        <w:tc>
          <w:tcPr>
            <w:tcW w:w="1971" w:type="dxa"/>
          </w:tcPr>
          <w:p w14:paraId="242C0A0A" w14:textId="77777777" w:rsidR="00D1496D" w:rsidRPr="00AC2A88" w:rsidRDefault="00D1496D" w:rsidP="00D1496D">
            <w:pPr>
              <w:pStyle w:val="Tabletext"/>
            </w:pPr>
            <w:r w:rsidRPr="00AC2A88">
              <w:t>Locked item door</w:t>
            </w:r>
          </w:p>
        </w:tc>
        <w:tc>
          <w:tcPr>
            <w:tcW w:w="1750" w:type="dxa"/>
          </w:tcPr>
          <w:p w14:paraId="4889D9E7" w14:textId="4A1E1EE9" w:rsidR="00D1496D" w:rsidRPr="00AC4A57" w:rsidRDefault="00D1496D" w:rsidP="00D1496D">
            <w:pPr>
              <w:pStyle w:val="Tabletextright"/>
              <w:rPr>
                <w:rFonts w:cs="Arial"/>
                <w:color w:val="000000"/>
                <w:szCs w:val="21"/>
              </w:rPr>
            </w:pPr>
            <w:r w:rsidRPr="00AC4A57">
              <w:rPr>
                <w:rFonts w:cs="Arial"/>
                <w:color w:val="000000"/>
                <w:szCs w:val="21"/>
              </w:rPr>
              <w:t>669</w:t>
            </w:r>
          </w:p>
        </w:tc>
        <w:tc>
          <w:tcPr>
            <w:tcW w:w="1858" w:type="dxa"/>
          </w:tcPr>
          <w:p w14:paraId="6B795C91" w14:textId="61DEAE68" w:rsidR="00D1496D" w:rsidRPr="00AC4A57" w:rsidRDefault="00D1496D" w:rsidP="00D1496D">
            <w:pPr>
              <w:pStyle w:val="Tabletextright"/>
              <w:rPr>
                <w:rFonts w:cs="Arial"/>
                <w:color w:val="000000"/>
                <w:szCs w:val="21"/>
              </w:rPr>
            </w:pPr>
            <w:r w:rsidRPr="00AC4A57">
              <w:rPr>
                <w:rFonts w:cs="Arial"/>
                <w:color w:val="000000"/>
                <w:szCs w:val="21"/>
              </w:rPr>
              <w:t>618</w:t>
            </w:r>
          </w:p>
        </w:tc>
        <w:tc>
          <w:tcPr>
            <w:tcW w:w="1858" w:type="dxa"/>
          </w:tcPr>
          <w:p w14:paraId="29E104DD" w14:textId="415BB291" w:rsidR="00D1496D" w:rsidRPr="00AC4A57" w:rsidRDefault="00D1496D" w:rsidP="00D1496D">
            <w:pPr>
              <w:pStyle w:val="Tabletextright"/>
              <w:rPr>
                <w:rFonts w:cs="Arial"/>
                <w:color w:val="000000"/>
                <w:szCs w:val="21"/>
              </w:rPr>
            </w:pPr>
            <w:r w:rsidRPr="00AC4A57">
              <w:rPr>
                <w:rFonts w:cs="Arial"/>
                <w:color w:val="000000"/>
                <w:szCs w:val="21"/>
              </w:rPr>
              <w:t>569</w:t>
            </w:r>
          </w:p>
        </w:tc>
        <w:tc>
          <w:tcPr>
            <w:tcW w:w="1851" w:type="dxa"/>
            <w:vAlign w:val="bottom"/>
          </w:tcPr>
          <w:p w14:paraId="4D7E6DD6" w14:textId="161B6AFB" w:rsidR="00D1496D" w:rsidRPr="00D1496D" w:rsidRDefault="00D1496D" w:rsidP="00D1496D">
            <w:pPr>
              <w:pStyle w:val="Tabletextright"/>
              <w:rPr>
                <w:rFonts w:cs="Arial"/>
                <w:color w:val="000000"/>
                <w:szCs w:val="21"/>
              </w:rPr>
            </w:pPr>
            <w:r w:rsidRPr="00D1496D">
              <w:rPr>
                <w:rFonts w:cs="Arial"/>
                <w:color w:val="000000"/>
                <w:szCs w:val="21"/>
              </w:rPr>
              <w:t>651</w:t>
            </w:r>
          </w:p>
        </w:tc>
      </w:tr>
      <w:tr w:rsidR="00D1496D" w:rsidRPr="00AC2A88" w14:paraId="32E52101" w14:textId="04F409BB">
        <w:tc>
          <w:tcPr>
            <w:tcW w:w="1971" w:type="dxa"/>
          </w:tcPr>
          <w:p w14:paraId="4752460B" w14:textId="77777777" w:rsidR="00D1496D" w:rsidRPr="00AC2A88" w:rsidRDefault="00D1496D" w:rsidP="00D1496D">
            <w:pPr>
              <w:pStyle w:val="Tabletext"/>
            </w:pPr>
            <w:r w:rsidRPr="00AC2A88">
              <w:t>Object out of reach</w:t>
            </w:r>
          </w:p>
        </w:tc>
        <w:tc>
          <w:tcPr>
            <w:tcW w:w="1750" w:type="dxa"/>
          </w:tcPr>
          <w:p w14:paraId="3A55F3D4" w14:textId="66FAA330" w:rsidR="00D1496D" w:rsidRPr="00AC4A57" w:rsidRDefault="00D1496D" w:rsidP="00D1496D">
            <w:pPr>
              <w:pStyle w:val="Tabletextright"/>
              <w:rPr>
                <w:rFonts w:cs="Arial"/>
                <w:color w:val="000000"/>
                <w:szCs w:val="21"/>
              </w:rPr>
            </w:pPr>
            <w:r w:rsidRPr="00AC4A57">
              <w:rPr>
                <w:rFonts w:cs="Arial"/>
                <w:color w:val="000000"/>
                <w:szCs w:val="21"/>
              </w:rPr>
              <w:t>125</w:t>
            </w:r>
          </w:p>
        </w:tc>
        <w:tc>
          <w:tcPr>
            <w:tcW w:w="1858" w:type="dxa"/>
          </w:tcPr>
          <w:p w14:paraId="0E77F212" w14:textId="70304C49" w:rsidR="00D1496D" w:rsidRPr="00AC4A57" w:rsidRDefault="00D1496D" w:rsidP="00D1496D">
            <w:pPr>
              <w:pStyle w:val="Tabletextright"/>
              <w:rPr>
                <w:rFonts w:cs="Arial"/>
                <w:color w:val="000000"/>
                <w:szCs w:val="21"/>
              </w:rPr>
            </w:pPr>
            <w:r w:rsidRPr="00AC4A57">
              <w:rPr>
                <w:rFonts w:cs="Arial"/>
                <w:color w:val="000000"/>
                <w:szCs w:val="21"/>
              </w:rPr>
              <w:t>132</w:t>
            </w:r>
          </w:p>
        </w:tc>
        <w:tc>
          <w:tcPr>
            <w:tcW w:w="1858" w:type="dxa"/>
          </w:tcPr>
          <w:p w14:paraId="2A8E5F27" w14:textId="712F3636" w:rsidR="00D1496D" w:rsidRPr="00AC4A57" w:rsidRDefault="00D1496D" w:rsidP="00D1496D">
            <w:pPr>
              <w:pStyle w:val="Tabletextright"/>
              <w:rPr>
                <w:rFonts w:cs="Arial"/>
                <w:color w:val="000000"/>
                <w:szCs w:val="21"/>
              </w:rPr>
            </w:pPr>
            <w:r w:rsidRPr="00AC4A57">
              <w:rPr>
                <w:rFonts w:cs="Arial"/>
                <w:color w:val="000000"/>
                <w:szCs w:val="21"/>
              </w:rPr>
              <w:t>123</w:t>
            </w:r>
          </w:p>
        </w:tc>
        <w:tc>
          <w:tcPr>
            <w:tcW w:w="1851" w:type="dxa"/>
            <w:vAlign w:val="bottom"/>
          </w:tcPr>
          <w:p w14:paraId="21260DFF" w14:textId="34E3E2D8" w:rsidR="00D1496D" w:rsidRPr="00D1496D" w:rsidRDefault="00D1496D" w:rsidP="00D1496D">
            <w:pPr>
              <w:pStyle w:val="Tabletextright"/>
              <w:rPr>
                <w:rFonts w:cs="Arial"/>
                <w:color w:val="000000"/>
                <w:szCs w:val="21"/>
              </w:rPr>
            </w:pPr>
            <w:r w:rsidRPr="00D1496D">
              <w:rPr>
                <w:rFonts w:cs="Arial"/>
                <w:color w:val="000000"/>
                <w:szCs w:val="21"/>
              </w:rPr>
              <w:t>146</w:t>
            </w:r>
          </w:p>
        </w:tc>
      </w:tr>
      <w:tr w:rsidR="00D1496D" w:rsidRPr="00AC2A88" w14:paraId="552FB7D6" w14:textId="753965D3">
        <w:tc>
          <w:tcPr>
            <w:tcW w:w="1971" w:type="dxa"/>
          </w:tcPr>
          <w:p w14:paraId="1B2FE1EE" w14:textId="77777777" w:rsidR="00D1496D" w:rsidRPr="00AC2A88" w:rsidRDefault="00D1496D" w:rsidP="00D1496D">
            <w:pPr>
              <w:pStyle w:val="Tabletext"/>
            </w:pPr>
            <w:r w:rsidRPr="00AC2A88">
              <w:t>Removed object</w:t>
            </w:r>
          </w:p>
        </w:tc>
        <w:tc>
          <w:tcPr>
            <w:tcW w:w="1750" w:type="dxa"/>
          </w:tcPr>
          <w:p w14:paraId="16FB34A4" w14:textId="154BF52E" w:rsidR="00D1496D" w:rsidRPr="00AC4A57" w:rsidRDefault="00D1496D" w:rsidP="00D1496D">
            <w:pPr>
              <w:pStyle w:val="Tabletextright"/>
              <w:rPr>
                <w:rFonts w:cs="Arial"/>
                <w:color w:val="000000"/>
                <w:szCs w:val="21"/>
              </w:rPr>
            </w:pPr>
            <w:r w:rsidRPr="00AC4A57">
              <w:rPr>
                <w:rFonts w:cs="Arial"/>
                <w:color w:val="000000"/>
                <w:szCs w:val="21"/>
              </w:rPr>
              <w:t>222</w:t>
            </w:r>
          </w:p>
        </w:tc>
        <w:tc>
          <w:tcPr>
            <w:tcW w:w="1858" w:type="dxa"/>
          </w:tcPr>
          <w:p w14:paraId="3E1F2E80" w14:textId="740118AE" w:rsidR="00D1496D" w:rsidRPr="00AC4A57" w:rsidRDefault="00D1496D" w:rsidP="00D1496D">
            <w:pPr>
              <w:pStyle w:val="Tabletextright"/>
              <w:rPr>
                <w:rFonts w:cs="Arial"/>
                <w:color w:val="000000"/>
                <w:szCs w:val="21"/>
              </w:rPr>
            </w:pPr>
            <w:r w:rsidRPr="00AC4A57">
              <w:rPr>
                <w:rFonts w:cs="Arial"/>
                <w:color w:val="000000"/>
                <w:szCs w:val="21"/>
              </w:rPr>
              <w:t>229</w:t>
            </w:r>
          </w:p>
        </w:tc>
        <w:tc>
          <w:tcPr>
            <w:tcW w:w="1858" w:type="dxa"/>
          </w:tcPr>
          <w:p w14:paraId="4D47C3CF" w14:textId="100ADAD0" w:rsidR="00D1496D" w:rsidRPr="00AC4A57" w:rsidRDefault="00D1496D" w:rsidP="00D1496D">
            <w:pPr>
              <w:pStyle w:val="Tabletextright"/>
              <w:rPr>
                <w:rFonts w:cs="Arial"/>
                <w:color w:val="000000"/>
                <w:szCs w:val="21"/>
              </w:rPr>
            </w:pPr>
            <w:r w:rsidRPr="00AC4A57">
              <w:rPr>
                <w:rFonts w:cs="Arial"/>
                <w:color w:val="000000"/>
                <w:szCs w:val="21"/>
              </w:rPr>
              <w:t>260</w:t>
            </w:r>
          </w:p>
        </w:tc>
        <w:tc>
          <w:tcPr>
            <w:tcW w:w="1851" w:type="dxa"/>
            <w:vAlign w:val="bottom"/>
          </w:tcPr>
          <w:p w14:paraId="36043E2C" w14:textId="25825322" w:rsidR="00D1496D" w:rsidRPr="00D1496D" w:rsidRDefault="00D1496D" w:rsidP="00D1496D">
            <w:pPr>
              <w:pStyle w:val="Tabletextright"/>
              <w:rPr>
                <w:rFonts w:cs="Arial"/>
                <w:color w:val="000000"/>
                <w:szCs w:val="21"/>
              </w:rPr>
            </w:pPr>
            <w:r w:rsidRPr="00D1496D">
              <w:rPr>
                <w:rFonts w:cs="Arial"/>
                <w:color w:val="000000"/>
                <w:szCs w:val="21"/>
              </w:rPr>
              <w:t>353</w:t>
            </w:r>
          </w:p>
        </w:tc>
      </w:tr>
      <w:tr w:rsidR="00D1496D" w:rsidRPr="00AC2A88" w14:paraId="52991A04" w14:textId="3C135CEA">
        <w:tc>
          <w:tcPr>
            <w:tcW w:w="1971" w:type="dxa"/>
          </w:tcPr>
          <w:p w14:paraId="22AC6C34" w14:textId="77777777" w:rsidR="00D1496D" w:rsidRPr="00AC2A88" w:rsidRDefault="00D1496D" w:rsidP="00D1496D">
            <w:pPr>
              <w:pStyle w:val="Tabletext"/>
            </w:pPr>
            <w:r w:rsidRPr="00AC2A88">
              <w:t>Supervision</w:t>
            </w:r>
          </w:p>
        </w:tc>
        <w:tc>
          <w:tcPr>
            <w:tcW w:w="1750" w:type="dxa"/>
          </w:tcPr>
          <w:p w14:paraId="4BBFCA1A" w14:textId="406F88B5" w:rsidR="00D1496D" w:rsidRPr="00AC4A57" w:rsidRDefault="00D1496D" w:rsidP="00D1496D">
            <w:pPr>
              <w:pStyle w:val="Tabletextright"/>
              <w:rPr>
                <w:rFonts w:cs="Arial"/>
                <w:color w:val="000000"/>
                <w:szCs w:val="21"/>
              </w:rPr>
            </w:pPr>
            <w:r w:rsidRPr="00AC4A57">
              <w:rPr>
                <w:rFonts w:cs="Arial"/>
                <w:color w:val="000000"/>
                <w:szCs w:val="21"/>
              </w:rPr>
              <w:t>290</w:t>
            </w:r>
          </w:p>
        </w:tc>
        <w:tc>
          <w:tcPr>
            <w:tcW w:w="1858" w:type="dxa"/>
          </w:tcPr>
          <w:p w14:paraId="17B91EAA" w14:textId="4EE0B2A8" w:rsidR="00D1496D" w:rsidRPr="00AC4A57" w:rsidRDefault="00D1496D" w:rsidP="00D1496D">
            <w:pPr>
              <w:pStyle w:val="Tabletextright"/>
              <w:rPr>
                <w:rFonts w:cs="Arial"/>
                <w:color w:val="000000"/>
                <w:szCs w:val="21"/>
              </w:rPr>
            </w:pPr>
            <w:r w:rsidRPr="00AC4A57">
              <w:rPr>
                <w:rFonts w:cs="Arial"/>
                <w:color w:val="000000"/>
                <w:szCs w:val="21"/>
              </w:rPr>
              <w:t>310</w:t>
            </w:r>
          </w:p>
        </w:tc>
        <w:tc>
          <w:tcPr>
            <w:tcW w:w="1858" w:type="dxa"/>
          </w:tcPr>
          <w:p w14:paraId="33DA23B8" w14:textId="3E75B8A3" w:rsidR="00D1496D" w:rsidRPr="00AC4A57" w:rsidRDefault="00D1496D" w:rsidP="00D1496D">
            <w:pPr>
              <w:pStyle w:val="Tabletextright"/>
              <w:rPr>
                <w:rFonts w:cs="Arial"/>
                <w:color w:val="000000"/>
                <w:szCs w:val="21"/>
              </w:rPr>
            </w:pPr>
            <w:r w:rsidRPr="00AC4A57">
              <w:rPr>
                <w:rFonts w:cs="Arial"/>
                <w:color w:val="000000"/>
                <w:szCs w:val="21"/>
              </w:rPr>
              <w:t>342</w:t>
            </w:r>
          </w:p>
        </w:tc>
        <w:tc>
          <w:tcPr>
            <w:tcW w:w="1851" w:type="dxa"/>
            <w:vAlign w:val="bottom"/>
          </w:tcPr>
          <w:p w14:paraId="4DE0629C" w14:textId="13BC10F4" w:rsidR="00D1496D" w:rsidRPr="00D1496D" w:rsidRDefault="00D1496D" w:rsidP="00D1496D">
            <w:pPr>
              <w:pStyle w:val="Tabletextright"/>
              <w:rPr>
                <w:rFonts w:cs="Arial"/>
                <w:color w:val="000000"/>
                <w:szCs w:val="21"/>
              </w:rPr>
            </w:pPr>
            <w:r w:rsidRPr="00D1496D">
              <w:rPr>
                <w:rFonts w:cs="Arial"/>
                <w:color w:val="000000"/>
                <w:szCs w:val="21"/>
              </w:rPr>
              <w:t>311</w:t>
            </w:r>
          </w:p>
        </w:tc>
      </w:tr>
      <w:tr w:rsidR="00D1496D" w:rsidRPr="00AC2A88" w14:paraId="7FC0CB15" w14:textId="6610A5AC">
        <w:tc>
          <w:tcPr>
            <w:tcW w:w="1971" w:type="dxa"/>
          </w:tcPr>
          <w:p w14:paraId="5687F2EE" w14:textId="77777777" w:rsidR="00D1496D" w:rsidRPr="00AC2A88" w:rsidRDefault="00D1496D" w:rsidP="00D1496D">
            <w:pPr>
              <w:pStyle w:val="Tabletext"/>
            </w:pPr>
            <w:r w:rsidRPr="00AC2A88">
              <w:t>Surveillance</w:t>
            </w:r>
          </w:p>
        </w:tc>
        <w:tc>
          <w:tcPr>
            <w:tcW w:w="1750" w:type="dxa"/>
          </w:tcPr>
          <w:p w14:paraId="387F6862" w14:textId="3D5A7763" w:rsidR="00D1496D" w:rsidRPr="00AC4A57" w:rsidRDefault="00D1496D" w:rsidP="00D1496D">
            <w:pPr>
              <w:pStyle w:val="Tabletextright"/>
              <w:rPr>
                <w:rFonts w:cs="Arial"/>
                <w:color w:val="000000"/>
                <w:szCs w:val="21"/>
              </w:rPr>
            </w:pPr>
            <w:r w:rsidRPr="00AC4A57">
              <w:rPr>
                <w:rFonts w:cs="Arial"/>
                <w:color w:val="000000"/>
                <w:szCs w:val="21"/>
              </w:rPr>
              <w:t>70</w:t>
            </w:r>
          </w:p>
        </w:tc>
        <w:tc>
          <w:tcPr>
            <w:tcW w:w="1858" w:type="dxa"/>
          </w:tcPr>
          <w:p w14:paraId="0AD43BDD" w14:textId="4BA9F9F4" w:rsidR="00D1496D" w:rsidRPr="00AC4A57" w:rsidRDefault="00D1496D" w:rsidP="00D1496D">
            <w:pPr>
              <w:pStyle w:val="Tabletextright"/>
              <w:rPr>
                <w:rFonts w:cs="Arial"/>
                <w:color w:val="000000"/>
                <w:szCs w:val="21"/>
              </w:rPr>
            </w:pPr>
            <w:r w:rsidRPr="00AC4A57">
              <w:rPr>
                <w:rFonts w:cs="Arial"/>
                <w:color w:val="000000"/>
                <w:szCs w:val="21"/>
              </w:rPr>
              <w:t>70</w:t>
            </w:r>
          </w:p>
        </w:tc>
        <w:tc>
          <w:tcPr>
            <w:tcW w:w="1858" w:type="dxa"/>
          </w:tcPr>
          <w:p w14:paraId="0B0952F9" w14:textId="7CAB33C7" w:rsidR="00D1496D" w:rsidRPr="00AC4A57" w:rsidRDefault="00D1496D" w:rsidP="00D1496D">
            <w:pPr>
              <w:pStyle w:val="Tabletextright"/>
              <w:rPr>
                <w:rFonts w:cs="Arial"/>
                <w:color w:val="000000"/>
                <w:szCs w:val="21"/>
              </w:rPr>
            </w:pPr>
            <w:r w:rsidRPr="00AC4A57">
              <w:rPr>
                <w:rFonts w:cs="Arial"/>
                <w:color w:val="000000"/>
                <w:szCs w:val="21"/>
              </w:rPr>
              <w:t>76</w:t>
            </w:r>
          </w:p>
        </w:tc>
        <w:tc>
          <w:tcPr>
            <w:tcW w:w="1851" w:type="dxa"/>
            <w:vAlign w:val="bottom"/>
          </w:tcPr>
          <w:p w14:paraId="27B099CB" w14:textId="30E30CB3" w:rsidR="00D1496D" w:rsidRPr="00D1496D" w:rsidRDefault="00D1496D" w:rsidP="00D1496D">
            <w:pPr>
              <w:pStyle w:val="Tabletextright"/>
              <w:rPr>
                <w:rFonts w:cs="Arial"/>
                <w:color w:val="000000"/>
                <w:szCs w:val="21"/>
              </w:rPr>
            </w:pPr>
            <w:r w:rsidRPr="00D1496D">
              <w:rPr>
                <w:rFonts w:cs="Arial"/>
                <w:color w:val="000000"/>
                <w:szCs w:val="21"/>
              </w:rPr>
              <w:t>71</w:t>
            </w:r>
          </w:p>
        </w:tc>
      </w:tr>
    </w:tbl>
    <w:p w14:paraId="499E7E82" w14:textId="6866726C" w:rsidR="00AC2A88" w:rsidRPr="00AC2A88" w:rsidRDefault="00AC2A88" w:rsidP="00F61896">
      <w:pPr>
        <w:pStyle w:val="Heading4"/>
      </w:pPr>
      <w:r w:rsidRPr="00AC2A88">
        <w:t>Key findings</w:t>
      </w:r>
    </w:p>
    <w:p w14:paraId="2574AC1D" w14:textId="568A89B0" w:rsidR="009625C4" w:rsidRPr="009625C4" w:rsidRDefault="003A1873" w:rsidP="009625C4">
      <w:pPr>
        <w:pStyle w:val="Bullet1"/>
        <w:rPr>
          <w:rFonts w:cs="Arial"/>
          <w:szCs w:val="21"/>
        </w:rPr>
      </w:pPr>
      <w:bookmarkStart w:id="51" w:name="_Toc97979991"/>
      <w:bookmarkStart w:id="52" w:name="_Toc99982080"/>
      <w:bookmarkStart w:id="53" w:name="_Toc119851820"/>
      <w:bookmarkStart w:id="54" w:name="_Hlk90560821"/>
      <w:r>
        <w:rPr>
          <w:rFonts w:cs="Arial"/>
          <w:szCs w:val="21"/>
        </w:rPr>
        <w:t>In 2023–24 there was</w:t>
      </w:r>
      <w:r w:rsidR="009625C4" w:rsidRPr="009625C4">
        <w:rPr>
          <w:rFonts w:cs="Arial"/>
          <w:szCs w:val="21"/>
        </w:rPr>
        <w:t xml:space="preserve"> a 12</w:t>
      </w:r>
      <w:r w:rsidR="009262D9">
        <w:rPr>
          <w:rFonts w:cs="Arial"/>
          <w:szCs w:val="21"/>
        </w:rPr>
        <w:t>%</w:t>
      </w:r>
      <w:r w:rsidR="009625C4" w:rsidRPr="009625C4">
        <w:rPr>
          <w:rFonts w:cs="Arial"/>
          <w:szCs w:val="21"/>
        </w:rPr>
        <w:t xml:space="preserve"> increase in the number of people authorised for environmental restraint </w:t>
      </w:r>
      <w:r w:rsidR="00D20CDC">
        <w:rPr>
          <w:rFonts w:cs="Arial"/>
          <w:szCs w:val="21"/>
        </w:rPr>
        <w:t xml:space="preserve">from </w:t>
      </w:r>
      <w:r w:rsidR="009625C4" w:rsidRPr="009625C4">
        <w:rPr>
          <w:rFonts w:cs="Arial"/>
          <w:szCs w:val="21"/>
        </w:rPr>
        <w:t>last year (from 1,44</w:t>
      </w:r>
      <w:r w:rsidR="000B0B54">
        <w:rPr>
          <w:rFonts w:cs="Arial"/>
          <w:szCs w:val="21"/>
        </w:rPr>
        <w:t>3</w:t>
      </w:r>
      <w:r w:rsidR="009625C4" w:rsidRPr="009625C4">
        <w:rPr>
          <w:rFonts w:cs="Arial"/>
          <w:szCs w:val="21"/>
        </w:rPr>
        <w:t xml:space="preserve"> people in 2022</w:t>
      </w:r>
      <w:r w:rsidR="00D20CDC">
        <w:rPr>
          <w:rFonts w:cs="Arial"/>
          <w:szCs w:val="21"/>
        </w:rPr>
        <w:t>–</w:t>
      </w:r>
      <w:r w:rsidR="009625C4" w:rsidRPr="009625C4">
        <w:rPr>
          <w:rFonts w:cs="Arial"/>
          <w:szCs w:val="21"/>
        </w:rPr>
        <w:t>23 to 1,620 people in 2023</w:t>
      </w:r>
      <w:r w:rsidR="00D20CDC">
        <w:rPr>
          <w:rFonts w:cs="Arial"/>
          <w:szCs w:val="21"/>
        </w:rPr>
        <w:t>–</w:t>
      </w:r>
      <w:r w:rsidR="009625C4" w:rsidRPr="009625C4">
        <w:rPr>
          <w:rFonts w:cs="Arial"/>
          <w:szCs w:val="21"/>
        </w:rPr>
        <w:t xml:space="preserve">24). </w:t>
      </w:r>
    </w:p>
    <w:p w14:paraId="07FB8E89" w14:textId="18EE23FA" w:rsidR="009625C4" w:rsidRPr="009625C4" w:rsidRDefault="009625C4" w:rsidP="009625C4">
      <w:pPr>
        <w:pStyle w:val="Bullet1"/>
        <w:rPr>
          <w:rFonts w:cs="Arial"/>
          <w:szCs w:val="21"/>
        </w:rPr>
      </w:pPr>
      <w:r w:rsidRPr="009625C4">
        <w:rPr>
          <w:rFonts w:cs="Arial"/>
          <w:szCs w:val="21"/>
        </w:rPr>
        <w:t xml:space="preserve">Across the </w:t>
      </w:r>
      <w:r w:rsidR="006E51E6">
        <w:rPr>
          <w:rFonts w:cs="Arial"/>
          <w:szCs w:val="21"/>
        </w:rPr>
        <w:t>p</w:t>
      </w:r>
      <w:r w:rsidRPr="009625C4">
        <w:rPr>
          <w:rFonts w:cs="Arial"/>
          <w:szCs w:val="21"/>
        </w:rPr>
        <w:t xml:space="preserve">ast </w:t>
      </w:r>
      <w:r w:rsidR="006E51E6">
        <w:rPr>
          <w:rFonts w:cs="Arial"/>
          <w:szCs w:val="21"/>
        </w:rPr>
        <w:t>3</w:t>
      </w:r>
      <w:r w:rsidR="006E51E6" w:rsidRPr="009625C4">
        <w:rPr>
          <w:rFonts w:cs="Arial"/>
          <w:szCs w:val="21"/>
        </w:rPr>
        <w:t xml:space="preserve"> </w:t>
      </w:r>
      <w:r w:rsidRPr="009625C4">
        <w:rPr>
          <w:rFonts w:cs="Arial"/>
          <w:szCs w:val="21"/>
        </w:rPr>
        <w:t xml:space="preserve">years, authorisations were </w:t>
      </w:r>
      <w:proofErr w:type="gramStart"/>
      <w:r w:rsidRPr="009625C4">
        <w:rPr>
          <w:rFonts w:cs="Arial"/>
          <w:szCs w:val="21"/>
        </w:rPr>
        <w:t>granted most commonly</w:t>
      </w:r>
      <w:proofErr w:type="gramEnd"/>
      <w:r w:rsidRPr="009625C4">
        <w:rPr>
          <w:rFonts w:cs="Arial"/>
          <w:szCs w:val="21"/>
        </w:rPr>
        <w:t xml:space="preserve"> to restrict access to external areas (in the last year affecting </w:t>
      </w:r>
      <w:r w:rsidR="008E5B09">
        <w:rPr>
          <w:rFonts w:cs="Arial"/>
          <w:szCs w:val="21"/>
        </w:rPr>
        <w:t>50</w:t>
      </w:r>
      <w:r w:rsidR="009262D9">
        <w:rPr>
          <w:rFonts w:cs="Arial"/>
          <w:szCs w:val="21"/>
        </w:rPr>
        <w:t>%</w:t>
      </w:r>
      <w:r w:rsidRPr="009625C4">
        <w:rPr>
          <w:rFonts w:cs="Arial"/>
          <w:szCs w:val="21"/>
        </w:rPr>
        <w:t xml:space="preserve"> of people authorised for environmental restraint) and access to specific food or drink (3</w:t>
      </w:r>
      <w:r w:rsidR="003A1873">
        <w:rPr>
          <w:rFonts w:cs="Arial"/>
          <w:szCs w:val="21"/>
        </w:rPr>
        <w:t>4</w:t>
      </w:r>
      <w:r w:rsidR="009262D9">
        <w:rPr>
          <w:rFonts w:cs="Arial"/>
          <w:szCs w:val="21"/>
        </w:rPr>
        <w:t>%</w:t>
      </w:r>
      <w:r w:rsidRPr="009625C4">
        <w:rPr>
          <w:rFonts w:cs="Arial"/>
          <w:szCs w:val="21"/>
        </w:rPr>
        <w:t xml:space="preserve">). </w:t>
      </w:r>
    </w:p>
    <w:p w14:paraId="5897C182" w14:textId="59CBF0F4" w:rsidR="009625C4" w:rsidRPr="009625C4" w:rsidRDefault="009625C4" w:rsidP="009625C4">
      <w:pPr>
        <w:pStyle w:val="Bullet1"/>
        <w:rPr>
          <w:rFonts w:cs="Arial"/>
          <w:szCs w:val="21"/>
        </w:rPr>
      </w:pPr>
      <w:r w:rsidRPr="009625C4">
        <w:rPr>
          <w:rFonts w:cs="Arial"/>
          <w:szCs w:val="21"/>
        </w:rPr>
        <w:t>The rate of people restricted from internal areas has dropped, from 44</w:t>
      </w:r>
      <w:r w:rsidR="00821A31">
        <w:rPr>
          <w:rFonts w:cs="Arial"/>
          <w:szCs w:val="21"/>
        </w:rPr>
        <w:t>%</w:t>
      </w:r>
      <w:r w:rsidRPr="009625C4">
        <w:rPr>
          <w:rFonts w:cs="Arial"/>
          <w:szCs w:val="21"/>
        </w:rPr>
        <w:t xml:space="preserve"> in 2020</w:t>
      </w:r>
      <w:r w:rsidR="00B05756">
        <w:rPr>
          <w:rFonts w:cs="Arial"/>
          <w:szCs w:val="21"/>
        </w:rPr>
        <w:t>–</w:t>
      </w:r>
      <w:r w:rsidRPr="009625C4">
        <w:rPr>
          <w:rFonts w:cs="Arial"/>
          <w:szCs w:val="21"/>
        </w:rPr>
        <w:t>21 to 29</w:t>
      </w:r>
      <w:r w:rsidR="00821A31">
        <w:rPr>
          <w:rFonts w:cs="Arial"/>
          <w:szCs w:val="21"/>
        </w:rPr>
        <w:t>%</w:t>
      </w:r>
      <w:r w:rsidR="003A1873">
        <w:rPr>
          <w:rFonts w:cs="Arial"/>
          <w:szCs w:val="21"/>
        </w:rPr>
        <w:t xml:space="preserve"> </w:t>
      </w:r>
      <w:r w:rsidRPr="009625C4">
        <w:rPr>
          <w:rFonts w:cs="Arial"/>
          <w:szCs w:val="21"/>
        </w:rPr>
        <w:t>in 2023</w:t>
      </w:r>
      <w:r w:rsidR="00B05756">
        <w:rPr>
          <w:rFonts w:cs="Arial"/>
          <w:szCs w:val="21"/>
        </w:rPr>
        <w:t>–</w:t>
      </w:r>
      <w:r w:rsidRPr="009625C4">
        <w:rPr>
          <w:rFonts w:cs="Arial"/>
          <w:szCs w:val="21"/>
        </w:rPr>
        <w:t>24.</w:t>
      </w:r>
    </w:p>
    <w:p w14:paraId="50E78AB7" w14:textId="7FE7AD35" w:rsidR="009625C4" w:rsidRPr="009625C4" w:rsidRDefault="009625C4" w:rsidP="009625C4">
      <w:pPr>
        <w:pStyle w:val="Bullet1"/>
        <w:rPr>
          <w:rFonts w:cs="Arial"/>
          <w:szCs w:val="21"/>
        </w:rPr>
      </w:pPr>
      <w:r w:rsidRPr="009625C4">
        <w:rPr>
          <w:rFonts w:cs="Arial"/>
          <w:szCs w:val="21"/>
        </w:rPr>
        <w:t>Consistent with this pattern, the most common authorised means of restricting the environment is locked doors (57</w:t>
      </w:r>
      <w:r w:rsidR="009262D9">
        <w:rPr>
          <w:rFonts w:cs="Arial"/>
          <w:szCs w:val="21"/>
        </w:rPr>
        <w:t>%</w:t>
      </w:r>
      <w:r w:rsidR="003A1873">
        <w:rPr>
          <w:rFonts w:cs="Arial"/>
          <w:szCs w:val="21"/>
        </w:rPr>
        <w:t xml:space="preserve"> </w:t>
      </w:r>
      <w:r w:rsidRPr="009625C4">
        <w:rPr>
          <w:rFonts w:cs="Arial"/>
          <w:szCs w:val="21"/>
        </w:rPr>
        <w:t>of authorisations in the last year involved a locked abode door).</w:t>
      </w:r>
    </w:p>
    <w:p w14:paraId="5DC17D4C" w14:textId="49861C3C" w:rsidR="009625C4" w:rsidRPr="009625C4" w:rsidRDefault="009625C4" w:rsidP="009625C4">
      <w:pPr>
        <w:pStyle w:val="Bullet1"/>
        <w:rPr>
          <w:rFonts w:cs="Arial"/>
          <w:szCs w:val="21"/>
        </w:rPr>
      </w:pPr>
      <w:r w:rsidRPr="009625C4">
        <w:rPr>
          <w:rFonts w:cs="Arial"/>
          <w:szCs w:val="21"/>
        </w:rPr>
        <w:t>4.4</w:t>
      </w:r>
      <w:r w:rsidR="009262D9">
        <w:rPr>
          <w:rFonts w:cs="Arial"/>
          <w:szCs w:val="21"/>
        </w:rPr>
        <w:t>%</w:t>
      </w:r>
      <w:r w:rsidRPr="009625C4">
        <w:rPr>
          <w:rFonts w:cs="Arial"/>
          <w:szCs w:val="21"/>
        </w:rPr>
        <w:t xml:space="preserve"> of people authorised for environmental restraint in the last year </w:t>
      </w:r>
      <w:r w:rsidR="00821A31">
        <w:rPr>
          <w:rFonts w:cs="Arial"/>
          <w:szCs w:val="21"/>
        </w:rPr>
        <w:t>we</w:t>
      </w:r>
      <w:r w:rsidRPr="009625C4">
        <w:rPr>
          <w:rFonts w:cs="Arial"/>
          <w:szCs w:val="21"/>
        </w:rPr>
        <w:t>re authorised for surveillance, down from 5.3</w:t>
      </w:r>
      <w:r w:rsidR="009262D9">
        <w:rPr>
          <w:rFonts w:cs="Arial"/>
          <w:szCs w:val="21"/>
        </w:rPr>
        <w:t>%</w:t>
      </w:r>
      <w:r w:rsidRPr="009625C4">
        <w:rPr>
          <w:rFonts w:cs="Arial"/>
          <w:szCs w:val="21"/>
        </w:rPr>
        <w:t xml:space="preserve"> the year before.</w:t>
      </w:r>
      <w:r w:rsidR="00752F18">
        <w:rPr>
          <w:rFonts w:cs="Arial"/>
          <w:szCs w:val="21"/>
        </w:rPr>
        <w:t xml:space="preserve"> </w:t>
      </w:r>
    </w:p>
    <w:p w14:paraId="1E3386BF" w14:textId="526C0513" w:rsidR="00EA0462" w:rsidRPr="0080038A" w:rsidRDefault="00EA0462" w:rsidP="0080038A">
      <w:pPr>
        <w:pStyle w:val="Bullet1"/>
        <w:rPr>
          <w:rFonts w:cs="Arial"/>
          <w:szCs w:val="21"/>
        </w:rPr>
      </w:pPr>
      <w:r w:rsidRPr="0080038A">
        <w:rPr>
          <w:rFonts w:cs="Arial"/>
          <w:szCs w:val="21"/>
        </w:rPr>
        <w:lastRenderedPageBreak/>
        <w:t xml:space="preserve">One </w:t>
      </w:r>
      <w:r w:rsidR="009E28DA">
        <w:rPr>
          <w:rFonts w:cs="Arial"/>
          <w:szCs w:val="21"/>
        </w:rPr>
        <w:t xml:space="preserve">ongoing </w:t>
      </w:r>
      <w:r w:rsidRPr="0080038A">
        <w:rPr>
          <w:rFonts w:cs="Arial"/>
          <w:szCs w:val="21"/>
        </w:rPr>
        <w:t xml:space="preserve">area of concern for the Senior Practitioner is understanding the threshold for when environmental restraint </w:t>
      </w:r>
      <w:proofErr w:type="gramStart"/>
      <w:r w:rsidRPr="0080038A">
        <w:rPr>
          <w:rFonts w:cs="Arial"/>
          <w:szCs w:val="21"/>
        </w:rPr>
        <w:t>ends</w:t>
      </w:r>
      <w:proofErr w:type="gramEnd"/>
      <w:r w:rsidRPr="0080038A">
        <w:rPr>
          <w:rFonts w:cs="Arial"/>
          <w:szCs w:val="21"/>
        </w:rPr>
        <w:t xml:space="preserve"> and detention begins. This issue </w:t>
      </w:r>
      <w:r w:rsidR="0080038A">
        <w:rPr>
          <w:rFonts w:cs="Arial"/>
          <w:szCs w:val="21"/>
        </w:rPr>
        <w:t>was</w:t>
      </w:r>
      <w:r w:rsidRPr="0080038A">
        <w:rPr>
          <w:rFonts w:cs="Arial"/>
          <w:szCs w:val="21"/>
        </w:rPr>
        <w:t xml:space="preserve"> explored in the </w:t>
      </w:r>
      <w:r w:rsidRPr="00A73BC6">
        <w:rPr>
          <w:rFonts w:cs="Arial"/>
          <w:szCs w:val="21"/>
        </w:rPr>
        <w:t>Environmental Restraint: Phase 2 – Detention</w:t>
      </w:r>
      <w:r w:rsidR="0080038A" w:rsidRPr="00A73BC6">
        <w:rPr>
          <w:rFonts w:cs="Arial"/>
          <w:szCs w:val="21"/>
        </w:rPr>
        <w:t xml:space="preserve"> </w:t>
      </w:r>
      <w:r w:rsidR="00821A31">
        <w:rPr>
          <w:rFonts w:cs="Arial"/>
          <w:szCs w:val="21"/>
        </w:rPr>
        <w:t>p</w:t>
      </w:r>
      <w:r w:rsidR="0080038A" w:rsidRPr="00A73BC6">
        <w:rPr>
          <w:rFonts w:cs="Arial"/>
          <w:szCs w:val="21"/>
        </w:rPr>
        <w:t>roject</w:t>
      </w:r>
      <w:r w:rsidR="0080038A">
        <w:rPr>
          <w:rFonts w:cs="Arial"/>
          <w:szCs w:val="21"/>
        </w:rPr>
        <w:t xml:space="preserve">. The findings from this report will be shared with the sector in early </w:t>
      </w:r>
      <w:r w:rsidR="009E28DA">
        <w:rPr>
          <w:rFonts w:cs="Arial"/>
          <w:szCs w:val="21"/>
        </w:rPr>
        <w:t xml:space="preserve">2025. </w:t>
      </w:r>
    </w:p>
    <w:p w14:paraId="2CA091DC" w14:textId="3CD5A1B6" w:rsidR="00AC2A88" w:rsidRPr="00AC2A88" w:rsidRDefault="00AC2A88" w:rsidP="00F61896">
      <w:pPr>
        <w:pStyle w:val="Heading2"/>
      </w:pPr>
      <w:bookmarkStart w:id="55" w:name="_Toc97979992"/>
      <w:bookmarkStart w:id="56" w:name="_Toc99982081"/>
      <w:bookmarkStart w:id="57" w:name="_Toc119851821"/>
      <w:bookmarkStart w:id="58" w:name="_Toc158887480"/>
      <w:bookmarkStart w:id="59" w:name="_Toc191978604"/>
      <w:bookmarkEnd w:id="51"/>
      <w:bookmarkEnd w:id="52"/>
      <w:bookmarkEnd w:id="53"/>
      <w:bookmarkEnd w:id="54"/>
      <w:r w:rsidRPr="00AC2A88">
        <w:t>Restrictive practices audit review</w:t>
      </w:r>
      <w:bookmarkEnd w:id="55"/>
      <w:bookmarkEnd w:id="56"/>
      <w:bookmarkEnd w:id="57"/>
      <w:bookmarkEnd w:id="58"/>
      <w:bookmarkEnd w:id="59"/>
    </w:p>
    <w:p w14:paraId="67F4FB18" w14:textId="638100D1" w:rsidR="00EA0462" w:rsidRDefault="00EA0462" w:rsidP="00EA0462">
      <w:pPr>
        <w:pStyle w:val="Body"/>
      </w:pPr>
      <w:bookmarkStart w:id="60" w:name="_Hlk149049331"/>
      <w:bookmarkStart w:id="61" w:name="_Toc97979993"/>
      <w:bookmarkStart w:id="62" w:name="_Toc99982082"/>
      <w:r w:rsidRPr="00AC2A88">
        <w:rPr>
          <w:rFonts w:eastAsia="MS Gothic" w:cs="Arial"/>
          <w:szCs w:val="21"/>
        </w:rPr>
        <w:t xml:space="preserve">Under the </w:t>
      </w:r>
      <w:r w:rsidR="000D35FE">
        <w:t xml:space="preserve">Disability </w:t>
      </w:r>
      <w:r w:rsidRPr="00AC2A88">
        <w:rPr>
          <w:rFonts w:eastAsia="MS Gothic" w:cs="Arial"/>
          <w:szCs w:val="21"/>
        </w:rPr>
        <w:t>Act, the Senior Practitioner has powers to investigate, audit and monitor the</w:t>
      </w:r>
      <w:r>
        <w:rPr>
          <w:rFonts w:eastAsia="MS Gothic" w:cs="Arial"/>
          <w:szCs w:val="21"/>
        </w:rPr>
        <w:t> </w:t>
      </w:r>
      <w:r w:rsidRPr="00AC2A88">
        <w:rPr>
          <w:rFonts w:eastAsia="MS Gothic" w:cs="Arial"/>
          <w:szCs w:val="21"/>
        </w:rPr>
        <w:t>use</w:t>
      </w:r>
      <w:r>
        <w:rPr>
          <w:rFonts w:eastAsia="MS Gothic" w:cs="Arial"/>
          <w:szCs w:val="21"/>
        </w:rPr>
        <w:t> </w:t>
      </w:r>
      <w:r w:rsidRPr="00AC2A88">
        <w:rPr>
          <w:rFonts w:eastAsia="MS Gothic" w:cs="Arial"/>
          <w:szCs w:val="21"/>
        </w:rPr>
        <w:t>of restrictive practices and compulsory treatment (s 27(2)(c)).</w:t>
      </w:r>
      <w:r>
        <w:t xml:space="preserve"> </w:t>
      </w:r>
    </w:p>
    <w:p w14:paraId="2AA9655F" w14:textId="36F897DB" w:rsidR="00592F37" w:rsidRDefault="00EA0462" w:rsidP="00592F37">
      <w:pPr>
        <w:pStyle w:val="Body"/>
        <w:rPr>
          <w:rFonts w:eastAsia="MS Gothic" w:cs="Arial"/>
        </w:rPr>
      </w:pPr>
      <w:r w:rsidRPr="305FF0BC">
        <w:rPr>
          <w:rFonts w:eastAsia="MS Gothic" w:cs="Arial"/>
        </w:rPr>
        <w:t xml:space="preserve">Audits are used to identify and examine the use of restrictive practices by disability service providers and NDIS providers. They are routinely conducted each year across Victoria. For the Senior Practitioner, audits </w:t>
      </w:r>
      <w:r w:rsidR="00875B35">
        <w:rPr>
          <w:rFonts w:eastAsia="MS Gothic" w:cs="Arial"/>
        </w:rPr>
        <w:t>offer</w:t>
      </w:r>
      <w:r w:rsidRPr="305FF0BC">
        <w:rPr>
          <w:rFonts w:eastAsia="MS Gothic" w:cs="Arial"/>
        </w:rPr>
        <w:t xml:space="preserve"> an opportunity to work with disability providers to improve the lives </w:t>
      </w:r>
      <w:r>
        <w:rPr>
          <w:rFonts w:eastAsia="MS Gothic" w:cs="Arial"/>
        </w:rPr>
        <w:t>of</w:t>
      </w:r>
      <w:r w:rsidRPr="305FF0BC">
        <w:rPr>
          <w:rFonts w:eastAsia="MS Gothic" w:cs="Arial"/>
        </w:rPr>
        <w:t xml:space="preserve"> people with disability by supporting providers to reduce and eliminate restrictive practices in their organisation</w:t>
      </w:r>
      <w:r w:rsidR="00592F37">
        <w:rPr>
          <w:rFonts w:eastAsia="MS Gothic" w:cs="Arial"/>
        </w:rPr>
        <w:t xml:space="preserve">. </w:t>
      </w:r>
      <w:r w:rsidRPr="305FF0BC">
        <w:rPr>
          <w:rFonts w:eastAsia="MS Gothic" w:cs="Arial"/>
        </w:rPr>
        <w:t>In 202</w:t>
      </w:r>
      <w:r w:rsidR="005365DC">
        <w:rPr>
          <w:rFonts w:eastAsia="MS Gothic" w:cs="Arial"/>
        </w:rPr>
        <w:t>3</w:t>
      </w:r>
      <w:r w:rsidRPr="305FF0BC">
        <w:rPr>
          <w:rFonts w:eastAsia="MS Gothic" w:cs="Arial"/>
        </w:rPr>
        <w:t>–2</w:t>
      </w:r>
      <w:r w:rsidR="005365DC">
        <w:rPr>
          <w:rFonts w:eastAsia="MS Gothic" w:cs="Arial"/>
        </w:rPr>
        <w:t>4</w:t>
      </w:r>
      <w:r w:rsidRPr="305FF0BC">
        <w:rPr>
          <w:rFonts w:eastAsia="MS Gothic" w:cs="Arial"/>
        </w:rPr>
        <w:t xml:space="preserve"> the Senior Practitioner’s Integrated Practice Advisory team conducted</w:t>
      </w:r>
      <w:r w:rsidR="006E51E6">
        <w:rPr>
          <w:rFonts w:eastAsia="MS Gothic" w:cs="Arial"/>
        </w:rPr>
        <w:t xml:space="preserve"> 2 </w:t>
      </w:r>
      <w:r w:rsidRPr="305FF0BC">
        <w:rPr>
          <w:rFonts w:eastAsia="MS Gothic" w:cs="Arial"/>
        </w:rPr>
        <w:t>audits</w:t>
      </w:r>
      <w:r w:rsidR="00592F37">
        <w:rPr>
          <w:rFonts w:eastAsia="MS Gothic" w:cs="Arial"/>
        </w:rPr>
        <w:t xml:space="preserve">. </w:t>
      </w:r>
    </w:p>
    <w:p w14:paraId="124CB395" w14:textId="50873178" w:rsidR="00592F37" w:rsidRDefault="00592F37" w:rsidP="00592F37">
      <w:pPr>
        <w:pStyle w:val="Body"/>
        <w:rPr>
          <w:rFonts w:eastAsia="MS Gothic" w:cs="Arial"/>
        </w:rPr>
      </w:pPr>
      <w:r w:rsidRPr="00592F37">
        <w:rPr>
          <w:rFonts w:eastAsia="MS Gothic" w:cs="Arial"/>
        </w:rPr>
        <w:t>One</w:t>
      </w:r>
      <w:r w:rsidRPr="00592F37">
        <w:rPr>
          <w:rFonts w:cs="Arial"/>
        </w:rPr>
        <w:t> </w:t>
      </w:r>
      <w:r w:rsidRPr="00592F37">
        <w:rPr>
          <w:rFonts w:eastAsia="MS Gothic" w:cs="Arial"/>
        </w:rPr>
        <w:t>audit, a service outlet review</w:t>
      </w:r>
      <w:r w:rsidR="00875B35">
        <w:rPr>
          <w:rFonts w:eastAsia="MS Gothic" w:cs="Arial"/>
        </w:rPr>
        <w:t>,</w:t>
      </w:r>
      <w:r w:rsidRPr="00592F37">
        <w:rPr>
          <w:rFonts w:eastAsia="MS Gothic" w:cs="Arial"/>
        </w:rPr>
        <w:t xml:space="preserve"> concluded in August 2023.</w:t>
      </w:r>
      <w:r>
        <w:rPr>
          <w:rFonts w:cs="Arial"/>
        </w:rPr>
        <w:t xml:space="preserve"> </w:t>
      </w:r>
      <w:r w:rsidRPr="00592F37">
        <w:rPr>
          <w:rFonts w:eastAsia="MS Gothic" w:cs="Arial"/>
        </w:rPr>
        <w:t>The audit focused on the use of chemical restraint.</w:t>
      </w:r>
      <w:r>
        <w:rPr>
          <w:rFonts w:eastAsia="MS Gothic" w:cs="Arial"/>
        </w:rPr>
        <w:t xml:space="preserve"> </w:t>
      </w:r>
      <w:r w:rsidR="00A355ED">
        <w:rPr>
          <w:rFonts w:eastAsia="MS Gothic" w:cs="Arial"/>
        </w:rPr>
        <w:t>T</w:t>
      </w:r>
      <w:r w:rsidRPr="00592F37">
        <w:rPr>
          <w:rFonts w:eastAsia="MS Gothic" w:cs="Arial"/>
        </w:rPr>
        <w:t>he Senior Practitioner was satisfied that authorisation by the APO met Disability Act</w:t>
      </w:r>
      <w:r>
        <w:rPr>
          <w:rFonts w:eastAsia="MS Gothic" w:cs="Arial"/>
        </w:rPr>
        <w:t xml:space="preserve"> </w:t>
      </w:r>
      <w:r w:rsidRPr="00592F37">
        <w:rPr>
          <w:rFonts w:eastAsia="MS Gothic" w:cs="Arial"/>
        </w:rPr>
        <w:t>criteria</w:t>
      </w:r>
      <w:r w:rsidR="00875B35">
        <w:rPr>
          <w:rFonts w:eastAsia="MS Gothic" w:cs="Arial"/>
        </w:rPr>
        <w:t>.</w:t>
      </w:r>
      <w:r w:rsidRPr="00592F37">
        <w:rPr>
          <w:rFonts w:eastAsia="MS Gothic" w:cs="Arial"/>
        </w:rPr>
        <w:t xml:space="preserve"> </w:t>
      </w:r>
      <w:r w:rsidR="00875B35">
        <w:rPr>
          <w:rFonts w:eastAsia="MS Gothic" w:cs="Arial"/>
        </w:rPr>
        <w:t>H</w:t>
      </w:r>
      <w:r w:rsidRPr="00592F37">
        <w:rPr>
          <w:rFonts w:eastAsia="MS Gothic" w:cs="Arial"/>
        </w:rPr>
        <w:t>owever</w:t>
      </w:r>
      <w:r w:rsidR="00875B35">
        <w:rPr>
          <w:rFonts w:eastAsia="MS Gothic" w:cs="Arial"/>
        </w:rPr>
        <w:t>,</w:t>
      </w:r>
      <w:r w:rsidRPr="00592F37">
        <w:rPr>
          <w:rFonts w:eastAsia="MS Gothic" w:cs="Arial"/>
        </w:rPr>
        <w:t xml:space="preserve"> </w:t>
      </w:r>
      <w:r>
        <w:rPr>
          <w:rFonts w:eastAsia="MS Gothic" w:cs="Arial"/>
        </w:rPr>
        <w:t xml:space="preserve">the Senior Practitioner </w:t>
      </w:r>
      <w:r w:rsidRPr="00592F37">
        <w:rPr>
          <w:rFonts w:eastAsia="MS Gothic" w:cs="Arial"/>
        </w:rPr>
        <w:t xml:space="preserve">noted </w:t>
      </w:r>
      <w:r>
        <w:rPr>
          <w:rFonts w:eastAsia="MS Gothic" w:cs="Arial"/>
        </w:rPr>
        <w:t xml:space="preserve">that there was </w:t>
      </w:r>
      <w:r w:rsidRPr="00592F37">
        <w:rPr>
          <w:rFonts w:eastAsia="MS Gothic" w:cs="Arial"/>
        </w:rPr>
        <w:t xml:space="preserve">room for improvement in broader health management practices </w:t>
      </w:r>
      <w:proofErr w:type="gramStart"/>
      <w:r w:rsidRPr="00592F37">
        <w:rPr>
          <w:rFonts w:eastAsia="MS Gothic" w:cs="Arial"/>
        </w:rPr>
        <w:t xml:space="preserve">and </w:t>
      </w:r>
      <w:r w:rsidR="00A77113">
        <w:rPr>
          <w:rFonts w:eastAsia="MS Gothic" w:cs="Arial"/>
        </w:rPr>
        <w:t>also</w:t>
      </w:r>
      <w:proofErr w:type="gramEnd"/>
      <w:r w:rsidR="00A77113">
        <w:rPr>
          <w:rFonts w:eastAsia="MS Gothic" w:cs="Arial"/>
        </w:rPr>
        <w:t xml:space="preserve"> </w:t>
      </w:r>
      <w:r w:rsidR="00D45067">
        <w:rPr>
          <w:rFonts w:eastAsia="MS Gothic" w:cs="Arial"/>
        </w:rPr>
        <w:t xml:space="preserve">in </w:t>
      </w:r>
      <w:r w:rsidRPr="00592F37">
        <w:rPr>
          <w:rFonts w:eastAsia="MS Gothic" w:cs="Arial"/>
        </w:rPr>
        <w:t xml:space="preserve">collaboration with medical practitioners to explore appropriate reduction in chemical restraints. It was also noted that the </w:t>
      </w:r>
      <w:r w:rsidR="00085307">
        <w:rPr>
          <w:rFonts w:eastAsia="MS Gothic" w:cs="Arial"/>
        </w:rPr>
        <w:t xml:space="preserve">BSPs </w:t>
      </w:r>
      <w:r w:rsidRPr="00592F37">
        <w:rPr>
          <w:rFonts w:eastAsia="MS Gothic" w:cs="Arial"/>
        </w:rPr>
        <w:t>lacked detailed planning in fad</w:t>
      </w:r>
      <w:r w:rsidR="00877180">
        <w:rPr>
          <w:rFonts w:eastAsia="MS Gothic" w:cs="Arial"/>
        </w:rPr>
        <w:t>ing</w:t>
      </w:r>
      <w:r w:rsidRPr="00592F37">
        <w:rPr>
          <w:rFonts w:eastAsia="MS Gothic" w:cs="Arial"/>
        </w:rPr>
        <w:t xml:space="preserve"> out the chemical restraints.</w:t>
      </w:r>
      <w:r w:rsidRPr="00592F37">
        <w:rPr>
          <w:rFonts w:cs="Arial"/>
        </w:rPr>
        <w:t> </w:t>
      </w:r>
    </w:p>
    <w:p w14:paraId="75B8F075" w14:textId="6D81A37B" w:rsidR="00D32C1D" w:rsidRDefault="00592F37" w:rsidP="00592F37">
      <w:pPr>
        <w:pStyle w:val="Body"/>
        <w:rPr>
          <w:rFonts w:eastAsia="MS Gothic" w:cs="Arial"/>
        </w:rPr>
      </w:pPr>
      <w:r w:rsidRPr="00592F37">
        <w:rPr>
          <w:rFonts w:eastAsia="MS Gothic" w:cs="Arial"/>
        </w:rPr>
        <w:t>A</w:t>
      </w:r>
      <w:r w:rsidRPr="00592F37">
        <w:rPr>
          <w:rFonts w:cs="Arial"/>
        </w:rPr>
        <w:t> </w:t>
      </w:r>
      <w:r w:rsidRPr="00592F37">
        <w:rPr>
          <w:rFonts w:eastAsia="MS Gothic" w:cs="Arial"/>
        </w:rPr>
        <w:t>second</w:t>
      </w:r>
      <w:r w:rsidRPr="00592F37">
        <w:rPr>
          <w:rFonts w:cs="Arial"/>
          <w:b/>
          <w:bCs/>
        </w:rPr>
        <w:t> </w:t>
      </w:r>
      <w:r w:rsidRPr="00592F37">
        <w:rPr>
          <w:rFonts w:eastAsia="MS Gothic" w:cs="Arial"/>
        </w:rPr>
        <w:t>audit included a full-service review of a large service provider across all its Victorian sites.</w:t>
      </w:r>
      <w:r w:rsidR="008F7A08">
        <w:rPr>
          <w:rFonts w:eastAsia="MS Gothic" w:cs="Arial"/>
        </w:rPr>
        <w:t xml:space="preserve"> </w:t>
      </w:r>
      <w:r w:rsidRPr="00592F37">
        <w:rPr>
          <w:rFonts w:eastAsia="MS Gothic" w:cs="Arial"/>
        </w:rPr>
        <w:t>This audit began in December 2023.</w:t>
      </w:r>
      <w:r w:rsidRPr="00592F37">
        <w:rPr>
          <w:rFonts w:cs="Arial"/>
        </w:rPr>
        <w:t> </w:t>
      </w:r>
      <w:r w:rsidR="001A0074">
        <w:rPr>
          <w:rFonts w:eastAsia="MS Gothic" w:cs="Arial"/>
        </w:rPr>
        <w:t>I</w:t>
      </w:r>
      <w:r w:rsidRPr="00592F37">
        <w:rPr>
          <w:rFonts w:eastAsia="MS Gothic" w:cs="Arial"/>
        </w:rPr>
        <w:t>nitial concerns about this provider were first identified during the authorisation process for restrictive practices.</w:t>
      </w:r>
      <w:r w:rsidRPr="00592F37">
        <w:rPr>
          <w:rFonts w:cs="Arial"/>
        </w:rPr>
        <w:t> </w:t>
      </w:r>
      <w:r w:rsidR="00A51D7A">
        <w:rPr>
          <w:rFonts w:eastAsia="MS Gothic" w:cs="Arial"/>
        </w:rPr>
        <w:t>K</w:t>
      </w:r>
      <w:r w:rsidR="00D32C1D">
        <w:rPr>
          <w:rFonts w:eastAsia="MS Gothic" w:cs="Arial"/>
        </w:rPr>
        <w:t xml:space="preserve">ey </w:t>
      </w:r>
      <w:r w:rsidR="001A0074" w:rsidRPr="00592F37">
        <w:rPr>
          <w:rFonts w:eastAsia="MS Gothic" w:cs="Arial"/>
        </w:rPr>
        <w:t xml:space="preserve">findings </w:t>
      </w:r>
      <w:r w:rsidR="00A51D7A">
        <w:rPr>
          <w:rFonts w:eastAsia="MS Gothic" w:cs="Arial"/>
        </w:rPr>
        <w:t xml:space="preserve">were </w:t>
      </w:r>
      <w:r w:rsidR="001A0074" w:rsidRPr="00592F37">
        <w:rPr>
          <w:rFonts w:eastAsia="MS Gothic" w:cs="Arial"/>
        </w:rPr>
        <w:t xml:space="preserve">shared with the </w:t>
      </w:r>
      <w:r w:rsidR="00A51D7A" w:rsidRPr="00592F37">
        <w:rPr>
          <w:rFonts w:eastAsia="MS Gothic" w:cs="Arial"/>
        </w:rPr>
        <w:t>provide</w:t>
      </w:r>
      <w:r w:rsidR="00A51D7A">
        <w:rPr>
          <w:rFonts w:eastAsia="MS Gothic" w:cs="Arial"/>
        </w:rPr>
        <w:t>r in the middle of 2024 and</w:t>
      </w:r>
      <w:r w:rsidR="00D32C1D">
        <w:rPr>
          <w:rFonts w:eastAsia="MS Gothic" w:cs="Arial"/>
        </w:rPr>
        <w:t xml:space="preserve"> covered a variety of </w:t>
      </w:r>
      <w:r w:rsidR="00A51D7A">
        <w:rPr>
          <w:rFonts w:eastAsia="MS Gothic" w:cs="Arial"/>
        </w:rPr>
        <w:t>area</w:t>
      </w:r>
      <w:r w:rsidR="001A2C08">
        <w:rPr>
          <w:rFonts w:eastAsia="MS Gothic" w:cs="Arial"/>
        </w:rPr>
        <w:t>s for improvement</w:t>
      </w:r>
      <w:r w:rsidR="00D32C1D">
        <w:rPr>
          <w:rFonts w:eastAsia="MS Gothic" w:cs="Arial"/>
        </w:rPr>
        <w:t xml:space="preserve"> including: </w:t>
      </w:r>
    </w:p>
    <w:p w14:paraId="2A7A6276" w14:textId="21698C30" w:rsidR="00C6739E" w:rsidRPr="00C6739E" w:rsidRDefault="00085307" w:rsidP="00C6739E">
      <w:pPr>
        <w:pStyle w:val="Bullet1"/>
        <w:rPr>
          <w:rFonts w:cs="Arial"/>
          <w:szCs w:val="21"/>
        </w:rPr>
      </w:pPr>
      <w:r>
        <w:rPr>
          <w:rFonts w:eastAsia="MS Gothic" w:cs="Arial"/>
        </w:rPr>
        <w:t>u</w:t>
      </w:r>
      <w:r w:rsidR="00592F37" w:rsidRPr="00C6739E">
        <w:rPr>
          <w:rFonts w:eastAsia="MS Gothic" w:cs="Arial"/>
        </w:rPr>
        <w:t xml:space="preserve">nderreporting and use of unauthorised restrictive </w:t>
      </w:r>
      <w:r w:rsidR="00D32C1D" w:rsidRPr="00C6739E">
        <w:rPr>
          <w:rFonts w:eastAsia="MS Gothic" w:cs="Arial"/>
        </w:rPr>
        <w:t>practices</w:t>
      </w:r>
    </w:p>
    <w:p w14:paraId="772F1679" w14:textId="79B05B7B" w:rsidR="00C6739E" w:rsidRPr="00C6739E" w:rsidRDefault="00085307" w:rsidP="00C6739E">
      <w:pPr>
        <w:pStyle w:val="Bullet1"/>
        <w:rPr>
          <w:rFonts w:cs="Arial"/>
          <w:szCs w:val="21"/>
        </w:rPr>
      </w:pPr>
      <w:r>
        <w:rPr>
          <w:rFonts w:eastAsia="MS Gothic" w:cs="Arial"/>
        </w:rPr>
        <w:t>n</w:t>
      </w:r>
      <w:r w:rsidR="00592F37" w:rsidRPr="00C6739E">
        <w:rPr>
          <w:rFonts w:eastAsia="MS Gothic" w:cs="Arial"/>
        </w:rPr>
        <w:t xml:space="preserve">on-compliance with the authorisation process for </w:t>
      </w:r>
      <w:r w:rsidR="00877180">
        <w:rPr>
          <w:rFonts w:eastAsia="MS Gothic" w:cs="Arial"/>
        </w:rPr>
        <w:t>using</w:t>
      </w:r>
      <w:r w:rsidR="00592F37" w:rsidRPr="00C6739E">
        <w:rPr>
          <w:rFonts w:eastAsia="MS Gothic" w:cs="Arial"/>
        </w:rPr>
        <w:t xml:space="preserve"> regulated restrictive practices</w:t>
      </w:r>
    </w:p>
    <w:p w14:paraId="35C34109" w14:textId="7DB28274" w:rsidR="00C6739E" w:rsidRPr="00C6739E" w:rsidRDefault="00085307" w:rsidP="00C6739E">
      <w:pPr>
        <w:pStyle w:val="Bullet1"/>
        <w:rPr>
          <w:rFonts w:cs="Arial"/>
          <w:szCs w:val="21"/>
        </w:rPr>
      </w:pPr>
      <w:r>
        <w:rPr>
          <w:rFonts w:eastAsia="MS Gothic" w:cs="Arial"/>
        </w:rPr>
        <w:t>c</w:t>
      </w:r>
      <w:r w:rsidR="00592F37" w:rsidRPr="00C6739E">
        <w:rPr>
          <w:rFonts w:eastAsia="MS Gothic" w:cs="Arial"/>
        </w:rPr>
        <w:t>oncerning medication management practices</w:t>
      </w:r>
      <w:r w:rsidR="00592F37" w:rsidRPr="00C6739E">
        <w:rPr>
          <w:rFonts w:cs="Arial"/>
        </w:rPr>
        <w:t> </w:t>
      </w:r>
    </w:p>
    <w:p w14:paraId="43B103DA" w14:textId="6C4E0545" w:rsidR="00592F37" w:rsidRPr="00C6739E" w:rsidRDefault="00877180" w:rsidP="00C6739E">
      <w:pPr>
        <w:pStyle w:val="Bullet1"/>
        <w:rPr>
          <w:rFonts w:cs="Arial"/>
          <w:szCs w:val="21"/>
        </w:rPr>
      </w:pPr>
      <w:r>
        <w:rPr>
          <w:rFonts w:eastAsia="MS Gothic" w:cs="Arial"/>
        </w:rPr>
        <w:t xml:space="preserve">the </w:t>
      </w:r>
      <w:r w:rsidR="00085307">
        <w:rPr>
          <w:rFonts w:eastAsia="MS Gothic" w:cs="Arial"/>
        </w:rPr>
        <w:t>q</w:t>
      </w:r>
      <w:r w:rsidR="00592F37" w:rsidRPr="00C6739E">
        <w:rPr>
          <w:rFonts w:eastAsia="MS Gothic" w:cs="Arial"/>
        </w:rPr>
        <w:t xml:space="preserve">uality of </w:t>
      </w:r>
      <w:r w:rsidR="00085307">
        <w:rPr>
          <w:rFonts w:eastAsia="MS Gothic" w:cs="Arial"/>
        </w:rPr>
        <w:t>BSPs</w:t>
      </w:r>
      <w:r w:rsidR="00592F37" w:rsidRPr="00C6739E">
        <w:rPr>
          <w:rFonts w:eastAsia="MS Gothic" w:cs="Arial"/>
        </w:rPr>
        <w:t xml:space="preserve"> not meeting legislative criteria</w:t>
      </w:r>
      <w:r w:rsidR="00AB3019" w:rsidRPr="00C6739E">
        <w:rPr>
          <w:rFonts w:cs="Arial"/>
        </w:rPr>
        <w:t>.</w:t>
      </w:r>
    </w:p>
    <w:p w14:paraId="5E4749ED" w14:textId="788EAE38" w:rsidR="00592F37" w:rsidRDefault="00592F37" w:rsidP="001B5268">
      <w:pPr>
        <w:pStyle w:val="Bodyafterbullets"/>
      </w:pPr>
      <w:r w:rsidRPr="00592F37">
        <w:t xml:space="preserve">The </w:t>
      </w:r>
      <w:r w:rsidR="00D32C1D">
        <w:t>Senior Practitioner</w:t>
      </w:r>
      <w:r w:rsidRPr="00592F37">
        <w:t xml:space="preserve"> is working with </w:t>
      </w:r>
      <w:r w:rsidR="001A2C08">
        <w:t>this</w:t>
      </w:r>
      <w:r w:rsidRPr="00592F37">
        <w:t xml:space="preserve"> provider to </w:t>
      </w:r>
      <w:r w:rsidR="00C03CD7">
        <w:t>convert</w:t>
      </w:r>
      <w:r w:rsidR="00C03CD7" w:rsidRPr="00592F37">
        <w:t xml:space="preserve"> </w:t>
      </w:r>
      <w:r w:rsidRPr="00592F37">
        <w:t xml:space="preserve">the </w:t>
      </w:r>
      <w:r w:rsidR="001A2C08">
        <w:t xml:space="preserve">key </w:t>
      </w:r>
      <w:r w:rsidRPr="00592F37">
        <w:t>findings into an action plan</w:t>
      </w:r>
      <w:r w:rsidR="00877180">
        <w:t>. This plan will help</w:t>
      </w:r>
      <w:r w:rsidRPr="00592F37">
        <w:t xml:space="preserve"> build </w:t>
      </w:r>
      <w:r w:rsidR="00FE04DE">
        <w:t xml:space="preserve">the </w:t>
      </w:r>
      <w:r w:rsidRPr="00592F37">
        <w:t xml:space="preserve">capacity of the provider </w:t>
      </w:r>
      <w:r w:rsidR="00877180">
        <w:t xml:space="preserve">to </w:t>
      </w:r>
      <w:r w:rsidRPr="00592F37">
        <w:t>identify and reduce</w:t>
      </w:r>
      <w:r w:rsidR="00FE04DE">
        <w:t xml:space="preserve"> the use of </w:t>
      </w:r>
      <w:r w:rsidRPr="00592F37">
        <w:t>restrictive practic</w:t>
      </w:r>
      <w:r w:rsidR="00FE04DE">
        <w:t>es</w:t>
      </w:r>
      <w:r w:rsidRPr="00592F37">
        <w:t>.</w:t>
      </w:r>
    </w:p>
    <w:p w14:paraId="2DD45113" w14:textId="5207EB33" w:rsidR="00AC2A88" w:rsidRPr="00AC2A88" w:rsidRDefault="00AC2A88" w:rsidP="00F61896">
      <w:pPr>
        <w:pStyle w:val="Heading2"/>
      </w:pPr>
      <w:bookmarkStart w:id="63" w:name="_Toc119851822"/>
      <w:bookmarkStart w:id="64" w:name="_Toc191978605"/>
      <w:bookmarkEnd w:id="60"/>
      <w:r w:rsidRPr="00AC2A88">
        <w:t>Compulsory treatment</w:t>
      </w:r>
      <w:bookmarkEnd w:id="61"/>
      <w:bookmarkEnd w:id="62"/>
      <w:bookmarkEnd w:id="63"/>
      <w:r w:rsidR="00D26237">
        <w:t xml:space="preserve"> data</w:t>
      </w:r>
      <w:bookmarkEnd w:id="64"/>
    </w:p>
    <w:p w14:paraId="5AE67582" w14:textId="77777777" w:rsidR="00063368" w:rsidRPr="00AC2A88" w:rsidRDefault="00063368" w:rsidP="00063368">
      <w:pPr>
        <w:pStyle w:val="Body"/>
      </w:pPr>
      <w:bookmarkStart w:id="65" w:name="_Hlk21159022"/>
      <w:r>
        <w:t>In the context of this report, compulsory treatment refers to treatment of a person with an intellectual disability who is considered to pose a significant risk of serious harm to another person. A person may be admitted to a residential treatment facility under a court order or a live-in disability residential service in the community under a supervised treatment order.</w:t>
      </w:r>
    </w:p>
    <w:p w14:paraId="5636ED38" w14:textId="726DDECC" w:rsidR="00063368" w:rsidRPr="00AC2A88" w:rsidRDefault="00063368" w:rsidP="00063368">
      <w:pPr>
        <w:pStyle w:val="Body"/>
      </w:pPr>
      <w:r w:rsidRPr="00AC2A88">
        <w:t xml:space="preserve">Part 8 of the Disability Act allows civil detention to be provided in the community under a supervised treatment order. </w:t>
      </w:r>
      <w:r w:rsidR="00BB6555">
        <w:t>T</w:t>
      </w:r>
      <w:r w:rsidRPr="00AC2A88">
        <w:t>he Act define</w:t>
      </w:r>
      <w:r w:rsidR="00BB6555">
        <w:t>s detention</w:t>
      </w:r>
      <w:r w:rsidRPr="00AC2A88">
        <w:t xml:space="preserve"> as:</w:t>
      </w:r>
    </w:p>
    <w:p w14:paraId="143753E4" w14:textId="77777777" w:rsidR="00063368" w:rsidRPr="00AC2A88" w:rsidRDefault="00063368" w:rsidP="00063368">
      <w:pPr>
        <w:pStyle w:val="Bullet1"/>
      </w:pPr>
      <w:r w:rsidRPr="00AC2A88">
        <w:t>physically locking a person in any premises</w:t>
      </w:r>
    </w:p>
    <w:p w14:paraId="2999FD70" w14:textId="6C8630E6" w:rsidR="00063368" w:rsidRPr="00AC2A88" w:rsidRDefault="00063368" w:rsidP="00063368">
      <w:pPr>
        <w:pStyle w:val="Bullet1"/>
      </w:pPr>
      <w:r w:rsidRPr="00AC2A88">
        <w:t>constantly supervising or escorting a person to prevent the person from exercising freedom of</w:t>
      </w:r>
      <w:r w:rsidR="00750401">
        <w:t xml:space="preserve"> </w:t>
      </w:r>
      <w:r w:rsidRPr="00AC2A88">
        <w:t>movement.</w:t>
      </w:r>
    </w:p>
    <w:p w14:paraId="2900A370" w14:textId="77777777" w:rsidR="00E1691A" w:rsidRDefault="00E1691A">
      <w:pPr>
        <w:spacing w:after="0" w:line="240" w:lineRule="auto"/>
        <w:rPr>
          <w:rFonts w:eastAsia="Times"/>
        </w:rPr>
      </w:pPr>
      <w:r>
        <w:br w:type="page"/>
      </w:r>
    </w:p>
    <w:p w14:paraId="139C8097" w14:textId="5ECAE6AF" w:rsidR="00063368" w:rsidRDefault="00063368" w:rsidP="00063368">
      <w:pPr>
        <w:pStyle w:val="Bodyafterbullets"/>
      </w:pPr>
      <w:r w:rsidRPr="00AC2A88">
        <w:lastRenderedPageBreak/>
        <w:t xml:space="preserve">This part of the </w:t>
      </w:r>
      <w:r w:rsidR="000D35FE">
        <w:t xml:space="preserve">Disability </w:t>
      </w:r>
      <w:r w:rsidRPr="00AC2A88">
        <w:t>Act also legislates for court-mandated detention in a residential treatment facility through orders including residential treatment orders, parole, custodial supervision orders, extended supervision orders and security orders.</w:t>
      </w:r>
      <w:r>
        <w:t xml:space="preserve"> </w:t>
      </w:r>
      <w:r w:rsidRPr="00AC2A88">
        <w:t>This section of the report outlines the key data concerning people subject to compulsory treatment.</w:t>
      </w:r>
    </w:p>
    <w:p w14:paraId="75FDDE98" w14:textId="027C21D4" w:rsidR="00063368" w:rsidRPr="00AC2A88" w:rsidRDefault="00063368" w:rsidP="001B5268">
      <w:pPr>
        <w:pStyle w:val="Body"/>
      </w:pPr>
      <w:r w:rsidRPr="00AC2A88">
        <w:t>Forty-</w:t>
      </w:r>
      <w:r>
        <w:t>two</w:t>
      </w:r>
      <w:r w:rsidRPr="00AC2A88">
        <w:t xml:space="preserve"> people were subject to compulsory treatment during 202</w:t>
      </w:r>
      <w:r>
        <w:t>3</w:t>
      </w:r>
      <w:r w:rsidRPr="00AC2A88">
        <w:t>–2</w:t>
      </w:r>
      <w:r>
        <w:t>4</w:t>
      </w:r>
      <w:r w:rsidR="00C03CD7">
        <w:t>. This</w:t>
      </w:r>
      <w:r w:rsidRPr="00AC2A88">
        <w:t xml:space="preserve"> </w:t>
      </w:r>
      <w:r w:rsidRPr="00E8341C">
        <w:t>includ</w:t>
      </w:r>
      <w:r w:rsidR="00C03CD7">
        <w:t>ed</w:t>
      </w:r>
      <w:r w:rsidRPr="00E8341C">
        <w:t xml:space="preserve"> </w:t>
      </w:r>
      <w:r w:rsidR="006E51E6">
        <w:t>5</w:t>
      </w:r>
      <w:r w:rsidR="006E51E6" w:rsidRPr="00E8341C">
        <w:t xml:space="preserve"> </w:t>
      </w:r>
      <w:r w:rsidRPr="00E8341C">
        <w:t>people</w:t>
      </w:r>
      <w:r w:rsidRPr="00AC2A88">
        <w:t xml:space="preserve"> who were</w:t>
      </w:r>
      <w:r>
        <w:t>, at times,</w:t>
      </w:r>
      <w:r w:rsidRPr="00AC2A88">
        <w:t xml:space="preserve"> on extended leave from </w:t>
      </w:r>
      <w:r>
        <w:t>their orders</w:t>
      </w:r>
      <w:r w:rsidRPr="00AC2A88">
        <w:t xml:space="preserve">. This </w:t>
      </w:r>
      <w:r>
        <w:t>is one less person than</w:t>
      </w:r>
      <w:r w:rsidRPr="00AC2A88">
        <w:t xml:space="preserve"> last year.</w:t>
      </w:r>
    </w:p>
    <w:p w14:paraId="275160D6" w14:textId="343C834C" w:rsidR="00063368" w:rsidRDefault="00063368" w:rsidP="00063368">
      <w:pPr>
        <w:pStyle w:val="Body"/>
        <w:rPr>
          <w:color w:val="000000" w:themeColor="text1"/>
        </w:rPr>
      </w:pPr>
      <w:r w:rsidRPr="000753D6">
        <w:rPr>
          <w:szCs w:val="21"/>
        </w:rPr>
        <w:t>Twenty-five people were subject to supervised treatment orders at some time during 202</w:t>
      </w:r>
      <w:r>
        <w:rPr>
          <w:szCs w:val="21"/>
        </w:rPr>
        <w:t>3</w:t>
      </w:r>
      <w:r w:rsidR="00B84E97">
        <w:rPr>
          <w:szCs w:val="21"/>
        </w:rPr>
        <w:t>–</w:t>
      </w:r>
      <w:r w:rsidRPr="000753D6">
        <w:rPr>
          <w:szCs w:val="21"/>
        </w:rPr>
        <w:t>2</w:t>
      </w:r>
      <w:r>
        <w:rPr>
          <w:szCs w:val="21"/>
        </w:rPr>
        <w:t>4</w:t>
      </w:r>
      <w:r w:rsidRPr="00AC2A88">
        <w:t xml:space="preserve">. </w:t>
      </w:r>
      <w:r w:rsidRPr="00AC2A88">
        <w:rPr>
          <w:color w:val="000000" w:themeColor="text1"/>
        </w:rPr>
        <w:t>This include</w:t>
      </w:r>
      <w:r w:rsidR="00C03CD7">
        <w:rPr>
          <w:color w:val="000000" w:themeColor="text1"/>
        </w:rPr>
        <w:t>d</w:t>
      </w:r>
      <w:r w:rsidRPr="00AC2A88">
        <w:rPr>
          <w:color w:val="000000" w:themeColor="text1"/>
        </w:rPr>
        <w:t xml:space="preserve"> </w:t>
      </w:r>
      <w:r w:rsidR="006E51E6">
        <w:rPr>
          <w:color w:val="000000" w:themeColor="text1"/>
        </w:rPr>
        <w:t>4</w:t>
      </w:r>
      <w:r w:rsidR="006E51E6" w:rsidRPr="00AC2A88">
        <w:rPr>
          <w:color w:val="000000" w:themeColor="text1"/>
        </w:rPr>
        <w:t xml:space="preserve"> </w:t>
      </w:r>
      <w:r w:rsidRPr="00AC2A88">
        <w:rPr>
          <w:color w:val="000000" w:themeColor="text1"/>
        </w:rPr>
        <w:t>people who were subject to interim supervised treatment orders for part of the year.</w:t>
      </w:r>
      <w:r>
        <w:rPr>
          <w:color w:val="000000" w:themeColor="text1"/>
        </w:rPr>
        <w:t xml:space="preserve"> </w:t>
      </w:r>
      <w:r w:rsidRPr="00AC2A88">
        <w:rPr>
          <w:color w:val="000000" w:themeColor="text1"/>
        </w:rPr>
        <w:t xml:space="preserve">The interim orders included people who had already been subject to supervised treatment orders, but </w:t>
      </w:r>
      <w:r w:rsidR="00C03CD7">
        <w:rPr>
          <w:color w:val="000000" w:themeColor="text1"/>
        </w:rPr>
        <w:t xml:space="preserve">the </w:t>
      </w:r>
      <w:r>
        <w:rPr>
          <w:color w:val="000000" w:themeColor="text1"/>
        </w:rPr>
        <w:t>Victorian Civil and Administrative Tribunal (</w:t>
      </w:r>
      <w:r w:rsidRPr="00AC2A88">
        <w:rPr>
          <w:color w:val="000000" w:themeColor="text1"/>
        </w:rPr>
        <w:t>VCAT</w:t>
      </w:r>
      <w:r>
        <w:rPr>
          <w:color w:val="000000" w:themeColor="text1"/>
        </w:rPr>
        <w:t>)</w:t>
      </w:r>
      <w:r w:rsidRPr="00AC2A88">
        <w:rPr>
          <w:color w:val="000000" w:themeColor="text1"/>
        </w:rPr>
        <w:t xml:space="preserve"> deemed it necessary to make a short order for all parties to work through issues before returning to VCAT for a supervised treatment order to be determined, or where a person was not legally represented.</w:t>
      </w:r>
    </w:p>
    <w:p w14:paraId="77FCAFB4" w14:textId="77AFA8B7" w:rsidR="00063368" w:rsidRDefault="00063368" w:rsidP="00063368">
      <w:pPr>
        <w:pStyle w:val="Body"/>
      </w:pPr>
      <w:r>
        <w:t>Three new people were subject to a supervised treatment order in the past financial year</w:t>
      </w:r>
      <w:r w:rsidR="00C03CD7">
        <w:t>.</w:t>
      </w:r>
      <w:r>
        <w:t xml:space="preserve"> </w:t>
      </w:r>
      <w:r w:rsidR="00C03CD7">
        <w:t>N</w:t>
      </w:r>
      <w:r>
        <w:t>o orders were revoked,</w:t>
      </w:r>
      <w:r w:rsidR="006E51E6">
        <w:t xml:space="preserve"> 2 </w:t>
      </w:r>
      <w:r>
        <w:t xml:space="preserve">expired and one order </w:t>
      </w:r>
      <w:r w:rsidR="00C03CD7">
        <w:t>could not</w:t>
      </w:r>
      <w:r>
        <w:t xml:space="preserve"> continue because the person was incarcerated. Over the past </w:t>
      </w:r>
      <w:r w:rsidR="006E51E6">
        <w:t xml:space="preserve">3 </w:t>
      </w:r>
      <w:r>
        <w:t xml:space="preserve">financial years, the Senior Practitioner has overseen the revocation of </w:t>
      </w:r>
      <w:r w:rsidR="006E51E6">
        <w:t xml:space="preserve">6 </w:t>
      </w:r>
      <w:r>
        <w:t>supervised treatment orders. Two supervised treatment orders expired in the same period.</w:t>
      </w:r>
    </w:p>
    <w:p w14:paraId="33ED94E9" w14:textId="2087E296" w:rsidR="00063368" w:rsidRPr="00812265" w:rsidRDefault="00063368" w:rsidP="00063368">
      <w:pPr>
        <w:pStyle w:val="Body"/>
        <w:rPr>
          <w:color w:val="000000" w:themeColor="text1"/>
        </w:rPr>
      </w:pPr>
      <w:r>
        <w:t xml:space="preserve">At the end of 2023–24, </w:t>
      </w:r>
      <w:r w:rsidR="006E51E6">
        <w:t>22</w:t>
      </w:r>
      <w:r>
        <w:t xml:space="preserve"> people </w:t>
      </w:r>
      <w:r w:rsidR="00B77101">
        <w:t>were</w:t>
      </w:r>
      <w:r w:rsidR="00D9356B">
        <w:t xml:space="preserve"> still </w:t>
      </w:r>
      <w:r>
        <w:t>subject to a supervised treatment order. This is the same as the number of people who were subject to this type of order at the end of 2022–23.</w:t>
      </w:r>
    </w:p>
    <w:p w14:paraId="3C768689" w14:textId="77777777" w:rsidR="00063368" w:rsidRDefault="00063368" w:rsidP="00063368">
      <w:pPr>
        <w:pStyle w:val="Body"/>
      </w:pPr>
      <w:r w:rsidRPr="009F4FEC">
        <w:rPr>
          <w:color w:val="000000" w:themeColor="text1"/>
        </w:rPr>
        <w:t xml:space="preserve">Ten </w:t>
      </w:r>
      <w:r w:rsidRPr="009F4FEC">
        <w:t>people were subject to compulsory treatment during the year in the Residential Treatment Facility (RTF) Fairfield, which is one less than the previous reporting year.</w:t>
      </w:r>
    </w:p>
    <w:p w14:paraId="2A141215" w14:textId="2B793603" w:rsidR="00063368" w:rsidRPr="00812265" w:rsidRDefault="00063368" w:rsidP="00063368">
      <w:pPr>
        <w:pStyle w:val="Body"/>
      </w:pPr>
      <w:r>
        <w:t>D</w:t>
      </w:r>
      <w:r w:rsidRPr="00AC2A88">
        <w:t>uring 202</w:t>
      </w:r>
      <w:r>
        <w:t>3</w:t>
      </w:r>
      <w:r w:rsidRPr="00AC2A88">
        <w:t>–2</w:t>
      </w:r>
      <w:r>
        <w:t xml:space="preserve">4 one person was admitted </w:t>
      </w:r>
      <w:r w:rsidRPr="00AC2A88">
        <w:t xml:space="preserve">to the </w:t>
      </w:r>
      <w:r>
        <w:t>RTF Fairfield</w:t>
      </w:r>
      <w:r w:rsidRPr="00AC2A88">
        <w:t xml:space="preserve"> </w:t>
      </w:r>
      <w:r>
        <w:t>under</w:t>
      </w:r>
      <w:r w:rsidRPr="00AC2A88">
        <w:t xml:space="preserve"> a </w:t>
      </w:r>
      <w:r>
        <w:t xml:space="preserve">security order and one person was </w:t>
      </w:r>
      <w:r w:rsidRPr="00AC2A88">
        <w:t xml:space="preserve">admitted under a </w:t>
      </w:r>
      <w:r>
        <w:t xml:space="preserve">parole </w:t>
      </w:r>
      <w:r w:rsidRPr="00E8341C">
        <w:t>order. Meanwhile,</w:t>
      </w:r>
      <w:r w:rsidR="006E51E6">
        <w:t xml:space="preserve"> 2 </w:t>
      </w:r>
      <w:r w:rsidRPr="00E8341C">
        <w:t>people from the RTF Fairfield were granted extended leave, one from their supervision order and one from their custodial supervision order under the</w:t>
      </w:r>
      <w:r>
        <w:t xml:space="preserve"> </w:t>
      </w:r>
      <w:r w:rsidRPr="00A73BC6">
        <w:rPr>
          <w:i/>
          <w:iCs/>
        </w:rPr>
        <w:t>Crimes (Mental Impairment and Unfitness to be Tried) Act 1997</w:t>
      </w:r>
      <w:r>
        <w:t xml:space="preserve"> (</w:t>
      </w:r>
      <w:r w:rsidRPr="00E8341C">
        <w:t>CMIA</w:t>
      </w:r>
      <w:r>
        <w:t>)</w:t>
      </w:r>
      <w:r w:rsidRPr="00E8341C">
        <w:t xml:space="preserve">. Both transitioned to a disability </w:t>
      </w:r>
      <w:r w:rsidRPr="00E8341C">
        <w:rPr>
          <w:color w:val="000000" w:themeColor="text1"/>
        </w:rPr>
        <w:t>residential service</w:t>
      </w:r>
      <w:r>
        <w:rPr>
          <w:color w:val="000000" w:themeColor="text1"/>
        </w:rPr>
        <w:t xml:space="preserve">, where they </w:t>
      </w:r>
      <w:r w:rsidR="00D9356B">
        <w:rPr>
          <w:color w:val="000000" w:themeColor="text1"/>
        </w:rPr>
        <w:t>remained</w:t>
      </w:r>
      <w:r>
        <w:rPr>
          <w:color w:val="000000" w:themeColor="text1"/>
        </w:rPr>
        <w:t xml:space="preserve"> at the end of the period</w:t>
      </w:r>
      <w:r w:rsidRPr="00E8341C">
        <w:rPr>
          <w:color w:val="000000" w:themeColor="text1"/>
        </w:rPr>
        <w:t>.</w:t>
      </w:r>
    </w:p>
    <w:p w14:paraId="6F2DC056" w14:textId="2828111C" w:rsidR="00063368" w:rsidRDefault="00063368" w:rsidP="00FE1EB9">
      <w:pPr>
        <w:pStyle w:val="Body"/>
        <w:rPr>
          <w:color w:val="000000" w:themeColor="text1"/>
        </w:rPr>
      </w:pPr>
      <w:r>
        <w:rPr>
          <w:color w:val="000000" w:themeColor="text1"/>
        </w:rPr>
        <w:t>Three</w:t>
      </w:r>
      <w:r w:rsidRPr="00AC2A88">
        <w:rPr>
          <w:color w:val="000000" w:themeColor="text1"/>
        </w:rPr>
        <w:t xml:space="preserve"> people were subject to custodial supervision orders under the CMIA at the </w:t>
      </w:r>
      <w:r>
        <w:t>RTF Fairfield</w:t>
      </w:r>
      <w:r w:rsidRPr="00AC2A88">
        <w:t xml:space="preserve"> </w:t>
      </w:r>
      <w:r w:rsidRPr="00AC2A88">
        <w:rPr>
          <w:color w:val="000000" w:themeColor="text1"/>
        </w:rPr>
        <w:t>for the whole</w:t>
      </w:r>
      <w:r>
        <w:rPr>
          <w:color w:val="000000" w:themeColor="text1"/>
        </w:rPr>
        <w:t> </w:t>
      </w:r>
      <w:r w:rsidRPr="00AC2A88">
        <w:rPr>
          <w:color w:val="000000" w:themeColor="text1"/>
        </w:rPr>
        <w:t>reporting period</w:t>
      </w:r>
      <w:r w:rsidR="00D9356B">
        <w:rPr>
          <w:color w:val="000000" w:themeColor="text1"/>
        </w:rPr>
        <w:t>. This</w:t>
      </w:r>
      <w:r w:rsidRPr="00AC2A88">
        <w:rPr>
          <w:color w:val="000000" w:themeColor="text1"/>
        </w:rPr>
        <w:t xml:space="preserve"> </w:t>
      </w:r>
      <w:r>
        <w:rPr>
          <w:color w:val="000000" w:themeColor="text1"/>
        </w:rPr>
        <w:t>is one more person than</w:t>
      </w:r>
      <w:r w:rsidRPr="00AC2A88">
        <w:rPr>
          <w:color w:val="000000" w:themeColor="text1"/>
        </w:rPr>
        <w:t xml:space="preserve"> last year. </w:t>
      </w:r>
      <w:r>
        <w:rPr>
          <w:color w:val="000000" w:themeColor="text1"/>
        </w:rPr>
        <w:t>Also</w:t>
      </w:r>
      <w:r w:rsidRPr="00AC2A88">
        <w:rPr>
          <w:color w:val="000000" w:themeColor="text1"/>
        </w:rPr>
        <w:t>, there were</w:t>
      </w:r>
      <w:r w:rsidR="006E51E6">
        <w:rPr>
          <w:color w:val="000000" w:themeColor="text1"/>
        </w:rPr>
        <w:t xml:space="preserve"> 2 </w:t>
      </w:r>
      <w:r w:rsidRPr="00AC2A88">
        <w:rPr>
          <w:color w:val="000000" w:themeColor="text1"/>
        </w:rPr>
        <w:t xml:space="preserve">people who transitioned from extended leave from their </w:t>
      </w:r>
      <w:r w:rsidRPr="00924537">
        <w:rPr>
          <w:color w:val="000000" w:themeColor="text1"/>
        </w:rPr>
        <w:t>custodial supervision orders</w:t>
      </w:r>
      <w:r w:rsidRPr="00AC2A88">
        <w:rPr>
          <w:color w:val="000000" w:themeColor="text1"/>
        </w:rPr>
        <w:t xml:space="preserve"> to non-custodial supervision orders during the year.</w:t>
      </w:r>
    </w:p>
    <w:p w14:paraId="4938943C" w14:textId="242524A2" w:rsidR="00063368" w:rsidRPr="00515BB4" w:rsidRDefault="00063368" w:rsidP="00063368">
      <w:pPr>
        <w:pStyle w:val="Body"/>
      </w:pPr>
      <w:r w:rsidRPr="00515BB4">
        <w:rPr>
          <w:color w:val="000000" w:themeColor="text1"/>
        </w:rPr>
        <w:t xml:space="preserve">Table 10 shows </w:t>
      </w:r>
      <w:r w:rsidRPr="00515BB4">
        <w:t>that</w:t>
      </w:r>
      <w:r w:rsidR="00D9356B">
        <w:t>,</w:t>
      </w:r>
      <w:r w:rsidRPr="00515BB4">
        <w:t xml:space="preserve"> by 30 June 2024, </w:t>
      </w:r>
      <w:r w:rsidR="006E51E6">
        <w:t>8</w:t>
      </w:r>
      <w:r w:rsidR="006E51E6" w:rsidRPr="00515BB4">
        <w:t xml:space="preserve"> </w:t>
      </w:r>
      <w:r w:rsidRPr="00515BB4">
        <w:t>people were subject to compulsory treatment at the RTF Fairfield:</w:t>
      </w:r>
    </w:p>
    <w:p w14:paraId="1A9B9857" w14:textId="77777777" w:rsidR="00063368" w:rsidRPr="00515BB4" w:rsidRDefault="00063368" w:rsidP="00063368">
      <w:pPr>
        <w:pStyle w:val="Bullet1"/>
      </w:pPr>
      <w:r w:rsidRPr="00515BB4">
        <w:t xml:space="preserve">One person was subject to a supervision order under the </w:t>
      </w:r>
      <w:r w:rsidRPr="00515BB4">
        <w:rPr>
          <w:i/>
        </w:rPr>
        <w:t>Serious Offenders Act 2018</w:t>
      </w:r>
      <w:r w:rsidRPr="00515BB4">
        <w:rPr>
          <w:iCs/>
        </w:rPr>
        <w:t>.</w:t>
      </w:r>
    </w:p>
    <w:p w14:paraId="5E301393" w14:textId="77777777" w:rsidR="00063368" w:rsidRPr="00515BB4" w:rsidRDefault="00063368" w:rsidP="00063368">
      <w:pPr>
        <w:pStyle w:val="Bullet1"/>
      </w:pPr>
      <w:r w:rsidRPr="00515BB4">
        <w:t>One person was subject to a residential treatment order.</w:t>
      </w:r>
    </w:p>
    <w:p w14:paraId="756BE3AA" w14:textId="77777777" w:rsidR="00063368" w:rsidRPr="00515BB4" w:rsidRDefault="00063368" w:rsidP="00063368">
      <w:pPr>
        <w:pStyle w:val="Bullet1"/>
      </w:pPr>
      <w:r w:rsidRPr="00515BB4">
        <w:t>Two people were subject to a security order.</w:t>
      </w:r>
    </w:p>
    <w:p w14:paraId="1832F7F8" w14:textId="3C8CB3BF" w:rsidR="00063368" w:rsidRDefault="00063368" w:rsidP="3C1D8DBC">
      <w:pPr>
        <w:pStyle w:val="Bullet1"/>
      </w:pPr>
      <w:r>
        <w:t>Three people were subject to custodial supervision orders under the CMIA.</w:t>
      </w:r>
    </w:p>
    <w:p w14:paraId="79FC76E9" w14:textId="7A7BCD1B" w:rsidR="3163E222" w:rsidRDefault="3163E222" w:rsidP="3C1D8DBC">
      <w:pPr>
        <w:pStyle w:val="Bullet1"/>
      </w:pPr>
      <w:r>
        <w:t>One person was subject to a parole order.</w:t>
      </w:r>
    </w:p>
    <w:p w14:paraId="0EC90504" w14:textId="77777777" w:rsidR="00E93F60" w:rsidRDefault="00E93F60" w:rsidP="00E93F60">
      <w:pPr>
        <w:pStyle w:val="Bullet1"/>
      </w:pPr>
      <w:r>
        <w:br w:type="page"/>
      </w:r>
    </w:p>
    <w:p w14:paraId="02B07A91" w14:textId="1A7B54F7" w:rsidR="00AC2A88" w:rsidRPr="00AC2A88" w:rsidRDefault="00AC2A88" w:rsidP="00F61896">
      <w:pPr>
        <w:pStyle w:val="Tablecaption"/>
      </w:pPr>
      <w:r w:rsidRPr="00AC2A88">
        <w:lastRenderedPageBreak/>
        <w:t xml:space="preserve">Table </w:t>
      </w:r>
      <w:r w:rsidR="00884365">
        <w:t>10</w:t>
      </w:r>
      <w:r w:rsidRPr="00AC2A88">
        <w:t xml:space="preserve">: </w:t>
      </w:r>
      <w:r w:rsidR="00223268" w:rsidRPr="00AC2A88">
        <w:t xml:space="preserve">Number of people subject to compulsory treatment at the </w:t>
      </w:r>
      <w:r w:rsidR="00223268">
        <w:t>RTF Fairfield</w:t>
      </w:r>
      <w:r w:rsidR="00223268" w:rsidRPr="00AC2A88">
        <w:t>, by order type, Victoria, 20</w:t>
      </w:r>
      <w:r w:rsidR="00223268">
        <w:t>23</w:t>
      </w:r>
      <w:r w:rsidR="00223268" w:rsidRPr="00AC2A88">
        <w:t>–2</w:t>
      </w:r>
      <w:r w:rsidR="00223268">
        <w:t>4</w:t>
      </w:r>
    </w:p>
    <w:tbl>
      <w:tblPr>
        <w:tblStyle w:val="TableGrid"/>
        <w:tblW w:w="9299" w:type="dxa"/>
        <w:tblLook w:val="06A0" w:firstRow="1" w:lastRow="0" w:firstColumn="1" w:lastColumn="0" w:noHBand="1" w:noVBand="1"/>
      </w:tblPr>
      <w:tblGrid>
        <w:gridCol w:w="2122"/>
        <w:gridCol w:w="1597"/>
        <w:gridCol w:w="1860"/>
        <w:gridCol w:w="1860"/>
        <w:gridCol w:w="1860"/>
      </w:tblGrid>
      <w:tr w:rsidR="00A67BB1" w:rsidRPr="00AC2A88" w14:paraId="493EF137" w14:textId="77777777" w:rsidTr="5BB36048">
        <w:trPr>
          <w:cnfStyle w:val="100000000000" w:firstRow="1" w:lastRow="0" w:firstColumn="0" w:lastColumn="0" w:oddVBand="0" w:evenVBand="0" w:oddHBand="0" w:evenHBand="0" w:firstRowFirstColumn="0" w:firstRowLastColumn="0" w:lastRowFirstColumn="0" w:lastRowLastColumn="0"/>
          <w:tblHeader/>
        </w:trPr>
        <w:tc>
          <w:tcPr>
            <w:tcW w:w="2122" w:type="dxa"/>
          </w:tcPr>
          <w:bookmarkEnd w:id="65"/>
          <w:p w14:paraId="30A3FBD8" w14:textId="18AD13A3" w:rsidR="00A67BB1" w:rsidRPr="00AC2A88" w:rsidRDefault="00A67BB1" w:rsidP="00927F41">
            <w:pPr>
              <w:pStyle w:val="Tablecolhead"/>
              <w:jc w:val="center"/>
            </w:pPr>
            <w:r w:rsidRPr="00AC2A88">
              <w:t>Order type</w:t>
            </w:r>
          </w:p>
        </w:tc>
        <w:tc>
          <w:tcPr>
            <w:tcW w:w="1597" w:type="dxa"/>
          </w:tcPr>
          <w:p w14:paraId="1E01496B" w14:textId="5F99357D" w:rsidR="00A67BB1" w:rsidRPr="00AC2A88" w:rsidRDefault="00A67BB1" w:rsidP="00927F41">
            <w:pPr>
              <w:pStyle w:val="Tablecolheadcentre"/>
            </w:pPr>
            <w:r w:rsidRPr="00AC2A88">
              <w:t>July 202</w:t>
            </w:r>
            <w:r w:rsidR="006B0631">
              <w:t>3</w:t>
            </w:r>
          </w:p>
        </w:tc>
        <w:tc>
          <w:tcPr>
            <w:tcW w:w="1860" w:type="dxa"/>
          </w:tcPr>
          <w:p w14:paraId="326A3DFA" w14:textId="0631FA09" w:rsidR="00A67BB1" w:rsidRPr="00AC2A88" w:rsidRDefault="1414B3D7" w:rsidP="00927F41">
            <w:pPr>
              <w:pStyle w:val="Tablecolheadcentre"/>
            </w:pPr>
            <w:r>
              <w:t xml:space="preserve">Admitted during </w:t>
            </w:r>
            <w:r w:rsidR="00504BB7">
              <w:br/>
            </w:r>
            <w:r>
              <w:t>2023–24</w:t>
            </w:r>
          </w:p>
        </w:tc>
        <w:tc>
          <w:tcPr>
            <w:tcW w:w="1860" w:type="dxa"/>
          </w:tcPr>
          <w:p w14:paraId="30D86AD3" w14:textId="45F9309E" w:rsidR="00A67BB1" w:rsidRPr="00AC2A88" w:rsidRDefault="1912C4C7" w:rsidP="00927F41">
            <w:pPr>
              <w:pStyle w:val="Tablecolheadcentre"/>
            </w:pPr>
            <w:r>
              <w:t xml:space="preserve">Transitioned during </w:t>
            </w:r>
            <w:r w:rsidR="00927F41">
              <w:br/>
            </w:r>
            <w:r>
              <w:t>2023–24</w:t>
            </w:r>
          </w:p>
        </w:tc>
        <w:tc>
          <w:tcPr>
            <w:tcW w:w="1860" w:type="dxa"/>
          </w:tcPr>
          <w:p w14:paraId="7986F3AB" w14:textId="2399EB6D" w:rsidR="00A67BB1" w:rsidRPr="00AC2A88" w:rsidRDefault="00A67BB1" w:rsidP="00927F41">
            <w:pPr>
              <w:pStyle w:val="Tablecolheadcentre"/>
            </w:pPr>
            <w:r w:rsidRPr="00AC2A88">
              <w:t>June 202</w:t>
            </w:r>
            <w:r w:rsidR="00927F41">
              <w:t>4</w:t>
            </w:r>
          </w:p>
        </w:tc>
      </w:tr>
      <w:tr w:rsidR="00A67BB1" w:rsidRPr="00AC2A88" w14:paraId="002366A6" w14:textId="77777777" w:rsidTr="5BB36048">
        <w:trPr>
          <w:trHeight w:val="841"/>
        </w:trPr>
        <w:tc>
          <w:tcPr>
            <w:tcW w:w="2122" w:type="dxa"/>
          </w:tcPr>
          <w:p w14:paraId="0EB89BD5" w14:textId="77777777" w:rsidR="00A67BB1" w:rsidRPr="00AC2A88" w:rsidRDefault="00A67BB1" w:rsidP="00F61896">
            <w:pPr>
              <w:pStyle w:val="Tabletext"/>
            </w:pPr>
            <w:r w:rsidRPr="00AC2A88">
              <w:t>Residential treatment order</w:t>
            </w:r>
          </w:p>
        </w:tc>
        <w:tc>
          <w:tcPr>
            <w:tcW w:w="1597" w:type="dxa"/>
          </w:tcPr>
          <w:p w14:paraId="5B3EED7B" w14:textId="1CDCD277" w:rsidR="00A67BB1" w:rsidRPr="00AC2A88" w:rsidRDefault="008D1874" w:rsidP="00F61896">
            <w:pPr>
              <w:pStyle w:val="Tabletextcentre"/>
              <w:ind w:left="113" w:right="113"/>
            </w:pPr>
            <w:r>
              <w:t>1</w:t>
            </w:r>
          </w:p>
        </w:tc>
        <w:tc>
          <w:tcPr>
            <w:tcW w:w="1860" w:type="dxa"/>
          </w:tcPr>
          <w:p w14:paraId="18295CE1" w14:textId="5ECB598A" w:rsidR="00A67BB1" w:rsidRPr="00AC2A88" w:rsidRDefault="008D1874" w:rsidP="00F61896">
            <w:pPr>
              <w:pStyle w:val="Tabletextcentre"/>
              <w:ind w:left="113" w:right="113"/>
            </w:pPr>
            <w:r>
              <w:t>0</w:t>
            </w:r>
          </w:p>
        </w:tc>
        <w:tc>
          <w:tcPr>
            <w:tcW w:w="1860" w:type="dxa"/>
          </w:tcPr>
          <w:p w14:paraId="05DCEB60" w14:textId="6AA1D642" w:rsidR="00A67BB1" w:rsidRPr="00AC2A88" w:rsidRDefault="008D1874" w:rsidP="00F61896">
            <w:pPr>
              <w:pStyle w:val="Tabletextcentre"/>
              <w:ind w:left="113" w:right="113"/>
            </w:pPr>
            <w:r>
              <w:t>0</w:t>
            </w:r>
          </w:p>
        </w:tc>
        <w:tc>
          <w:tcPr>
            <w:tcW w:w="1860" w:type="dxa"/>
          </w:tcPr>
          <w:p w14:paraId="073E67DE" w14:textId="33E46C0F" w:rsidR="00A67BB1" w:rsidRPr="00AC2A88" w:rsidRDefault="008D1874" w:rsidP="00F61896">
            <w:pPr>
              <w:pStyle w:val="Tabletextcentre"/>
              <w:ind w:left="113" w:right="113"/>
            </w:pPr>
            <w:r>
              <w:t>1</w:t>
            </w:r>
          </w:p>
        </w:tc>
      </w:tr>
      <w:tr w:rsidR="00A67BB1" w:rsidRPr="00AC2A88" w14:paraId="017D2491" w14:textId="77777777" w:rsidTr="5BB36048">
        <w:tc>
          <w:tcPr>
            <w:tcW w:w="2122" w:type="dxa"/>
          </w:tcPr>
          <w:p w14:paraId="6925AE37" w14:textId="77777777" w:rsidR="00A67BB1" w:rsidRPr="00AC2A88" w:rsidRDefault="00A67BB1" w:rsidP="00F61896">
            <w:pPr>
              <w:pStyle w:val="Tabletext"/>
            </w:pPr>
            <w:r w:rsidRPr="00AC2A88">
              <w:t>Supervision order, including interim, under the Serious Offenders Act</w:t>
            </w:r>
          </w:p>
        </w:tc>
        <w:tc>
          <w:tcPr>
            <w:tcW w:w="1597" w:type="dxa"/>
          </w:tcPr>
          <w:p w14:paraId="659971DC" w14:textId="233C4B1C" w:rsidR="00A67BB1" w:rsidRPr="00AC2A88" w:rsidRDefault="008D1874" w:rsidP="00F61896">
            <w:pPr>
              <w:pStyle w:val="Tabletextcentre"/>
              <w:ind w:left="113" w:right="113"/>
            </w:pPr>
            <w:r>
              <w:t>2</w:t>
            </w:r>
          </w:p>
        </w:tc>
        <w:tc>
          <w:tcPr>
            <w:tcW w:w="1860" w:type="dxa"/>
          </w:tcPr>
          <w:p w14:paraId="4AB1F324" w14:textId="77777777" w:rsidR="00A67BB1" w:rsidRPr="00AC2A88" w:rsidRDefault="00A67BB1" w:rsidP="00F61896">
            <w:pPr>
              <w:pStyle w:val="Tabletextcentre"/>
              <w:ind w:left="113" w:right="113"/>
            </w:pPr>
            <w:r w:rsidRPr="00AC2A88">
              <w:t>0</w:t>
            </w:r>
          </w:p>
        </w:tc>
        <w:tc>
          <w:tcPr>
            <w:tcW w:w="1860" w:type="dxa"/>
          </w:tcPr>
          <w:p w14:paraId="27C98D56" w14:textId="77777777" w:rsidR="00A67BB1" w:rsidRPr="00AC2A88" w:rsidRDefault="00A67BB1" w:rsidP="00F61896">
            <w:pPr>
              <w:pStyle w:val="Tabletextcentre"/>
              <w:ind w:left="113" w:right="113"/>
            </w:pPr>
            <w:r w:rsidRPr="00AC2A88">
              <w:t>1</w:t>
            </w:r>
          </w:p>
        </w:tc>
        <w:tc>
          <w:tcPr>
            <w:tcW w:w="1860" w:type="dxa"/>
          </w:tcPr>
          <w:p w14:paraId="7A3FED3D" w14:textId="1694F39D" w:rsidR="00A67BB1" w:rsidRPr="00AC2A88" w:rsidRDefault="008D1874" w:rsidP="00F61896">
            <w:pPr>
              <w:pStyle w:val="Tabletextcentre"/>
              <w:ind w:left="113" w:right="113"/>
            </w:pPr>
            <w:r>
              <w:t>1</w:t>
            </w:r>
          </w:p>
        </w:tc>
      </w:tr>
      <w:tr w:rsidR="00A67BB1" w:rsidRPr="00AC2A88" w14:paraId="65021239" w14:textId="77777777" w:rsidTr="5BB36048">
        <w:tc>
          <w:tcPr>
            <w:tcW w:w="2122" w:type="dxa"/>
          </w:tcPr>
          <w:p w14:paraId="38F07544" w14:textId="77777777" w:rsidR="00A67BB1" w:rsidRPr="00AC2A88" w:rsidRDefault="00A67BB1" w:rsidP="00F61896">
            <w:pPr>
              <w:pStyle w:val="Tabletext"/>
            </w:pPr>
            <w:r w:rsidRPr="00AC2A88">
              <w:t xml:space="preserve">Supervision order under the </w:t>
            </w:r>
            <w:r w:rsidRPr="00AC2A88">
              <w:rPr>
                <w:i/>
                <w:iCs/>
              </w:rPr>
              <w:t>Serious Sex Offenders (Detention and Supervision) Act 2009</w:t>
            </w:r>
          </w:p>
        </w:tc>
        <w:tc>
          <w:tcPr>
            <w:tcW w:w="1597" w:type="dxa"/>
          </w:tcPr>
          <w:p w14:paraId="7BCF7A15" w14:textId="77777777" w:rsidR="00A67BB1" w:rsidRPr="00AC2A88" w:rsidRDefault="00A67BB1" w:rsidP="00F61896">
            <w:pPr>
              <w:pStyle w:val="Tabletextcentre"/>
              <w:ind w:left="113" w:right="113"/>
            </w:pPr>
            <w:r w:rsidRPr="00AC2A88">
              <w:t>0</w:t>
            </w:r>
          </w:p>
        </w:tc>
        <w:tc>
          <w:tcPr>
            <w:tcW w:w="1860" w:type="dxa"/>
          </w:tcPr>
          <w:p w14:paraId="618B6EC3" w14:textId="77777777" w:rsidR="00A67BB1" w:rsidRPr="00AC2A88" w:rsidRDefault="00A67BB1" w:rsidP="00F61896">
            <w:pPr>
              <w:pStyle w:val="Tabletextcentre"/>
              <w:ind w:left="113" w:right="113"/>
            </w:pPr>
            <w:r w:rsidRPr="00AC2A88">
              <w:t>0</w:t>
            </w:r>
          </w:p>
        </w:tc>
        <w:tc>
          <w:tcPr>
            <w:tcW w:w="1860" w:type="dxa"/>
          </w:tcPr>
          <w:p w14:paraId="3D2527B3" w14:textId="77777777" w:rsidR="00A67BB1" w:rsidRPr="00AC2A88" w:rsidRDefault="00A67BB1" w:rsidP="00F61896">
            <w:pPr>
              <w:pStyle w:val="Tabletextcentre"/>
              <w:ind w:left="113" w:right="113"/>
            </w:pPr>
            <w:r w:rsidRPr="00AC2A88">
              <w:t>0</w:t>
            </w:r>
          </w:p>
        </w:tc>
        <w:tc>
          <w:tcPr>
            <w:tcW w:w="1860" w:type="dxa"/>
          </w:tcPr>
          <w:p w14:paraId="5570D757" w14:textId="77777777" w:rsidR="00A67BB1" w:rsidRPr="00AC2A88" w:rsidRDefault="00A67BB1" w:rsidP="00F61896">
            <w:pPr>
              <w:pStyle w:val="Tabletextcentre"/>
              <w:ind w:left="113" w:right="113"/>
            </w:pPr>
            <w:r w:rsidRPr="00AC2A88">
              <w:t>0</w:t>
            </w:r>
          </w:p>
        </w:tc>
      </w:tr>
      <w:tr w:rsidR="00A67BB1" w:rsidRPr="00AC2A88" w14:paraId="1E61AA28" w14:textId="77777777" w:rsidTr="5BB36048">
        <w:trPr>
          <w:trHeight w:val="1039"/>
        </w:trPr>
        <w:tc>
          <w:tcPr>
            <w:tcW w:w="2122" w:type="dxa"/>
          </w:tcPr>
          <w:p w14:paraId="1B820AF2" w14:textId="77777777" w:rsidR="00A67BB1" w:rsidRPr="00AC2A88" w:rsidRDefault="00A67BB1" w:rsidP="00F61896">
            <w:pPr>
              <w:pStyle w:val="Tabletext"/>
            </w:pPr>
            <w:r w:rsidRPr="00AC2A88">
              <w:t>Custodial supervision order under the CMIA</w:t>
            </w:r>
          </w:p>
        </w:tc>
        <w:tc>
          <w:tcPr>
            <w:tcW w:w="1597" w:type="dxa"/>
          </w:tcPr>
          <w:p w14:paraId="66EAB184" w14:textId="77777777" w:rsidR="00A67BB1" w:rsidRPr="00AC2A88" w:rsidRDefault="00A67BB1" w:rsidP="00F61896">
            <w:pPr>
              <w:pStyle w:val="Tabletextcentre"/>
              <w:ind w:left="113" w:right="113"/>
            </w:pPr>
            <w:r w:rsidRPr="00AC2A88">
              <w:t>4</w:t>
            </w:r>
          </w:p>
        </w:tc>
        <w:tc>
          <w:tcPr>
            <w:tcW w:w="1860" w:type="dxa"/>
          </w:tcPr>
          <w:p w14:paraId="54A8F95B" w14:textId="2541B9E6" w:rsidR="00A67BB1" w:rsidRPr="00AC2A88" w:rsidRDefault="009F031C" w:rsidP="00F61896">
            <w:pPr>
              <w:pStyle w:val="Tabletextcentre"/>
              <w:ind w:left="113" w:right="113"/>
            </w:pPr>
            <w:r>
              <w:t>0</w:t>
            </w:r>
          </w:p>
        </w:tc>
        <w:tc>
          <w:tcPr>
            <w:tcW w:w="1860" w:type="dxa"/>
          </w:tcPr>
          <w:p w14:paraId="7173012E" w14:textId="4D650F2A" w:rsidR="00A67BB1" w:rsidRPr="00AC2A88" w:rsidRDefault="009F031C" w:rsidP="00F61896">
            <w:pPr>
              <w:pStyle w:val="Tabletextcentre"/>
              <w:ind w:left="113" w:right="113"/>
            </w:pPr>
            <w:r>
              <w:t>1</w:t>
            </w:r>
          </w:p>
        </w:tc>
        <w:tc>
          <w:tcPr>
            <w:tcW w:w="1860" w:type="dxa"/>
          </w:tcPr>
          <w:p w14:paraId="64013BD8" w14:textId="5D83BF7F" w:rsidR="00A67BB1" w:rsidRPr="00AC2A88" w:rsidRDefault="009F031C" w:rsidP="00F61896">
            <w:pPr>
              <w:pStyle w:val="Tabletextcentre"/>
              <w:ind w:left="113" w:right="113"/>
            </w:pPr>
            <w:r>
              <w:t>3</w:t>
            </w:r>
          </w:p>
        </w:tc>
      </w:tr>
      <w:tr w:rsidR="00A67BB1" w:rsidRPr="00AC2A88" w14:paraId="206C14D5" w14:textId="77777777" w:rsidTr="5BB36048">
        <w:tc>
          <w:tcPr>
            <w:tcW w:w="2122" w:type="dxa"/>
          </w:tcPr>
          <w:p w14:paraId="23C98E75" w14:textId="77777777" w:rsidR="00A67BB1" w:rsidRPr="00AC2A88" w:rsidRDefault="00A67BB1" w:rsidP="00F61896">
            <w:pPr>
              <w:pStyle w:val="Tabletext"/>
            </w:pPr>
            <w:r w:rsidRPr="00AC2A88">
              <w:t>Security order</w:t>
            </w:r>
          </w:p>
        </w:tc>
        <w:tc>
          <w:tcPr>
            <w:tcW w:w="1597" w:type="dxa"/>
          </w:tcPr>
          <w:p w14:paraId="066AF4C0" w14:textId="77777777" w:rsidR="00A67BB1" w:rsidRPr="00AC2A88" w:rsidRDefault="00A67BB1" w:rsidP="00F61896">
            <w:pPr>
              <w:pStyle w:val="Tabletextcentre"/>
              <w:ind w:left="113" w:right="113"/>
            </w:pPr>
            <w:r w:rsidRPr="00AC2A88">
              <w:t>1</w:t>
            </w:r>
          </w:p>
        </w:tc>
        <w:tc>
          <w:tcPr>
            <w:tcW w:w="1860" w:type="dxa"/>
          </w:tcPr>
          <w:p w14:paraId="503C1FD9" w14:textId="6A7DAADB" w:rsidR="00A67BB1" w:rsidRPr="00AC2A88" w:rsidRDefault="00F864FF" w:rsidP="00F61896">
            <w:pPr>
              <w:pStyle w:val="Tabletextcentre"/>
              <w:ind w:left="113" w:right="113"/>
            </w:pPr>
            <w:r>
              <w:t>1</w:t>
            </w:r>
          </w:p>
        </w:tc>
        <w:tc>
          <w:tcPr>
            <w:tcW w:w="1860" w:type="dxa"/>
          </w:tcPr>
          <w:p w14:paraId="2D9EA738" w14:textId="77777777" w:rsidR="00A67BB1" w:rsidRPr="00AC2A88" w:rsidRDefault="00A67BB1" w:rsidP="00F61896">
            <w:pPr>
              <w:pStyle w:val="Tabletextcentre"/>
              <w:ind w:left="113" w:right="113"/>
            </w:pPr>
            <w:r w:rsidRPr="00AC2A88">
              <w:t>0</w:t>
            </w:r>
          </w:p>
        </w:tc>
        <w:tc>
          <w:tcPr>
            <w:tcW w:w="1860" w:type="dxa"/>
          </w:tcPr>
          <w:p w14:paraId="3A81CB96" w14:textId="003DFA4F" w:rsidR="00A67BB1" w:rsidRPr="00AC2A88" w:rsidRDefault="00F864FF" w:rsidP="00F61896">
            <w:pPr>
              <w:pStyle w:val="Tabletextcentre"/>
              <w:ind w:left="113" w:right="113"/>
            </w:pPr>
            <w:r>
              <w:t>2</w:t>
            </w:r>
          </w:p>
        </w:tc>
      </w:tr>
      <w:tr w:rsidR="5BB36048" w14:paraId="585C74C8" w14:textId="77777777" w:rsidTr="5BB36048">
        <w:trPr>
          <w:trHeight w:val="300"/>
        </w:trPr>
        <w:tc>
          <w:tcPr>
            <w:tcW w:w="2122" w:type="dxa"/>
          </w:tcPr>
          <w:p w14:paraId="6700478A" w14:textId="19831F63" w:rsidR="6447743E" w:rsidRDefault="6447743E" w:rsidP="0068783C">
            <w:pPr>
              <w:pStyle w:val="Tabletext"/>
            </w:pPr>
            <w:r>
              <w:t>Parole order</w:t>
            </w:r>
          </w:p>
        </w:tc>
        <w:tc>
          <w:tcPr>
            <w:tcW w:w="1597" w:type="dxa"/>
          </w:tcPr>
          <w:p w14:paraId="71F8B149" w14:textId="46C31DD0" w:rsidR="6447743E" w:rsidRDefault="6447743E" w:rsidP="0068783C">
            <w:pPr>
              <w:pStyle w:val="Tabletextcentre"/>
            </w:pPr>
            <w:r>
              <w:t>0</w:t>
            </w:r>
          </w:p>
        </w:tc>
        <w:tc>
          <w:tcPr>
            <w:tcW w:w="1860" w:type="dxa"/>
          </w:tcPr>
          <w:p w14:paraId="5E24CDD3" w14:textId="6AE39EDF" w:rsidR="6447743E" w:rsidRDefault="6447743E" w:rsidP="0068783C">
            <w:pPr>
              <w:pStyle w:val="Tabletextcentre"/>
            </w:pPr>
            <w:r>
              <w:t>1</w:t>
            </w:r>
          </w:p>
        </w:tc>
        <w:tc>
          <w:tcPr>
            <w:tcW w:w="1860" w:type="dxa"/>
          </w:tcPr>
          <w:p w14:paraId="0ECB3E3D" w14:textId="28582AA5" w:rsidR="6447743E" w:rsidRDefault="6447743E" w:rsidP="0068783C">
            <w:pPr>
              <w:pStyle w:val="Tabletextcentre"/>
            </w:pPr>
            <w:r>
              <w:t>0</w:t>
            </w:r>
          </w:p>
        </w:tc>
        <w:tc>
          <w:tcPr>
            <w:tcW w:w="1860" w:type="dxa"/>
          </w:tcPr>
          <w:p w14:paraId="28DDD924" w14:textId="78EC406F" w:rsidR="6447743E" w:rsidRDefault="6447743E" w:rsidP="0068783C">
            <w:pPr>
              <w:pStyle w:val="Tabletextcentre"/>
            </w:pPr>
            <w:r>
              <w:t>1</w:t>
            </w:r>
          </w:p>
        </w:tc>
      </w:tr>
      <w:tr w:rsidR="00CD000B" w:rsidRPr="00AC2A88" w14:paraId="51996DA1" w14:textId="77777777" w:rsidTr="5BB36048">
        <w:tc>
          <w:tcPr>
            <w:tcW w:w="2122" w:type="dxa"/>
          </w:tcPr>
          <w:p w14:paraId="0E2DFED4" w14:textId="457583BD" w:rsidR="00CD000B" w:rsidRPr="00CD000B" w:rsidRDefault="00CD000B" w:rsidP="00F61896">
            <w:pPr>
              <w:pStyle w:val="Tabletext"/>
              <w:rPr>
                <w:iCs/>
              </w:rPr>
            </w:pPr>
            <w:r>
              <w:rPr>
                <w:iCs/>
              </w:rPr>
              <w:t>Extended leave</w:t>
            </w:r>
          </w:p>
        </w:tc>
        <w:tc>
          <w:tcPr>
            <w:tcW w:w="1597" w:type="dxa"/>
          </w:tcPr>
          <w:p w14:paraId="1595C709" w14:textId="283F2AD5" w:rsidR="00CD000B" w:rsidRPr="00CD000B" w:rsidRDefault="00CD000B" w:rsidP="00F61896">
            <w:pPr>
              <w:pStyle w:val="Tabletextcentre"/>
              <w:ind w:left="113" w:right="113"/>
              <w:rPr>
                <w:iCs/>
              </w:rPr>
            </w:pPr>
            <w:r>
              <w:rPr>
                <w:iCs/>
              </w:rPr>
              <w:t>2</w:t>
            </w:r>
          </w:p>
        </w:tc>
        <w:tc>
          <w:tcPr>
            <w:tcW w:w="1860" w:type="dxa"/>
          </w:tcPr>
          <w:p w14:paraId="2E016AB4" w14:textId="60589FC5" w:rsidR="00CD000B" w:rsidRPr="00CD000B" w:rsidRDefault="00D04304" w:rsidP="00F61896">
            <w:pPr>
              <w:pStyle w:val="Tabletextcentre"/>
              <w:ind w:left="113" w:right="113"/>
              <w:rPr>
                <w:iCs/>
              </w:rPr>
            </w:pPr>
            <w:r>
              <w:rPr>
                <w:iCs/>
              </w:rPr>
              <w:t>2</w:t>
            </w:r>
          </w:p>
        </w:tc>
        <w:tc>
          <w:tcPr>
            <w:tcW w:w="1860" w:type="dxa"/>
          </w:tcPr>
          <w:p w14:paraId="07674B58" w14:textId="39C72625" w:rsidR="00CD000B" w:rsidRPr="00CD000B" w:rsidRDefault="00CD000B" w:rsidP="00F61896">
            <w:pPr>
              <w:pStyle w:val="Tabletextcentre"/>
              <w:ind w:left="113" w:right="113"/>
              <w:rPr>
                <w:iCs/>
              </w:rPr>
            </w:pPr>
            <w:r>
              <w:rPr>
                <w:iCs/>
              </w:rPr>
              <w:t>2</w:t>
            </w:r>
          </w:p>
        </w:tc>
        <w:tc>
          <w:tcPr>
            <w:tcW w:w="1860" w:type="dxa"/>
          </w:tcPr>
          <w:p w14:paraId="20C21B2E" w14:textId="474E63DC" w:rsidR="00CD000B" w:rsidRPr="00CD000B" w:rsidRDefault="00CD000B" w:rsidP="00F61896">
            <w:pPr>
              <w:pStyle w:val="Tabletextcentre"/>
              <w:ind w:left="113" w:right="113"/>
              <w:rPr>
                <w:iCs/>
              </w:rPr>
            </w:pPr>
            <w:r>
              <w:rPr>
                <w:iCs/>
              </w:rPr>
              <w:t>2</w:t>
            </w:r>
          </w:p>
        </w:tc>
      </w:tr>
      <w:tr w:rsidR="00E612C9" w:rsidRPr="00AC2A88" w14:paraId="275E05B1" w14:textId="77777777" w:rsidTr="5BB36048">
        <w:tc>
          <w:tcPr>
            <w:tcW w:w="2122" w:type="dxa"/>
          </w:tcPr>
          <w:p w14:paraId="081F5837" w14:textId="77777777" w:rsidR="00E612C9" w:rsidRPr="00AC2A88" w:rsidRDefault="00E612C9" w:rsidP="00E612C9">
            <w:pPr>
              <w:pStyle w:val="Tabletext"/>
            </w:pPr>
            <w:r w:rsidRPr="00AC2A88">
              <w:t>Total</w:t>
            </w:r>
          </w:p>
        </w:tc>
        <w:tc>
          <w:tcPr>
            <w:tcW w:w="1597" w:type="dxa"/>
          </w:tcPr>
          <w:p w14:paraId="3587DBBF" w14:textId="62C9E749" w:rsidR="00E612C9" w:rsidRPr="00AC2A88" w:rsidRDefault="00E612C9" w:rsidP="00E612C9">
            <w:pPr>
              <w:pStyle w:val="Tabletextcentre"/>
              <w:ind w:left="113" w:right="113"/>
            </w:pPr>
            <w:r>
              <w:t>8</w:t>
            </w:r>
            <w:r w:rsidRPr="00AC2A88">
              <w:t xml:space="preserve"> in </w:t>
            </w:r>
            <w:r>
              <w:t>RTF Fairfield</w:t>
            </w:r>
            <w:r w:rsidRPr="00AC2A88">
              <w:t xml:space="preserve">, </w:t>
            </w:r>
            <w:r>
              <w:t>2</w:t>
            </w:r>
            <w:r w:rsidRPr="00AC2A88">
              <w:t xml:space="preserve"> on extended leave</w:t>
            </w:r>
          </w:p>
        </w:tc>
        <w:tc>
          <w:tcPr>
            <w:tcW w:w="1860" w:type="dxa"/>
          </w:tcPr>
          <w:p w14:paraId="3805F6D8" w14:textId="19A298FD" w:rsidR="00E612C9" w:rsidRPr="00AC2A88" w:rsidRDefault="00E612C9" w:rsidP="00E612C9">
            <w:pPr>
              <w:pStyle w:val="Tabletextcentre"/>
              <w:ind w:left="113" w:right="113"/>
            </w:pPr>
            <w:r w:rsidRPr="00AC2A88">
              <w:t xml:space="preserve"> </w:t>
            </w:r>
            <w:r w:rsidRPr="00DD2667">
              <w:t xml:space="preserve">2 admitted </w:t>
            </w:r>
            <w:r w:rsidRPr="00843B75">
              <w:t>to RTF Fairfield, 2 granted extended leave</w:t>
            </w:r>
          </w:p>
        </w:tc>
        <w:tc>
          <w:tcPr>
            <w:tcW w:w="1860" w:type="dxa"/>
          </w:tcPr>
          <w:p w14:paraId="57DB88BF" w14:textId="4EAC87FC" w:rsidR="00E612C9" w:rsidRPr="00AC2A88" w:rsidRDefault="00E612C9" w:rsidP="00E612C9">
            <w:pPr>
              <w:pStyle w:val="Tabletextcentre"/>
              <w:ind w:left="113" w:right="113"/>
            </w:pPr>
            <w:r w:rsidRPr="00843B75">
              <w:t>2 granted extended leave, 2 transitions to non-custodial supervision orders following extended leave</w:t>
            </w:r>
          </w:p>
        </w:tc>
        <w:tc>
          <w:tcPr>
            <w:tcW w:w="1860" w:type="dxa"/>
          </w:tcPr>
          <w:p w14:paraId="1C19DDC8" w14:textId="67C85C11" w:rsidR="00E612C9" w:rsidRPr="00AC2A88" w:rsidRDefault="00E612C9" w:rsidP="00E612C9">
            <w:pPr>
              <w:pStyle w:val="Tabletextcentre"/>
              <w:ind w:left="113" w:right="113"/>
            </w:pPr>
            <w:r w:rsidRPr="00C7440D">
              <w:t>8 people at RTF Fairfield, 2 on extended leave</w:t>
            </w:r>
          </w:p>
        </w:tc>
      </w:tr>
    </w:tbl>
    <w:p w14:paraId="35F2149F" w14:textId="77777777" w:rsidR="00A13A3A" w:rsidRPr="00C450AB" w:rsidRDefault="00A13A3A" w:rsidP="00A13A3A">
      <w:pPr>
        <w:pStyle w:val="Bodyaftertablefigure"/>
      </w:pPr>
      <w:r w:rsidRPr="00C450AB">
        <w:t>Table</w:t>
      </w:r>
      <w:r w:rsidRPr="00C450AB">
        <w:rPr>
          <w:color w:val="000000" w:themeColor="text1"/>
        </w:rPr>
        <w:t xml:space="preserve"> 11 </w:t>
      </w:r>
      <w:r w:rsidRPr="00C450AB">
        <w:t>captures the types of orders people were subject to during the reporting period at the Residential Treatment Facility (RTF) Bundoora.</w:t>
      </w:r>
    </w:p>
    <w:p w14:paraId="230DEA30" w14:textId="77777777" w:rsidR="00A13A3A" w:rsidRPr="00C450AB" w:rsidRDefault="00A13A3A" w:rsidP="00A13A3A">
      <w:pPr>
        <w:pStyle w:val="Bullet1"/>
      </w:pPr>
      <w:r w:rsidRPr="00C450AB">
        <w:rPr>
          <w:szCs w:val="21"/>
        </w:rPr>
        <w:t xml:space="preserve">There were no admissions and one discharge from the </w:t>
      </w:r>
      <w:r w:rsidRPr="00C450AB">
        <w:t>RTF Bundoora</w:t>
      </w:r>
      <w:r w:rsidRPr="00C450AB">
        <w:rPr>
          <w:szCs w:val="21"/>
        </w:rPr>
        <w:t xml:space="preserve"> in the reporting period.</w:t>
      </w:r>
    </w:p>
    <w:p w14:paraId="67DDF66C" w14:textId="3A71D215" w:rsidR="00A13A3A" w:rsidRPr="00C450AB" w:rsidRDefault="00A13A3A" w:rsidP="00A13A3A">
      <w:pPr>
        <w:pStyle w:val="Bullet1"/>
      </w:pPr>
      <w:r w:rsidRPr="00C450AB">
        <w:rPr>
          <w:szCs w:val="21"/>
        </w:rPr>
        <w:t xml:space="preserve">Four people who were subject to compulsory treatment at the </w:t>
      </w:r>
      <w:r w:rsidRPr="00C450AB">
        <w:t>RTF Bundoora</w:t>
      </w:r>
      <w:r w:rsidRPr="00C450AB">
        <w:rPr>
          <w:szCs w:val="21"/>
        </w:rPr>
        <w:t xml:space="preserve"> at the start of the reporting period remained there for the entire period. </w:t>
      </w:r>
      <w:r w:rsidRPr="00C450AB">
        <w:t xml:space="preserve">Two people were subject to supervision orders under the </w:t>
      </w:r>
      <w:r w:rsidRPr="00C450AB">
        <w:rPr>
          <w:iCs/>
        </w:rPr>
        <w:t>Serious Offenders Act and</w:t>
      </w:r>
      <w:r w:rsidR="006E51E6">
        <w:rPr>
          <w:iCs/>
        </w:rPr>
        <w:t xml:space="preserve"> 2 </w:t>
      </w:r>
      <w:r w:rsidRPr="00C450AB">
        <w:t>people were subject to custodial supervision orders under the CMIA.</w:t>
      </w:r>
    </w:p>
    <w:p w14:paraId="494375E9" w14:textId="54EC8709" w:rsidR="00A13A3A" w:rsidRPr="00C450AB" w:rsidRDefault="00A13A3A" w:rsidP="00A13A3A">
      <w:pPr>
        <w:pStyle w:val="Bullet1"/>
      </w:pPr>
      <w:r>
        <w:t xml:space="preserve">One person subject to custodial supervision orders under the CMIA was granted extended leave and transitioned to </w:t>
      </w:r>
      <w:r w:rsidR="000E075A">
        <w:t>government</w:t>
      </w:r>
      <w:r w:rsidR="0010276F">
        <w:t>-m</w:t>
      </w:r>
      <w:r>
        <w:t xml:space="preserve">anaged </w:t>
      </w:r>
      <w:r w:rsidR="0010276F">
        <w:t>s</w:t>
      </w:r>
      <w:r>
        <w:t xml:space="preserve">pecialist </w:t>
      </w:r>
      <w:r w:rsidR="0010276F">
        <w:t>f</w:t>
      </w:r>
      <w:r>
        <w:t xml:space="preserve">orensic </w:t>
      </w:r>
      <w:r w:rsidR="0010276F">
        <w:t>d</w:t>
      </w:r>
      <w:r>
        <w:t xml:space="preserve">isability </w:t>
      </w:r>
      <w:r w:rsidR="0010276F">
        <w:t>a</w:t>
      </w:r>
      <w:r>
        <w:t>ccommodation at Kookaburra House.</w:t>
      </w:r>
    </w:p>
    <w:p w14:paraId="1EFE7E33" w14:textId="355A5BA7" w:rsidR="00AC2A88" w:rsidRPr="00AC2A88" w:rsidRDefault="00AC2A88" w:rsidP="00F61896">
      <w:pPr>
        <w:pStyle w:val="Tablecaption"/>
      </w:pPr>
      <w:r w:rsidRPr="00AC2A88">
        <w:lastRenderedPageBreak/>
        <w:t>Table 1</w:t>
      </w:r>
      <w:r w:rsidR="00884365">
        <w:t>1</w:t>
      </w:r>
      <w:r w:rsidRPr="00AC2A88">
        <w:t xml:space="preserve">: </w:t>
      </w:r>
      <w:r w:rsidR="006B0631" w:rsidRPr="00C450AB">
        <w:t>Number of people subject to compulsory treatment at the RTF Bundoora, by order type, Victoria, 202</w:t>
      </w:r>
      <w:r w:rsidR="006B0631">
        <w:t>3</w:t>
      </w:r>
      <w:r w:rsidR="006B0631" w:rsidRPr="00C450AB">
        <w:t>–2</w:t>
      </w:r>
      <w:r w:rsidR="006B0631">
        <w:t>4</w:t>
      </w:r>
    </w:p>
    <w:tbl>
      <w:tblPr>
        <w:tblStyle w:val="TableGrid"/>
        <w:tblW w:w="9299" w:type="dxa"/>
        <w:tblLook w:val="06A0" w:firstRow="1" w:lastRow="0" w:firstColumn="1" w:lastColumn="0" w:noHBand="1" w:noVBand="1"/>
      </w:tblPr>
      <w:tblGrid>
        <w:gridCol w:w="3063"/>
        <w:gridCol w:w="1559"/>
        <w:gridCol w:w="1559"/>
        <w:gridCol w:w="1559"/>
        <w:gridCol w:w="1559"/>
      </w:tblGrid>
      <w:tr w:rsidR="0010604F" w:rsidRPr="00AC2A88" w14:paraId="0E067BD7" w14:textId="77777777" w:rsidTr="3C1D8DBC">
        <w:trPr>
          <w:cnfStyle w:val="100000000000" w:firstRow="1" w:lastRow="0" w:firstColumn="0" w:lastColumn="0" w:oddVBand="0" w:evenVBand="0" w:oddHBand="0" w:evenHBand="0" w:firstRowFirstColumn="0" w:firstRowLastColumn="0" w:lastRowFirstColumn="0" w:lastRowLastColumn="0"/>
          <w:tblHeader/>
        </w:trPr>
        <w:tc>
          <w:tcPr>
            <w:tcW w:w="3063" w:type="dxa"/>
          </w:tcPr>
          <w:p w14:paraId="4BA7BAE2" w14:textId="42D71614" w:rsidR="0010604F" w:rsidRPr="00AC2A88" w:rsidRDefault="0010604F" w:rsidP="0010604F">
            <w:pPr>
              <w:pStyle w:val="Tablecolhead"/>
            </w:pPr>
            <w:bookmarkStart w:id="66" w:name="_Toc119851824"/>
            <w:r w:rsidRPr="00AC2A88">
              <w:t>Order type</w:t>
            </w:r>
          </w:p>
        </w:tc>
        <w:tc>
          <w:tcPr>
            <w:tcW w:w="1559" w:type="dxa"/>
          </w:tcPr>
          <w:p w14:paraId="7CB9563A" w14:textId="21794DC5" w:rsidR="0010604F" w:rsidRPr="00AC2A88" w:rsidRDefault="69461036" w:rsidP="0010604F">
            <w:pPr>
              <w:pStyle w:val="Tablecolheadcentre"/>
            </w:pPr>
            <w:r>
              <w:t>July 202</w:t>
            </w:r>
            <w:r w:rsidR="32FF9003">
              <w:t>3</w:t>
            </w:r>
          </w:p>
        </w:tc>
        <w:tc>
          <w:tcPr>
            <w:tcW w:w="1559" w:type="dxa"/>
          </w:tcPr>
          <w:p w14:paraId="6D2DDF03" w14:textId="4B7F5FD8" w:rsidR="0010604F" w:rsidRPr="00AC2A88" w:rsidRDefault="0010604F" w:rsidP="0010604F">
            <w:pPr>
              <w:pStyle w:val="Tablecolheadcentre"/>
            </w:pPr>
            <w:r w:rsidRPr="00AC2A88">
              <w:t>Admi</w:t>
            </w:r>
            <w:r>
              <w:t>tted</w:t>
            </w:r>
            <w:r w:rsidRPr="00AC2A88">
              <w:t xml:space="preserve"> during </w:t>
            </w:r>
            <w:r w:rsidRPr="00AC2A88">
              <w:br/>
              <w:t>202</w:t>
            </w:r>
            <w:r>
              <w:t>3</w:t>
            </w:r>
            <w:r w:rsidRPr="00AC2A88">
              <w:t>–2</w:t>
            </w:r>
            <w:r>
              <w:t>4</w:t>
            </w:r>
          </w:p>
        </w:tc>
        <w:tc>
          <w:tcPr>
            <w:tcW w:w="1559" w:type="dxa"/>
          </w:tcPr>
          <w:p w14:paraId="13D15E2B" w14:textId="158778B2" w:rsidR="0010604F" w:rsidRPr="00AC2A88" w:rsidRDefault="0010604F" w:rsidP="0010604F">
            <w:pPr>
              <w:pStyle w:val="Tablecolheadcentre"/>
            </w:pPr>
            <w:r>
              <w:t>Transitioned</w:t>
            </w:r>
            <w:r w:rsidRPr="00AC2A88">
              <w:t xml:space="preserve"> during </w:t>
            </w:r>
            <w:r w:rsidRPr="00AC2A88">
              <w:br/>
              <w:t>202</w:t>
            </w:r>
            <w:r>
              <w:t>3</w:t>
            </w:r>
            <w:r w:rsidRPr="00AC2A88">
              <w:t>–2</w:t>
            </w:r>
            <w:r>
              <w:t>4</w:t>
            </w:r>
          </w:p>
        </w:tc>
        <w:tc>
          <w:tcPr>
            <w:tcW w:w="1559" w:type="dxa"/>
          </w:tcPr>
          <w:p w14:paraId="621656A2" w14:textId="556C1076" w:rsidR="0010604F" w:rsidRPr="00AC2A88" w:rsidRDefault="0010604F" w:rsidP="0010604F">
            <w:pPr>
              <w:pStyle w:val="Tablecolheadcentre"/>
            </w:pPr>
            <w:r w:rsidRPr="00AC2A88">
              <w:t>June 202</w:t>
            </w:r>
            <w:r>
              <w:t>4</w:t>
            </w:r>
          </w:p>
        </w:tc>
      </w:tr>
      <w:tr w:rsidR="00A31C0D" w:rsidRPr="00AC2A88" w14:paraId="7BDF13B0" w14:textId="77777777" w:rsidTr="3C1D8DBC">
        <w:trPr>
          <w:trHeight w:val="1075"/>
        </w:trPr>
        <w:tc>
          <w:tcPr>
            <w:tcW w:w="3063" w:type="dxa"/>
          </w:tcPr>
          <w:p w14:paraId="29C9ABAB" w14:textId="77777777" w:rsidR="00A31C0D" w:rsidRPr="00AC2A88" w:rsidRDefault="00A31C0D" w:rsidP="00F61896">
            <w:pPr>
              <w:pStyle w:val="Tabletext"/>
            </w:pPr>
            <w:r w:rsidRPr="00AC2A88">
              <w:t>Supervision order, including interim, under the Serious Offenders Act</w:t>
            </w:r>
          </w:p>
        </w:tc>
        <w:tc>
          <w:tcPr>
            <w:tcW w:w="1559" w:type="dxa"/>
          </w:tcPr>
          <w:p w14:paraId="38CB7A51" w14:textId="77777777" w:rsidR="00A31C0D" w:rsidRPr="00AC2A88" w:rsidRDefault="00A31C0D" w:rsidP="00F61896">
            <w:pPr>
              <w:pStyle w:val="Tabletextcentre"/>
            </w:pPr>
            <w:r>
              <w:t>2</w:t>
            </w:r>
          </w:p>
        </w:tc>
        <w:tc>
          <w:tcPr>
            <w:tcW w:w="1559" w:type="dxa"/>
          </w:tcPr>
          <w:p w14:paraId="71203BEE" w14:textId="77777777" w:rsidR="00A31C0D" w:rsidRPr="00AC2A88" w:rsidRDefault="00A31C0D" w:rsidP="00F61896">
            <w:pPr>
              <w:pStyle w:val="Tabletextcentre"/>
            </w:pPr>
            <w:r>
              <w:t>0</w:t>
            </w:r>
          </w:p>
        </w:tc>
        <w:tc>
          <w:tcPr>
            <w:tcW w:w="1559" w:type="dxa"/>
          </w:tcPr>
          <w:p w14:paraId="7CA816BD" w14:textId="77777777" w:rsidR="00A31C0D" w:rsidRPr="00AC2A88" w:rsidRDefault="00A31C0D" w:rsidP="00F61896">
            <w:pPr>
              <w:pStyle w:val="Tabletextcentre"/>
            </w:pPr>
            <w:r w:rsidRPr="00AC2A88">
              <w:t>0</w:t>
            </w:r>
          </w:p>
        </w:tc>
        <w:tc>
          <w:tcPr>
            <w:tcW w:w="1559" w:type="dxa"/>
          </w:tcPr>
          <w:p w14:paraId="577D4579" w14:textId="77777777" w:rsidR="00A31C0D" w:rsidRPr="00AC2A88" w:rsidRDefault="00A31C0D" w:rsidP="00F61896">
            <w:pPr>
              <w:pStyle w:val="Tabletextcentre"/>
            </w:pPr>
            <w:r w:rsidRPr="00AC2A88">
              <w:t>2</w:t>
            </w:r>
          </w:p>
        </w:tc>
      </w:tr>
      <w:tr w:rsidR="00A31C0D" w:rsidRPr="00AC2A88" w14:paraId="70721660" w14:textId="77777777" w:rsidTr="3C1D8DBC">
        <w:trPr>
          <w:trHeight w:val="1260"/>
        </w:trPr>
        <w:tc>
          <w:tcPr>
            <w:tcW w:w="3063" w:type="dxa"/>
          </w:tcPr>
          <w:p w14:paraId="380333E2" w14:textId="77777777" w:rsidR="00A31C0D" w:rsidRPr="00AC2A88" w:rsidRDefault="00A31C0D" w:rsidP="00F61896">
            <w:pPr>
              <w:pStyle w:val="Tabletext"/>
            </w:pPr>
            <w:r w:rsidRPr="00AC2A88">
              <w:t>Custodial supervision order under the CMIA</w:t>
            </w:r>
          </w:p>
        </w:tc>
        <w:tc>
          <w:tcPr>
            <w:tcW w:w="1559" w:type="dxa"/>
          </w:tcPr>
          <w:p w14:paraId="6DEA42FC" w14:textId="77777777" w:rsidR="00A31C0D" w:rsidRPr="00AC2A88" w:rsidRDefault="00A31C0D" w:rsidP="00F61896">
            <w:pPr>
              <w:pStyle w:val="Tabletextcentre"/>
            </w:pPr>
            <w:r>
              <w:t>3</w:t>
            </w:r>
          </w:p>
        </w:tc>
        <w:tc>
          <w:tcPr>
            <w:tcW w:w="1559" w:type="dxa"/>
          </w:tcPr>
          <w:p w14:paraId="4F18AE3D" w14:textId="77777777" w:rsidR="00A31C0D" w:rsidRPr="00AC2A88" w:rsidRDefault="00A31C0D" w:rsidP="00F61896">
            <w:pPr>
              <w:pStyle w:val="Tabletextcentre"/>
            </w:pPr>
            <w:r>
              <w:t>0</w:t>
            </w:r>
          </w:p>
        </w:tc>
        <w:tc>
          <w:tcPr>
            <w:tcW w:w="1559" w:type="dxa"/>
          </w:tcPr>
          <w:p w14:paraId="00E13B32" w14:textId="0D7771FC" w:rsidR="00A31C0D" w:rsidRPr="00AC2A88" w:rsidRDefault="00377728" w:rsidP="00F61896">
            <w:pPr>
              <w:pStyle w:val="Tabletextcentre"/>
            </w:pPr>
            <w:r>
              <w:t>1</w:t>
            </w:r>
          </w:p>
        </w:tc>
        <w:tc>
          <w:tcPr>
            <w:tcW w:w="1559" w:type="dxa"/>
          </w:tcPr>
          <w:p w14:paraId="5BA8A941" w14:textId="0A500B35" w:rsidR="00A31C0D" w:rsidRPr="00AC2A88" w:rsidRDefault="00377728" w:rsidP="00F61896">
            <w:pPr>
              <w:pStyle w:val="Tabletextcentre"/>
            </w:pPr>
            <w:r>
              <w:t>2</w:t>
            </w:r>
          </w:p>
        </w:tc>
      </w:tr>
      <w:tr w:rsidR="00A31C0D" w:rsidRPr="00AC2A88" w14:paraId="022458F2" w14:textId="77777777" w:rsidTr="3C1D8DBC">
        <w:trPr>
          <w:trHeight w:val="679"/>
        </w:trPr>
        <w:tc>
          <w:tcPr>
            <w:tcW w:w="3063" w:type="dxa"/>
          </w:tcPr>
          <w:p w14:paraId="63D15E87" w14:textId="77777777" w:rsidR="00A31C0D" w:rsidRPr="00AC2A88" w:rsidRDefault="00A31C0D" w:rsidP="00F61896">
            <w:pPr>
              <w:pStyle w:val="Tabletext"/>
            </w:pPr>
            <w:r w:rsidRPr="00AC2A88">
              <w:t>Total</w:t>
            </w:r>
          </w:p>
        </w:tc>
        <w:tc>
          <w:tcPr>
            <w:tcW w:w="1559" w:type="dxa"/>
          </w:tcPr>
          <w:p w14:paraId="72245268" w14:textId="77777777" w:rsidR="00A31C0D" w:rsidRPr="00AC2A88" w:rsidRDefault="00A31C0D" w:rsidP="00F61896">
            <w:pPr>
              <w:pStyle w:val="Tabletextcentre"/>
            </w:pPr>
            <w:r w:rsidRPr="00AC2A88">
              <w:t>5</w:t>
            </w:r>
          </w:p>
        </w:tc>
        <w:tc>
          <w:tcPr>
            <w:tcW w:w="1559" w:type="dxa"/>
          </w:tcPr>
          <w:p w14:paraId="767A5929" w14:textId="77777777" w:rsidR="00A31C0D" w:rsidRPr="00AC2A88" w:rsidRDefault="00A31C0D" w:rsidP="00F61896">
            <w:pPr>
              <w:pStyle w:val="Tabletextcentre"/>
            </w:pPr>
            <w:r>
              <w:t>0</w:t>
            </w:r>
          </w:p>
        </w:tc>
        <w:tc>
          <w:tcPr>
            <w:tcW w:w="1559" w:type="dxa"/>
          </w:tcPr>
          <w:p w14:paraId="4EBB83FD" w14:textId="03DB8EC7" w:rsidR="00A31C0D" w:rsidRPr="00AC2A88" w:rsidRDefault="00377728" w:rsidP="00F61896">
            <w:pPr>
              <w:pStyle w:val="Tabletextcentre"/>
            </w:pPr>
            <w:r>
              <w:t>1</w:t>
            </w:r>
          </w:p>
        </w:tc>
        <w:tc>
          <w:tcPr>
            <w:tcW w:w="1559" w:type="dxa"/>
          </w:tcPr>
          <w:p w14:paraId="0AC351C3" w14:textId="59E6ADFF" w:rsidR="00A31C0D" w:rsidRPr="00AC2A88" w:rsidRDefault="00377728" w:rsidP="00F61896">
            <w:pPr>
              <w:pStyle w:val="Tabletextcentre"/>
            </w:pPr>
            <w:r>
              <w:t>4</w:t>
            </w:r>
          </w:p>
        </w:tc>
      </w:tr>
    </w:tbl>
    <w:p w14:paraId="5134953B" w14:textId="65184FD0" w:rsidR="00AC2A88" w:rsidRPr="00AC2A88" w:rsidRDefault="00AC2A88" w:rsidP="00F61896">
      <w:pPr>
        <w:pStyle w:val="Heading3"/>
      </w:pPr>
      <w:r w:rsidRPr="00AC2A88">
        <w:t>Assessment orders</w:t>
      </w:r>
      <w:bookmarkEnd w:id="66"/>
    </w:p>
    <w:p w14:paraId="77DA046C" w14:textId="11054442" w:rsidR="00DB4E15" w:rsidRPr="00C450AB" w:rsidRDefault="00DB4E15" w:rsidP="00DB4E15">
      <w:pPr>
        <w:pStyle w:val="Body"/>
      </w:pPr>
      <w:bookmarkStart w:id="67" w:name="_Toc119851825"/>
      <w:r w:rsidRPr="00C450AB">
        <w:t xml:space="preserve">An APO may apply to the Senior Practitioner for an assessment order to be made for a person with an intellectual disability living in a residential service. </w:t>
      </w:r>
      <w:r w:rsidR="000E075A">
        <w:t xml:space="preserve">People may be detained </w:t>
      </w:r>
      <w:r w:rsidR="000E075A" w:rsidRPr="00C450AB">
        <w:t>to prevent a significant risk of serious harm to another person and assessments need to be undertaken to enable the urgent development of a treatment plan</w:t>
      </w:r>
      <w:r w:rsidR="000E075A">
        <w:t>.</w:t>
      </w:r>
      <w:r w:rsidR="000E075A" w:rsidRPr="00C450AB">
        <w:t xml:space="preserve"> </w:t>
      </w:r>
      <w:r w:rsidRPr="00C450AB">
        <w:t>If it is necessary to detain the person, the Senior Practitioner may make an assessment order once for a person, for a maximum of 28 days. No assessment orders were made in 2023–24.</w:t>
      </w:r>
    </w:p>
    <w:p w14:paraId="67FBEAF2" w14:textId="77777777" w:rsidR="00AC2A88" w:rsidRPr="00AC2A88" w:rsidRDefault="00AC2A88" w:rsidP="00F61896">
      <w:pPr>
        <w:pStyle w:val="Heading3"/>
      </w:pPr>
      <w:r w:rsidRPr="00AC2A88">
        <w:t>Client demographic data</w:t>
      </w:r>
      <w:bookmarkEnd w:id="67"/>
    </w:p>
    <w:p w14:paraId="39671405" w14:textId="329E43D1" w:rsidR="004B2952" w:rsidRPr="00C450AB" w:rsidRDefault="004B2952" w:rsidP="004B2952">
      <w:pPr>
        <w:pStyle w:val="Body"/>
      </w:pPr>
      <w:bookmarkStart w:id="68" w:name="_Hlk87527496"/>
      <w:r w:rsidRPr="00C450AB">
        <w:t>Of the 42 people subject to a compulsory treatment order in 2023–24, 41 were male and one was</w:t>
      </w:r>
      <w:r w:rsidR="00750401">
        <w:t xml:space="preserve"> </w:t>
      </w:r>
      <w:r w:rsidRPr="00C450AB">
        <w:t xml:space="preserve">female. There have only been </w:t>
      </w:r>
      <w:r w:rsidR="006E51E6">
        <w:t>4</w:t>
      </w:r>
      <w:r w:rsidR="006E51E6" w:rsidRPr="00C450AB">
        <w:t xml:space="preserve"> </w:t>
      </w:r>
      <w:r w:rsidRPr="00C450AB">
        <w:t>females subject to compulsory treatment since 2008–09.</w:t>
      </w:r>
    </w:p>
    <w:p w14:paraId="4277E3A6" w14:textId="77777777" w:rsidR="004B2952" w:rsidRPr="00C450AB" w:rsidRDefault="004B2952" w:rsidP="004B2952">
      <w:pPr>
        <w:pStyle w:val="Body"/>
      </w:pPr>
      <w:r w:rsidRPr="00C450AB">
        <w:t>In 2023–24 the primary types of offending behaviour that resulted in people being subject to a supervised treatment order were sexual violence and violence (non-sexual).</w:t>
      </w:r>
    </w:p>
    <w:p w14:paraId="63D5A0E5" w14:textId="7C9C7340" w:rsidR="00E0059E" w:rsidRPr="004B2952" w:rsidRDefault="004B2952" w:rsidP="004B2952">
      <w:pPr>
        <w:pStyle w:val="Body"/>
      </w:pPr>
      <w:r w:rsidRPr="00C450AB">
        <w:t>The average age of people subject to compulsory treatment in 2023–24 was 39 years (as of 30 June 2024), ranging from 19 to 68 years. This is a similar age profile to the previous</w:t>
      </w:r>
      <w:r w:rsidR="006E51E6">
        <w:t xml:space="preserve"> 2 </w:t>
      </w:r>
      <w:r w:rsidRPr="00C450AB">
        <w:t>years.</w:t>
      </w:r>
      <w:r w:rsidR="00E0059E">
        <w:br w:type="page"/>
      </w:r>
    </w:p>
    <w:p w14:paraId="34742141" w14:textId="19A4836F" w:rsidR="00C405A2" w:rsidRDefault="00C405A2" w:rsidP="00A73BC6">
      <w:pPr>
        <w:pStyle w:val="Body"/>
      </w:pPr>
      <w:r w:rsidRPr="00C405A2">
        <w:lastRenderedPageBreak/>
        <w:t>Table 12 shows the number of people subject to supervised treatment orders in Victoria, by accommodation type, at the end of the reporting year.</w:t>
      </w:r>
    </w:p>
    <w:p w14:paraId="2B46F6B9" w14:textId="1C319028" w:rsidR="00AC2A88" w:rsidRPr="00AC2A88" w:rsidRDefault="00AC2A88" w:rsidP="00F61896">
      <w:pPr>
        <w:pStyle w:val="Tablecaption"/>
      </w:pPr>
      <w:r w:rsidRPr="00AC2A88">
        <w:t>Table 1</w:t>
      </w:r>
      <w:r w:rsidR="00884365">
        <w:t>2</w:t>
      </w:r>
      <w:r w:rsidRPr="00AC2A88">
        <w:t xml:space="preserve">: </w:t>
      </w:r>
      <w:r w:rsidR="005406F8">
        <w:t>Number of people subject to supervised treatment orders in Victoria, by accommodation type, 30 June 2024</w:t>
      </w:r>
    </w:p>
    <w:tbl>
      <w:tblPr>
        <w:tblStyle w:val="TableGrid"/>
        <w:tblW w:w="9299" w:type="dxa"/>
        <w:tblLook w:val="06A0" w:firstRow="1" w:lastRow="0" w:firstColumn="1" w:lastColumn="0" w:noHBand="1" w:noVBand="1"/>
      </w:tblPr>
      <w:tblGrid>
        <w:gridCol w:w="6161"/>
        <w:gridCol w:w="3138"/>
      </w:tblGrid>
      <w:tr w:rsidR="00E92502" w:rsidRPr="00AC2A88" w14:paraId="3FA540C0" w14:textId="77777777" w:rsidTr="3C1D8DBC">
        <w:trPr>
          <w:cnfStyle w:val="100000000000" w:firstRow="1" w:lastRow="0" w:firstColumn="0" w:lastColumn="0" w:oddVBand="0" w:evenVBand="0" w:oddHBand="0" w:evenHBand="0" w:firstRowFirstColumn="0" w:firstRowLastColumn="0" w:lastRowFirstColumn="0" w:lastRowLastColumn="0"/>
          <w:tblHeader/>
        </w:trPr>
        <w:tc>
          <w:tcPr>
            <w:tcW w:w="6161" w:type="dxa"/>
            <w:hideMark/>
          </w:tcPr>
          <w:p w14:paraId="79C56899" w14:textId="77777777" w:rsidR="00E92502" w:rsidRPr="00AC2A88" w:rsidRDefault="00E92502">
            <w:pPr>
              <w:pStyle w:val="Tablecolhead"/>
              <w:spacing w:before="60" w:after="40"/>
              <w:rPr>
                <w:lang w:eastAsia="en-AU"/>
              </w:rPr>
            </w:pPr>
            <w:r w:rsidRPr="00AC2A88">
              <w:rPr>
                <w:lang w:eastAsia="en-AU"/>
              </w:rPr>
              <w:t>Accommodation type</w:t>
            </w:r>
          </w:p>
        </w:tc>
        <w:tc>
          <w:tcPr>
            <w:tcW w:w="3138" w:type="dxa"/>
            <w:hideMark/>
          </w:tcPr>
          <w:p w14:paraId="254ABF9A" w14:textId="77777777" w:rsidR="00E92502" w:rsidRPr="00AC2A88" w:rsidRDefault="00E92502">
            <w:pPr>
              <w:pStyle w:val="Tablecolheadcentre"/>
              <w:rPr>
                <w:lang w:eastAsia="en-AU"/>
              </w:rPr>
            </w:pPr>
            <w:r w:rsidRPr="00AC2A88">
              <w:rPr>
                <w:lang w:eastAsia="en-AU"/>
              </w:rPr>
              <w:t>Number of people subject to supervised treatment orders</w:t>
            </w:r>
          </w:p>
        </w:tc>
      </w:tr>
      <w:tr w:rsidR="00E92502" w:rsidRPr="00AC2A88" w14:paraId="7B64CC21" w14:textId="77777777" w:rsidTr="3C1D8DBC">
        <w:tc>
          <w:tcPr>
            <w:tcW w:w="6161" w:type="dxa"/>
          </w:tcPr>
          <w:p w14:paraId="41B1DC5E" w14:textId="01703160" w:rsidR="00E92502" w:rsidRPr="00AC2A88" w:rsidRDefault="14CCCB04">
            <w:pPr>
              <w:pStyle w:val="Tabletext"/>
              <w:rPr>
                <w:lang w:eastAsia="en-AU"/>
              </w:rPr>
            </w:pPr>
            <w:r w:rsidRPr="3C1D8DBC">
              <w:rPr>
                <w:lang w:eastAsia="en-AU"/>
              </w:rPr>
              <w:t xml:space="preserve">Specialist </w:t>
            </w:r>
            <w:r w:rsidR="00311837" w:rsidRPr="3C1D8DBC">
              <w:rPr>
                <w:lang w:eastAsia="en-AU"/>
              </w:rPr>
              <w:t>f</w:t>
            </w:r>
            <w:r w:rsidRPr="3C1D8DBC">
              <w:rPr>
                <w:lang w:eastAsia="en-AU"/>
              </w:rPr>
              <w:t xml:space="preserve">orensic </w:t>
            </w:r>
            <w:r w:rsidR="00311837" w:rsidRPr="3C1D8DBC">
              <w:rPr>
                <w:lang w:eastAsia="en-AU"/>
              </w:rPr>
              <w:t>d</w:t>
            </w:r>
            <w:r w:rsidRPr="3C1D8DBC">
              <w:rPr>
                <w:lang w:eastAsia="en-AU"/>
              </w:rPr>
              <w:t xml:space="preserve">isability </w:t>
            </w:r>
            <w:r w:rsidR="00311837" w:rsidRPr="3C1D8DBC">
              <w:rPr>
                <w:lang w:eastAsia="en-AU"/>
              </w:rPr>
              <w:t>a</w:t>
            </w:r>
            <w:r w:rsidRPr="3C1D8DBC">
              <w:rPr>
                <w:lang w:eastAsia="en-AU"/>
              </w:rPr>
              <w:t xml:space="preserve">ccommodation </w:t>
            </w:r>
          </w:p>
        </w:tc>
        <w:tc>
          <w:tcPr>
            <w:tcW w:w="3138" w:type="dxa"/>
          </w:tcPr>
          <w:p w14:paraId="5F5FDB16" w14:textId="77777777" w:rsidR="00E92502" w:rsidRPr="00AC2A88" w:rsidRDefault="00E92502">
            <w:pPr>
              <w:pStyle w:val="Tabletextcentre"/>
              <w:rPr>
                <w:lang w:eastAsia="en-AU"/>
              </w:rPr>
            </w:pPr>
            <w:r w:rsidRPr="142EA272">
              <w:rPr>
                <w:lang w:eastAsia="en-AU"/>
              </w:rPr>
              <w:t>5</w:t>
            </w:r>
          </w:p>
        </w:tc>
      </w:tr>
      <w:tr w:rsidR="00E92502" w:rsidRPr="00AC2A88" w14:paraId="75B27AB0" w14:textId="77777777" w:rsidTr="3C1D8DBC">
        <w:tc>
          <w:tcPr>
            <w:tcW w:w="6161" w:type="dxa"/>
          </w:tcPr>
          <w:p w14:paraId="64F818D4" w14:textId="42737F2E" w:rsidR="00E92502" w:rsidRPr="0075011D" w:rsidRDefault="00E92502">
            <w:pPr>
              <w:rPr>
                <w:rFonts w:ascii="Aptos" w:hAnsi="Aptos"/>
                <w:sz w:val="22"/>
                <w:szCs w:val="22"/>
              </w:rPr>
            </w:pPr>
            <w:r>
              <w:t xml:space="preserve">Other </w:t>
            </w:r>
            <w:r w:rsidR="00311837">
              <w:t>r</w:t>
            </w:r>
            <w:r>
              <w:t xml:space="preserve">esidential </w:t>
            </w:r>
            <w:r w:rsidR="00311837">
              <w:t>s</w:t>
            </w:r>
            <w:r>
              <w:t>ervices</w:t>
            </w:r>
          </w:p>
        </w:tc>
        <w:tc>
          <w:tcPr>
            <w:tcW w:w="3138" w:type="dxa"/>
          </w:tcPr>
          <w:p w14:paraId="1CDD6D30" w14:textId="77777777" w:rsidR="00E92502" w:rsidRPr="00AC2A88" w:rsidRDefault="00E92502">
            <w:pPr>
              <w:pStyle w:val="Tabletextcentre"/>
              <w:rPr>
                <w:lang w:eastAsia="en-AU"/>
              </w:rPr>
            </w:pPr>
            <w:r w:rsidRPr="142EA272">
              <w:rPr>
                <w:lang w:eastAsia="en-AU"/>
              </w:rPr>
              <w:t>1</w:t>
            </w:r>
          </w:p>
        </w:tc>
      </w:tr>
      <w:tr w:rsidR="00E92502" w:rsidRPr="00AC2A88" w14:paraId="4717E852" w14:textId="77777777" w:rsidTr="3C1D8DBC">
        <w:tc>
          <w:tcPr>
            <w:tcW w:w="6161" w:type="dxa"/>
          </w:tcPr>
          <w:p w14:paraId="5B19B13D" w14:textId="7829B2FB" w:rsidR="00E92502" w:rsidRPr="0075011D" w:rsidRDefault="00E92502">
            <w:pPr>
              <w:rPr>
                <w:rFonts w:ascii="Aptos" w:hAnsi="Aptos"/>
                <w:sz w:val="22"/>
              </w:rPr>
            </w:pPr>
            <w:r>
              <w:t>Senior Practitioner</w:t>
            </w:r>
            <w:r w:rsidR="00C405A2">
              <w:t>–</w:t>
            </w:r>
            <w:r w:rsidR="00311837">
              <w:t>a</w:t>
            </w:r>
            <w:r>
              <w:t xml:space="preserve">pproved </w:t>
            </w:r>
            <w:r w:rsidR="00311837">
              <w:t>a</w:t>
            </w:r>
            <w:r>
              <w:t>ccommodation</w:t>
            </w:r>
          </w:p>
        </w:tc>
        <w:tc>
          <w:tcPr>
            <w:tcW w:w="3138" w:type="dxa"/>
          </w:tcPr>
          <w:p w14:paraId="03B16261" w14:textId="77777777" w:rsidR="00E92502" w:rsidRPr="00AC2A88" w:rsidRDefault="00E92502">
            <w:pPr>
              <w:pStyle w:val="Tabletextcentre"/>
              <w:spacing w:line="259" w:lineRule="auto"/>
              <w:rPr>
                <w:lang w:eastAsia="en-AU"/>
              </w:rPr>
            </w:pPr>
            <w:r w:rsidRPr="142EA272">
              <w:rPr>
                <w:lang w:eastAsia="en-AU"/>
              </w:rPr>
              <w:t>2</w:t>
            </w:r>
          </w:p>
        </w:tc>
      </w:tr>
      <w:tr w:rsidR="00E92502" w:rsidRPr="00AC2A88" w14:paraId="6D4604D2" w14:textId="77777777" w:rsidTr="3C1D8DBC">
        <w:tc>
          <w:tcPr>
            <w:tcW w:w="6161" w:type="dxa"/>
          </w:tcPr>
          <w:p w14:paraId="7B387DC2" w14:textId="55EAB22F" w:rsidR="00E92502" w:rsidRPr="00AC2A88" w:rsidRDefault="14CCCB04">
            <w:pPr>
              <w:pStyle w:val="Tabletext"/>
              <w:rPr>
                <w:lang w:eastAsia="en-AU"/>
              </w:rPr>
            </w:pPr>
            <w:r w:rsidRPr="3C1D8DBC">
              <w:rPr>
                <w:lang w:eastAsia="en-AU"/>
              </w:rPr>
              <w:t xml:space="preserve">Specialised </w:t>
            </w:r>
            <w:r w:rsidR="00311837" w:rsidRPr="3C1D8DBC">
              <w:rPr>
                <w:lang w:eastAsia="en-AU"/>
              </w:rPr>
              <w:t>d</w:t>
            </w:r>
            <w:r w:rsidRPr="3C1D8DBC">
              <w:rPr>
                <w:lang w:eastAsia="en-AU"/>
              </w:rPr>
              <w:t xml:space="preserve">isability </w:t>
            </w:r>
            <w:r w:rsidR="00311837" w:rsidRPr="3C1D8DBC">
              <w:rPr>
                <w:lang w:eastAsia="en-AU"/>
              </w:rPr>
              <w:t>a</w:t>
            </w:r>
            <w:r w:rsidRPr="3C1D8DBC">
              <w:rPr>
                <w:lang w:eastAsia="en-AU"/>
              </w:rPr>
              <w:t>ccommodation</w:t>
            </w:r>
          </w:p>
        </w:tc>
        <w:tc>
          <w:tcPr>
            <w:tcW w:w="3138" w:type="dxa"/>
          </w:tcPr>
          <w:p w14:paraId="413D71DD" w14:textId="77777777" w:rsidR="00E92502" w:rsidRPr="00AC2A88" w:rsidRDefault="00E92502">
            <w:pPr>
              <w:pStyle w:val="Tabletextcentre"/>
              <w:rPr>
                <w:lang w:eastAsia="en-AU"/>
              </w:rPr>
            </w:pPr>
            <w:r w:rsidRPr="142EA272">
              <w:rPr>
                <w:lang w:eastAsia="en-AU"/>
              </w:rPr>
              <w:t>14</w:t>
            </w:r>
          </w:p>
        </w:tc>
      </w:tr>
      <w:tr w:rsidR="00E92502" w14:paraId="58BB146A" w14:textId="77777777" w:rsidTr="3C1D8DBC">
        <w:trPr>
          <w:trHeight w:val="300"/>
        </w:trPr>
        <w:tc>
          <w:tcPr>
            <w:tcW w:w="6161" w:type="dxa"/>
          </w:tcPr>
          <w:p w14:paraId="3233EED1" w14:textId="77777777" w:rsidR="00E92502" w:rsidRDefault="00E92502">
            <w:pPr>
              <w:pStyle w:val="Tabletext"/>
              <w:rPr>
                <w:lang w:eastAsia="en-AU"/>
              </w:rPr>
            </w:pPr>
            <w:r w:rsidRPr="142EA272">
              <w:rPr>
                <w:lang w:eastAsia="en-AU"/>
              </w:rPr>
              <w:t>Total</w:t>
            </w:r>
          </w:p>
        </w:tc>
        <w:tc>
          <w:tcPr>
            <w:tcW w:w="3138" w:type="dxa"/>
          </w:tcPr>
          <w:p w14:paraId="0D5D8B71" w14:textId="77777777" w:rsidR="00E92502" w:rsidRDefault="00E92502">
            <w:pPr>
              <w:pStyle w:val="Tabletextcentre"/>
              <w:spacing w:line="259" w:lineRule="auto"/>
              <w:rPr>
                <w:lang w:eastAsia="en-AU"/>
              </w:rPr>
            </w:pPr>
            <w:r w:rsidRPr="142EA272">
              <w:rPr>
                <w:lang w:eastAsia="en-AU"/>
              </w:rPr>
              <w:t>22</w:t>
            </w:r>
          </w:p>
        </w:tc>
      </w:tr>
    </w:tbl>
    <w:p w14:paraId="6ECCEA7D" w14:textId="10DF6BC2" w:rsidR="00956BCA" w:rsidRDefault="00C405A2" w:rsidP="00956BCA">
      <w:pPr>
        <w:pStyle w:val="Tablefigurenote"/>
      </w:pPr>
      <w:bookmarkStart w:id="69" w:name="_Toc119851826"/>
      <w:bookmarkEnd w:id="68"/>
      <w:r>
        <w:t>‘</w:t>
      </w:r>
      <w:r w:rsidRPr="00C405A2">
        <w:t>Other residential services</w:t>
      </w:r>
      <w:r>
        <w:t>’ includes</w:t>
      </w:r>
      <w:r w:rsidRPr="00C405A2" w:rsidDel="00C405A2">
        <w:t xml:space="preserve"> </w:t>
      </w:r>
      <w:r>
        <w:t>d</w:t>
      </w:r>
      <w:r w:rsidR="00956BCA">
        <w:t xml:space="preserve">isability accommodation operated by non-government organisations </w:t>
      </w:r>
      <w:r>
        <w:t xml:space="preserve">that </w:t>
      </w:r>
      <w:r w:rsidR="00956BCA">
        <w:t xml:space="preserve">meets the definition of </w:t>
      </w:r>
      <w:r w:rsidR="00311837">
        <w:t>‘r</w:t>
      </w:r>
      <w:r w:rsidR="00956BCA" w:rsidRPr="00A73BC6">
        <w:t xml:space="preserve">esidential </w:t>
      </w:r>
      <w:r w:rsidR="00311837">
        <w:t>s</w:t>
      </w:r>
      <w:r w:rsidR="00956BCA" w:rsidRPr="00A73BC6">
        <w:t>ervice</w:t>
      </w:r>
      <w:r w:rsidR="00311837">
        <w:t>’</w:t>
      </w:r>
      <w:r w:rsidR="00956BCA" w:rsidRPr="1094E27B">
        <w:rPr>
          <w:i/>
          <w:iCs/>
        </w:rPr>
        <w:t xml:space="preserve"> </w:t>
      </w:r>
      <w:r w:rsidR="00956BCA">
        <w:t xml:space="preserve">under </w:t>
      </w:r>
      <w:r w:rsidR="00311837">
        <w:t xml:space="preserve">s </w:t>
      </w:r>
      <w:r w:rsidR="00956BCA">
        <w:t>3 of the Disability Act.</w:t>
      </w:r>
    </w:p>
    <w:p w14:paraId="464CB957" w14:textId="0B9D1EE4" w:rsidR="00956BCA" w:rsidRPr="00CD70FC" w:rsidRDefault="00C405A2" w:rsidP="00956BCA">
      <w:pPr>
        <w:pStyle w:val="Tablefigurenote"/>
      </w:pPr>
      <w:r w:rsidRPr="00C405A2">
        <w:t>Senior Practitioner–approved accommodation</w:t>
      </w:r>
      <w:r w:rsidRPr="00C405A2" w:rsidDel="00C405A2">
        <w:t xml:space="preserve"> </w:t>
      </w:r>
      <w:r>
        <w:t>is a</w:t>
      </w:r>
      <w:r w:rsidR="00956BCA">
        <w:t xml:space="preserve">ccommodation </w:t>
      </w:r>
      <w:r w:rsidR="00311837">
        <w:t>a</w:t>
      </w:r>
      <w:r w:rsidR="00956BCA">
        <w:t xml:space="preserve">pproved by the Senior Practitioner under </w:t>
      </w:r>
      <w:r w:rsidR="00311837">
        <w:t xml:space="preserve">s </w:t>
      </w:r>
      <w:r w:rsidR="00956BCA">
        <w:t>187 of the Disability Act</w:t>
      </w:r>
      <w:r w:rsidR="00311837">
        <w:t>.</w:t>
      </w:r>
    </w:p>
    <w:p w14:paraId="1E11CF99" w14:textId="77777777" w:rsidR="00AC2A88" w:rsidRPr="00AC2A88" w:rsidRDefault="00AC2A88" w:rsidP="00F61896">
      <w:pPr>
        <w:pStyle w:val="Heading3"/>
      </w:pPr>
      <w:r w:rsidRPr="00AC2A88">
        <w:t>Compulsory treatment restrictive practice data</w:t>
      </w:r>
      <w:bookmarkEnd w:id="69"/>
    </w:p>
    <w:p w14:paraId="4B05E784" w14:textId="73963635" w:rsidR="00A27468" w:rsidRDefault="00A27468" w:rsidP="00A73BC6">
      <w:pPr>
        <w:pStyle w:val="Body"/>
      </w:pPr>
      <w:bookmarkStart w:id="70" w:name="_Hlk26358210"/>
      <w:bookmarkStart w:id="71" w:name="_Hlk26345825"/>
      <w:r>
        <w:t>Table 13 shows the number of people subject to compulsory treatment who had a new treatment plan approved in 202</w:t>
      </w:r>
      <w:r w:rsidR="719E0AF5">
        <w:t>3</w:t>
      </w:r>
      <w:r>
        <w:t>–2</w:t>
      </w:r>
      <w:r w:rsidR="42BF4392">
        <w:t>4</w:t>
      </w:r>
      <w:r>
        <w:t>, by order type and restrictive practice types contained in those plans</w:t>
      </w:r>
      <w:r w:rsidR="00F07D1D">
        <w:t>.</w:t>
      </w:r>
    </w:p>
    <w:p w14:paraId="2C55E28F" w14:textId="1424FE9B" w:rsidR="00AC2A88" w:rsidRPr="00AC2A88" w:rsidRDefault="00AC2A88" w:rsidP="00F61896">
      <w:pPr>
        <w:pStyle w:val="Tablecaption"/>
      </w:pPr>
      <w:r>
        <w:t>Table 1</w:t>
      </w:r>
      <w:r w:rsidR="00884365">
        <w:t>3</w:t>
      </w:r>
      <w:r>
        <w:t xml:space="preserve">: </w:t>
      </w:r>
      <w:r w:rsidRPr="3C1D8DBC">
        <w:rPr>
          <w:lang w:eastAsia="en-AU"/>
        </w:rPr>
        <w:t>Number of people subject to compulsory treatment who had a new treatment plan approved in 202</w:t>
      </w:r>
      <w:r w:rsidR="1E55085D" w:rsidRPr="3C1D8DBC">
        <w:rPr>
          <w:lang w:eastAsia="en-AU"/>
        </w:rPr>
        <w:t>3</w:t>
      </w:r>
      <w:r w:rsidRPr="3C1D8DBC">
        <w:rPr>
          <w:lang w:eastAsia="en-AU"/>
        </w:rPr>
        <w:t>–2</w:t>
      </w:r>
      <w:r w:rsidR="23F0BFA3" w:rsidRPr="3C1D8DBC">
        <w:rPr>
          <w:lang w:eastAsia="en-AU"/>
        </w:rPr>
        <w:t>4</w:t>
      </w:r>
      <w:r w:rsidRPr="3C1D8DBC">
        <w:rPr>
          <w:lang w:eastAsia="en-AU"/>
        </w:rPr>
        <w:t>, by order type and restrictive practice types contained in those plans</w:t>
      </w:r>
    </w:p>
    <w:tbl>
      <w:tblPr>
        <w:tblStyle w:val="TableGrid"/>
        <w:tblW w:w="0" w:type="auto"/>
        <w:tblLook w:val="06A0" w:firstRow="1" w:lastRow="0" w:firstColumn="1" w:lastColumn="0" w:noHBand="1" w:noVBand="1"/>
      </w:tblPr>
      <w:tblGrid>
        <w:gridCol w:w="1451"/>
        <w:gridCol w:w="1379"/>
        <w:gridCol w:w="1418"/>
        <w:gridCol w:w="1417"/>
        <w:gridCol w:w="993"/>
        <w:gridCol w:w="1229"/>
        <w:gridCol w:w="755"/>
        <w:gridCol w:w="646"/>
      </w:tblGrid>
      <w:tr w:rsidR="009A20FE" w:rsidRPr="00AC2A88" w14:paraId="278D678B" w14:textId="77777777">
        <w:trPr>
          <w:cnfStyle w:val="100000000000" w:firstRow="1" w:lastRow="0" w:firstColumn="0" w:lastColumn="0" w:oddVBand="0" w:evenVBand="0" w:oddHBand="0" w:evenHBand="0" w:firstRowFirstColumn="0" w:firstRowLastColumn="0" w:lastRowFirstColumn="0" w:lastRowLastColumn="0"/>
          <w:trHeight w:val="585"/>
          <w:tblHeader/>
        </w:trPr>
        <w:tc>
          <w:tcPr>
            <w:tcW w:w="1451" w:type="dxa"/>
            <w:noWrap/>
            <w:hideMark/>
          </w:tcPr>
          <w:p w14:paraId="5D63EDE6" w14:textId="77777777" w:rsidR="009A20FE" w:rsidRPr="00AC2A88" w:rsidRDefault="009A20FE">
            <w:pPr>
              <w:pStyle w:val="Tablecolhead"/>
              <w:rPr>
                <w:lang w:eastAsia="en-AU"/>
              </w:rPr>
            </w:pPr>
            <w:bookmarkStart w:id="72" w:name="_Toc119851827"/>
            <w:bookmarkEnd w:id="70"/>
            <w:bookmarkEnd w:id="71"/>
            <w:r w:rsidRPr="00AC2A88">
              <w:rPr>
                <w:lang w:eastAsia="en-AU"/>
              </w:rPr>
              <w:t>Restrictive practice type</w:t>
            </w:r>
          </w:p>
        </w:tc>
        <w:tc>
          <w:tcPr>
            <w:tcW w:w="1379" w:type="dxa"/>
            <w:noWrap/>
            <w:hideMark/>
          </w:tcPr>
          <w:p w14:paraId="5DAA84FE" w14:textId="77777777" w:rsidR="009A20FE" w:rsidRPr="00AC2A88" w:rsidRDefault="009A20FE">
            <w:pPr>
              <w:pStyle w:val="Tablecolheadcentre"/>
              <w:rPr>
                <w:lang w:eastAsia="en-AU"/>
              </w:rPr>
            </w:pPr>
            <w:r w:rsidRPr="00AC2A88">
              <w:rPr>
                <w:lang w:eastAsia="en-AU"/>
              </w:rPr>
              <w:t>Supervised treatment order, including interim</w:t>
            </w:r>
          </w:p>
        </w:tc>
        <w:tc>
          <w:tcPr>
            <w:tcW w:w="1418" w:type="dxa"/>
            <w:noWrap/>
            <w:hideMark/>
          </w:tcPr>
          <w:p w14:paraId="71BCE873" w14:textId="77777777" w:rsidR="009A20FE" w:rsidRPr="00AC2A88" w:rsidRDefault="009A20FE">
            <w:pPr>
              <w:pStyle w:val="Tablecolheadcentre"/>
              <w:rPr>
                <w:lang w:eastAsia="en-AU"/>
              </w:rPr>
            </w:pPr>
            <w:r w:rsidRPr="00AC2A88">
              <w:rPr>
                <w:lang w:eastAsia="en-AU"/>
              </w:rPr>
              <w:t>Supervision order, including interim</w:t>
            </w:r>
          </w:p>
        </w:tc>
        <w:tc>
          <w:tcPr>
            <w:tcW w:w="1417" w:type="dxa"/>
            <w:noWrap/>
            <w:hideMark/>
          </w:tcPr>
          <w:p w14:paraId="772E7E5B" w14:textId="77777777" w:rsidR="009A20FE" w:rsidRPr="00AC2A88" w:rsidRDefault="009A20FE">
            <w:pPr>
              <w:pStyle w:val="Tablecolheadcentre"/>
              <w:rPr>
                <w:lang w:eastAsia="en-AU"/>
              </w:rPr>
            </w:pPr>
            <w:r w:rsidRPr="142EA272">
              <w:rPr>
                <w:lang w:eastAsia="en-AU"/>
              </w:rPr>
              <w:t>Custodial supervision order under CMIA</w:t>
            </w:r>
          </w:p>
        </w:tc>
        <w:tc>
          <w:tcPr>
            <w:tcW w:w="993" w:type="dxa"/>
            <w:noWrap/>
            <w:hideMark/>
          </w:tcPr>
          <w:p w14:paraId="4DB26F8E" w14:textId="77777777" w:rsidR="009A20FE" w:rsidRPr="00AC2A88" w:rsidRDefault="009A20FE">
            <w:pPr>
              <w:pStyle w:val="Tablecolheadcentre"/>
              <w:rPr>
                <w:lang w:eastAsia="en-AU"/>
              </w:rPr>
            </w:pPr>
            <w:r w:rsidRPr="00AC2A88">
              <w:rPr>
                <w:lang w:eastAsia="en-AU"/>
              </w:rPr>
              <w:t>Security order</w:t>
            </w:r>
          </w:p>
        </w:tc>
        <w:tc>
          <w:tcPr>
            <w:tcW w:w="1229" w:type="dxa"/>
          </w:tcPr>
          <w:p w14:paraId="516E7639" w14:textId="77777777" w:rsidR="009A20FE" w:rsidRPr="00AC2A88" w:rsidRDefault="009A20FE">
            <w:pPr>
              <w:pStyle w:val="Tablecolheadcentre"/>
              <w:rPr>
                <w:lang w:eastAsia="en-AU"/>
              </w:rPr>
            </w:pPr>
            <w:r>
              <w:rPr>
                <w:lang w:eastAsia="en-AU"/>
              </w:rPr>
              <w:t>Residential treatment</w:t>
            </w:r>
            <w:r w:rsidRPr="00AC2A88">
              <w:rPr>
                <w:lang w:eastAsia="en-AU"/>
              </w:rPr>
              <w:t xml:space="preserve"> order</w:t>
            </w:r>
          </w:p>
        </w:tc>
        <w:tc>
          <w:tcPr>
            <w:tcW w:w="755" w:type="dxa"/>
          </w:tcPr>
          <w:p w14:paraId="15BA482B" w14:textId="77777777" w:rsidR="009A20FE" w:rsidRDefault="009A20FE">
            <w:pPr>
              <w:pStyle w:val="Tablecolheadcentre"/>
              <w:rPr>
                <w:lang w:eastAsia="en-AU"/>
              </w:rPr>
            </w:pPr>
            <w:r>
              <w:rPr>
                <w:lang w:eastAsia="en-AU"/>
              </w:rPr>
              <w:t>Parole</w:t>
            </w:r>
          </w:p>
          <w:p w14:paraId="266F5CD5" w14:textId="77777777" w:rsidR="009A20FE" w:rsidRPr="00AC2A88" w:rsidRDefault="009A20FE">
            <w:pPr>
              <w:pStyle w:val="Tablecolheadcentre"/>
              <w:rPr>
                <w:lang w:eastAsia="en-AU"/>
              </w:rPr>
            </w:pPr>
            <w:r>
              <w:rPr>
                <w:lang w:eastAsia="en-AU"/>
              </w:rPr>
              <w:t>order</w:t>
            </w:r>
          </w:p>
        </w:tc>
        <w:tc>
          <w:tcPr>
            <w:tcW w:w="646" w:type="dxa"/>
            <w:noWrap/>
            <w:hideMark/>
          </w:tcPr>
          <w:p w14:paraId="19492E99" w14:textId="77777777" w:rsidR="009A20FE" w:rsidRPr="00AC2A88" w:rsidRDefault="009A20FE">
            <w:pPr>
              <w:pStyle w:val="Tablecolheadcentre"/>
              <w:rPr>
                <w:lang w:eastAsia="en-AU"/>
              </w:rPr>
            </w:pPr>
            <w:r w:rsidRPr="00AC2A88">
              <w:rPr>
                <w:lang w:eastAsia="en-AU"/>
              </w:rPr>
              <w:t>Total</w:t>
            </w:r>
          </w:p>
        </w:tc>
      </w:tr>
      <w:tr w:rsidR="009A20FE" w:rsidRPr="00AC2A88" w14:paraId="15B037BF" w14:textId="77777777">
        <w:trPr>
          <w:trHeight w:val="450"/>
        </w:trPr>
        <w:tc>
          <w:tcPr>
            <w:tcW w:w="1451" w:type="dxa"/>
            <w:noWrap/>
            <w:hideMark/>
          </w:tcPr>
          <w:p w14:paraId="76CA0FAB" w14:textId="77777777" w:rsidR="009A20FE" w:rsidRPr="00AC2A88" w:rsidRDefault="009A20FE">
            <w:pPr>
              <w:pStyle w:val="Tabletext"/>
              <w:rPr>
                <w:lang w:eastAsia="en-AU"/>
              </w:rPr>
            </w:pPr>
            <w:r w:rsidRPr="00AC2A88">
              <w:rPr>
                <w:lang w:eastAsia="en-AU"/>
              </w:rPr>
              <w:t>Chemical restraint</w:t>
            </w:r>
          </w:p>
        </w:tc>
        <w:tc>
          <w:tcPr>
            <w:tcW w:w="1379" w:type="dxa"/>
            <w:noWrap/>
          </w:tcPr>
          <w:p w14:paraId="40C7FA99" w14:textId="77777777" w:rsidR="009A20FE" w:rsidRPr="00AC2A88" w:rsidRDefault="009A20FE">
            <w:pPr>
              <w:pStyle w:val="Tabletextcentre"/>
              <w:rPr>
                <w:lang w:eastAsia="en-AU"/>
              </w:rPr>
            </w:pPr>
            <w:r w:rsidRPr="1094E27B">
              <w:rPr>
                <w:lang w:eastAsia="en-AU"/>
              </w:rPr>
              <w:t>13</w:t>
            </w:r>
          </w:p>
        </w:tc>
        <w:tc>
          <w:tcPr>
            <w:tcW w:w="1418" w:type="dxa"/>
            <w:noWrap/>
          </w:tcPr>
          <w:p w14:paraId="52E59393" w14:textId="77777777" w:rsidR="009A20FE" w:rsidRPr="00AC2A88" w:rsidRDefault="009A20FE">
            <w:pPr>
              <w:pStyle w:val="Tabletextcentre"/>
              <w:rPr>
                <w:lang w:eastAsia="en-AU"/>
              </w:rPr>
            </w:pPr>
            <w:r>
              <w:rPr>
                <w:lang w:eastAsia="en-AU"/>
              </w:rPr>
              <w:t>4</w:t>
            </w:r>
          </w:p>
        </w:tc>
        <w:tc>
          <w:tcPr>
            <w:tcW w:w="1417" w:type="dxa"/>
            <w:noWrap/>
          </w:tcPr>
          <w:p w14:paraId="4C5B5FFE" w14:textId="77777777" w:rsidR="009A20FE" w:rsidRPr="00AC2A88" w:rsidRDefault="009A20FE">
            <w:pPr>
              <w:pStyle w:val="Tabletextcentre"/>
              <w:rPr>
                <w:lang w:eastAsia="en-AU"/>
              </w:rPr>
            </w:pPr>
            <w:r>
              <w:rPr>
                <w:lang w:eastAsia="en-AU"/>
              </w:rPr>
              <w:t>2</w:t>
            </w:r>
          </w:p>
        </w:tc>
        <w:tc>
          <w:tcPr>
            <w:tcW w:w="993" w:type="dxa"/>
            <w:noWrap/>
          </w:tcPr>
          <w:p w14:paraId="687E7B32" w14:textId="77777777" w:rsidR="009A20FE" w:rsidRPr="00AC2A88" w:rsidRDefault="009A20FE">
            <w:pPr>
              <w:pStyle w:val="Tabletextcentre"/>
              <w:rPr>
                <w:lang w:eastAsia="en-AU"/>
              </w:rPr>
            </w:pPr>
            <w:r>
              <w:rPr>
                <w:lang w:eastAsia="en-AU"/>
              </w:rPr>
              <w:t>1</w:t>
            </w:r>
          </w:p>
        </w:tc>
        <w:tc>
          <w:tcPr>
            <w:tcW w:w="1229" w:type="dxa"/>
          </w:tcPr>
          <w:p w14:paraId="57492AE5" w14:textId="77777777" w:rsidR="009A20FE" w:rsidRPr="00AC2A88" w:rsidRDefault="009A20FE">
            <w:pPr>
              <w:pStyle w:val="Tabletextcentre"/>
              <w:rPr>
                <w:lang w:eastAsia="en-AU"/>
              </w:rPr>
            </w:pPr>
            <w:r>
              <w:rPr>
                <w:lang w:eastAsia="en-AU"/>
              </w:rPr>
              <w:t>0</w:t>
            </w:r>
          </w:p>
        </w:tc>
        <w:tc>
          <w:tcPr>
            <w:tcW w:w="755" w:type="dxa"/>
          </w:tcPr>
          <w:p w14:paraId="2CFF6517" w14:textId="77777777" w:rsidR="009A20FE" w:rsidRPr="00AC2A88" w:rsidRDefault="009A20FE">
            <w:pPr>
              <w:pStyle w:val="Tabletextcentre"/>
              <w:rPr>
                <w:lang w:eastAsia="en-AU"/>
              </w:rPr>
            </w:pPr>
            <w:r>
              <w:rPr>
                <w:lang w:eastAsia="en-AU"/>
              </w:rPr>
              <w:t>0</w:t>
            </w:r>
          </w:p>
        </w:tc>
        <w:tc>
          <w:tcPr>
            <w:tcW w:w="646" w:type="dxa"/>
            <w:noWrap/>
          </w:tcPr>
          <w:p w14:paraId="5CD5EB49" w14:textId="77777777" w:rsidR="009A20FE" w:rsidRPr="00AC2A88" w:rsidRDefault="009A20FE">
            <w:pPr>
              <w:pStyle w:val="Tabletextcentre"/>
              <w:rPr>
                <w:lang w:eastAsia="en-AU"/>
              </w:rPr>
            </w:pPr>
            <w:r w:rsidRPr="1094E27B">
              <w:rPr>
                <w:lang w:eastAsia="en-AU"/>
              </w:rPr>
              <w:t>20</w:t>
            </w:r>
          </w:p>
        </w:tc>
      </w:tr>
      <w:tr w:rsidR="009A20FE" w:rsidRPr="00AC2A88" w14:paraId="0A7E81E1" w14:textId="77777777">
        <w:trPr>
          <w:trHeight w:val="450"/>
        </w:trPr>
        <w:tc>
          <w:tcPr>
            <w:tcW w:w="1451" w:type="dxa"/>
            <w:noWrap/>
            <w:hideMark/>
          </w:tcPr>
          <w:p w14:paraId="24576744" w14:textId="79EEEAF6" w:rsidR="009A20FE" w:rsidRPr="00AC2A88" w:rsidRDefault="009A20FE">
            <w:pPr>
              <w:pStyle w:val="Tabletext"/>
              <w:rPr>
                <w:lang w:eastAsia="en-AU"/>
              </w:rPr>
            </w:pPr>
            <w:r w:rsidRPr="00AC2A88">
              <w:rPr>
                <w:lang w:eastAsia="en-AU"/>
              </w:rPr>
              <w:t>Seclusion</w:t>
            </w:r>
          </w:p>
        </w:tc>
        <w:tc>
          <w:tcPr>
            <w:tcW w:w="1379" w:type="dxa"/>
            <w:noWrap/>
          </w:tcPr>
          <w:p w14:paraId="48215D1E" w14:textId="77777777" w:rsidR="009A20FE" w:rsidRPr="00AC2A88" w:rsidRDefault="009A20FE">
            <w:pPr>
              <w:pStyle w:val="Tabletextcentre"/>
              <w:rPr>
                <w:lang w:eastAsia="en-AU"/>
              </w:rPr>
            </w:pPr>
            <w:r>
              <w:rPr>
                <w:lang w:eastAsia="en-AU"/>
              </w:rPr>
              <w:t>6</w:t>
            </w:r>
          </w:p>
        </w:tc>
        <w:tc>
          <w:tcPr>
            <w:tcW w:w="1418" w:type="dxa"/>
            <w:noWrap/>
          </w:tcPr>
          <w:p w14:paraId="42FE1154" w14:textId="77777777" w:rsidR="009A20FE" w:rsidRPr="00AC2A88" w:rsidRDefault="009A20FE">
            <w:pPr>
              <w:pStyle w:val="Tabletextcentre"/>
              <w:rPr>
                <w:lang w:eastAsia="en-AU"/>
              </w:rPr>
            </w:pPr>
            <w:r>
              <w:rPr>
                <w:lang w:eastAsia="en-AU"/>
              </w:rPr>
              <w:t>0</w:t>
            </w:r>
          </w:p>
        </w:tc>
        <w:tc>
          <w:tcPr>
            <w:tcW w:w="1417" w:type="dxa"/>
            <w:noWrap/>
          </w:tcPr>
          <w:p w14:paraId="27EB9DA8" w14:textId="77777777" w:rsidR="009A20FE" w:rsidRPr="00AC2A88" w:rsidRDefault="009A20FE">
            <w:pPr>
              <w:pStyle w:val="Tabletextcentre"/>
              <w:rPr>
                <w:lang w:eastAsia="en-AU"/>
              </w:rPr>
            </w:pPr>
            <w:r>
              <w:rPr>
                <w:lang w:eastAsia="en-AU"/>
              </w:rPr>
              <w:t>0</w:t>
            </w:r>
          </w:p>
        </w:tc>
        <w:tc>
          <w:tcPr>
            <w:tcW w:w="993" w:type="dxa"/>
            <w:noWrap/>
          </w:tcPr>
          <w:p w14:paraId="150BFD37" w14:textId="77777777" w:rsidR="009A20FE" w:rsidRPr="00AC2A88" w:rsidRDefault="009A20FE">
            <w:pPr>
              <w:pStyle w:val="Tabletextcentre"/>
              <w:rPr>
                <w:lang w:eastAsia="en-AU"/>
              </w:rPr>
            </w:pPr>
            <w:r>
              <w:rPr>
                <w:lang w:eastAsia="en-AU"/>
              </w:rPr>
              <w:t>0</w:t>
            </w:r>
          </w:p>
        </w:tc>
        <w:tc>
          <w:tcPr>
            <w:tcW w:w="1229" w:type="dxa"/>
          </w:tcPr>
          <w:p w14:paraId="07FDEFE4" w14:textId="77777777" w:rsidR="009A20FE" w:rsidRPr="00AC2A88" w:rsidRDefault="009A20FE">
            <w:pPr>
              <w:pStyle w:val="Tabletextcentre"/>
              <w:rPr>
                <w:lang w:eastAsia="en-AU"/>
              </w:rPr>
            </w:pPr>
            <w:r>
              <w:rPr>
                <w:lang w:eastAsia="en-AU"/>
              </w:rPr>
              <w:t>0</w:t>
            </w:r>
          </w:p>
        </w:tc>
        <w:tc>
          <w:tcPr>
            <w:tcW w:w="755" w:type="dxa"/>
          </w:tcPr>
          <w:p w14:paraId="33E8A731" w14:textId="77777777" w:rsidR="009A20FE" w:rsidRPr="00AC2A88" w:rsidRDefault="009A20FE">
            <w:pPr>
              <w:pStyle w:val="Tabletextcentre"/>
              <w:rPr>
                <w:lang w:eastAsia="en-AU"/>
              </w:rPr>
            </w:pPr>
            <w:r>
              <w:rPr>
                <w:lang w:eastAsia="en-AU"/>
              </w:rPr>
              <w:t>0</w:t>
            </w:r>
          </w:p>
        </w:tc>
        <w:tc>
          <w:tcPr>
            <w:tcW w:w="646" w:type="dxa"/>
            <w:noWrap/>
          </w:tcPr>
          <w:p w14:paraId="7F62C077" w14:textId="77777777" w:rsidR="009A20FE" w:rsidRPr="00AC2A88" w:rsidRDefault="009A20FE">
            <w:pPr>
              <w:pStyle w:val="Tabletextcentre"/>
              <w:rPr>
                <w:lang w:eastAsia="en-AU"/>
              </w:rPr>
            </w:pPr>
            <w:r>
              <w:rPr>
                <w:lang w:eastAsia="en-AU"/>
              </w:rPr>
              <w:t>6</w:t>
            </w:r>
          </w:p>
        </w:tc>
      </w:tr>
      <w:tr w:rsidR="009A20FE" w:rsidRPr="00AC2A88" w14:paraId="1D94BBCC" w14:textId="77777777">
        <w:trPr>
          <w:trHeight w:val="450"/>
        </w:trPr>
        <w:tc>
          <w:tcPr>
            <w:tcW w:w="1451" w:type="dxa"/>
            <w:noWrap/>
            <w:hideMark/>
          </w:tcPr>
          <w:p w14:paraId="324956C0" w14:textId="77777777" w:rsidR="009A20FE" w:rsidRPr="00AC2A88" w:rsidRDefault="009A20FE">
            <w:pPr>
              <w:pStyle w:val="Tabletext"/>
              <w:rPr>
                <w:lang w:eastAsia="en-AU"/>
              </w:rPr>
            </w:pPr>
            <w:r w:rsidRPr="00AC2A88">
              <w:rPr>
                <w:lang w:eastAsia="en-AU"/>
              </w:rPr>
              <w:t>Environmental restriction</w:t>
            </w:r>
          </w:p>
        </w:tc>
        <w:tc>
          <w:tcPr>
            <w:tcW w:w="1379" w:type="dxa"/>
            <w:noWrap/>
          </w:tcPr>
          <w:p w14:paraId="4291DE90" w14:textId="77777777" w:rsidR="009A20FE" w:rsidRPr="00AC2A88" w:rsidRDefault="009A20FE">
            <w:pPr>
              <w:pStyle w:val="Tabletextcentre"/>
              <w:rPr>
                <w:lang w:eastAsia="en-AU"/>
              </w:rPr>
            </w:pPr>
            <w:r w:rsidRPr="36A8EEF4">
              <w:rPr>
                <w:lang w:eastAsia="en-AU"/>
              </w:rPr>
              <w:t>23</w:t>
            </w:r>
          </w:p>
        </w:tc>
        <w:tc>
          <w:tcPr>
            <w:tcW w:w="1418" w:type="dxa"/>
            <w:noWrap/>
          </w:tcPr>
          <w:p w14:paraId="711419D8" w14:textId="77777777" w:rsidR="009A20FE" w:rsidRPr="00AC2A88" w:rsidRDefault="009A20FE">
            <w:pPr>
              <w:pStyle w:val="Tabletextcentre"/>
              <w:rPr>
                <w:lang w:eastAsia="en-AU"/>
              </w:rPr>
            </w:pPr>
            <w:r>
              <w:rPr>
                <w:lang w:eastAsia="en-AU"/>
              </w:rPr>
              <w:t>4</w:t>
            </w:r>
          </w:p>
        </w:tc>
        <w:tc>
          <w:tcPr>
            <w:tcW w:w="1417" w:type="dxa"/>
            <w:noWrap/>
          </w:tcPr>
          <w:p w14:paraId="2B306403" w14:textId="77777777" w:rsidR="009A20FE" w:rsidRPr="00AC2A88" w:rsidRDefault="009A20FE">
            <w:pPr>
              <w:pStyle w:val="Tabletextcentre"/>
              <w:rPr>
                <w:lang w:eastAsia="en-AU"/>
              </w:rPr>
            </w:pPr>
            <w:r>
              <w:rPr>
                <w:lang w:eastAsia="en-AU"/>
              </w:rPr>
              <w:t>7</w:t>
            </w:r>
          </w:p>
        </w:tc>
        <w:tc>
          <w:tcPr>
            <w:tcW w:w="993" w:type="dxa"/>
            <w:noWrap/>
          </w:tcPr>
          <w:p w14:paraId="7A799A2F" w14:textId="77777777" w:rsidR="009A20FE" w:rsidRPr="00AC2A88" w:rsidRDefault="009A20FE">
            <w:pPr>
              <w:pStyle w:val="Tabletextcentre"/>
              <w:rPr>
                <w:lang w:eastAsia="en-AU"/>
              </w:rPr>
            </w:pPr>
            <w:r>
              <w:rPr>
                <w:lang w:eastAsia="en-AU"/>
              </w:rPr>
              <w:t>2</w:t>
            </w:r>
          </w:p>
        </w:tc>
        <w:tc>
          <w:tcPr>
            <w:tcW w:w="1229" w:type="dxa"/>
          </w:tcPr>
          <w:p w14:paraId="261CE7C6" w14:textId="77777777" w:rsidR="009A20FE" w:rsidRPr="00AC2A88" w:rsidRDefault="009A20FE">
            <w:pPr>
              <w:pStyle w:val="Tabletextcentre"/>
              <w:rPr>
                <w:lang w:eastAsia="en-AU"/>
              </w:rPr>
            </w:pPr>
            <w:r>
              <w:rPr>
                <w:lang w:eastAsia="en-AU"/>
              </w:rPr>
              <w:t>1</w:t>
            </w:r>
          </w:p>
        </w:tc>
        <w:tc>
          <w:tcPr>
            <w:tcW w:w="755" w:type="dxa"/>
          </w:tcPr>
          <w:p w14:paraId="3DF46395" w14:textId="77777777" w:rsidR="009A20FE" w:rsidRPr="00AC2A88" w:rsidRDefault="009A20FE">
            <w:pPr>
              <w:pStyle w:val="Tabletextcentre"/>
              <w:rPr>
                <w:lang w:eastAsia="en-AU"/>
              </w:rPr>
            </w:pPr>
            <w:r>
              <w:rPr>
                <w:lang w:eastAsia="en-AU"/>
              </w:rPr>
              <w:t>1</w:t>
            </w:r>
          </w:p>
        </w:tc>
        <w:tc>
          <w:tcPr>
            <w:tcW w:w="646" w:type="dxa"/>
            <w:noWrap/>
          </w:tcPr>
          <w:p w14:paraId="639D1DFF" w14:textId="77777777" w:rsidR="009A20FE" w:rsidRPr="00AC2A88" w:rsidRDefault="009A20FE">
            <w:pPr>
              <w:pStyle w:val="Tabletextcentre"/>
              <w:spacing w:line="259" w:lineRule="auto"/>
            </w:pPr>
            <w:r w:rsidRPr="1094E27B">
              <w:rPr>
                <w:lang w:eastAsia="en-AU"/>
              </w:rPr>
              <w:t>38</w:t>
            </w:r>
          </w:p>
        </w:tc>
      </w:tr>
      <w:tr w:rsidR="009A20FE" w:rsidRPr="00AC2A88" w14:paraId="23428A0C" w14:textId="77777777">
        <w:trPr>
          <w:trHeight w:val="450"/>
        </w:trPr>
        <w:tc>
          <w:tcPr>
            <w:tcW w:w="1451" w:type="dxa"/>
            <w:noWrap/>
            <w:hideMark/>
          </w:tcPr>
          <w:p w14:paraId="6DF533C2" w14:textId="77777777" w:rsidR="009A20FE" w:rsidRPr="00AC2A88" w:rsidRDefault="009A20FE">
            <w:pPr>
              <w:pStyle w:val="Tabletext"/>
              <w:rPr>
                <w:lang w:eastAsia="en-AU"/>
              </w:rPr>
            </w:pPr>
            <w:r w:rsidRPr="00AC2A88">
              <w:rPr>
                <w:lang w:eastAsia="en-AU"/>
              </w:rPr>
              <w:t>Physical restraint</w:t>
            </w:r>
          </w:p>
        </w:tc>
        <w:tc>
          <w:tcPr>
            <w:tcW w:w="1379" w:type="dxa"/>
            <w:noWrap/>
          </w:tcPr>
          <w:p w14:paraId="72CF9195" w14:textId="77777777" w:rsidR="009A20FE" w:rsidRPr="00AC2A88" w:rsidRDefault="009A20FE">
            <w:pPr>
              <w:pStyle w:val="Tabletextcentre"/>
              <w:rPr>
                <w:lang w:eastAsia="en-AU"/>
              </w:rPr>
            </w:pPr>
            <w:r>
              <w:rPr>
                <w:lang w:eastAsia="en-AU"/>
              </w:rPr>
              <w:t>0</w:t>
            </w:r>
          </w:p>
        </w:tc>
        <w:tc>
          <w:tcPr>
            <w:tcW w:w="1418" w:type="dxa"/>
            <w:noWrap/>
          </w:tcPr>
          <w:p w14:paraId="201107ED" w14:textId="77777777" w:rsidR="009A20FE" w:rsidRPr="00AC2A88" w:rsidRDefault="009A20FE">
            <w:pPr>
              <w:pStyle w:val="Tabletextcentre"/>
              <w:rPr>
                <w:lang w:eastAsia="en-AU"/>
              </w:rPr>
            </w:pPr>
            <w:r>
              <w:rPr>
                <w:lang w:eastAsia="en-AU"/>
              </w:rPr>
              <w:t>0</w:t>
            </w:r>
          </w:p>
        </w:tc>
        <w:tc>
          <w:tcPr>
            <w:tcW w:w="1417" w:type="dxa"/>
            <w:noWrap/>
          </w:tcPr>
          <w:p w14:paraId="4869E03F" w14:textId="77777777" w:rsidR="009A20FE" w:rsidRPr="00AC2A88" w:rsidRDefault="009A20FE">
            <w:pPr>
              <w:pStyle w:val="Tabletextcentre"/>
              <w:rPr>
                <w:lang w:eastAsia="en-AU"/>
              </w:rPr>
            </w:pPr>
            <w:r>
              <w:rPr>
                <w:lang w:eastAsia="en-AU"/>
              </w:rPr>
              <w:t>0</w:t>
            </w:r>
          </w:p>
        </w:tc>
        <w:tc>
          <w:tcPr>
            <w:tcW w:w="993" w:type="dxa"/>
            <w:noWrap/>
          </w:tcPr>
          <w:p w14:paraId="20CC9FDD" w14:textId="77777777" w:rsidR="009A20FE" w:rsidRPr="00AC2A88" w:rsidRDefault="009A20FE">
            <w:pPr>
              <w:pStyle w:val="Tabletextcentre"/>
              <w:rPr>
                <w:lang w:eastAsia="en-AU"/>
              </w:rPr>
            </w:pPr>
            <w:r>
              <w:rPr>
                <w:lang w:eastAsia="en-AU"/>
              </w:rPr>
              <w:t>0</w:t>
            </w:r>
          </w:p>
        </w:tc>
        <w:tc>
          <w:tcPr>
            <w:tcW w:w="1229" w:type="dxa"/>
          </w:tcPr>
          <w:p w14:paraId="651DA5FE" w14:textId="77777777" w:rsidR="009A20FE" w:rsidRPr="00AC2A88" w:rsidRDefault="009A20FE">
            <w:pPr>
              <w:pStyle w:val="Tabletextcentre"/>
              <w:rPr>
                <w:lang w:eastAsia="en-AU"/>
              </w:rPr>
            </w:pPr>
            <w:r>
              <w:rPr>
                <w:lang w:eastAsia="en-AU"/>
              </w:rPr>
              <w:t>0</w:t>
            </w:r>
          </w:p>
        </w:tc>
        <w:tc>
          <w:tcPr>
            <w:tcW w:w="755" w:type="dxa"/>
          </w:tcPr>
          <w:p w14:paraId="3D75F0C4" w14:textId="77777777" w:rsidR="009A20FE" w:rsidRPr="00AC2A88" w:rsidRDefault="009A20FE">
            <w:pPr>
              <w:pStyle w:val="Tabletextcentre"/>
              <w:rPr>
                <w:lang w:eastAsia="en-AU"/>
              </w:rPr>
            </w:pPr>
            <w:r>
              <w:rPr>
                <w:lang w:eastAsia="en-AU"/>
              </w:rPr>
              <w:t>0</w:t>
            </w:r>
          </w:p>
        </w:tc>
        <w:tc>
          <w:tcPr>
            <w:tcW w:w="646" w:type="dxa"/>
            <w:noWrap/>
          </w:tcPr>
          <w:p w14:paraId="70A273D4" w14:textId="77777777" w:rsidR="009A20FE" w:rsidRPr="00AC2A88" w:rsidRDefault="009A20FE">
            <w:pPr>
              <w:pStyle w:val="Tabletextcentre"/>
              <w:rPr>
                <w:lang w:eastAsia="en-AU"/>
              </w:rPr>
            </w:pPr>
            <w:r>
              <w:rPr>
                <w:lang w:eastAsia="en-AU"/>
              </w:rPr>
              <w:t>0</w:t>
            </w:r>
          </w:p>
        </w:tc>
      </w:tr>
      <w:tr w:rsidR="009A20FE" w:rsidRPr="00AC2A88" w14:paraId="015FE23D" w14:textId="77777777">
        <w:trPr>
          <w:trHeight w:val="450"/>
        </w:trPr>
        <w:tc>
          <w:tcPr>
            <w:tcW w:w="1451" w:type="dxa"/>
            <w:noWrap/>
            <w:hideMark/>
          </w:tcPr>
          <w:p w14:paraId="4AB6B5C4" w14:textId="77777777" w:rsidR="009A20FE" w:rsidRPr="00AC2A88" w:rsidRDefault="009A20FE">
            <w:pPr>
              <w:pStyle w:val="Tabletext"/>
              <w:rPr>
                <w:lang w:eastAsia="en-AU"/>
              </w:rPr>
            </w:pPr>
            <w:r w:rsidRPr="00AC2A88">
              <w:rPr>
                <w:lang w:eastAsia="en-AU"/>
              </w:rPr>
              <w:t>Mechanical restraint</w:t>
            </w:r>
          </w:p>
        </w:tc>
        <w:tc>
          <w:tcPr>
            <w:tcW w:w="1379" w:type="dxa"/>
            <w:noWrap/>
          </w:tcPr>
          <w:p w14:paraId="5E67FE03" w14:textId="77777777" w:rsidR="009A20FE" w:rsidRPr="00AC2A88" w:rsidRDefault="009A20FE">
            <w:pPr>
              <w:pStyle w:val="Tabletextcentre"/>
              <w:rPr>
                <w:lang w:eastAsia="en-AU"/>
              </w:rPr>
            </w:pPr>
            <w:r>
              <w:rPr>
                <w:lang w:eastAsia="en-AU"/>
              </w:rPr>
              <w:t>1</w:t>
            </w:r>
          </w:p>
        </w:tc>
        <w:tc>
          <w:tcPr>
            <w:tcW w:w="1418" w:type="dxa"/>
            <w:noWrap/>
          </w:tcPr>
          <w:p w14:paraId="5688A2D0" w14:textId="77777777" w:rsidR="009A20FE" w:rsidRPr="00AC2A88" w:rsidRDefault="009A20FE">
            <w:pPr>
              <w:pStyle w:val="Tabletextcentre"/>
              <w:rPr>
                <w:lang w:eastAsia="en-AU"/>
              </w:rPr>
            </w:pPr>
            <w:r>
              <w:rPr>
                <w:lang w:eastAsia="en-AU"/>
              </w:rPr>
              <w:t>0</w:t>
            </w:r>
          </w:p>
        </w:tc>
        <w:tc>
          <w:tcPr>
            <w:tcW w:w="1417" w:type="dxa"/>
            <w:noWrap/>
          </w:tcPr>
          <w:p w14:paraId="52DAEAB7" w14:textId="77777777" w:rsidR="009A20FE" w:rsidRPr="00AC2A88" w:rsidRDefault="009A20FE">
            <w:pPr>
              <w:pStyle w:val="Tabletextcentre"/>
              <w:rPr>
                <w:lang w:eastAsia="en-AU"/>
              </w:rPr>
            </w:pPr>
            <w:r>
              <w:rPr>
                <w:lang w:eastAsia="en-AU"/>
              </w:rPr>
              <w:t>0</w:t>
            </w:r>
          </w:p>
        </w:tc>
        <w:tc>
          <w:tcPr>
            <w:tcW w:w="993" w:type="dxa"/>
            <w:noWrap/>
          </w:tcPr>
          <w:p w14:paraId="336B5090" w14:textId="77777777" w:rsidR="009A20FE" w:rsidRPr="00AC2A88" w:rsidRDefault="009A20FE">
            <w:pPr>
              <w:pStyle w:val="Tabletextcentre"/>
              <w:rPr>
                <w:lang w:eastAsia="en-AU"/>
              </w:rPr>
            </w:pPr>
            <w:r>
              <w:rPr>
                <w:lang w:eastAsia="en-AU"/>
              </w:rPr>
              <w:t>0</w:t>
            </w:r>
          </w:p>
        </w:tc>
        <w:tc>
          <w:tcPr>
            <w:tcW w:w="1229" w:type="dxa"/>
          </w:tcPr>
          <w:p w14:paraId="36FE753C" w14:textId="77777777" w:rsidR="009A20FE" w:rsidRPr="00AC2A88" w:rsidRDefault="009A20FE">
            <w:pPr>
              <w:pStyle w:val="Tabletextcentre"/>
              <w:rPr>
                <w:lang w:eastAsia="en-AU"/>
              </w:rPr>
            </w:pPr>
            <w:r>
              <w:rPr>
                <w:lang w:eastAsia="en-AU"/>
              </w:rPr>
              <w:t>0</w:t>
            </w:r>
          </w:p>
        </w:tc>
        <w:tc>
          <w:tcPr>
            <w:tcW w:w="755" w:type="dxa"/>
          </w:tcPr>
          <w:p w14:paraId="5AE45F3A" w14:textId="77777777" w:rsidR="009A20FE" w:rsidRPr="00AC2A88" w:rsidRDefault="009A20FE">
            <w:pPr>
              <w:pStyle w:val="Tabletextcentre"/>
              <w:rPr>
                <w:lang w:eastAsia="en-AU"/>
              </w:rPr>
            </w:pPr>
            <w:r>
              <w:rPr>
                <w:lang w:eastAsia="en-AU"/>
              </w:rPr>
              <w:t>0</w:t>
            </w:r>
          </w:p>
        </w:tc>
        <w:tc>
          <w:tcPr>
            <w:tcW w:w="646" w:type="dxa"/>
            <w:noWrap/>
          </w:tcPr>
          <w:p w14:paraId="06262B83" w14:textId="77777777" w:rsidR="009A20FE" w:rsidRPr="00AC2A88" w:rsidRDefault="009A20FE">
            <w:pPr>
              <w:pStyle w:val="Tabletextcentre"/>
              <w:rPr>
                <w:lang w:eastAsia="en-AU"/>
              </w:rPr>
            </w:pPr>
            <w:r>
              <w:rPr>
                <w:lang w:eastAsia="en-AU"/>
              </w:rPr>
              <w:t>1</w:t>
            </w:r>
          </w:p>
        </w:tc>
      </w:tr>
      <w:tr w:rsidR="009A20FE" w:rsidRPr="00AC2A88" w14:paraId="5E6C5776" w14:textId="77777777">
        <w:trPr>
          <w:trHeight w:val="600"/>
        </w:trPr>
        <w:tc>
          <w:tcPr>
            <w:tcW w:w="1451" w:type="dxa"/>
            <w:noWrap/>
            <w:hideMark/>
          </w:tcPr>
          <w:p w14:paraId="5676E0A0" w14:textId="77777777" w:rsidR="009A20FE" w:rsidRPr="00AC2A88" w:rsidRDefault="009A20FE">
            <w:pPr>
              <w:pStyle w:val="Tabletext"/>
              <w:rPr>
                <w:lang w:eastAsia="en-AU"/>
              </w:rPr>
            </w:pPr>
            <w:r w:rsidRPr="00AC2A88">
              <w:rPr>
                <w:lang w:eastAsia="en-AU"/>
              </w:rPr>
              <w:t>Total people who had a new plan approved</w:t>
            </w:r>
          </w:p>
        </w:tc>
        <w:tc>
          <w:tcPr>
            <w:tcW w:w="1379" w:type="dxa"/>
            <w:noWrap/>
          </w:tcPr>
          <w:p w14:paraId="2994493F" w14:textId="77777777" w:rsidR="009A20FE" w:rsidRPr="00AC2A88" w:rsidRDefault="009A20FE">
            <w:pPr>
              <w:pStyle w:val="Tabletextcentre"/>
              <w:rPr>
                <w:lang w:eastAsia="en-AU"/>
              </w:rPr>
            </w:pPr>
            <w:r w:rsidRPr="1094E27B">
              <w:rPr>
                <w:lang w:eastAsia="en-AU"/>
              </w:rPr>
              <w:t>23</w:t>
            </w:r>
          </w:p>
        </w:tc>
        <w:tc>
          <w:tcPr>
            <w:tcW w:w="1418" w:type="dxa"/>
            <w:noWrap/>
          </w:tcPr>
          <w:p w14:paraId="38CAC323" w14:textId="77777777" w:rsidR="009A20FE" w:rsidRPr="00AC2A88" w:rsidRDefault="009A20FE">
            <w:pPr>
              <w:pStyle w:val="Tabletextcentre"/>
              <w:rPr>
                <w:lang w:eastAsia="en-AU"/>
              </w:rPr>
            </w:pPr>
            <w:r>
              <w:rPr>
                <w:lang w:eastAsia="en-AU"/>
              </w:rPr>
              <w:t>4</w:t>
            </w:r>
          </w:p>
        </w:tc>
        <w:tc>
          <w:tcPr>
            <w:tcW w:w="1417" w:type="dxa"/>
            <w:noWrap/>
          </w:tcPr>
          <w:p w14:paraId="55ACF9F8" w14:textId="77777777" w:rsidR="009A20FE" w:rsidRPr="00AC2A88" w:rsidRDefault="009A20FE">
            <w:pPr>
              <w:pStyle w:val="Tabletextcentre"/>
              <w:rPr>
                <w:lang w:eastAsia="en-AU"/>
              </w:rPr>
            </w:pPr>
            <w:r>
              <w:rPr>
                <w:lang w:eastAsia="en-AU"/>
              </w:rPr>
              <w:t>7</w:t>
            </w:r>
          </w:p>
        </w:tc>
        <w:tc>
          <w:tcPr>
            <w:tcW w:w="993" w:type="dxa"/>
            <w:noWrap/>
          </w:tcPr>
          <w:p w14:paraId="67FE7A48" w14:textId="77777777" w:rsidR="009A20FE" w:rsidRPr="00AC2A88" w:rsidRDefault="009A20FE">
            <w:pPr>
              <w:pStyle w:val="Tabletextcentre"/>
              <w:rPr>
                <w:lang w:eastAsia="en-AU"/>
              </w:rPr>
            </w:pPr>
            <w:r>
              <w:rPr>
                <w:lang w:eastAsia="en-AU"/>
              </w:rPr>
              <w:t>2</w:t>
            </w:r>
          </w:p>
        </w:tc>
        <w:tc>
          <w:tcPr>
            <w:tcW w:w="1229" w:type="dxa"/>
          </w:tcPr>
          <w:p w14:paraId="28A5F82C" w14:textId="77777777" w:rsidR="009A20FE" w:rsidRPr="00AC2A88" w:rsidRDefault="009A20FE">
            <w:pPr>
              <w:pStyle w:val="Tabletextcentre"/>
              <w:rPr>
                <w:lang w:eastAsia="en-AU"/>
              </w:rPr>
            </w:pPr>
            <w:r>
              <w:rPr>
                <w:lang w:eastAsia="en-AU"/>
              </w:rPr>
              <w:t>1</w:t>
            </w:r>
          </w:p>
        </w:tc>
        <w:tc>
          <w:tcPr>
            <w:tcW w:w="755" w:type="dxa"/>
          </w:tcPr>
          <w:p w14:paraId="022E6590" w14:textId="77777777" w:rsidR="009A20FE" w:rsidRPr="00AC2A88" w:rsidRDefault="009A20FE">
            <w:pPr>
              <w:pStyle w:val="Tabletextcentre"/>
              <w:rPr>
                <w:lang w:eastAsia="en-AU"/>
              </w:rPr>
            </w:pPr>
            <w:r>
              <w:rPr>
                <w:lang w:eastAsia="en-AU"/>
              </w:rPr>
              <w:t>1</w:t>
            </w:r>
          </w:p>
        </w:tc>
        <w:tc>
          <w:tcPr>
            <w:tcW w:w="646" w:type="dxa"/>
            <w:noWrap/>
          </w:tcPr>
          <w:p w14:paraId="48FAF3EB" w14:textId="77777777" w:rsidR="009A20FE" w:rsidRPr="00AC2A88" w:rsidRDefault="009A20FE">
            <w:pPr>
              <w:pStyle w:val="Tabletextcentre"/>
              <w:spacing w:line="259" w:lineRule="auto"/>
            </w:pPr>
            <w:r w:rsidRPr="1094E27B">
              <w:rPr>
                <w:lang w:eastAsia="en-AU"/>
              </w:rPr>
              <w:t>38</w:t>
            </w:r>
          </w:p>
        </w:tc>
      </w:tr>
    </w:tbl>
    <w:p w14:paraId="29A24EA5" w14:textId="77777777" w:rsidR="0037659E" w:rsidRPr="00AC2A88" w:rsidRDefault="0037659E" w:rsidP="0037659E">
      <w:pPr>
        <w:pStyle w:val="Tablefigurenote"/>
        <w:rPr>
          <w:lang w:eastAsia="en-AU"/>
        </w:rPr>
      </w:pPr>
      <w:r w:rsidRPr="00AC2A88">
        <w:rPr>
          <w:lang w:eastAsia="en-AU"/>
        </w:rPr>
        <w:lastRenderedPageBreak/>
        <w:t>Table 1</w:t>
      </w:r>
      <w:r>
        <w:rPr>
          <w:lang w:eastAsia="en-AU"/>
        </w:rPr>
        <w:t>3</w:t>
      </w:r>
      <w:r w:rsidRPr="00AC2A88">
        <w:rPr>
          <w:lang w:eastAsia="en-AU"/>
        </w:rPr>
        <w:t xml:space="preserve"> only includes restrictive practices approved in a treatment plan. It does not include any data </w:t>
      </w:r>
      <w:r>
        <w:rPr>
          <w:lang w:eastAsia="en-AU"/>
        </w:rPr>
        <w:t>on</w:t>
      </w:r>
      <w:r w:rsidRPr="00AC2A88">
        <w:rPr>
          <w:lang w:eastAsia="en-AU"/>
        </w:rPr>
        <w:t xml:space="preserve"> the use of restraints in an emergency.</w:t>
      </w:r>
    </w:p>
    <w:p w14:paraId="18B34F15" w14:textId="77777777" w:rsidR="004C6B8C" w:rsidRPr="000B41D5" w:rsidRDefault="004C6B8C" w:rsidP="004C6B8C">
      <w:pPr>
        <w:pStyle w:val="Bodyaftertablefigure"/>
        <w:rPr>
          <w:lang w:eastAsia="en-AU"/>
        </w:rPr>
      </w:pPr>
      <w:r w:rsidRPr="1094E27B">
        <w:rPr>
          <w:lang w:eastAsia="en-AU"/>
        </w:rPr>
        <w:t>In 2023–24, of all people subject to compulsory treatment who had a new treatment plan approved in the period:</w:t>
      </w:r>
    </w:p>
    <w:p w14:paraId="31ED9E04" w14:textId="7AE4ED06" w:rsidR="004C6B8C" w:rsidRPr="000B41D5" w:rsidRDefault="004C6B8C" w:rsidP="004C6B8C">
      <w:pPr>
        <w:pStyle w:val="Bullet1"/>
        <w:rPr>
          <w:lang w:eastAsia="en-AU"/>
        </w:rPr>
      </w:pPr>
      <w:r w:rsidRPr="1094E27B">
        <w:rPr>
          <w:lang w:eastAsia="en-AU"/>
        </w:rPr>
        <w:t>53</w:t>
      </w:r>
      <w:r w:rsidR="009262D9">
        <w:rPr>
          <w:lang w:eastAsia="en-AU"/>
        </w:rPr>
        <w:t>%</w:t>
      </w:r>
      <w:r w:rsidRPr="1094E27B">
        <w:rPr>
          <w:lang w:eastAsia="en-AU"/>
        </w:rPr>
        <w:t xml:space="preserve"> had a treatment plan that included chemical restraint</w:t>
      </w:r>
      <w:r w:rsidR="00F07D1D">
        <w:rPr>
          <w:lang w:eastAsia="en-AU"/>
        </w:rPr>
        <w:t>.</w:t>
      </w:r>
      <w:r w:rsidRPr="1094E27B">
        <w:rPr>
          <w:lang w:eastAsia="en-AU"/>
        </w:rPr>
        <w:t xml:space="preserve"> </w:t>
      </w:r>
      <w:r w:rsidR="00F07D1D">
        <w:rPr>
          <w:lang w:eastAsia="en-AU"/>
        </w:rPr>
        <w:t>T</w:t>
      </w:r>
      <w:r w:rsidRPr="1094E27B">
        <w:rPr>
          <w:lang w:eastAsia="en-AU"/>
        </w:rPr>
        <w:t>his percentage is lower than the 82</w:t>
      </w:r>
      <w:r w:rsidR="009262D9">
        <w:rPr>
          <w:lang w:eastAsia="en-AU"/>
        </w:rPr>
        <w:t>%</w:t>
      </w:r>
      <w:r w:rsidRPr="1094E27B">
        <w:rPr>
          <w:lang w:eastAsia="en-AU"/>
        </w:rPr>
        <w:t xml:space="preserve"> of people who had a plan of any type containing chemical restraint authorised in the period.</w:t>
      </w:r>
    </w:p>
    <w:p w14:paraId="03D3BA93" w14:textId="107C35D8" w:rsidR="004C6B8C" w:rsidRPr="000B41D5" w:rsidRDefault="004C6B8C" w:rsidP="004C6B8C">
      <w:pPr>
        <w:pStyle w:val="Bullet1"/>
        <w:rPr>
          <w:lang w:eastAsia="en-AU"/>
        </w:rPr>
      </w:pPr>
      <w:r w:rsidRPr="1094E27B">
        <w:rPr>
          <w:lang w:eastAsia="en-AU"/>
        </w:rPr>
        <w:t>16</w:t>
      </w:r>
      <w:r w:rsidR="009262D9">
        <w:rPr>
          <w:lang w:eastAsia="en-AU"/>
        </w:rPr>
        <w:t>%</w:t>
      </w:r>
      <w:r w:rsidRPr="1094E27B">
        <w:rPr>
          <w:lang w:eastAsia="en-AU"/>
        </w:rPr>
        <w:t xml:space="preserve"> had a treatment plan that included seclusion</w:t>
      </w:r>
      <w:r w:rsidR="00F07D1D">
        <w:rPr>
          <w:lang w:eastAsia="en-AU"/>
        </w:rPr>
        <w:t>.</w:t>
      </w:r>
      <w:r w:rsidRPr="1094E27B">
        <w:rPr>
          <w:lang w:eastAsia="en-AU"/>
        </w:rPr>
        <w:t xml:space="preserve"> </w:t>
      </w:r>
      <w:r w:rsidR="00F07D1D">
        <w:rPr>
          <w:lang w:eastAsia="en-AU"/>
        </w:rPr>
        <w:t>T</w:t>
      </w:r>
      <w:r w:rsidRPr="1094E27B">
        <w:rPr>
          <w:lang w:eastAsia="en-AU"/>
        </w:rPr>
        <w:t>his percentage is higher than the 2</w:t>
      </w:r>
      <w:r w:rsidR="009262D9">
        <w:rPr>
          <w:lang w:eastAsia="en-AU"/>
        </w:rPr>
        <w:t>%</w:t>
      </w:r>
      <w:r w:rsidRPr="1094E27B">
        <w:rPr>
          <w:lang w:eastAsia="en-AU"/>
        </w:rPr>
        <w:t xml:space="preserve"> of people who had a plan of any type containing seclusion authorised in the period.</w:t>
      </w:r>
    </w:p>
    <w:p w14:paraId="5FCAF89C" w14:textId="77777777" w:rsidR="00AC2A88" w:rsidRPr="00AC2A88" w:rsidRDefault="00AC2A88" w:rsidP="00F61896">
      <w:pPr>
        <w:pStyle w:val="Heading3"/>
      </w:pPr>
      <w:r w:rsidRPr="00ED6A11">
        <w:t>Revocation</w:t>
      </w:r>
      <w:bookmarkEnd w:id="72"/>
    </w:p>
    <w:p w14:paraId="42BE4399" w14:textId="5DC5FCD8" w:rsidR="002030C6" w:rsidRDefault="002030C6" w:rsidP="002030C6">
      <w:pPr>
        <w:pStyle w:val="Body"/>
      </w:pPr>
      <w:bookmarkStart w:id="73" w:name="_Toc97979994"/>
      <w:bookmarkStart w:id="74" w:name="_Toc99982083"/>
      <w:bookmarkStart w:id="75" w:name="_Toc119851828"/>
      <w:bookmarkStart w:id="76" w:name="_Hlk90561021"/>
      <w:bookmarkStart w:id="77" w:name="_Toc97979995"/>
      <w:bookmarkStart w:id="78" w:name="_Toc99982085"/>
      <w:r>
        <w:t>The Senior Practitioner, an APO or the person who is subject to the supervised treatment order can</w:t>
      </w:r>
      <w:r w:rsidR="00750401">
        <w:t xml:space="preserve"> </w:t>
      </w:r>
      <w:r>
        <w:t>apply to VCAT to have their treatment plan reviewed and the order can be revoked. There were no revocations in this reporting period.</w:t>
      </w:r>
    </w:p>
    <w:p w14:paraId="2DE5650D" w14:textId="0286E1DA" w:rsidR="01D92F1B" w:rsidRDefault="01D92F1B">
      <w:pPr>
        <w:rPr>
          <w:rFonts w:eastAsia="Arial" w:cs="Arial"/>
          <w:sz w:val="28"/>
          <w:szCs w:val="28"/>
        </w:rPr>
      </w:pPr>
      <w:r w:rsidRPr="3C1D8DBC">
        <w:rPr>
          <w:rFonts w:eastAsia="Arial" w:cs="Arial"/>
          <w:sz w:val="28"/>
          <w:szCs w:val="28"/>
        </w:rPr>
        <w:t>Expiry</w:t>
      </w:r>
    </w:p>
    <w:p w14:paraId="665234AD" w14:textId="162A7EEF" w:rsidR="01D92F1B" w:rsidRDefault="01D92F1B">
      <w:pPr>
        <w:rPr>
          <w:rFonts w:eastAsia="Arial" w:cs="Arial"/>
          <w:szCs w:val="21"/>
        </w:rPr>
      </w:pPr>
      <w:r w:rsidRPr="3C1D8DBC">
        <w:rPr>
          <w:rFonts w:eastAsia="Arial" w:cs="Arial"/>
          <w:szCs w:val="21"/>
        </w:rPr>
        <w:t>S196A of the amended Disability Act allows a Supervised Treatment Orders to expire when the Authorised Program Officer determines that it is no longer required. This process allows the Senior Practitioner and the Office of Public Advocate (OPA) to review a decision by the APO to allow the order to expire and direct an application should either party deem it necessary. In practice this has occurred through active consultation between the APO, the Senior Practitioner, OPA and the person’s NDIS Behaviour Support Practitioner in determining whether it is appropriate for the order to expire.</w:t>
      </w:r>
    </w:p>
    <w:p w14:paraId="7A8B207E" w14:textId="20F131B3" w:rsidR="01D92F1B" w:rsidRDefault="01D92F1B">
      <w:pPr>
        <w:rPr>
          <w:rFonts w:eastAsia="Arial" w:cs="Arial"/>
          <w:szCs w:val="21"/>
        </w:rPr>
      </w:pPr>
      <w:r w:rsidRPr="3C1D8DBC">
        <w:rPr>
          <w:rFonts w:eastAsia="Arial" w:cs="Arial"/>
          <w:szCs w:val="21"/>
        </w:rPr>
        <w:t>During 2023–24 two STOs expired.</w:t>
      </w:r>
    </w:p>
    <w:p w14:paraId="31DD8483" w14:textId="38B514C8" w:rsidR="00AC2A88" w:rsidRPr="00AC2A88" w:rsidRDefault="00AC2A88" w:rsidP="00F61896">
      <w:pPr>
        <w:pStyle w:val="Heading2"/>
      </w:pPr>
      <w:bookmarkStart w:id="79" w:name="_Toc191978606"/>
      <w:r w:rsidRPr="00AC2A88">
        <w:t>Victorian Civil and Administrative Tribunal hearings</w:t>
      </w:r>
      <w:bookmarkEnd w:id="73"/>
      <w:bookmarkEnd w:id="74"/>
      <w:bookmarkEnd w:id="75"/>
      <w:bookmarkEnd w:id="79"/>
    </w:p>
    <w:p w14:paraId="6E7F0143" w14:textId="39AF91A1" w:rsidR="00A3316D" w:rsidRPr="000D73B8" w:rsidRDefault="00A3316D" w:rsidP="00A3316D">
      <w:pPr>
        <w:pStyle w:val="Bodyafterbullets"/>
      </w:pPr>
      <w:bookmarkStart w:id="80" w:name="_Toc119851829"/>
      <w:bookmarkEnd w:id="76"/>
      <w:r>
        <w:t>VCAT hearing</w:t>
      </w:r>
      <w:r w:rsidR="00BB6555">
        <w:t>s include</w:t>
      </w:r>
      <w:r>
        <w:t>:</w:t>
      </w:r>
    </w:p>
    <w:p w14:paraId="196054E3" w14:textId="77777777" w:rsidR="00A3316D" w:rsidRPr="000D73B8" w:rsidRDefault="00A3316D" w:rsidP="00A3316D">
      <w:pPr>
        <w:pStyle w:val="Bullet1"/>
      </w:pPr>
      <w:r w:rsidRPr="000D73B8">
        <w:t>the person being considered for a supervised treatment order</w:t>
      </w:r>
    </w:p>
    <w:p w14:paraId="1FA5515F" w14:textId="1F72A23C" w:rsidR="00A3316D" w:rsidRPr="000D73B8" w:rsidRDefault="00A3316D" w:rsidP="00A3316D">
      <w:pPr>
        <w:pStyle w:val="Bullet1"/>
      </w:pPr>
      <w:r w:rsidRPr="000D73B8">
        <w:t>the</w:t>
      </w:r>
      <w:r w:rsidR="00F07D1D">
        <w:t xml:space="preserve"> person’s</w:t>
      </w:r>
      <w:r w:rsidRPr="000D73B8">
        <w:t xml:space="preserve"> legal representative</w:t>
      </w:r>
    </w:p>
    <w:p w14:paraId="242F793D" w14:textId="0BC69BFC" w:rsidR="00A3316D" w:rsidRPr="000D73B8" w:rsidRDefault="00F07D1D" w:rsidP="00A3316D">
      <w:pPr>
        <w:pStyle w:val="Bullet1"/>
      </w:pPr>
      <w:r>
        <w:t>an</w:t>
      </w:r>
      <w:r w:rsidRPr="000D73B8">
        <w:t xml:space="preserve"> </w:t>
      </w:r>
      <w:r w:rsidR="00A3316D" w:rsidRPr="000D73B8">
        <w:t>Office of the Public Advocate</w:t>
      </w:r>
      <w:r>
        <w:t xml:space="preserve"> </w:t>
      </w:r>
      <w:r w:rsidRPr="000D73B8">
        <w:t>representative</w:t>
      </w:r>
    </w:p>
    <w:p w14:paraId="4C4AD6D3" w14:textId="77777777" w:rsidR="00A3316D" w:rsidRPr="000D73B8" w:rsidRDefault="00A3316D" w:rsidP="00A3316D">
      <w:pPr>
        <w:pStyle w:val="Bullet1"/>
      </w:pPr>
      <w:r w:rsidRPr="000D73B8">
        <w:t>a Senior Practitioner representative</w:t>
      </w:r>
    </w:p>
    <w:p w14:paraId="6E20494C" w14:textId="77777777" w:rsidR="00A3316D" w:rsidRPr="000D73B8" w:rsidRDefault="00A3316D" w:rsidP="00A3316D">
      <w:pPr>
        <w:pStyle w:val="Bullet1"/>
      </w:pPr>
      <w:r w:rsidRPr="000D73B8">
        <w:t>the APO</w:t>
      </w:r>
    </w:p>
    <w:p w14:paraId="67A8D0FB" w14:textId="77777777" w:rsidR="00A3316D" w:rsidRPr="000D73B8" w:rsidRDefault="00A3316D" w:rsidP="00A3316D">
      <w:pPr>
        <w:pStyle w:val="Bullet1"/>
      </w:pPr>
      <w:r w:rsidRPr="000D73B8">
        <w:t>any relevant supporting staff from the person’s disability residential service.</w:t>
      </w:r>
    </w:p>
    <w:p w14:paraId="52662E6F" w14:textId="77777777" w:rsidR="00A3316D" w:rsidRPr="000D73B8" w:rsidRDefault="00A3316D" w:rsidP="00A3316D">
      <w:pPr>
        <w:pStyle w:val="Bodyafterbullets"/>
      </w:pPr>
      <w:r w:rsidRPr="000D73B8">
        <w:t>If VCAT is satisfied that the criteria for a supervised treatment order are met, it will make an order for up to one year, at which point the supervised treatment order will be reviewed.</w:t>
      </w:r>
    </w:p>
    <w:p w14:paraId="35103ED4" w14:textId="77777777" w:rsidR="00A3316D" w:rsidRPr="000D73B8" w:rsidRDefault="00A3316D" w:rsidP="00A3316D">
      <w:pPr>
        <w:pStyle w:val="Body"/>
      </w:pPr>
      <w:r w:rsidRPr="000D73B8">
        <w:t>The Compulsory Treatment team attended 37 VCAT hearings held about compulsory treatment matters in 2023–24. As is usually the case, these hearings covered a variety of issues such as:</w:t>
      </w:r>
    </w:p>
    <w:p w14:paraId="4B471113" w14:textId="02C7802F" w:rsidR="00A3316D" w:rsidRPr="000D73B8" w:rsidRDefault="00A3316D" w:rsidP="00A3316D">
      <w:pPr>
        <w:pStyle w:val="Bullet1"/>
      </w:pPr>
      <w:r w:rsidRPr="000D73B8">
        <w:t>reviews for supervised treatment orders, including interim orders (which can be made until a</w:t>
      </w:r>
      <w:r w:rsidR="00750401">
        <w:t xml:space="preserve"> </w:t>
      </w:r>
      <w:r w:rsidRPr="000D73B8">
        <w:t>supervised treatment order is determined)</w:t>
      </w:r>
    </w:p>
    <w:p w14:paraId="0066D960" w14:textId="77777777" w:rsidR="00A3316D" w:rsidRPr="000D73B8" w:rsidRDefault="00A3316D" w:rsidP="00A3316D">
      <w:pPr>
        <w:pStyle w:val="Bullet1"/>
      </w:pPr>
      <w:r w:rsidRPr="000D73B8">
        <w:t>treatment plan reviews for people under compulsory treatment in residential treatment facilities</w:t>
      </w:r>
    </w:p>
    <w:p w14:paraId="04ADF8B1" w14:textId="77777777" w:rsidR="00A3316D" w:rsidRPr="000D73B8" w:rsidRDefault="00A3316D" w:rsidP="00A3316D">
      <w:pPr>
        <w:pStyle w:val="Bullet1"/>
      </w:pPr>
      <w:r w:rsidRPr="000D73B8">
        <w:t>material change hearings when a variation to a plan was requested that would increase restrictions</w:t>
      </w:r>
    </w:p>
    <w:p w14:paraId="1FAA359B" w14:textId="62C94E5E" w:rsidR="0059564E" w:rsidRPr="0059564E" w:rsidRDefault="00A3316D" w:rsidP="00A3316D">
      <w:pPr>
        <w:pStyle w:val="Bullet1"/>
      </w:pPr>
      <w:r w:rsidRPr="000D73B8">
        <w:t>revocation of supervised treatment orders.</w:t>
      </w:r>
      <w:r w:rsidR="0059564E" w:rsidRPr="0059564E">
        <w:br w:type="page"/>
      </w:r>
    </w:p>
    <w:p w14:paraId="6260A442" w14:textId="5EA7D09B" w:rsidR="00EB49E1" w:rsidRDefault="00EB49E1" w:rsidP="00DD3D41">
      <w:pPr>
        <w:pStyle w:val="Figurecaptionspaceabove"/>
      </w:pPr>
      <w:r w:rsidRPr="00BC35DF">
        <w:lastRenderedPageBreak/>
        <w:t xml:space="preserve">Winning artwork by </w:t>
      </w:r>
      <w:r>
        <w:t>Madi Hunt</w:t>
      </w:r>
      <w:r w:rsidRPr="00BC35DF">
        <w:t xml:space="preserve"> from the Barbara Donovan &amp; Sarah Guilfoil Art Competition Award, with the theme ‘The Future is Ours!’. The awards </w:t>
      </w:r>
      <w:r w:rsidR="000B34C8">
        <w:t xml:space="preserve">are </w:t>
      </w:r>
      <w:r w:rsidR="000B34C8" w:rsidRPr="00BC35DF">
        <w:t>sponsored by Victoria State Government</w:t>
      </w:r>
      <w:r w:rsidR="0034652E">
        <w:t xml:space="preserve"> and </w:t>
      </w:r>
      <w:r w:rsidRPr="00BC35DF">
        <w:t>were presented at the VALID Having a Say Conference 2024.</w:t>
      </w:r>
    </w:p>
    <w:p w14:paraId="308A5437" w14:textId="77777777" w:rsidR="00EB49E1" w:rsidRDefault="00EB49E1" w:rsidP="00DD3D41">
      <w:pPr>
        <w:pStyle w:val="Body"/>
      </w:pPr>
      <w:r>
        <w:rPr>
          <w:noProof/>
        </w:rPr>
        <w:drawing>
          <wp:inline distT="0" distB="0" distL="0" distR="0" wp14:anchorId="45CD8C76" wp14:editId="79925378">
            <wp:extent cx="5904230" cy="8031480"/>
            <wp:effectExtent l="0" t="0" r="1270" b="7620"/>
            <wp:docPr id="785864506" name="Picture 6" descr="Madi Hunt's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64506" name="Picture 6" descr="Madi Hunt's artwork"/>
                    <pic:cNvPicPr/>
                  </pic:nvPicPr>
                  <pic:blipFill>
                    <a:blip r:embed="rId25"/>
                    <a:stretch>
                      <a:fillRect/>
                    </a:stretch>
                  </pic:blipFill>
                  <pic:spPr>
                    <a:xfrm>
                      <a:off x="0" y="0"/>
                      <a:ext cx="5904230" cy="8031480"/>
                    </a:xfrm>
                    <a:prstGeom prst="rect">
                      <a:avLst/>
                    </a:prstGeom>
                  </pic:spPr>
                </pic:pic>
              </a:graphicData>
            </a:graphic>
          </wp:inline>
        </w:drawing>
      </w:r>
    </w:p>
    <w:p w14:paraId="5B1DD2B2" w14:textId="23481715" w:rsidR="00AC2A88" w:rsidRPr="00AC2A88" w:rsidRDefault="00AC2A88" w:rsidP="00F61896">
      <w:pPr>
        <w:pStyle w:val="Heading1"/>
      </w:pPr>
      <w:bookmarkStart w:id="81" w:name="_Toc191978607"/>
      <w:r w:rsidRPr="00AC2A88">
        <w:lastRenderedPageBreak/>
        <w:t>Projects to deliver evidence-informed outcomes</w:t>
      </w:r>
      <w:bookmarkEnd w:id="77"/>
      <w:bookmarkEnd w:id="78"/>
      <w:bookmarkEnd w:id="80"/>
      <w:bookmarkEnd w:id="81"/>
    </w:p>
    <w:p w14:paraId="62A995F9" w14:textId="7FF8CBB1" w:rsidR="00EA0462" w:rsidRPr="00A6355D" w:rsidRDefault="00EA0462" w:rsidP="00EA0462">
      <w:pPr>
        <w:pStyle w:val="Body"/>
      </w:pPr>
      <w:bookmarkStart w:id="82" w:name="_Toc97979998"/>
      <w:bookmarkStart w:id="83" w:name="_Toc99982088"/>
      <w:bookmarkStart w:id="84" w:name="_Toc119851830"/>
      <w:bookmarkStart w:id="85" w:name="_Hlk119583264"/>
      <w:r w:rsidRPr="00A6355D">
        <w:t>A function of the Senior Practitioner is ‘to undertake research into restrictive interventions and compulsory treatment and provide information on practice options to disability support providers’ (Disability Act, s 24(1)(g)).</w:t>
      </w:r>
      <w:r>
        <w:t xml:space="preserve"> The Senior Practitioner has a long history of partnering with the sector and tertiary institutions to fulfil this function. The Senior Practitioner’s research agenda, 2022 to 2024, currently has </w:t>
      </w:r>
      <w:r w:rsidR="006E51E6">
        <w:t xml:space="preserve">6 </w:t>
      </w:r>
      <w:r>
        <w:t>projects. The agenda also includes the ongoing refinement and development of</w:t>
      </w:r>
      <w:r w:rsidR="006E51E6">
        <w:t xml:space="preserve"> 2 </w:t>
      </w:r>
      <w:r>
        <w:t>evidence-informed training programs,</w:t>
      </w:r>
      <w:r w:rsidRPr="003F2E1F">
        <w:t xml:space="preserve"> </w:t>
      </w:r>
      <w:r>
        <w:t xml:space="preserve">both of which </w:t>
      </w:r>
      <w:r w:rsidRPr="00A6355D">
        <w:t>aim to build capacity in the disability workforce</w:t>
      </w:r>
      <w:r>
        <w:t xml:space="preserve">. These training programs align with the strategic policy directions driven by the NDIS </w:t>
      </w:r>
      <w:r w:rsidRPr="00C71F28">
        <w:rPr>
          <w:i/>
          <w:iCs/>
        </w:rPr>
        <w:t xml:space="preserve">National </w:t>
      </w:r>
      <w:r>
        <w:rPr>
          <w:i/>
          <w:iCs/>
        </w:rPr>
        <w:t>w</w:t>
      </w:r>
      <w:r w:rsidRPr="00C71F28">
        <w:rPr>
          <w:i/>
          <w:iCs/>
        </w:rPr>
        <w:t xml:space="preserve">orkforce </w:t>
      </w:r>
      <w:r>
        <w:rPr>
          <w:i/>
          <w:iCs/>
        </w:rPr>
        <w:t>p</w:t>
      </w:r>
      <w:r w:rsidRPr="00C71F28">
        <w:rPr>
          <w:i/>
          <w:iCs/>
        </w:rPr>
        <w:t>lan 2021–2025</w:t>
      </w:r>
      <w:r>
        <w:t xml:space="preserve">, specifically by addressing priority number </w:t>
      </w:r>
      <w:r w:rsidR="00B70202">
        <w:t>2</w:t>
      </w:r>
      <w:r>
        <w:t>, which is ultimately aimed at training and supporting the NDIS workforce.</w:t>
      </w:r>
    </w:p>
    <w:p w14:paraId="2D488BD6" w14:textId="77777777" w:rsidR="00A606B2" w:rsidRPr="009F5A19" w:rsidRDefault="00A606B2" w:rsidP="00376DEB">
      <w:pPr>
        <w:pStyle w:val="Heading2"/>
      </w:pPr>
      <w:bookmarkStart w:id="86" w:name="_Toc191978608"/>
      <w:r w:rsidRPr="009F5A19">
        <w:t>Training programs</w:t>
      </w:r>
      <w:bookmarkEnd w:id="86"/>
      <w:r w:rsidRPr="009F5A19">
        <w:t xml:space="preserve"> </w:t>
      </w:r>
    </w:p>
    <w:bookmarkEnd w:id="82"/>
    <w:bookmarkEnd w:id="83"/>
    <w:bookmarkEnd w:id="84"/>
    <w:bookmarkEnd w:id="85"/>
    <w:p w14:paraId="3104286F" w14:textId="26927620" w:rsidR="004308EE" w:rsidRPr="00AC2A88" w:rsidRDefault="00A62A4B" w:rsidP="004308EE">
      <w:pPr>
        <w:pStyle w:val="Heading3"/>
      </w:pPr>
      <w:r>
        <w:t xml:space="preserve">Enabling Quality Behaviour Support Planning </w:t>
      </w:r>
      <w:r w:rsidR="00D35DCB">
        <w:t>Course</w:t>
      </w:r>
    </w:p>
    <w:p w14:paraId="497D10D6" w14:textId="049E4E62" w:rsidR="00EA0462" w:rsidRDefault="00EA0462" w:rsidP="00EA0462">
      <w:pPr>
        <w:pStyle w:val="Body"/>
      </w:pPr>
      <w:r w:rsidRPr="00D25E6A">
        <w:t>In 202</w:t>
      </w:r>
      <w:r w:rsidR="00DF342F">
        <w:t>3</w:t>
      </w:r>
      <w:r w:rsidRPr="00D25E6A">
        <w:t>–2</w:t>
      </w:r>
      <w:r w:rsidR="00DF342F">
        <w:t>4</w:t>
      </w:r>
      <w:r w:rsidRPr="00D25E6A">
        <w:t xml:space="preserve"> the Senior Practitioner continued to work with the</w:t>
      </w:r>
      <w:r>
        <w:t xml:space="preserve"> University of Melbourne</w:t>
      </w:r>
      <w:r w:rsidRPr="00D25E6A">
        <w:t xml:space="preserve"> to deliver </w:t>
      </w:r>
      <w:r>
        <w:t>a series of</w:t>
      </w:r>
      <w:r w:rsidRPr="00A62A4B">
        <w:t xml:space="preserve"> </w:t>
      </w:r>
      <w:r w:rsidR="006E51E6">
        <w:t>4</w:t>
      </w:r>
      <w:r w:rsidR="006E51E6" w:rsidRPr="00A62A4B">
        <w:t xml:space="preserve"> </w:t>
      </w:r>
      <w:r>
        <w:t>m</w:t>
      </w:r>
      <w:r w:rsidRPr="00A62A4B">
        <w:t>icro</w:t>
      </w:r>
      <w:r>
        <w:t>-c</w:t>
      </w:r>
      <w:r w:rsidRPr="00A62A4B">
        <w:t>redential</w:t>
      </w:r>
      <w:r>
        <w:t>ed courses</w:t>
      </w:r>
      <w:r w:rsidR="00C506AC">
        <w:t xml:space="preserve"> for </w:t>
      </w:r>
      <w:r w:rsidR="00AE4482">
        <w:t>b</w:t>
      </w:r>
      <w:r w:rsidR="00C506AC">
        <w:t xml:space="preserve">ehaviour </w:t>
      </w:r>
      <w:r w:rsidR="00AE4482">
        <w:t>s</w:t>
      </w:r>
      <w:r w:rsidR="00C506AC">
        <w:t xml:space="preserve">upport </w:t>
      </w:r>
      <w:r w:rsidR="00AE4482">
        <w:t>p</w:t>
      </w:r>
      <w:r w:rsidR="00C506AC">
        <w:t>ractitioners</w:t>
      </w:r>
      <w:r>
        <w:t>. Micro-c</w:t>
      </w:r>
      <w:r w:rsidRPr="00D25E6A">
        <w:t>redentials are flexible units of learning focused on specific skills</w:t>
      </w:r>
      <w:r w:rsidR="00B70202">
        <w:t>. They</w:t>
      </w:r>
      <w:r w:rsidRPr="00D25E6A">
        <w:t xml:space="preserve"> allow </w:t>
      </w:r>
      <w:r>
        <w:t xml:space="preserve">learners </w:t>
      </w:r>
      <w:r w:rsidRPr="00D25E6A">
        <w:t>to upskill in flexible increments rather than committing to an entire accredited course of study. I</w:t>
      </w:r>
      <w:r>
        <w:t>t is i</w:t>
      </w:r>
      <w:r w:rsidRPr="00D25E6A">
        <w:t>deal for those who need to combine work and study.</w:t>
      </w:r>
    </w:p>
    <w:p w14:paraId="5DFBB31D" w14:textId="4831C644" w:rsidR="00EA0462" w:rsidRDefault="00EA0462" w:rsidP="00EA0462">
      <w:pPr>
        <w:pStyle w:val="Body"/>
      </w:pPr>
      <w:r>
        <w:t xml:space="preserve">The series of </w:t>
      </w:r>
      <w:r w:rsidR="006E51E6">
        <w:t xml:space="preserve">4 </w:t>
      </w:r>
      <w:r>
        <w:t>micro-c</w:t>
      </w:r>
      <w:r w:rsidRPr="00D25E6A">
        <w:t xml:space="preserve">redentials </w:t>
      </w:r>
      <w:r w:rsidR="00C506AC">
        <w:t>includes</w:t>
      </w:r>
      <w:r>
        <w:t>:</w:t>
      </w:r>
    </w:p>
    <w:p w14:paraId="1C13436B" w14:textId="77777777" w:rsidR="00EA0462" w:rsidRDefault="00EA0462" w:rsidP="00EA0462">
      <w:pPr>
        <w:pStyle w:val="Bullet1"/>
      </w:pPr>
      <w:r>
        <w:t>Positive Behaviour Support – Part A – Core level</w:t>
      </w:r>
    </w:p>
    <w:p w14:paraId="2A0E1838" w14:textId="77777777" w:rsidR="00EA0462" w:rsidRDefault="00EA0462" w:rsidP="00EA0462">
      <w:pPr>
        <w:pStyle w:val="Bullet1"/>
      </w:pPr>
      <w:r>
        <w:t>Positive Behaviour Support – Part B – Core + Proficient level</w:t>
      </w:r>
    </w:p>
    <w:p w14:paraId="79C3E698" w14:textId="77777777" w:rsidR="00EA0462" w:rsidRDefault="00EA0462" w:rsidP="00EA0462">
      <w:pPr>
        <w:pStyle w:val="Bullet1"/>
      </w:pPr>
      <w:r>
        <w:t>Positive Behaviour Support – Forensic Disability – Specialist Level</w:t>
      </w:r>
    </w:p>
    <w:p w14:paraId="6B7255A5" w14:textId="52DD7F16" w:rsidR="00EA0462" w:rsidRDefault="00EA0462" w:rsidP="00EA0462">
      <w:pPr>
        <w:pStyle w:val="Bullet1"/>
      </w:pPr>
      <w:r>
        <w:t xml:space="preserve">Positive Behaviour Support – </w:t>
      </w:r>
      <w:proofErr w:type="gramStart"/>
      <w:r>
        <w:t>Autism</w:t>
      </w:r>
      <w:r w:rsidR="009D3FD3">
        <w:t xml:space="preserve"> Spectrum Disorder</w:t>
      </w:r>
      <w:proofErr w:type="gramEnd"/>
      <w:r>
        <w:t xml:space="preserve"> – Specialist Level.</w:t>
      </w:r>
    </w:p>
    <w:p w14:paraId="0DC58781" w14:textId="77777777" w:rsidR="008D5440" w:rsidRDefault="00C506AC" w:rsidP="00EA0462">
      <w:pPr>
        <w:pStyle w:val="Bodyafterbullets"/>
        <w:rPr>
          <w:rFonts w:eastAsia="Times New Roman" w:cs="Arial"/>
          <w:color w:val="000000"/>
          <w:szCs w:val="21"/>
          <w:lang w:eastAsia="en-GB"/>
        </w:rPr>
      </w:pPr>
      <w:r w:rsidRPr="00941BC0">
        <w:rPr>
          <w:rFonts w:cs="Arial"/>
          <w:szCs w:val="21"/>
        </w:rPr>
        <w:t xml:space="preserve">In 2023–24 more than 300 </w:t>
      </w:r>
      <w:r w:rsidR="00EA0462" w:rsidRPr="00941BC0">
        <w:rPr>
          <w:rFonts w:cs="Arial"/>
          <w:szCs w:val="21"/>
        </w:rPr>
        <w:t xml:space="preserve">learners </w:t>
      </w:r>
      <w:r w:rsidRPr="00941BC0">
        <w:rPr>
          <w:rFonts w:cs="Arial"/>
          <w:szCs w:val="21"/>
        </w:rPr>
        <w:t>progressed through</w:t>
      </w:r>
      <w:r w:rsidR="00EA0462" w:rsidRPr="00941BC0">
        <w:rPr>
          <w:rFonts w:cs="Arial"/>
          <w:szCs w:val="21"/>
        </w:rPr>
        <w:t xml:space="preserve"> this series of micro-credentials.</w:t>
      </w:r>
      <w:r w:rsidR="00941BC0" w:rsidRPr="00941BC0">
        <w:rPr>
          <w:rFonts w:eastAsia="Times New Roman" w:cs="Arial"/>
          <w:color w:val="000000"/>
          <w:szCs w:val="21"/>
          <w:lang w:eastAsia="en-GB"/>
        </w:rPr>
        <w:t xml:space="preserve"> </w:t>
      </w:r>
    </w:p>
    <w:p w14:paraId="1C4C81AC" w14:textId="76E86A82" w:rsidR="00EA0462" w:rsidRPr="005727F5" w:rsidRDefault="008D5440" w:rsidP="00EA0462">
      <w:pPr>
        <w:pStyle w:val="Bodyafterbullets"/>
        <w:rPr>
          <w:rFonts w:cs="Arial"/>
          <w:szCs w:val="21"/>
        </w:rPr>
      </w:pPr>
      <w:r>
        <w:rPr>
          <w:rFonts w:cs="Arial"/>
          <w:szCs w:val="21"/>
        </w:rPr>
        <w:t xml:space="preserve">The initial </w:t>
      </w:r>
      <w:r w:rsidRPr="00941BC0">
        <w:rPr>
          <w:rFonts w:cs="Arial"/>
          <w:szCs w:val="21"/>
        </w:rPr>
        <w:t xml:space="preserve">endorsement and sponsorship </w:t>
      </w:r>
      <w:r>
        <w:rPr>
          <w:rFonts w:cs="Arial"/>
          <w:szCs w:val="21"/>
        </w:rPr>
        <w:t>of</w:t>
      </w:r>
      <w:r w:rsidRPr="00941BC0">
        <w:rPr>
          <w:rFonts w:cs="Arial"/>
          <w:szCs w:val="21"/>
        </w:rPr>
        <w:t xml:space="preserve"> the </w:t>
      </w:r>
      <w:r>
        <w:rPr>
          <w:rFonts w:cs="Arial"/>
          <w:szCs w:val="21"/>
        </w:rPr>
        <w:t>Senior Practitioner</w:t>
      </w:r>
      <w:r w:rsidRPr="00941BC0">
        <w:rPr>
          <w:rFonts w:cs="Arial"/>
          <w:szCs w:val="21"/>
        </w:rPr>
        <w:t xml:space="preserve"> for this initiative </w:t>
      </w:r>
      <w:r w:rsidR="00530F8F" w:rsidRPr="00941BC0">
        <w:rPr>
          <w:rFonts w:cs="Arial"/>
          <w:szCs w:val="21"/>
        </w:rPr>
        <w:t>represente</w:t>
      </w:r>
      <w:r w:rsidR="00530F8F">
        <w:rPr>
          <w:rFonts w:cs="Arial"/>
          <w:szCs w:val="21"/>
        </w:rPr>
        <w:t>d</w:t>
      </w:r>
      <w:r w:rsidRPr="00941BC0">
        <w:rPr>
          <w:rFonts w:cs="Arial"/>
          <w:szCs w:val="21"/>
        </w:rPr>
        <w:t xml:space="preserve"> a significant investment in the sector</w:t>
      </w:r>
      <w:r w:rsidR="0024551A">
        <w:rPr>
          <w:rFonts w:cs="Arial"/>
          <w:szCs w:val="21"/>
        </w:rPr>
        <w:t>. I</w:t>
      </w:r>
      <w:r w:rsidR="00941BC0">
        <w:rPr>
          <w:rFonts w:eastAsia="Times New Roman" w:cs="Arial"/>
          <w:color w:val="000000"/>
          <w:szCs w:val="21"/>
          <w:lang w:eastAsia="en-GB"/>
        </w:rPr>
        <w:t>n 2025 the Uni</w:t>
      </w:r>
      <w:r w:rsidR="00941BC0" w:rsidRPr="00941BC0">
        <w:rPr>
          <w:rFonts w:cs="Arial"/>
          <w:szCs w:val="21"/>
        </w:rPr>
        <w:t xml:space="preserve">versity of Melbourne </w:t>
      </w:r>
      <w:r>
        <w:rPr>
          <w:rFonts w:cs="Arial"/>
          <w:szCs w:val="21"/>
        </w:rPr>
        <w:t>will make</w:t>
      </w:r>
      <w:r w:rsidR="00941BC0" w:rsidRPr="00941BC0">
        <w:rPr>
          <w:rFonts w:cs="Arial"/>
          <w:szCs w:val="21"/>
        </w:rPr>
        <w:t xml:space="preserve"> </w:t>
      </w:r>
      <w:r w:rsidR="005727F5">
        <w:rPr>
          <w:rFonts w:cs="Arial"/>
          <w:szCs w:val="21"/>
        </w:rPr>
        <w:t xml:space="preserve">these </w:t>
      </w:r>
      <w:r w:rsidR="00B70202">
        <w:rPr>
          <w:rFonts w:cs="Arial"/>
          <w:szCs w:val="21"/>
        </w:rPr>
        <w:t>m</w:t>
      </w:r>
      <w:r w:rsidR="005727F5">
        <w:rPr>
          <w:rFonts w:cs="Arial"/>
          <w:szCs w:val="21"/>
        </w:rPr>
        <w:t>ic</w:t>
      </w:r>
      <w:r w:rsidR="001D4EBD">
        <w:rPr>
          <w:rFonts w:cs="Arial"/>
          <w:szCs w:val="21"/>
        </w:rPr>
        <w:t>ro-credentials more widely</w:t>
      </w:r>
      <w:r w:rsidR="00941BC0" w:rsidRPr="00941BC0">
        <w:rPr>
          <w:rFonts w:cs="Arial"/>
          <w:szCs w:val="21"/>
        </w:rPr>
        <w:t xml:space="preserve"> available for </w:t>
      </w:r>
      <w:r w:rsidR="00B70202">
        <w:rPr>
          <w:rFonts w:cs="Arial"/>
          <w:szCs w:val="21"/>
        </w:rPr>
        <w:t>b</w:t>
      </w:r>
      <w:r w:rsidR="00941BC0" w:rsidRPr="00941BC0">
        <w:rPr>
          <w:rFonts w:cs="Arial"/>
          <w:szCs w:val="21"/>
        </w:rPr>
        <w:t xml:space="preserve">ehaviour </w:t>
      </w:r>
      <w:r w:rsidR="00B70202">
        <w:rPr>
          <w:rFonts w:cs="Arial"/>
          <w:szCs w:val="21"/>
        </w:rPr>
        <w:t>s</w:t>
      </w:r>
      <w:r w:rsidR="00941BC0" w:rsidRPr="00941BC0">
        <w:rPr>
          <w:rFonts w:cs="Arial"/>
          <w:szCs w:val="21"/>
        </w:rPr>
        <w:t xml:space="preserve">upport </w:t>
      </w:r>
      <w:r w:rsidR="00B70202">
        <w:rPr>
          <w:rFonts w:cs="Arial"/>
          <w:szCs w:val="21"/>
        </w:rPr>
        <w:t>p</w:t>
      </w:r>
      <w:r w:rsidR="00941BC0" w:rsidRPr="00941BC0">
        <w:rPr>
          <w:rFonts w:cs="Arial"/>
          <w:szCs w:val="21"/>
        </w:rPr>
        <w:t xml:space="preserve">ractitioners </w:t>
      </w:r>
      <w:r w:rsidR="001D4EBD">
        <w:rPr>
          <w:rFonts w:cs="Arial"/>
          <w:szCs w:val="21"/>
        </w:rPr>
        <w:t xml:space="preserve">across Australia. </w:t>
      </w:r>
      <w:r w:rsidR="00530F8F">
        <w:rPr>
          <w:rFonts w:cs="Arial"/>
          <w:szCs w:val="21"/>
        </w:rPr>
        <w:t xml:space="preserve">The intention is to </w:t>
      </w:r>
      <w:r w:rsidR="00941BC0" w:rsidRPr="00941BC0">
        <w:rPr>
          <w:rFonts w:cs="Arial"/>
          <w:szCs w:val="21"/>
        </w:rPr>
        <w:t>build sustainability</w:t>
      </w:r>
      <w:r w:rsidR="00530F8F">
        <w:rPr>
          <w:rFonts w:cs="Arial"/>
          <w:szCs w:val="21"/>
        </w:rPr>
        <w:t xml:space="preserve"> in</w:t>
      </w:r>
      <w:r w:rsidR="00941BC0" w:rsidRPr="00941BC0">
        <w:rPr>
          <w:rFonts w:cs="Arial"/>
          <w:szCs w:val="21"/>
        </w:rPr>
        <w:t>to this important offering</w:t>
      </w:r>
      <w:r w:rsidR="0024551A">
        <w:rPr>
          <w:rFonts w:cs="Arial"/>
          <w:szCs w:val="21"/>
        </w:rPr>
        <w:t xml:space="preserve"> and </w:t>
      </w:r>
      <w:r w:rsidR="00B70202">
        <w:rPr>
          <w:rFonts w:cs="Arial"/>
          <w:szCs w:val="21"/>
        </w:rPr>
        <w:t xml:space="preserve">to </w:t>
      </w:r>
      <w:r w:rsidR="0024551A">
        <w:rPr>
          <w:rFonts w:cs="Arial"/>
          <w:szCs w:val="21"/>
        </w:rPr>
        <w:t xml:space="preserve">ensure the </w:t>
      </w:r>
      <w:r w:rsidR="00B70202">
        <w:rPr>
          <w:rFonts w:cs="Arial"/>
          <w:szCs w:val="21"/>
        </w:rPr>
        <w:t>m</w:t>
      </w:r>
      <w:r w:rsidR="0024551A">
        <w:rPr>
          <w:rFonts w:cs="Arial"/>
          <w:szCs w:val="21"/>
        </w:rPr>
        <w:t xml:space="preserve">icro-credentials </w:t>
      </w:r>
      <w:r w:rsidR="00530F8F">
        <w:rPr>
          <w:rFonts w:cs="Arial"/>
          <w:szCs w:val="21"/>
        </w:rPr>
        <w:t>continue to</w:t>
      </w:r>
      <w:r w:rsidR="0024551A">
        <w:rPr>
          <w:rFonts w:cs="Arial"/>
          <w:szCs w:val="21"/>
        </w:rPr>
        <w:t xml:space="preserve"> </w:t>
      </w:r>
      <w:r w:rsidR="00941BC0" w:rsidRPr="00941BC0">
        <w:rPr>
          <w:rFonts w:cs="Arial"/>
          <w:szCs w:val="21"/>
        </w:rPr>
        <w:t xml:space="preserve">have relevance </w:t>
      </w:r>
      <w:r w:rsidR="0024551A">
        <w:rPr>
          <w:rFonts w:cs="Arial"/>
          <w:szCs w:val="21"/>
        </w:rPr>
        <w:t>not only in Victoria but across Australia.</w:t>
      </w:r>
    </w:p>
    <w:p w14:paraId="259B10FF" w14:textId="7068BF6F" w:rsidR="00D35DCB" w:rsidRPr="003C5D4B" w:rsidRDefault="00854CBF" w:rsidP="003C5D4B">
      <w:pPr>
        <w:pStyle w:val="Heading3"/>
      </w:pPr>
      <w:r>
        <w:t>Authorised Program Officer</w:t>
      </w:r>
      <w:r w:rsidR="00D35DCB">
        <w:t xml:space="preserve"> </w:t>
      </w:r>
      <w:r w:rsidR="00D451A9">
        <w:t>Professional Learning and Development</w:t>
      </w:r>
      <w:r>
        <w:t xml:space="preserve"> </w:t>
      </w:r>
      <w:r w:rsidR="00D35DCB">
        <w:t>Course</w:t>
      </w:r>
    </w:p>
    <w:p w14:paraId="37EC4702" w14:textId="73E25B57" w:rsidR="00EA0462" w:rsidRPr="00D451A9" w:rsidRDefault="00EA0462" w:rsidP="00EA0462">
      <w:pPr>
        <w:pStyle w:val="Body"/>
      </w:pPr>
      <w:bookmarkStart w:id="87" w:name="_Toc119851832"/>
      <w:r w:rsidRPr="00D451A9">
        <w:t xml:space="preserve">In 2020–21 the Senior Practitioner funded a multi-year proposal for the University of Melbourne to deliver the Authorised Program Officer </w:t>
      </w:r>
      <w:r>
        <w:t>Professional Learning and Development Course</w:t>
      </w:r>
      <w:r w:rsidRPr="00D451A9">
        <w:t xml:space="preserve"> until 2025. APOs play a critical role in authorising restrictive practices. They </w:t>
      </w:r>
      <w:proofErr w:type="gramStart"/>
      <w:r w:rsidR="00B70202">
        <w:t>have</w:t>
      </w:r>
      <w:r w:rsidRPr="00D451A9">
        <w:t xml:space="preserve"> to</w:t>
      </w:r>
      <w:proofErr w:type="gramEnd"/>
      <w:r w:rsidRPr="00D451A9">
        <w:t xml:space="preserve"> authorise the use</w:t>
      </w:r>
      <w:r w:rsidR="00750401">
        <w:t xml:space="preserve"> </w:t>
      </w:r>
      <w:r w:rsidRPr="00D451A9">
        <w:t>of all restrictive practices in their organisation and ensure BSPs are implemented. The Senior Practitioner acts as a complementary safeguard to the NDIS Commission to authorise or approve regulated restrictive practices. In 202</w:t>
      </w:r>
      <w:r w:rsidR="009D3FD3">
        <w:t>3</w:t>
      </w:r>
      <w:r w:rsidRPr="00D451A9">
        <w:t>–2</w:t>
      </w:r>
      <w:r w:rsidR="009D3FD3">
        <w:t>4</w:t>
      </w:r>
      <w:r>
        <w:t xml:space="preserve"> </w:t>
      </w:r>
      <w:r w:rsidR="00AB2406">
        <w:t xml:space="preserve">more than </w:t>
      </w:r>
      <w:r w:rsidRPr="00D451A9">
        <w:t>200 registered learners</w:t>
      </w:r>
      <w:r w:rsidR="00BB6555" w:rsidRPr="00BB6555">
        <w:t xml:space="preserve"> </w:t>
      </w:r>
      <w:r w:rsidR="00BB6555">
        <w:t xml:space="preserve">took part in </w:t>
      </w:r>
      <w:r w:rsidR="00BB6555" w:rsidRPr="00D451A9">
        <w:t xml:space="preserve">the </w:t>
      </w:r>
      <w:r w:rsidR="00BB6555">
        <w:t>course</w:t>
      </w:r>
      <w:r w:rsidRPr="00D451A9">
        <w:t>.</w:t>
      </w:r>
      <w:r w:rsidR="00AB2406">
        <w:t xml:space="preserve"> Over the next year the Senior Practitioner will work the </w:t>
      </w:r>
      <w:r w:rsidR="00B70202">
        <w:t>u</w:t>
      </w:r>
      <w:r w:rsidR="00AB2406">
        <w:t xml:space="preserve">niversity to refine the APO course and transform it into a </w:t>
      </w:r>
      <w:r w:rsidR="00B70202">
        <w:t>m</w:t>
      </w:r>
      <w:r w:rsidR="00AB2406">
        <w:t>icro-credential</w:t>
      </w:r>
      <w:r w:rsidR="00695229">
        <w:t xml:space="preserve">. </w:t>
      </w:r>
    </w:p>
    <w:p w14:paraId="367DE249" w14:textId="423E801C" w:rsidR="00A606B2" w:rsidRDefault="00A606B2" w:rsidP="00284A02">
      <w:pPr>
        <w:pStyle w:val="Heading2"/>
      </w:pPr>
      <w:bookmarkStart w:id="88" w:name="_Toc191978609"/>
      <w:r w:rsidRPr="00284A02">
        <w:lastRenderedPageBreak/>
        <w:t>Projects</w:t>
      </w:r>
      <w:bookmarkEnd w:id="88"/>
      <w:r>
        <w:t xml:space="preserve"> </w:t>
      </w:r>
    </w:p>
    <w:p w14:paraId="6A9E9693" w14:textId="02853D5E" w:rsidR="00AC2A88" w:rsidRPr="000E26E2" w:rsidRDefault="00F97005" w:rsidP="00D247DB">
      <w:pPr>
        <w:pStyle w:val="Heading3"/>
      </w:pPr>
      <w:bookmarkStart w:id="89" w:name="_Toc119851834"/>
      <w:bookmarkEnd w:id="87"/>
      <w:r w:rsidRPr="000E26E2">
        <w:t xml:space="preserve">Project 1: </w:t>
      </w:r>
      <w:bookmarkEnd w:id="89"/>
      <w:r w:rsidR="000E26E2">
        <w:t xml:space="preserve">Chemical </w:t>
      </w:r>
      <w:r w:rsidR="003764A2">
        <w:t>r</w:t>
      </w:r>
      <w:r w:rsidR="000E26E2" w:rsidRPr="00D247DB">
        <w:t>estraint</w:t>
      </w:r>
      <w:r w:rsidR="000E26E2">
        <w:t xml:space="preserve"> project: A multidisciplinary approach to deprescribing</w:t>
      </w:r>
    </w:p>
    <w:p w14:paraId="7A4173E3" w14:textId="3D98D9A3" w:rsidR="00EA0462" w:rsidRPr="000E26E2" w:rsidRDefault="00EA0462" w:rsidP="00EA0462">
      <w:pPr>
        <w:pStyle w:val="Body"/>
        <w:rPr>
          <w:rFonts w:eastAsia="Times New Roman" w:cs="Arial"/>
          <w:szCs w:val="21"/>
        </w:rPr>
      </w:pPr>
      <w:r w:rsidRPr="000E26E2">
        <w:rPr>
          <w:rFonts w:eastAsia="Times New Roman" w:cs="Arial"/>
          <w:szCs w:val="21"/>
        </w:rPr>
        <w:t>This project seeks to promote the quality use of psychotropic medicines in people with intellectual disability through upskilling the workforce and promoting interdisciplinary collaboration. The care team will be upskilled on current evidence and best practice guidelines so individualised plans incorporat</w:t>
      </w:r>
      <w:r>
        <w:rPr>
          <w:rFonts w:eastAsia="Times New Roman" w:cs="Arial"/>
          <w:szCs w:val="21"/>
        </w:rPr>
        <w:t>e</w:t>
      </w:r>
      <w:r w:rsidRPr="000E26E2">
        <w:rPr>
          <w:rFonts w:eastAsia="Times New Roman" w:cs="Arial"/>
          <w:szCs w:val="21"/>
        </w:rPr>
        <w:t xml:space="preserve"> positive behaviour support strategies and a comprehensive medication review. A particular focus will be placed on quality fade</w:t>
      </w:r>
      <w:r>
        <w:rPr>
          <w:rFonts w:eastAsia="Times New Roman" w:cs="Arial"/>
          <w:szCs w:val="21"/>
        </w:rPr>
        <w:t>-</w:t>
      </w:r>
      <w:r w:rsidRPr="000E26E2">
        <w:rPr>
          <w:rFonts w:eastAsia="Times New Roman" w:cs="Arial"/>
          <w:szCs w:val="21"/>
        </w:rPr>
        <w:t>out plans with detailed response strategies to manage escalations in behaviour(s) of concern during the fade-out process.</w:t>
      </w:r>
    </w:p>
    <w:p w14:paraId="3C07D7F5" w14:textId="33F835A9" w:rsidR="00EA0462" w:rsidRPr="000E26E2" w:rsidRDefault="00EA0462" w:rsidP="00EA0462">
      <w:pPr>
        <w:pStyle w:val="Body"/>
        <w:rPr>
          <w:rFonts w:cs="Arial"/>
          <w:szCs w:val="21"/>
        </w:rPr>
      </w:pPr>
      <w:r w:rsidRPr="000E26E2">
        <w:rPr>
          <w:rFonts w:eastAsia="Times New Roman" w:cs="Arial"/>
          <w:szCs w:val="21"/>
          <w:lang w:val="en-GB"/>
        </w:rPr>
        <w:t>The aim of this project is to equip the care team with the necessary skills to effectively manage behaviours of concern without over-rel</w:t>
      </w:r>
      <w:r w:rsidR="008536B0">
        <w:rPr>
          <w:rFonts w:eastAsia="Times New Roman" w:cs="Arial"/>
          <w:szCs w:val="21"/>
          <w:lang w:val="en-GB"/>
        </w:rPr>
        <w:t>ying</w:t>
      </w:r>
      <w:r w:rsidRPr="000E26E2">
        <w:rPr>
          <w:rFonts w:eastAsia="Times New Roman" w:cs="Arial"/>
          <w:szCs w:val="21"/>
          <w:lang w:val="en-GB"/>
        </w:rPr>
        <w:t xml:space="preserve"> on medications</w:t>
      </w:r>
      <w:r w:rsidR="008536B0">
        <w:rPr>
          <w:rFonts w:eastAsia="Times New Roman" w:cs="Arial"/>
          <w:szCs w:val="21"/>
          <w:lang w:val="en-GB"/>
        </w:rPr>
        <w:t xml:space="preserve">. This will </w:t>
      </w:r>
      <w:r w:rsidRPr="000E26E2">
        <w:rPr>
          <w:rFonts w:eastAsia="Times New Roman" w:cs="Arial"/>
          <w:szCs w:val="21"/>
          <w:lang w:val="en-GB"/>
        </w:rPr>
        <w:t>improv</w:t>
      </w:r>
      <w:r w:rsidR="008536B0">
        <w:rPr>
          <w:rFonts w:eastAsia="Times New Roman" w:cs="Arial"/>
          <w:szCs w:val="21"/>
          <w:lang w:val="en-GB"/>
        </w:rPr>
        <w:t>e</w:t>
      </w:r>
      <w:r w:rsidRPr="000E26E2">
        <w:rPr>
          <w:rFonts w:eastAsia="Times New Roman" w:cs="Arial"/>
          <w:szCs w:val="21"/>
          <w:lang w:val="en-GB"/>
        </w:rPr>
        <w:t xml:space="preserve"> the quality of life of people with intellectual disability.</w:t>
      </w:r>
      <w:r w:rsidRPr="000E26E2">
        <w:rPr>
          <w:rFonts w:eastAsia="Times New Roman" w:cs="Arial"/>
          <w:szCs w:val="21"/>
        </w:rPr>
        <w:t> </w:t>
      </w:r>
    </w:p>
    <w:p w14:paraId="72D7C84D" w14:textId="1CA91D03" w:rsidR="000E26E2" w:rsidRDefault="00397A6B" w:rsidP="00D247DB">
      <w:pPr>
        <w:pStyle w:val="Heading4"/>
      </w:pPr>
      <w:r>
        <w:t>Project 1 c</w:t>
      </w:r>
      <w:r w:rsidR="000E26E2" w:rsidRPr="00F97005">
        <w:t>ollaboration</w:t>
      </w:r>
      <w:r w:rsidR="000E26E2">
        <w:t xml:space="preserve"> </w:t>
      </w:r>
    </w:p>
    <w:p w14:paraId="3EB1E0F4" w14:textId="3A4309DE" w:rsidR="000E26E2" w:rsidRPr="000E26E2" w:rsidRDefault="3FD859BD" w:rsidP="47C6D2DF">
      <w:pPr>
        <w:pStyle w:val="Body"/>
        <w:rPr>
          <w:rFonts w:cs="Arial"/>
          <w:szCs w:val="21"/>
        </w:rPr>
      </w:pPr>
      <w:r>
        <w:rPr>
          <w:rFonts w:cs="Arial"/>
          <w:szCs w:val="21"/>
        </w:rPr>
        <w:t>Our partners on this project are Monash University and Hearth Australia</w:t>
      </w:r>
      <w:r w:rsidR="56F8D53D">
        <w:rPr>
          <w:rFonts w:cs="Arial"/>
          <w:szCs w:val="21"/>
        </w:rPr>
        <w:t xml:space="preserve">. The project is scheduled to complete in </w:t>
      </w:r>
      <w:r w:rsidR="4EDD4FF9" w:rsidRPr="47C6D2DF">
        <w:rPr>
          <w:rFonts w:cs="Arial"/>
        </w:rPr>
        <w:t>December</w:t>
      </w:r>
      <w:r w:rsidR="56F8D53D">
        <w:rPr>
          <w:rFonts w:cs="Arial"/>
          <w:szCs w:val="21"/>
        </w:rPr>
        <w:t xml:space="preserve"> 202</w:t>
      </w:r>
      <w:r w:rsidR="0083071A">
        <w:rPr>
          <w:rFonts w:cs="Arial"/>
          <w:szCs w:val="21"/>
        </w:rPr>
        <w:t>5</w:t>
      </w:r>
      <w:r w:rsidR="56F8D53D">
        <w:rPr>
          <w:rFonts w:cs="Arial"/>
          <w:szCs w:val="21"/>
        </w:rPr>
        <w:t xml:space="preserve">. </w:t>
      </w:r>
    </w:p>
    <w:p w14:paraId="5E23C8BF" w14:textId="5E89947F" w:rsidR="00AC2A88" w:rsidRPr="006106A3" w:rsidRDefault="00AC2A88" w:rsidP="00D247DB">
      <w:pPr>
        <w:pStyle w:val="Heading3"/>
        <w:rPr>
          <w:i/>
          <w:iCs/>
        </w:rPr>
      </w:pPr>
      <w:bookmarkStart w:id="90" w:name="_Toc119851835"/>
      <w:r w:rsidRPr="006106A3">
        <w:t>Project 2:</w:t>
      </w:r>
      <w:r w:rsidRPr="006106A3">
        <w:rPr>
          <w:i/>
          <w:iCs/>
        </w:rPr>
        <w:t xml:space="preserve"> </w:t>
      </w:r>
      <w:r w:rsidRPr="006106A3">
        <w:t xml:space="preserve">Strengthening </w:t>
      </w:r>
      <w:r w:rsidRPr="00D247DB">
        <w:t>the</w:t>
      </w:r>
      <w:r w:rsidRPr="006106A3">
        <w:t xml:space="preserve"> role of APO</w:t>
      </w:r>
      <w:bookmarkEnd w:id="90"/>
      <w:r w:rsidR="003764A2">
        <w:t xml:space="preserve"> project</w:t>
      </w:r>
    </w:p>
    <w:p w14:paraId="29BDA6FC" w14:textId="26C3C4F2" w:rsidR="00E82272" w:rsidRDefault="0083071A" w:rsidP="00E82272">
      <w:pPr>
        <w:pStyle w:val="Body"/>
      </w:pPr>
      <w:bookmarkStart w:id="91" w:name="_Toc119851836"/>
      <w:r>
        <w:t>In 2023–2</w:t>
      </w:r>
      <w:r w:rsidR="008536B0">
        <w:t>4</w:t>
      </w:r>
      <w:r w:rsidR="00E82272" w:rsidRPr="006106A3">
        <w:t xml:space="preserve"> </w:t>
      </w:r>
      <w:r w:rsidR="008536B0">
        <w:t xml:space="preserve">the </w:t>
      </w:r>
      <w:r w:rsidR="00E82272" w:rsidRPr="006106A3">
        <w:t xml:space="preserve">Senior Practitioner </w:t>
      </w:r>
      <w:r w:rsidR="002E731B" w:rsidRPr="006106A3">
        <w:t>started</w:t>
      </w:r>
      <w:r w:rsidR="00E82272" w:rsidRPr="006106A3">
        <w:t xml:space="preserve"> a project aimed at strengthening </w:t>
      </w:r>
      <w:r w:rsidR="00662DED">
        <w:t xml:space="preserve">the </w:t>
      </w:r>
      <w:r w:rsidR="00E82272" w:rsidRPr="006106A3">
        <w:t>role of</w:t>
      </w:r>
      <w:r w:rsidR="00E82272">
        <w:t xml:space="preserve"> </w:t>
      </w:r>
      <w:r w:rsidR="00E82272" w:rsidRPr="006106A3">
        <w:t>APO</w:t>
      </w:r>
      <w:r w:rsidR="00662DED">
        <w:t>s</w:t>
      </w:r>
      <w:r w:rsidR="00E82272" w:rsidRPr="006106A3">
        <w:t>. The</w:t>
      </w:r>
      <w:r w:rsidR="00E82272">
        <w:t xml:space="preserve"> </w:t>
      </w:r>
      <w:r w:rsidR="00E82272" w:rsidRPr="006106A3">
        <w:t>project looks to build the capacity of the APO workforce across Victoria</w:t>
      </w:r>
      <w:r w:rsidR="002E731B">
        <w:t>. This</w:t>
      </w:r>
      <w:r w:rsidR="00E82272">
        <w:t xml:space="preserve"> in turn</w:t>
      </w:r>
      <w:r w:rsidR="00E82272" w:rsidRPr="006106A3">
        <w:t xml:space="preserve"> will allow the Senior Practitioner to focus on </w:t>
      </w:r>
      <w:r w:rsidR="00E82272">
        <w:t>the</w:t>
      </w:r>
      <w:r w:rsidR="00E82272" w:rsidRPr="006106A3">
        <w:t xml:space="preserve"> key function of safeguarding the rights of people who are subject to regulated restrictive practices and ensuring appropriate standards are </w:t>
      </w:r>
      <w:r w:rsidR="00E82272">
        <w:t>followed</w:t>
      </w:r>
      <w:r w:rsidR="00E82272" w:rsidRPr="006106A3">
        <w:t>. The project</w:t>
      </w:r>
      <w:r w:rsidR="00E82272">
        <w:t xml:space="preserve"> ultimately</w:t>
      </w:r>
      <w:r w:rsidR="00E82272" w:rsidRPr="006106A3">
        <w:t xml:space="preserve"> </w:t>
      </w:r>
      <w:r w:rsidR="00E82272">
        <w:t xml:space="preserve">aims to: </w:t>
      </w:r>
    </w:p>
    <w:p w14:paraId="6BBBE4A4" w14:textId="77777777" w:rsidR="00E82272" w:rsidRDefault="00E82272" w:rsidP="00E82272">
      <w:pPr>
        <w:pStyle w:val="Bullet1"/>
      </w:pPr>
      <w:r>
        <w:t>r</w:t>
      </w:r>
      <w:r w:rsidRPr="006106A3">
        <w:t xml:space="preserve">educe administrative burden </w:t>
      </w:r>
    </w:p>
    <w:p w14:paraId="223F5247" w14:textId="77777777" w:rsidR="00E82272" w:rsidRDefault="00E82272" w:rsidP="00E82272">
      <w:pPr>
        <w:pStyle w:val="Bullet1"/>
      </w:pPr>
      <w:r w:rsidRPr="006106A3">
        <w:t>increase capacity</w:t>
      </w:r>
      <w:r>
        <w:t>-</w:t>
      </w:r>
      <w:r w:rsidRPr="006106A3">
        <w:t>building activities</w:t>
      </w:r>
      <w:r>
        <w:t xml:space="preserve"> </w:t>
      </w:r>
    </w:p>
    <w:p w14:paraId="72443A71" w14:textId="77777777" w:rsidR="00E82272" w:rsidRDefault="00E82272" w:rsidP="00E82272">
      <w:pPr>
        <w:pStyle w:val="Bullet1"/>
      </w:pPr>
      <w:r>
        <w:t>r</w:t>
      </w:r>
      <w:r w:rsidRPr="006106A3">
        <w:t>educe potential unauthorised restrictive practice</w:t>
      </w:r>
      <w:r>
        <w:t xml:space="preserve">. </w:t>
      </w:r>
    </w:p>
    <w:p w14:paraId="3E82FA49" w14:textId="77777777" w:rsidR="00E82272" w:rsidRPr="002F47F6" w:rsidRDefault="00E82272" w:rsidP="00E82272">
      <w:pPr>
        <w:pStyle w:val="Bodyafterbullets"/>
      </w:pPr>
      <w:r w:rsidRPr="006106A3">
        <w:t>This project aims to provide structured practice leadership and advice to the sector through regular educational webinars and interactive workshops to build the capacity and capability of the implementing providers and APOs.</w:t>
      </w:r>
    </w:p>
    <w:p w14:paraId="7843E709" w14:textId="54B1A740" w:rsidR="0083071A" w:rsidRDefault="00397A6B" w:rsidP="0083071A">
      <w:pPr>
        <w:pStyle w:val="Heading4"/>
      </w:pPr>
      <w:r>
        <w:t>Project 2 c</w:t>
      </w:r>
      <w:r w:rsidR="0083071A" w:rsidRPr="00F97005">
        <w:t>ollaboration</w:t>
      </w:r>
      <w:r w:rsidR="0083071A">
        <w:t xml:space="preserve"> </w:t>
      </w:r>
    </w:p>
    <w:p w14:paraId="60033868" w14:textId="751D9FCE" w:rsidR="0083071A" w:rsidRPr="000E26E2" w:rsidRDefault="0083071A" w:rsidP="0083071A">
      <w:pPr>
        <w:pStyle w:val="Body"/>
        <w:rPr>
          <w:rFonts w:cs="Arial"/>
          <w:szCs w:val="21"/>
        </w:rPr>
      </w:pPr>
      <w:r>
        <w:rPr>
          <w:rFonts w:cs="Arial"/>
          <w:szCs w:val="21"/>
        </w:rPr>
        <w:t xml:space="preserve">Our partner on this project is the University of Melbourne. The project is scheduled to complete in </w:t>
      </w:r>
      <w:r>
        <w:rPr>
          <w:rFonts w:cs="Arial"/>
        </w:rPr>
        <w:t>June</w:t>
      </w:r>
      <w:r>
        <w:rPr>
          <w:rFonts w:cs="Arial"/>
          <w:szCs w:val="21"/>
        </w:rPr>
        <w:t xml:space="preserve"> 2025. </w:t>
      </w:r>
    </w:p>
    <w:p w14:paraId="32406D2D" w14:textId="385ED884" w:rsidR="00AC2A88" w:rsidRPr="00F97005" w:rsidRDefault="00AC2A88" w:rsidP="00D247DB">
      <w:pPr>
        <w:pStyle w:val="Heading3"/>
      </w:pPr>
      <w:r w:rsidRPr="00F97005">
        <w:t>Project 3:</w:t>
      </w:r>
      <w:r w:rsidRPr="00F97005">
        <w:rPr>
          <w:i/>
          <w:iCs/>
        </w:rPr>
        <w:t xml:space="preserve"> </w:t>
      </w:r>
      <w:bookmarkEnd w:id="91"/>
      <w:r w:rsidR="00F97005">
        <w:t xml:space="preserve">Existing </w:t>
      </w:r>
      <w:r w:rsidR="00F97005" w:rsidRPr="00D247DB">
        <w:t>barriers</w:t>
      </w:r>
      <w:r w:rsidR="00F97005">
        <w:t xml:space="preserve"> to safely integrating people with disability at risk of offending back into the community</w:t>
      </w:r>
      <w:r w:rsidR="003764A2">
        <w:t xml:space="preserve"> project</w:t>
      </w:r>
    </w:p>
    <w:p w14:paraId="4592885E" w14:textId="2970FD33" w:rsidR="00F97005" w:rsidRPr="00F97005" w:rsidRDefault="00F97005" w:rsidP="00D247DB">
      <w:pPr>
        <w:pStyle w:val="Heading4"/>
      </w:pPr>
      <w:r w:rsidRPr="00F97005">
        <w:t xml:space="preserve">Part </w:t>
      </w:r>
      <w:r w:rsidR="00087F78">
        <w:t>1</w:t>
      </w:r>
      <w:r w:rsidR="00087F78" w:rsidRPr="00F97005">
        <w:t xml:space="preserve"> </w:t>
      </w:r>
      <w:r w:rsidRPr="00F97005">
        <w:t xml:space="preserve">– Review of the implementation of </w:t>
      </w:r>
      <w:r w:rsidR="00087F78">
        <w:t>s</w:t>
      </w:r>
      <w:r w:rsidRPr="00F97005">
        <w:t xml:space="preserve">upervised </w:t>
      </w:r>
      <w:r w:rsidR="00087F78">
        <w:t>t</w:t>
      </w:r>
      <w:r w:rsidRPr="00F97005">
        <w:t xml:space="preserve">reatment </w:t>
      </w:r>
      <w:r w:rsidR="00087F78">
        <w:t>o</w:t>
      </w:r>
      <w:r w:rsidRPr="00F97005">
        <w:t>rders</w:t>
      </w:r>
    </w:p>
    <w:p w14:paraId="21866673" w14:textId="67CF3297" w:rsidR="00F97005" w:rsidRDefault="00F97005" w:rsidP="00F97005">
      <w:pPr>
        <w:pStyle w:val="Body"/>
        <w:rPr>
          <w:rFonts w:eastAsia="Times New Roman" w:cs="Arial"/>
        </w:rPr>
      </w:pPr>
      <w:r w:rsidRPr="00F97005">
        <w:rPr>
          <w:rFonts w:eastAsia="Times New Roman" w:cs="Arial"/>
        </w:rPr>
        <w:t xml:space="preserve">Part </w:t>
      </w:r>
      <w:r w:rsidR="00087F78">
        <w:rPr>
          <w:rFonts w:eastAsia="Times New Roman" w:cs="Arial"/>
        </w:rPr>
        <w:t>1</w:t>
      </w:r>
      <w:r w:rsidR="00087F78" w:rsidRPr="00F97005">
        <w:rPr>
          <w:rFonts w:eastAsia="Times New Roman" w:cs="Arial"/>
        </w:rPr>
        <w:t xml:space="preserve"> </w:t>
      </w:r>
      <w:r w:rsidRPr="00F97005">
        <w:rPr>
          <w:rFonts w:eastAsia="Times New Roman" w:cs="Arial"/>
        </w:rPr>
        <w:t xml:space="preserve">of this project </w:t>
      </w:r>
      <w:r w:rsidR="0007618D">
        <w:rPr>
          <w:rFonts w:eastAsia="Times New Roman" w:cs="Arial"/>
        </w:rPr>
        <w:t>looks</w:t>
      </w:r>
      <w:r w:rsidR="0007618D" w:rsidRPr="00F97005">
        <w:rPr>
          <w:rFonts w:eastAsia="Times New Roman" w:cs="Arial"/>
        </w:rPr>
        <w:t xml:space="preserve"> </w:t>
      </w:r>
      <w:r w:rsidRPr="00F97005">
        <w:rPr>
          <w:rFonts w:eastAsia="Times New Roman" w:cs="Arial"/>
        </w:rPr>
        <w:t>to examine the implementation</w:t>
      </w:r>
      <w:r>
        <w:rPr>
          <w:rFonts w:eastAsia="Times New Roman" w:cs="Arial"/>
        </w:rPr>
        <w:t xml:space="preserve"> of </w:t>
      </w:r>
      <w:r w:rsidR="00087F78">
        <w:rPr>
          <w:rFonts w:eastAsia="Times New Roman" w:cs="Arial"/>
        </w:rPr>
        <w:t>s</w:t>
      </w:r>
      <w:r>
        <w:rPr>
          <w:rFonts w:eastAsia="Times New Roman" w:cs="Arial"/>
        </w:rPr>
        <w:t xml:space="preserve">upervised </w:t>
      </w:r>
      <w:r w:rsidR="00087F78">
        <w:rPr>
          <w:rFonts w:eastAsia="Times New Roman" w:cs="Arial"/>
        </w:rPr>
        <w:t>t</w:t>
      </w:r>
      <w:r>
        <w:rPr>
          <w:rFonts w:eastAsia="Times New Roman" w:cs="Arial"/>
        </w:rPr>
        <w:t xml:space="preserve">reatment </w:t>
      </w:r>
      <w:r w:rsidR="00087F78">
        <w:rPr>
          <w:rFonts w:eastAsia="Times New Roman" w:cs="Arial"/>
        </w:rPr>
        <w:t>o</w:t>
      </w:r>
      <w:r>
        <w:rPr>
          <w:rFonts w:eastAsia="Times New Roman" w:cs="Arial"/>
        </w:rPr>
        <w:t>rders</w:t>
      </w:r>
      <w:r w:rsidRPr="00F97005">
        <w:rPr>
          <w:rFonts w:eastAsia="Times New Roman" w:cs="Arial"/>
        </w:rPr>
        <w:t>, as well as impediments to transition, with a view to reducing their long-term use. Key objectives include: </w:t>
      </w:r>
    </w:p>
    <w:p w14:paraId="5FF03C2B" w14:textId="704F8C20" w:rsidR="00F97005" w:rsidRPr="00F97005" w:rsidRDefault="00087F78" w:rsidP="00F97005">
      <w:pPr>
        <w:pStyle w:val="Bullet1"/>
      </w:pPr>
      <w:r>
        <w:rPr>
          <w:rFonts w:eastAsia="Times New Roman" w:cs="Arial"/>
        </w:rPr>
        <w:t>r</w:t>
      </w:r>
      <w:r w:rsidR="00F97005" w:rsidRPr="00F97005">
        <w:rPr>
          <w:rFonts w:eastAsia="Times New Roman" w:cs="Arial"/>
        </w:rPr>
        <w:t>eview</w:t>
      </w:r>
      <w:r>
        <w:rPr>
          <w:rFonts w:eastAsia="Times New Roman" w:cs="Arial"/>
        </w:rPr>
        <w:t>ing</w:t>
      </w:r>
      <w:r w:rsidR="00F97005" w:rsidRPr="00F97005">
        <w:rPr>
          <w:rFonts w:eastAsia="Times New Roman" w:cs="Arial"/>
        </w:rPr>
        <w:t xml:space="preserve"> the </w:t>
      </w:r>
      <w:r w:rsidR="0007618D">
        <w:rPr>
          <w:rFonts w:eastAsia="Times New Roman" w:cs="Arial"/>
        </w:rPr>
        <w:t>C</w:t>
      </w:r>
      <w:r w:rsidR="00F97005" w:rsidRPr="00F97005">
        <w:rPr>
          <w:rFonts w:eastAsia="Times New Roman" w:cs="Arial"/>
        </w:rPr>
        <w:t xml:space="preserve">ompulsory </w:t>
      </w:r>
      <w:r w:rsidR="0007618D">
        <w:rPr>
          <w:rFonts w:eastAsia="Times New Roman" w:cs="Arial"/>
        </w:rPr>
        <w:t>T</w:t>
      </w:r>
      <w:r w:rsidR="00F97005" w:rsidRPr="00F97005">
        <w:rPr>
          <w:rFonts w:eastAsia="Times New Roman" w:cs="Arial"/>
        </w:rPr>
        <w:t xml:space="preserve">reatment team </w:t>
      </w:r>
      <w:r w:rsidR="0007618D">
        <w:rPr>
          <w:rFonts w:eastAsia="Times New Roman" w:cs="Arial"/>
        </w:rPr>
        <w:t xml:space="preserve">supervised treatment order </w:t>
      </w:r>
      <w:r w:rsidR="00F97005" w:rsidRPr="00F97005">
        <w:rPr>
          <w:rFonts w:eastAsia="Times New Roman" w:cs="Arial"/>
        </w:rPr>
        <w:t>processes</w:t>
      </w:r>
    </w:p>
    <w:p w14:paraId="6642665A" w14:textId="7270B7EE" w:rsidR="00F97005" w:rsidRPr="00F97005" w:rsidRDefault="00087F78" w:rsidP="00F97005">
      <w:pPr>
        <w:pStyle w:val="Bullet1"/>
      </w:pPr>
      <w:r>
        <w:rPr>
          <w:rFonts w:eastAsia="Times New Roman" w:cs="Arial"/>
        </w:rPr>
        <w:t>d</w:t>
      </w:r>
      <w:r w:rsidR="00F97005" w:rsidRPr="00F97005">
        <w:rPr>
          <w:rFonts w:eastAsia="Times New Roman" w:cs="Arial"/>
        </w:rPr>
        <w:t>evelop</w:t>
      </w:r>
      <w:r>
        <w:rPr>
          <w:rFonts w:eastAsia="Times New Roman" w:cs="Arial"/>
        </w:rPr>
        <w:t>ing</w:t>
      </w:r>
      <w:r w:rsidR="00F97005" w:rsidRPr="00F97005">
        <w:rPr>
          <w:rFonts w:eastAsia="Times New Roman" w:cs="Arial"/>
        </w:rPr>
        <w:t xml:space="preserve"> practice guidance that targets best practice</w:t>
      </w:r>
    </w:p>
    <w:p w14:paraId="41CB4D77" w14:textId="13AB8C50" w:rsidR="00F97005" w:rsidRPr="00B509E4" w:rsidRDefault="00087F78" w:rsidP="00F97005">
      <w:pPr>
        <w:pStyle w:val="Bullet1"/>
      </w:pPr>
      <w:r>
        <w:rPr>
          <w:rFonts w:eastAsia="Times New Roman" w:cs="Arial"/>
        </w:rPr>
        <w:t>s</w:t>
      </w:r>
      <w:r w:rsidR="00F97005" w:rsidRPr="00F97005">
        <w:rPr>
          <w:rFonts w:eastAsia="Times New Roman" w:cs="Arial"/>
        </w:rPr>
        <w:t xml:space="preserve">takeholder consultation </w:t>
      </w:r>
      <w:r w:rsidR="0007618D">
        <w:rPr>
          <w:rFonts w:eastAsia="Times New Roman" w:cs="Arial"/>
        </w:rPr>
        <w:t>using</w:t>
      </w:r>
      <w:r w:rsidR="00F97005" w:rsidRPr="00F97005">
        <w:rPr>
          <w:rFonts w:eastAsia="Times New Roman" w:cs="Arial"/>
        </w:rPr>
        <w:t xml:space="preserve"> </w:t>
      </w:r>
      <w:r w:rsidR="0007618D">
        <w:rPr>
          <w:rFonts w:eastAsia="Times New Roman" w:cs="Arial"/>
        </w:rPr>
        <w:t>supervised treatment orders</w:t>
      </w:r>
      <w:r w:rsidR="00F97005" w:rsidRPr="00F97005">
        <w:rPr>
          <w:rFonts w:eastAsia="Times New Roman" w:cs="Arial"/>
        </w:rPr>
        <w:t>.</w:t>
      </w:r>
    </w:p>
    <w:p w14:paraId="2F67A72C" w14:textId="37329B00" w:rsidR="00F97005" w:rsidRPr="00F97005" w:rsidRDefault="00F97005" w:rsidP="00D247DB">
      <w:pPr>
        <w:pStyle w:val="Heading4"/>
      </w:pPr>
      <w:r>
        <w:lastRenderedPageBreak/>
        <w:t xml:space="preserve">Part </w:t>
      </w:r>
      <w:r w:rsidR="00087F78">
        <w:t xml:space="preserve">2 </w:t>
      </w:r>
      <w:r>
        <w:t>– Existing barrie</w:t>
      </w:r>
      <w:r w:rsidR="0ECC8EA0">
        <w:t>r</w:t>
      </w:r>
      <w:r>
        <w:t>s to integrating people with intellectual disability at risk of offending back into the community </w:t>
      </w:r>
    </w:p>
    <w:p w14:paraId="512D5758" w14:textId="2BE2280B" w:rsidR="00F97005" w:rsidRDefault="00F97005" w:rsidP="00F97005">
      <w:pPr>
        <w:pStyle w:val="Body"/>
        <w:rPr>
          <w:rFonts w:eastAsia="Times New Roman" w:cs="Arial"/>
        </w:rPr>
      </w:pPr>
      <w:r w:rsidRPr="00F97005">
        <w:rPr>
          <w:rFonts w:eastAsia="Times New Roman" w:cs="Arial"/>
        </w:rPr>
        <w:t xml:space="preserve">Part </w:t>
      </w:r>
      <w:r w:rsidR="00087F78">
        <w:rPr>
          <w:rFonts w:eastAsia="Times New Roman" w:cs="Arial"/>
        </w:rPr>
        <w:t>2</w:t>
      </w:r>
      <w:r w:rsidR="00087F78" w:rsidRPr="00F97005">
        <w:rPr>
          <w:rFonts w:eastAsia="Times New Roman" w:cs="Arial"/>
        </w:rPr>
        <w:t xml:space="preserve"> </w:t>
      </w:r>
      <w:r w:rsidRPr="00F97005">
        <w:rPr>
          <w:rFonts w:eastAsia="Times New Roman" w:cs="Arial"/>
        </w:rPr>
        <w:t xml:space="preserve">of this project </w:t>
      </w:r>
      <w:r w:rsidR="0007618D">
        <w:rPr>
          <w:rFonts w:eastAsia="Times New Roman" w:cs="Arial"/>
        </w:rPr>
        <w:t>includes</w:t>
      </w:r>
      <w:r w:rsidR="0007618D" w:rsidRPr="00F97005">
        <w:rPr>
          <w:rFonts w:eastAsia="Times New Roman" w:cs="Arial"/>
        </w:rPr>
        <w:t xml:space="preserve"> </w:t>
      </w:r>
      <w:r w:rsidRPr="00F97005">
        <w:rPr>
          <w:rFonts w:eastAsia="Times New Roman" w:cs="Arial"/>
        </w:rPr>
        <w:t>a comprehensive and multijurisdictional review to examine how people at risk of offending with intellectual disability are supported in Australian jurisdictions</w:t>
      </w:r>
      <w:r w:rsidR="0007618D">
        <w:rPr>
          <w:rFonts w:eastAsia="Times New Roman" w:cs="Arial"/>
        </w:rPr>
        <w:t>. It</w:t>
      </w:r>
      <w:r w:rsidRPr="00F97005">
        <w:rPr>
          <w:rFonts w:eastAsia="Times New Roman" w:cs="Arial"/>
        </w:rPr>
        <w:t xml:space="preserve"> </w:t>
      </w:r>
      <w:r w:rsidR="0007618D">
        <w:rPr>
          <w:rFonts w:eastAsia="Times New Roman" w:cs="Arial"/>
        </w:rPr>
        <w:t>looks</w:t>
      </w:r>
      <w:r w:rsidR="0007618D" w:rsidRPr="00F97005">
        <w:rPr>
          <w:rFonts w:eastAsia="Times New Roman" w:cs="Arial"/>
        </w:rPr>
        <w:t xml:space="preserve"> </w:t>
      </w:r>
      <w:r w:rsidRPr="00F97005">
        <w:rPr>
          <w:rFonts w:eastAsia="Times New Roman" w:cs="Arial"/>
        </w:rPr>
        <w:t xml:space="preserve">to identify systemic issues that lead to ongoing supervision, restriction and environmental restraint of people with intellectual disabilities </w:t>
      </w:r>
      <w:r w:rsidR="0007618D">
        <w:rPr>
          <w:rFonts w:eastAsia="Times New Roman" w:cs="Arial"/>
        </w:rPr>
        <w:t>that</w:t>
      </w:r>
      <w:r w:rsidR="0007618D" w:rsidRPr="00F97005">
        <w:rPr>
          <w:rFonts w:eastAsia="Times New Roman" w:cs="Arial"/>
        </w:rPr>
        <w:t xml:space="preserve"> </w:t>
      </w:r>
      <w:r w:rsidRPr="00F97005">
        <w:rPr>
          <w:rFonts w:eastAsia="Times New Roman" w:cs="Arial"/>
        </w:rPr>
        <w:t>impact on their autonomy and freedom across Australia.</w:t>
      </w:r>
    </w:p>
    <w:p w14:paraId="7188F6D3" w14:textId="444F47D4" w:rsidR="00F97005" w:rsidRDefault="00397A6B" w:rsidP="00D247DB">
      <w:pPr>
        <w:pStyle w:val="Heading4"/>
      </w:pPr>
      <w:r>
        <w:t xml:space="preserve">Project </w:t>
      </w:r>
      <w:r w:rsidR="005E0CBE">
        <w:t>3 c</w:t>
      </w:r>
      <w:r w:rsidR="00F97005" w:rsidRPr="00F97005">
        <w:t>ollaboration</w:t>
      </w:r>
      <w:r w:rsidR="00F97005">
        <w:t xml:space="preserve"> </w:t>
      </w:r>
    </w:p>
    <w:p w14:paraId="38553BFF" w14:textId="78B224B5" w:rsidR="007749E5" w:rsidRPr="007749E5" w:rsidRDefault="00F97005" w:rsidP="00F61896">
      <w:pPr>
        <w:pStyle w:val="Body"/>
        <w:rPr>
          <w:rFonts w:eastAsia="Times New Roman" w:cs="Arial"/>
        </w:rPr>
      </w:pPr>
      <w:r>
        <w:rPr>
          <w:rFonts w:eastAsia="Times New Roman" w:cs="Arial"/>
        </w:rPr>
        <w:t xml:space="preserve">Our partners on this project are RMIT, Swinburne University, ACSO, VALID and the Department of Social Services. The project is scheduled to complete in </w:t>
      </w:r>
      <w:r w:rsidR="0083071A">
        <w:rPr>
          <w:rFonts w:eastAsia="Times New Roman" w:cs="Arial"/>
        </w:rPr>
        <w:t>December</w:t>
      </w:r>
      <w:r>
        <w:rPr>
          <w:rFonts w:eastAsia="Times New Roman" w:cs="Arial"/>
        </w:rPr>
        <w:t xml:space="preserve"> 2024. </w:t>
      </w:r>
    </w:p>
    <w:p w14:paraId="3AA45E66" w14:textId="65372A10" w:rsidR="000E26E2" w:rsidRDefault="00AC2A88" w:rsidP="00D247DB">
      <w:pPr>
        <w:pStyle w:val="Heading3"/>
      </w:pPr>
      <w:bookmarkStart w:id="92" w:name="_Toc119851837"/>
      <w:r w:rsidRPr="00972410">
        <w:t xml:space="preserve">Project 4: </w:t>
      </w:r>
      <w:r w:rsidR="000E26E2">
        <w:t xml:space="preserve">Environmental </w:t>
      </w:r>
      <w:r w:rsidR="003764A2">
        <w:t>r</w:t>
      </w:r>
      <w:r w:rsidR="000E26E2">
        <w:t>estraint</w:t>
      </w:r>
      <w:r w:rsidR="003764A2">
        <w:t xml:space="preserve"> project</w:t>
      </w:r>
      <w:r w:rsidR="000E26E2">
        <w:t xml:space="preserve">: </w:t>
      </w:r>
      <w:r w:rsidR="0007618D">
        <w:t>p</w:t>
      </w:r>
      <w:r w:rsidR="000E26E2" w:rsidRPr="00D247DB">
        <w:t>hase</w:t>
      </w:r>
      <w:r w:rsidR="006E51E6">
        <w:t xml:space="preserve"> 2 </w:t>
      </w:r>
      <w:r w:rsidR="0007618D">
        <w:t>–</w:t>
      </w:r>
      <w:r w:rsidR="000E26E2">
        <w:t xml:space="preserve"> detention</w:t>
      </w:r>
    </w:p>
    <w:p w14:paraId="007DA4BB" w14:textId="746A59B0" w:rsidR="00931E06" w:rsidRDefault="007749E5" w:rsidP="00931E06">
      <w:pPr>
        <w:pStyle w:val="Body"/>
        <w:rPr>
          <w:rFonts w:cs="Arial"/>
          <w:szCs w:val="21"/>
          <w:lang w:val="en-US"/>
        </w:rPr>
      </w:pPr>
      <w:r w:rsidRPr="000E26E2">
        <w:rPr>
          <w:rFonts w:cs="Arial"/>
          <w:szCs w:val="21"/>
        </w:rPr>
        <w:t xml:space="preserve">This project </w:t>
      </w:r>
      <w:r w:rsidR="0083071A">
        <w:rPr>
          <w:rFonts w:cs="Arial"/>
          <w:szCs w:val="21"/>
        </w:rPr>
        <w:t>explored</w:t>
      </w:r>
      <w:r w:rsidRPr="000E26E2">
        <w:rPr>
          <w:rFonts w:cs="Arial"/>
          <w:szCs w:val="21"/>
        </w:rPr>
        <w:t xml:space="preserve"> </w:t>
      </w:r>
      <w:r w:rsidRPr="000E26E2">
        <w:rPr>
          <w:rFonts w:cs="Arial"/>
          <w:szCs w:val="21"/>
          <w:lang w:val="en-US"/>
        </w:rPr>
        <w:t xml:space="preserve">the high levels of use of environmental restraint in the disability sector and ways </w:t>
      </w:r>
      <w:r w:rsidR="002E731B">
        <w:rPr>
          <w:rFonts w:cs="Arial"/>
          <w:szCs w:val="21"/>
          <w:lang w:val="en-US"/>
        </w:rPr>
        <w:t>to reduce</w:t>
      </w:r>
      <w:r w:rsidRPr="000E26E2">
        <w:rPr>
          <w:rFonts w:cs="Arial"/>
          <w:szCs w:val="21"/>
          <w:lang w:val="en-US"/>
        </w:rPr>
        <w:t xml:space="preserve"> such restraint. </w:t>
      </w:r>
      <w:r w:rsidR="0083071A">
        <w:rPr>
          <w:rFonts w:cs="Arial"/>
          <w:szCs w:val="21"/>
          <w:lang w:val="en-US"/>
        </w:rPr>
        <w:t>The final report</w:t>
      </w:r>
      <w:r w:rsidRPr="000E26E2">
        <w:rPr>
          <w:rFonts w:cs="Arial"/>
          <w:szCs w:val="21"/>
          <w:lang w:val="en-US"/>
        </w:rPr>
        <w:t xml:space="preserve"> </w:t>
      </w:r>
      <w:r w:rsidR="002E731B">
        <w:rPr>
          <w:rFonts w:cs="Arial"/>
          <w:szCs w:val="21"/>
        </w:rPr>
        <w:t>has</w:t>
      </w:r>
      <w:r w:rsidR="002E731B" w:rsidRPr="000E26E2">
        <w:rPr>
          <w:rFonts w:cs="Arial"/>
          <w:szCs w:val="21"/>
        </w:rPr>
        <w:t xml:space="preserve"> </w:t>
      </w:r>
      <w:r w:rsidRPr="000E26E2">
        <w:rPr>
          <w:rFonts w:cs="Arial"/>
          <w:szCs w:val="21"/>
        </w:rPr>
        <w:t>recommendations to inform practice.</w:t>
      </w:r>
      <w:r w:rsidR="00750401">
        <w:rPr>
          <w:rFonts w:cs="Arial"/>
          <w:szCs w:val="21"/>
        </w:rPr>
        <w:t xml:space="preserve"> </w:t>
      </w:r>
      <w:r w:rsidRPr="000E26E2">
        <w:rPr>
          <w:rFonts w:cs="Arial"/>
          <w:szCs w:val="21"/>
        </w:rPr>
        <w:t xml:space="preserve">The aim of the project </w:t>
      </w:r>
      <w:r w:rsidR="0083071A">
        <w:rPr>
          <w:rFonts w:cs="Arial"/>
          <w:szCs w:val="21"/>
        </w:rPr>
        <w:t>was</w:t>
      </w:r>
      <w:r w:rsidRPr="000E26E2">
        <w:rPr>
          <w:rFonts w:cs="Arial"/>
          <w:szCs w:val="21"/>
        </w:rPr>
        <w:t xml:space="preserve"> to</w:t>
      </w:r>
      <w:r w:rsidRPr="000E26E2">
        <w:rPr>
          <w:rFonts w:cs="Arial"/>
          <w:szCs w:val="21"/>
          <w:lang w:val="en-US"/>
        </w:rPr>
        <w:t xml:space="preserve"> assess and identify the threshold for detention and</w:t>
      </w:r>
      <w:r w:rsidR="002E731B">
        <w:rPr>
          <w:rFonts w:cs="Arial"/>
          <w:szCs w:val="21"/>
          <w:lang w:val="en-US"/>
        </w:rPr>
        <w:t xml:space="preserve"> to</w:t>
      </w:r>
      <w:r w:rsidRPr="000E26E2">
        <w:rPr>
          <w:rFonts w:cs="Arial"/>
          <w:szCs w:val="21"/>
          <w:lang w:val="en-US"/>
        </w:rPr>
        <w:t xml:space="preserve"> </w:t>
      </w:r>
      <w:r w:rsidR="002E731B">
        <w:rPr>
          <w:rFonts w:cs="Arial"/>
          <w:szCs w:val="21"/>
          <w:lang w:val="en-US"/>
        </w:rPr>
        <w:t>pinpoint</w:t>
      </w:r>
      <w:r w:rsidR="002E731B" w:rsidRPr="000E26E2">
        <w:rPr>
          <w:rFonts w:cs="Arial"/>
          <w:szCs w:val="21"/>
          <w:lang w:val="en-US"/>
        </w:rPr>
        <w:t xml:space="preserve"> </w:t>
      </w:r>
      <w:r w:rsidRPr="000E26E2">
        <w:rPr>
          <w:rFonts w:cs="Arial"/>
          <w:szCs w:val="21"/>
          <w:lang w:val="en-US"/>
        </w:rPr>
        <w:t>when environmental restraint becomes detention.</w:t>
      </w:r>
    </w:p>
    <w:p w14:paraId="05EF1D1F" w14:textId="007D93A2" w:rsidR="00931E06" w:rsidRDefault="005E0CBE" w:rsidP="00931E06">
      <w:pPr>
        <w:pStyle w:val="Heading4"/>
        <w:rPr>
          <w:lang w:val="en-US"/>
        </w:rPr>
      </w:pPr>
      <w:bookmarkStart w:id="93" w:name="_Hlk158641993"/>
      <w:r>
        <w:rPr>
          <w:lang w:val="en-US"/>
        </w:rPr>
        <w:t>Project 4 c</w:t>
      </w:r>
      <w:r w:rsidR="00931E06">
        <w:rPr>
          <w:lang w:val="en-US"/>
        </w:rPr>
        <w:t>ollaboration</w:t>
      </w:r>
    </w:p>
    <w:p w14:paraId="790C0BAD" w14:textId="2361D16A" w:rsidR="00105258" w:rsidRPr="00931E06" w:rsidRDefault="007749E5" w:rsidP="00931E06">
      <w:pPr>
        <w:pStyle w:val="Body"/>
        <w:rPr>
          <w:rFonts w:cs="Arial"/>
          <w:szCs w:val="21"/>
        </w:rPr>
      </w:pPr>
      <w:r>
        <w:rPr>
          <w:rFonts w:cs="Arial"/>
          <w:szCs w:val="21"/>
        </w:rPr>
        <w:t xml:space="preserve">Our partners on this project </w:t>
      </w:r>
      <w:r w:rsidR="0083071A">
        <w:rPr>
          <w:rFonts w:cs="Arial"/>
          <w:szCs w:val="21"/>
        </w:rPr>
        <w:t>were</w:t>
      </w:r>
      <w:r>
        <w:rPr>
          <w:rFonts w:cs="Arial"/>
          <w:szCs w:val="21"/>
        </w:rPr>
        <w:t xml:space="preserve"> Nous Group and People with Disability Australia. This project completed in December 2023.</w:t>
      </w:r>
    </w:p>
    <w:bookmarkEnd w:id="93"/>
    <w:p w14:paraId="20F6932E" w14:textId="7A53A8A6" w:rsidR="0059564E" w:rsidRDefault="000E26E2" w:rsidP="000F62F9">
      <w:pPr>
        <w:pStyle w:val="Heading3"/>
      </w:pPr>
      <w:r w:rsidRPr="007749E5">
        <w:t>Project 5:</w:t>
      </w:r>
      <w:r w:rsidR="00D247DB" w:rsidRPr="007749E5">
        <w:t xml:space="preserve"> </w:t>
      </w:r>
      <w:r w:rsidR="007749E5" w:rsidRPr="007749E5">
        <w:t xml:space="preserve">Client </w:t>
      </w:r>
      <w:r w:rsidR="003764A2">
        <w:t>v</w:t>
      </w:r>
      <w:r w:rsidR="007749E5" w:rsidRPr="007749E5">
        <w:t>oice project</w:t>
      </w:r>
      <w:bookmarkStart w:id="94" w:name="_Toc97980000"/>
      <w:bookmarkStart w:id="95" w:name="_Toc99982090"/>
      <w:bookmarkStart w:id="96" w:name="_Toc119851838"/>
      <w:bookmarkEnd w:id="92"/>
    </w:p>
    <w:p w14:paraId="03184C64" w14:textId="472AC59E" w:rsidR="00E82272" w:rsidRPr="00301C40" w:rsidRDefault="00E82272" w:rsidP="00E82272">
      <w:pPr>
        <w:pStyle w:val="Body"/>
        <w:rPr>
          <w:rFonts w:cs="Arial"/>
          <w:szCs w:val="21"/>
        </w:rPr>
      </w:pPr>
      <w:r>
        <w:rPr>
          <w:rFonts w:cs="Arial"/>
          <w:kern w:val="24"/>
          <w:szCs w:val="21"/>
        </w:rPr>
        <w:t xml:space="preserve">This is a </w:t>
      </w:r>
      <w:r w:rsidR="002E731B">
        <w:rPr>
          <w:rFonts w:cs="Arial"/>
          <w:kern w:val="24"/>
          <w:szCs w:val="21"/>
        </w:rPr>
        <w:t>2</w:t>
      </w:r>
      <w:r>
        <w:rPr>
          <w:rFonts w:cs="Arial"/>
          <w:kern w:val="24"/>
          <w:szCs w:val="21"/>
        </w:rPr>
        <w:t>-part project. Part 1 is</w:t>
      </w:r>
      <w:r w:rsidRPr="00AC2A88">
        <w:rPr>
          <w:rFonts w:cs="Arial"/>
          <w:kern w:val="24"/>
          <w:szCs w:val="21"/>
        </w:rPr>
        <w:t xml:space="preserve"> </w:t>
      </w:r>
      <w:r>
        <w:rPr>
          <w:rFonts w:cs="Arial"/>
          <w:kern w:val="24"/>
          <w:szCs w:val="21"/>
        </w:rPr>
        <w:t>a</w:t>
      </w:r>
      <w:r w:rsidRPr="00AC2A88">
        <w:rPr>
          <w:rFonts w:cs="Arial"/>
          <w:kern w:val="24"/>
          <w:szCs w:val="21"/>
        </w:rPr>
        <w:t xml:space="preserve"> review </w:t>
      </w:r>
      <w:r>
        <w:rPr>
          <w:rFonts w:cs="Arial"/>
          <w:kern w:val="24"/>
          <w:szCs w:val="21"/>
        </w:rPr>
        <w:t>of</w:t>
      </w:r>
      <w:r w:rsidRPr="00AC2A88">
        <w:rPr>
          <w:rFonts w:cs="Arial"/>
          <w:kern w:val="24"/>
          <w:szCs w:val="21"/>
        </w:rPr>
        <w:t xml:space="preserve"> </w:t>
      </w:r>
      <w:r w:rsidRPr="00AC2A88">
        <w:rPr>
          <w:rFonts w:eastAsia="Calibri" w:cs="Arial"/>
          <w:kern w:val="24"/>
          <w:szCs w:val="21"/>
        </w:rPr>
        <w:t>models</w:t>
      </w:r>
      <w:r w:rsidRPr="00AC2A88">
        <w:rPr>
          <w:rFonts w:cs="Arial"/>
          <w:kern w:val="24"/>
          <w:szCs w:val="21"/>
        </w:rPr>
        <w:t xml:space="preserve"> for including client voice in </w:t>
      </w:r>
      <w:r w:rsidRPr="00AC2A88">
        <w:rPr>
          <w:rFonts w:eastAsia="Calibri" w:cs="Arial"/>
          <w:kern w:val="24"/>
          <w:szCs w:val="21"/>
        </w:rPr>
        <w:t>government organisations</w:t>
      </w:r>
      <w:r w:rsidRPr="00AC2A88">
        <w:rPr>
          <w:rFonts w:cs="Arial"/>
          <w:kern w:val="24"/>
          <w:szCs w:val="21"/>
        </w:rPr>
        <w:t xml:space="preserve">, </w:t>
      </w:r>
      <w:r w:rsidRPr="00AC2A88">
        <w:rPr>
          <w:rFonts w:eastAsia="Calibri" w:cs="Arial"/>
          <w:kern w:val="24"/>
          <w:szCs w:val="21"/>
        </w:rPr>
        <w:t xml:space="preserve">non-government organisations, service providers </w:t>
      </w:r>
      <w:r w:rsidRPr="00AC2A88">
        <w:rPr>
          <w:rFonts w:cs="Arial"/>
          <w:kern w:val="24"/>
          <w:szCs w:val="21"/>
        </w:rPr>
        <w:t>and other entities</w:t>
      </w:r>
      <w:r w:rsidRPr="00AC2A88">
        <w:rPr>
          <w:rFonts w:cs="Arial"/>
          <w:szCs w:val="21"/>
        </w:rPr>
        <w:t xml:space="preserve">. The project will </w:t>
      </w:r>
      <w:r>
        <w:rPr>
          <w:rFonts w:cs="Arial"/>
          <w:szCs w:val="21"/>
        </w:rPr>
        <w:t xml:space="preserve">then develop and </w:t>
      </w:r>
      <w:r w:rsidR="00BB6555">
        <w:rPr>
          <w:rFonts w:cs="Arial"/>
          <w:szCs w:val="21"/>
        </w:rPr>
        <w:t xml:space="preserve">put in place </w:t>
      </w:r>
      <w:r>
        <w:rPr>
          <w:rFonts w:cs="Arial"/>
          <w:szCs w:val="21"/>
        </w:rPr>
        <w:t>a client voice framework across the office of the Senior Practitioner. Part 2 of the project is a review of the role of the Independent Person and develop</w:t>
      </w:r>
      <w:r w:rsidR="002E731B">
        <w:rPr>
          <w:rFonts w:cs="Arial"/>
          <w:szCs w:val="21"/>
        </w:rPr>
        <w:t>ing</w:t>
      </w:r>
      <w:r>
        <w:rPr>
          <w:rFonts w:cs="Arial"/>
          <w:szCs w:val="21"/>
        </w:rPr>
        <w:t xml:space="preserve"> new resources for the Independent Person. </w:t>
      </w:r>
    </w:p>
    <w:p w14:paraId="056CBF0C" w14:textId="2F1A0A82" w:rsidR="00707B03" w:rsidRDefault="00707B03" w:rsidP="007357DF">
      <w:pPr>
        <w:pStyle w:val="Heading4"/>
      </w:pPr>
      <w:r w:rsidRPr="00707B03">
        <w:t xml:space="preserve">Part </w:t>
      </w:r>
      <w:r w:rsidR="0092202E">
        <w:t>1</w:t>
      </w:r>
      <w:r w:rsidRPr="00707B03">
        <w:t xml:space="preserve">: </w:t>
      </w:r>
      <w:r w:rsidR="00301C40" w:rsidRPr="007357DF">
        <w:t>Development</w:t>
      </w:r>
      <w:r w:rsidR="00301C40">
        <w:t xml:space="preserve"> and implementation of a client voice framework for the Victorian Senior Practitioner</w:t>
      </w:r>
      <w:r w:rsidRPr="00707B03">
        <w:t xml:space="preserve"> </w:t>
      </w:r>
    </w:p>
    <w:p w14:paraId="5A6A8D84" w14:textId="21BE8C0F" w:rsidR="00E82272" w:rsidRPr="00B5413A" w:rsidRDefault="00E82272" w:rsidP="00E82272">
      <w:pPr>
        <w:pStyle w:val="Body"/>
        <w:rPr>
          <w:rFonts w:cs="Arial"/>
          <w:szCs w:val="21"/>
        </w:rPr>
      </w:pPr>
      <w:r w:rsidRPr="00B5413A">
        <w:rPr>
          <w:rFonts w:cs="Arial"/>
          <w:szCs w:val="21"/>
          <w:lang w:val="en-US"/>
        </w:rPr>
        <w:t>The aim of the project is to develop a safe, sustainable and implementable client voice framework for the Senior Practitioner</w:t>
      </w:r>
      <w:r w:rsidR="002E731B">
        <w:rPr>
          <w:rFonts w:cs="Arial"/>
          <w:szCs w:val="21"/>
          <w:lang w:val="en-US"/>
        </w:rPr>
        <w:t>. This framework will</w:t>
      </w:r>
      <w:r w:rsidRPr="00B5413A">
        <w:rPr>
          <w:rFonts w:cs="Arial"/>
          <w:szCs w:val="21"/>
          <w:lang w:val="en-US"/>
        </w:rPr>
        <w:t xml:space="preserve"> recognise the importance of incorporating the voices of people with lived experience</w:t>
      </w:r>
      <w:r>
        <w:rPr>
          <w:rFonts w:cs="Arial"/>
          <w:szCs w:val="21"/>
          <w:lang w:val="en-US"/>
        </w:rPr>
        <w:t>. This will</w:t>
      </w:r>
      <w:r w:rsidRPr="00B5413A">
        <w:rPr>
          <w:rFonts w:cs="Arial"/>
          <w:szCs w:val="21"/>
          <w:lang w:val="en-US"/>
        </w:rPr>
        <w:t xml:space="preserve"> improve the Senior Practitioner’s design and delivery of its services, programs and practices. </w:t>
      </w:r>
      <w:r>
        <w:rPr>
          <w:rFonts w:cs="Arial"/>
          <w:szCs w:val="21"/>
          <w:lang w:val="en-US"/>
        </w:rPr>
        <w:t xml:space="preserve">Specifically, </w:t>
      </w:r>
      <w:r>
        <w:rPr>
          <w:rFonts w:cs="Arial"/>
          <w:szCs w:val="21"/>
        </w:rPr>
        <w:t>i</w:t>
      </w:r>
      <w:r w:rsidRPr="00B5413A">
        <w:rPr>
          <w:rFonts w:cs="Arial"/>
          <w:szCs w:val="21"/>
        </w:rPr>
        <w:t>t will: </w:t>
      </w:r>
    </w:p>
    <w:p w14:paraId="44C3DDF0" w14:textId="77777777" w:rsidR="00E82272" w:rsidRPr="00B5413A" w:rsidRDefault="00E82272" w:rsidP="00E82272">
      <w:pPr>
        <w:pStyle w:val="Bullet1"/>
        <w:rPr>
          <w:szCs w:val="21"/>
        </w:rPr>
      </w:pPr>
      <w:r>
        <w:rPr>
          <w:rFonts w:cs="Arial"/>
          <w:szCs w:val="21"/>
          <w:lang w:val="en-US"/>
        </w:rPr>
        <w:t>e</w:t>
      </w:r>
      <w:r w:rsidRPr="00B5413A">
        <w:rPr>
          <w:rFonts w:cs="Arial"/>
          <w:szCs w:val="21"/>
          <w:lang w:val="en-US"/>
        </w:rPr>
        <w:t>xplore the elements and principl</w:t>
      </w:r>
      <w:r>
        <w:rPr>
          <w:rFonts w:cs="Arial"/>
          <w:szCs w:val="21"/>
          <w:lang w:val="en-US"/>
        </w:rPr>
        <w:t>e</w:t>
      </w:r>
      <w:r w:rsidRPr="00B5413A">
        <w:rPr>
          <w:rFonts w:cs="Arial"/>
          <w:szCs w:val="21"/>
          <w:lang w:val="en-US"/>
        </w:rPr>
        <w:t>s that underpin models and frameworks for client voice, co-production and supported decision</w:t>
      </w:r>
      <w:r>
        <w:rPr>
          <w:rFonts w:cs="Arial"/>
          <w:szCs w:val="21"/>
          <w:lang w:val="en-US"/>
        </w:rPr>
        <w:t xml:space="preserve"> </w:t>
      </w:r>
      <w:r w:rsidRPr="00B5413A">
        <w:rPr>
          <w:rFonts w:cs="Arial"/>
          <w:szCs w:val="21"/>
          <w:lang w:val="en-US"/>
        </w:rPr>
        <w:t>making on sensitive issues</w:t>
      </w:r>
    </w:p>
    <w:p w14:paraId="292629FD" w14:textId="260FEB06" w:rsidR="00E82272" w:rsidRPr="00B5413A" w:rsidRDefault="00E82272" w:rsidP="00E82272">
      <w:pPr>
        <w:pStyle w:val="Bullet1"/>
        <w:rPr>
          <w:szCs w:val="21"/>
        </w:rPr>
      </w:pPr>
      <w:r>
        <w:rPr>
          <w:rFonts w:eastAsia="MS Gothic" w:cs="Arial"/>
          <w:szCs w:val="21"/>
          <w:lang w:val="en-US"/>
        </w:rPr>
        <w:t>spell out</w:t>
      </w:r>
      <w:r w:rsidRPr="00B5413A">
        <w:rPr>
          <w:rFonts w:eastAsia="MS Gothic" w:cs="Arial"/>
          <w:szCs w:val="21"/>
          <w:lang w:val="en-US"/>
        </w:rPr>
        <w:t xml:space="preserve"> the principles that should underpin working with people with lived experience, outline the elements of support such </w:t>
      </w:r>
      <w:r>
        <w:rPr>
          <w:rFonts w:eastAsia="MS Gothic" w:cs="Arial"/>
          <w:szCs w:val="21"/>
          <w:lang w:val="en-US"/>
        </w:rPr>
        <w:t>people</w:t>
      </w:r>
      <w:r w:rsidRPr="00B5413A">
        <w:rPr>
          <w:rFonts w:eastAsia="MS Gothic" w:cs="Arial"/>
          <w:szCs w:val="21"/>
          <w:lang w:val="en-US"/>
        </w:rPr>
        <w:t xml:space="preserve"> might </w:t>
      </w:r>
      <w:r w:rsidR="00BB6555">
        <w:rPr>
          <w:rFonts w:eastAsia="MS Gothic" w:cs="Arial"/>
          <w:szCs w:val="21"/>
          <w:lang w:val="en-US"/>
        </w:rPr>
        <w:t>need</w:t>
      </w:r>
      <w:r w:rsidR="00BB6555" w:rsidRPr="00B5413A">
        <w:rPr>
          <w:rFonts w:eastAsia="MS Gothic" w:cs="Arial"/>
          <w:szCs w:val="21"/>
          <w:lang w:val="en-US"/>
        </w:rPr>
        <w:t xml:space="preserve"> </w:t>
      </w:r>
      <w:r w:rsidRPr="00B5413A">
        <w:rPr>
          <w:rFonts w:eastAsia="MS Gothic" w:cs="Arial"/>
          <w:szCs w:val="21"/>
          <w:lang w:val="en-US"/>
        </w:rPr>
        <w:t xml:space="preserve">to </w:t>
      </w:r>
      <w:r>
        <w:rPr>
          <w:rFonts w:eastAsia="MS Gothic" w:cs="Arial"/>
          <w:szCs w:val="21"/>
          <w:lang w:val="en-US"/>
        </w:rPr>
        <w:t xml:space="preserve">take </w:t>
      </w:r>
      <w:r w:rsidRPr="00B5413A">
        <w:rPr>
          <w:rFonts w:eastAsia="MS Gothic" w:cs="Arial"/>
          <w:szCs w:val="21"/>
          <w:lang w:val="en-US"/>
        </w:rPr>
        <w:t>part, and recommend the kinds of resources needed for engaging in this important work</w:t>
      </w:r>
      <w:r w:rsidRPr="00B5413A">
        <w:rPr>
          <w:rFonts w:eastAsia="MS Mincho" w:cs="Arial"/>
          <w:szCs w:val="21"/>
        </w:rPr>
        <w:t> </w:t>
      </w:r>
    </w:p>
    <w:p w14:paraId="382594AB" w14:textId="2EBED851" w:rsidR="00E82272" w:rsidRPr="00B5413A" w:rsidRDefault="00E82272" w:rsidP="00E82272">
      <w:pPr>
        <w:pStyle w:val="Bullet1"/>
        <w:rPr>
          <w:szCs w:val="21"/>
        </w:rPr>
      </w:pPr>
      <w:r>
        <w:rPr>
          <w:rFonts w:eastAsia="MS Gothic" w:cs="Arial"/>
          <w:szCs w:val="21"/>
          <w:lang w:val="en-US"/>
        </w:rPr>
        <w:t>d</w:t>
      </w:r>
      <w:r w:rsidRPr="00B5413A">
        <w:rPr>
          <w:rFonts w:eastAsia="MS Gothic" w:cs="Arial"/>
          <w:szCs w:val="21"/>
          <w:lang w:val="en-US"/>
        </w:rPr>
        <w:t>evelop of a strategy for implement</w:t>
      </w:r>
      <w:r>
        <w:rPr>
          <w:rFonts w:eastAsia="MS Gothic" w:cs="Arial"/>
          <w:szCs w:val="21"/>
          <w:lang w:val="en-US"/>
        </w:rPr>
        <w:t>ing</w:t>
      </w:r>
      <w:r w:rsidRPr="00B5413A">
        <w:rPr>
          <w:rFonts w:eastAsia="MS Gothic" w:cs="Arial"/>
          <w:szCs w:val="21"/>
          <w:lang w:val="en-US"/>
        </w:rPr>
        <w:t xml:space="preserve"> the framework across the </w:t>
      </w:r>
      <w:r>
        <w:rPr>
          <w:rFonts w:eastAsia="MS Gothic" w:cs="Arial"/>
          <w:szCs w:val="21"/>
          <w:lang w:val="en-US"/>
        </w:rPr>
        <w:t xml:space="preserve">office of the </w:t>
      </w:r>
      <w:r w:rsidRPr="00B5413A">
        <w:rPr>
          <w:rFonts w:eastAsia="MS Gothic" w:cs="Arial"/>
          <w:szCs w:val="21"/>
          <w:lang w:val="en-US"/>
        </w:rPr>
        <w:t>Senior Practitioner</w:t>
      </w:r>
      <w:r w:rsidRPr="00B5413A">
        <w:rPr>
          <w:rFonts w:eastAsia="MS Gothic" w:cs="Arial"/>
          <w:szCs w:val="21"/>
        </w:rPr>
        <w:t>.</w:t>
      </w:r>
    </w:p>
    <w:p w14:paraId="4358ED22" w14:textId="6A7D732A" w:rsidR="002C2461" w:rsidRDefault="002C2461" w:rsidP="00C17492">
      <w:pPr>
        <w:pStyle w:val="Heading4"/>
      </w:pPr>
      <w:r w:rsidRPr="00C17492">
        <w:t xml:space="preserve">Part </w:t>
      </w:r>
      <w:r w:rsidR="0092202E">
        <w:t>2</w:t>
      </w:r>
      <w:r w:rsidRPr="00C17492">
        <w:t>: Review of the role of Independent Person and the Independent Person toolkit </w:t>
      </w:r>
    </w:p>
    <w:p w14:paraId="5AB96978" w14:textId="53F13E53" w:rsidR="00E82272" w:rsidRPr="00B5413A" w:rsidRDefault="00E82272" w:rsidP="00E82272">
      <w:pPr>
        <w:pStyle w:val="Bullet1"/>
        <w:numPr>
          <w:ilvl w:val="0"/>
          <w:numId w:val="0"/>
        </w:numPr>
        <w:rPr>
          <w:rFonts w:cs="Arial"/>
          <w:szCs w:val="21"/>
        </w:rPr>
      </w:pPr>
      <w:r>
        <w:rPr>
          <w:rFonts w:cs="Arial"/>
          <w:szCs w:val="21"/>
          <w:lang w:val="en-US"/>
        </w:rPr>
        <w:t>P</w:t>
      </w:r>
      <w:r w:rsidRPr="00B5413A">
        <w:rPr>
          <w:rFonts w:cs="Arial"/>
          <w:szCs w:val="21"/>
          <w:lang w:val="en-US"/>
        </w:rPr>
        <w:t xml:space="preserve">art </w:t>
      </w:r>
      <w:r>
        <w:rPr>
          <w:rFonts w:cs="Arial"/>
          <w:szCs w:val="21"/>
          <w:lang w:val="en-US"/>
        </w:rPr>
        <w:t xml:space="preserve">2 </w:t>
      </w:r>
      <w:r w:rsidRPr="00B5413A">
        <w:rPr>
          <w:rFonts w:cs="Arial"/>
          <w:szCs w:val="21"/>
          <w:lang w:val="en-US"/>
        </w:rPr>
        <w:t xml:space="preserve">of the project </w:t>
      </w:r>
      <w:r>
        <w:rPr>
          <w:rFonts w:cs="Arial"/>
          <w:szCs w:val="21"/>
          <w:lang w:val="en-US"/>
        </w:rPr>
        <w:t xml:space="preserve">will </w:t>
      </w:r>
      <w:r w:rsidRPr="00B5413A">
        <w:rPr>
          <w:rFonts w:cs="Arial"/>
          <w:szCs w:val="21"/>
          <w:lang w:val="en-US"/>
        </w:rPr>
        <w:t>conduct a review of all resources and practices currently in use at the Senior Practitioner that are ostensibly aimed at including the voice or perspectives of our client base in the work we do. It will:</w:t>
      </w:r>
      <w:r w:rsidRPr="00B5413A">
        <w:rPr>
          <w:rFonts w:cs="Arial"/>
          <w:szCs w:val="21"/>
        </w:rPr>
        <w:t> </w:t>
      </w:r>
    </w:p>
    <w:p w14:paraId="160FFFE8" w14:textId="77777777" w:rsidR="00E82272" w:rsidRPr="00B5413A" w:rsidRDefault="00E82272" w:rsidP="00E82272">
      <w:pPr>
        <w:pStyle w:val="Bullet1"/>
        <w:rPr>
          <w:szCs w:val="21"/>
        </w:rPr>
      </w:pPr>
      <w:r>
        <w:rPr>
          <w:rFonts w:eastAsia="MS Gothic" w:cs="Arial"/>
          <w:szCs w:val="21"/>
          <w:lang w:val="en-US"/>
        </w:rPr>
        <w:t>r</w:t>
      </w:r>
      <w:r w:rsidRPr="00B5413A">
        <w:rPr>
          <w:rFonts w:cs="Arial"/>
          <w:szCs w:val="21"/>
          <w:lang w:val="en-US"/>
        </w:rPr>
        <w:t>eview and re-</w:t>
      </w:r>
      <w:proofErr w:type="spellStart"/>
      <w:r w:rsidRPr="00B5413A">
        <w:rPr>
          <w:rFonts w:cs="Arial"/>
          <w:szCs w:val="21"/>
          <w:lang w:val="en-US"/>
        </w:rPr>
        <w:t>conceptualise</w:t>
      </w:r>
      <w:proofErr w:type="spellEnd"/>
      <w:r w:rsidRPr="00B5413A">
        <w:rPr>
          <w:rFonts w:cs="Arial"/>
          <w:szCs w:val="21"/>
          <w:lang w:val="en-US"/>
        </w:rPr>
        <w:t xml:space="preserve"> the role of the </w:t>
      </w:r>
      <w:r>
        <w:rPr>
          <w:rFonts w:cs="Arial"/>
          <w:szCs w:val="21"/>
          <w:lang w:val="en-US"/>
        </w:rPr>
        <w:t>I</w:t>
      </w:r>
      <w:r w:rsidRPr="00B5413A">
        <w:rPr>
          <w:rFonts w:cs="Arial"/>
          <w:szCs w:val="21"/>
          <w:lang w:val="en-US"/>
        </w:rPr>
        <w:t xml:space="preserve">ndependent </w:t>
      </w:r>
      <w:r>
        <w:rPr>
          <w:rFonts w:cs="Arial"/>
          <w:szCs w:val="21"/>
          <w:lang w:val="en-US"/>
        </w:rPr>
        <w:t>P</w:t>
      </w:r>
      <w:r w:rsidRPr="00B5413A">
        <w:rPr>
          <w:rFonts w:cs="Arial"/>
          <w:szCs w:val="21"/>
          <w:lang w:val="en-US"/>
        </w:rPr>
        <w:t>erson </w:t>
      </w:r>
    </w:p>
    <w:p w14:paraId="7ED91C8D" w14:textId="77777777" w:rsidR="00E82272" w:rsidRPr="00B5413A" w:rsidRDefault="00E82272" w:rsidP="00E82272">
      <w:pPr>
        <w:pStyle w:val="Bullet1"/>
        <w:rPr>
          <w:szCs w:val="21"/>
        </w:rPr>
      </w:pPr>
      <w:r>
        <w:rPr>
          <w:rFonts w:eastAsia="MS Gothic" w:cs="Arial"/>
          <w:szCs w:val="21"/>
          <w:lang w:val="en-US"/>
        </w:rPr>
        <w:t>r</w:t>
      </w:r>
      <w:r w:rsidRPr="00B5413A">
        <w:rPr>
          <w:rFonts w:eastAsia="MS Gothic" w:cs="Arial"/>
          <w:szCs w:val="21"/>
          <w:lang w:val="en-US"/>
        </w:rPr>
        <w:t xml:space="preserve">eview current resources such as the </w:t>
      </w:r>
      <w:r>
        <w:rPr>
          <w:rFonts w:eastAsia="MS Gothic" w:cs="Arial"/>
          <w:szCs w:val="21"/>
          <w:lang w:val="en-US"/>
        </w:rPr>
        <w:t>I</w:t>
      </w:r>
      <w:r w:rsidRPr="00B5413A">
        <w:rPr>
          <w:rFonts w:eastAsia="MS Gothic" w:cs="Arial"/>
          <w:szCs w:val="21"/>
          <w:lang w:val="en-US"/>
        </w:rPr>
        <w:t xml:space="preserve">ndependent </w:t>
      </w:r>
      <w:r>
        <w:rPr>
          <w:rFonts w:eastAsia="MS Gothic" w:cs="Arial"/>
          <w:szCs w:val="21"/>
          <w:lang w:val="en-US"/>
        </w:rPr>
        <w:t>P</w:t>
      </w:r>
      <w:r w:rsidRPr="00B5413A">
        <w:rPr>
          <w:rFonts w:eastAsia="MS Gothic" w:cs="Arial"/>
          <w:szCs w:val="21"/>
          <w:lang w:val="en-US"/>
        </w:rPr>
        <w:t>erson toolkit to assess the efficacy of such resources </w:t>
      </w:r>
    </w:p>
    <w:p w14:paraId="6A29530B" w14:textId="68F0E040" w:rsidR="00E82272" w:rsidRPr="00B5413A" w:rsidRDefault="00E82272" w:rsidP="00E82272">
      <w:pPr>
        <w:pStyle w:val="Bullet1"/>
        <w:rPr>
          <w:szCs w:val="21"/>
        </w:rPr>
      </w:pPr>
      <w:r>
        <w:rPr>
          <w:rFonts w:eastAsia="MS Gothic" w:cs="Arial"/>
          <w:szCs w:val="21"/>
        </w:rPr>
        <w:lastRenderedPageBreak/>
        <w:t>r</w:t>
      </w:r>
      <w:r w:rsidRPr="00B5413A">
        <w:rPr>
          <w:rFonts w:eastAsia="MS Gothic" w:cs="Arial"/>
          <w:szCs w:val="21"/>
        </w:rPr>
        <w:t>eview</w:t>
      </w:r>
      <w:r w:rsidRPr="00B5413A">
        <w:rPr>
          <w:rFonts w:eastAsia="MS Gothic" w:cs="Arial"/>
          <w:szCs w:val="21"/>
          <w:lang w:val="en-US"/>
        </w:rPr>
        <w:t xml:space="preserve"> all existing practices focused on embedding client voice in Senior Practitioner practice</w:t>
      </w:r>
    </w:p>
    <w:p w14:paraId="07AF373F" w14:textId="77777777" w:rsidR="00816B5F" w:rsidRPr="002525D9" w:rsidRDefault="00E82272" w:rsidP="00E82272">
      <w:pPr>
        <w:pStyle w:val="Bullet1"/>
        <w:rPr>
          <w:szCs w:val="21"/>
        </w:rPr>
      </w:pPr>
      <w:r>
        <w:rPr>
          <w:rFonts w:eastAsia="MS Mincho" w:cs="Arial"/>
          <w:szCs w:val="21"/>
        </w:rPr>
        <w:t>d</w:t>
      </w:r>
      <w:r w:rsidRPr="00B5413A">
        <w:rPr>
          <w:rFonts w:eastAsia="MS Mincho" w:cs="Arial"/>
          <w:szCs w:val="21"/>
        </w:rPr>
        <w:t>evelop</w:t>
      </w:r>
      <w:r w:rsidRPr="00B5413A">
        <w:rPr>
          <w:rFonts w:eastAsia="MS Gothic" w:cs="Arial"/>
          <w:szCs w:val="21"/>
          <w:lang w:val="en-US"/>
        </w:rPr>
        <w:t xml:space="preserve"> new resources based on the principl</w:t>
      </w:r>
      <w:r>
        <w:rPr>
          <w:rFonts w:eastAsia="MS Gothic" w:cs="Arial"/>
          <w:szCs w:val="21"/>
          <w:lang w:val="en-US"/>
        </w:rPr>
        <w:t>e</w:t>
      </w:r>
      <w:r w:rsidRPr="00B5413A">
        <w:rPr>
          <w:rFonts w:eastAsia="MS Gothic" w:cs="Arial"/>
          <w:szCs w:val="21"/>
          <w:lang w:val="en-US"/>
        </w:rPr>
        <w:t>s of supported decision making and client voice</w:t>
      </w:r>
      <w:r w:rsidR="006C7B14" w:rsidRPr="00B5413A">
        <w:rPr>
          <w:rFonts w:eastAsia="MS Gothic" w:cs="Arial"/>
          <w:szCs w:val="21"/>
          <w:lang w:val="en-US"/>
        </w:rPr>
        <w:t>.</w:t>
      </w:r>
      <w:r w:rsidR="002C2461" w:rsidRPr="00B5413A">
        <w:rPr>
          <w:rFonts w:eastAsia="MS Gothic" w:cs="Arial"/>
          <w:szCs w:val="21"/>
        </w:rPr>
        <w:t>   </w:t>
      </w:r>
    </w:p>
    <w:p w14:paraId="6C6B5CA0" w14:textId="4AC9FCFF" w:rsidR="00816B5F" w:rsidRPr="002A7CD4" w:rsidRDefault="005E0CBE" w:rsidP="007357DF">
      <w:pPr>
        <w:pStyle w:val="Heading4"/>
        <w:rPr>
          <w:lang w:val="en-US"/>
        </w:rPr>
      </w:pPr>
      <w:r>
        <w:rPr>
          <w:lang w:val="en-US"/>
        </w:rPr>
        <w:t>Project 5 c</w:t>
      </w:r>
      <w:r w:rsidR="00816B5F" w:rsidRPr="002A7CD4">
        <w:rPr>
          <w:lang w:val="en-US"/>
        </w:rPr>
        <w:t>ollaboration</w:t>
      </w:r>
    </w:p>
    <w:p w14:paraId="18D4E9ED" w14:textId="70FB1AF4" w:rsidR="006C7B14" w:rsidRPr="00E81588" w:rsidRDefault="00816B5F" w:rsidP="007357DF">
      <w:pPr>
        <w:pStyle w:val="Body"/>
      </w:pPr>
      <w:r w:rsidRPr="002A7CD4">
        <w:t>Our partner</w:t>
      </w:r>
      <w:r>
        <w:t xml:space="preserve"> on this project is La Trobe University</w:t>
      </w:r>
      <w:r w:rsidRPr="002A7CD4">
        <w:t xml:space="preserve">. This project is scheduled to complete in </w:t>
      </w:r>
      <w:r w:rsidR="0083071A">
        <w:t>December</w:t>
      </w:r>
      <w:r w:rsidRPr="002A7CD4">
        <w:t xml:space="preserve"> 202</w:t>
      </w:r>
      <w:r>
        <w:t>4</w:t>
      </w:r>
      <w:r w:rsidRPr="002A7CD4">
        <w:t>.</w:t>
      </w:r>
    </w:p>
    <w:p w14:paraId="10F84FC1" w14:textId="184C63FD" w:rsidR="006C7B14" w:rsidRDefault="003764A2" w:rsidP="003764A2">
      <w:pPr>
        <w:pStyle w:val="Heading3"/>
      </w:pPr>
      <w:r w:rsidRPr="007749E5">
        <w:t xml:space="preserve">Project </w:t>
      </w:r>
      <w:r>
        <w:t>6</w:t>
      </w:r>
      <w:r w:rsidRPr="007749E5">
        <w:t xml:space="preserve">: </w:t>
      </w:r>
      <w:r>
        <w:t xml:space="preserve">Physical restraint project: </w:t>
      </w:r>
      <w:r w:rsidR="00B94552">
        <w:t>a</w:t>
      </w:r>
      <w:r>
        <w:t xml:space="preserve"> </w:t>
      </w:r>
      <w:r w:rsidR="00B94552">
        <w:t>10</w:t>
      </w:r>
      <w:r>
        <w:t>-year review of the physical restraint direction paper</w:t>
      </w:r>
    </w:p>
    <w:p w14:paraId="72A08544" w14:textId="6837008C" w:rsidR="00E82272" w:rsidRPr="00A96DBC" w:rsidRDefault="00E82272" w:rsidP="00E82272">
      <w:pPr>
        <w:pStyle w:val="Body"/>
        <w:rPr>
          <w:rFonts w:cs="Arial"/>
          <w:color w:val="000000"/>
          <w:szCs w:val="21"/>
          <w:shd w:val="clear" w:color="auto" w:fill="FFFFFF"/>
        </w:rPr>
      </w:pPr>
      <w:r>
        <w:rPr>
          <w:rFonts w:cs="Arial"/>
          <w:color w:val="000000"/>
          <w:szCs w:val="21"/>
          <w:shd w:val="clear" w:color="auto" w:fill="FFFFFF"/>
        </w:rPr>
        <w:t>From 2011 to 2019, physical restraint was regulated through the Senior Practitioner’s direction paper as a planned emergency response to serious harm. However, since 2019, physical restraint has been, and continues to be, regulated under the NDIS behaviour support rules as</w:t>
      </w:r>
      <w:r w:rsidR="008E5B09">
        <w:rPr>
          <w:rFonts w:cs="Arial"/>
          <w:color w:val="000000"/>
          <w:szCs w:val="21"/>
          <w:shd w:val="clear" w:color="auto" w:fill="FFFFFF"/>
        </w:rPr>
        <w:t xml:space="preserve"> a PRN</w:t>
      </w:r>
      <w:r>
        <w:rPr>
          <w:rFonts w:cs="Arial"/>
          <w:color w:val="000000"/>
          <w:szCs w:val="21"/>
          <w:shd w:val="clear" w:color="auto" w:fill="FFFFFF"/>
        </w:rPr>
        <w:t xml:space="preserve"> restrictive practice. This transition to the NDIS rules on using physical restraint appears to have increased the use of physical restraint. This has possibly resulted in a decrease of oversight and safeguarding in Victoria. There is concern about occupational violence among disability service providers and workers. There is also some confusion in the sector around physical restraint versus duty of care. This project explores emerging issues and looks to strengthen safeguarding and the use of physical restraint in Victoria. </w:t>
      </w:r>
    </w:p>
    <w:p w14:paraId="12FAA1B6" w14:textId="4756088B" w:rsidR="00816B5F" w:rsidRPr="00816B5F" w:rsidRDefault="005E0CBE" w:rsidP="007357DF">
      <w:pPr>
        <w:pStyle w:val="Heading4"/>
        <w:rPr>
          <w:lang w:val="en-US"/>
        </w:rPr>
      </w:pPr>
      <w:bookmarkStart w:id="97" w:name="_Hlk183685276"/>
      <w:bookmarkStart w:id="98" w:name="_Hlk158642052"/>
      <w:r>
        <w:rPr>
          <w:lang w:val="en-US"/>
        </w:rPr>
        <w:t>Project 6 c</w:t>
      </w:r>
      <w:r w:rsidR="00816B5F" w:rsidRPr="00816B5F">
        <w:rPr>
          <w:lang w:val="en-US"/>
        </w:rPr>
        <w:t>ollaboration</w:t>
      </w:r>
    </w:p>
    <w:bookmarkEnd w:id="97"/>
    <w:p w14:paraId="47B02CF7" w14:textId="77777777" w:rsidR="00673BE9" w:rsidRDefault="00816B5F" w:rsidP="00174A9D">
      <w:pPr>
        <w:pStyle w:val="Body"/>
      </w:pPr>
      <w:r w:rsidRPr="00816B5F">
        <w:t xml:space="preserve">Our partners on this </w:t>
      </w:r>
      <w:r w:rsidRPr="007357DF">
        <w:t>project</w:t>
      </w:r>
      <w:r w:rsidRPr="00816B5F">
        <w:t xml:space="preserve"> are the University of Melbourne, Monash University and VALID. This project </w:t>
      </w:r>
      <w:r w:rsidR="00BB6555">
        <w:t xml:space="preserve">should </w:t>
      </w:r>
      <w:r w:rsidRPr="00816B5F">
        <w:t xml:space="preserve">complete in </w:t>
      </w:r>
      <w:r w:rsidR="0083071A">
        <w:t>December</w:t>
      </w:r>
      <w:r w:rsidRPr="00816B5F">
        <w:t xml:space="preserve"> 2024.</w:t>
      </w:r>
      <w:bookmarkEnd w:id="98"/>
    </w:p>
    <w:p w14:paraId="4CB9CEEE" w14:textId="63AD71B7" w:rsidR="00673BE9" w:rsidRDefault="00673BE9" w:rsidP="00673BE9">
      <w:pPr>
        <w:pStyle w:val="Heading3"/>
      </w:pPr>
      <w:bookmarkStart w:id="99" w:name="_Hlk183685315"/>
      <w:bookmarkStart w:id="100" w:name="_Hlk183685332"/>
      <w:r w:rsidRPr="007749E5">
        <w:t xml:space="preserve">Project </w:t>
      </w:r>
      <w:r>
        <w:t>7</w:t>
      </w:r>
      <w:r w:rsidRPr="007749E5">
        <w:t xml:space="preserve">: </w:t>
      </w:r>
      <w:bookmarkEnd w:id="99"/>
      <w:r w:rsidR="003A7CF4" w:rsidRPr="003A7CF4">
        <w:t>Buildings foundations for rights-based behaviour support in the disability sector</w:t>
      </w:r>
    </w:p>
    <w:bookmarkEnd w:id="100"/>
    <w:p w14:paraId="215763A8" w14:textId="77777777" w:rsidR="00485E10" w:rsidRDefault="00AB27A1" w:rsidP="00174A9D">
      <w:pPr>
        <w:pStyle w:val="Body"/>
      </w:pPr>
      <w:r w:rsidRPr="00AB27A1">
        <w:t>This project aims to develop evidence-based service guidelines (minimum expectations) for rights-based behaviour support for disabled people in Supported Independent Living (SIL). This includes those elements of support that establish environments/systems around a person that promote and protect human rights, reduce regulated restrictive practices and reduce the need for specialist and resource intensive behaviour support services.</w:t>
      </w:r>
    </w:p>
    <w:p w14:paraId="74836791" w14:textId="3F3A3414" w:rsidR="00485E10" w:rsidRPr="00816B5F" w:rsidRDefault="005E0CBE" w:rsidP="00485E10">
      <w:pPr>
        <w:pStyle w:val="Heading4"/>
        <w:rPr>
          <w:lang w:val="en-US"/>
        </w:rPr>
      </w:pPr>
      <w:bookmarkStart w:id="101" w:name="_Hlk183685373"/>
      <w:r>
        <w:rPr>
          <w:lang w:val="en-US"/>
        </w:rPr>
        <w:t>Project 7 c</w:t>
      </w:r>
      <w:r w:rsidR="00485E10" w:rsidRPr="00816B5F">
        <w:rPr>
          <w:lang w:val="en-US"/>
        </w:rPr>
        <w:t>ollaboration</w:t>
      </w:r>
    </w:p>
    <w:bookmarkEnd w:id="101"/>
    <w:p w14:paraId="5A6E918B" w14:textId="629912AC" w:rsidR="00FD4B37" w:rsidRDefault="00FD4B37" w:rsidP="00174A9D">
      <w:pPr>
        <w:pStyle w:val="Body"/>
      </w:pPr>
      <w:r>
        <w:t xml:space="preserve">Our partners on this project are </w:t>
      </w:r>
      <w:r w:rsidRPr="00FD4B37">
        <w:t>Flinders University, Monash University, NDS, Queensland Government (Department of Communities, Chil</w:t>
      </w:r>
      <w:r w:rsidR="007F740D">
        <w:t>d</w:t>
      </w:r>
      <w:r w:rsidRPr="00FD4B37">
        <w:t xml:space="preserve"> Safety and Disability Services), and Government of Western Australia (Department of Communities</w:t>
      </w:r>
      <w:r w:rsidR="007F740D">
        <w:t>)</w:t>
      </w:r>
      <w:r w:rsidRPr="00FD4B37">
        <w:t>.</w:t>
      </w:r>
      <w:r w:rsidR="00264A25">
        <w:t xml:space="preserve"> The project is scheduled for completion </w:t>
      </w:r>
      <w:r w:rsidR="00695141">
        <w:t>in Decem</w:t>
      </w:r>
      <w:r w:rsidR="00400E72">
        <w:t>ber 2025.</w:t>
      </w:r>
    </w:p>
    <w:p w14:paraId="0D9B1C49" w14:textId="3925D289" w:rsidR="00FD4B37" w:rsidRDefault="00FD4B37" w:rsidP="00FD4B37">
      <w:pPr>
        <w:pStyle w:val="Heading3"/>
      </w:pPr>
      <w:r w:rsidRPr="007749E5">
        <w:t xml:space="preserve">Project </w:t>
      </w:r>
      <w:r>
        <w:t>8</w:t>
      </w:r>
      <w:r w:rsidRPr="007749E5">
        <w:t xml:space="preserve">: </w:t>
      </w:r>
      <w:r w:rsidR="002C6765" w:rsidRPr="002C6765">
        <w:t xml:space="preserve">Short-term </w:t>
      </w:r>
      <w:proofErr w:type="gramStart"/>
      <w:r w:rsidR="002C6765" w:rsidRPr="002C6765">
        <w:t>psycho-education</w:t>
      </w:r>
      <w:proofErr w:type="gramEnd"/>
      <w:r w:rsidR="002C6765" w:rsidRPr="002C6765">
        <w:t xml:space="preserve"> for paid carers to reduce over medication of adults with intellectual disabilities (SPECTROM): Process evaluation of a practice leadership mentoring model project</w:t>
      </w:r>
    </w:p>
    <w:p w14:paraId="2BEAD298" w14:textId="77777777" w:rsidR="0082637C" w:rsidRDefault="0082637C" w:rsidP="00174A9D">
      <w:pPr>
        <w:pStyle w:val="Body"/>
      </w:pPr>
      <w:r w:rsidRPr="0082637C">
        <w:t xml:space="preserve">There has been a recent significant rise in the administration of psychotropic medications by unlicensed disability support workers (DSWs) to address behaviours of concern in adults with intellectual disability in the absence of a psychiatric diagnosis. In 2021 and 2022, a pilot study was conducted using the Short-term </w:t>
      </w:r>
      <w:proofErr w:type="gramStart"/>
      <w:r w:rsidRPr="0082637C">
        <w:t>Psycho-Education</w:t>
      </w:r>
      <w:proofErr w:type="gramEnd"/>
      <w:r w:rsidRPr="0082637C">
        <w:t xml:space="preserve"> for Paid Carers To Reduce Over Medication (SPECTROM) training resources to train a group of residential staff who supported adults with intellectual disability and complex behavioural support needs, about psychotropic medications and alternatives to their use. This project builds on that initial project to trial and evaluate the effectiveness of a mentor-based practice leadership approach to the training of DSWs and work </w:t>
      </w:r>
      <w:r w:rsidRPr="0082637C">
        <w:lastRenderedPageBreak/>
        <w:t>with individuals with intellectual disability and complex behavioural support needs to support them to consider reducing their use of psychotropic medication.</w:t>
      </w:r>
    </w:p>
    <w:p w14:paraId="7275A55C" w14:textId="1F048948" w:rsidR="0082637C" w:rsidRPr="00816B5F" w:rsidRDefault="005E0CBE" w:rsidP="0082637C">
      <w:pPr>
        <w:pStyle w:val="Heading4"/>
        <w:rPr>
          <w:lang w:val="en-US"/>
        </w:rPr>
      </w:pPr>
      <w:r>
        <w:rPr>
          <w:lang w:val="en-US"/>
        </w:rPr>
        <w:t>Project 8 c</w:t>
      </w:r>
      <w:r w:rsidR="0082637C" w:rsidRPr="00816B5F">
        <w:rPr>
          <w:lang w:val="en-US"/>
        </w:rPr>
        <w:t>ollaboration</w:t>
      </w:r>
    </w:p>
    <w:p w14:paraId="05CE4921" w14:textId="77777777" w:rsidR="00D809E6" w:rsidRDefault="007F740D" w:rsidP="00174A9D">
      <w:pPr>
        <w:pStyle w:val="Body"/>
      </w:pPr>
      <w:r>
        <w:t xml:space="preserve">Our partners on this project are </w:t>
      </w:r>
      <w:r w:rsidRPr="007F740D">
        <w:t>Western Sydney University and Life Without Barriers.</w:t>
      </w:r>
      <w:r w:rsidR="00400E72">
        <w:t xml:space="preserve"> This project is scheduled for completion in December 2025. </w:t>
      </w:r>
    </w:p>
    <w:p w14:paraId="4192BECF" w14:textId="77777777" w:rsidR="00053DE1" w:rsidRDefault="00D809E6" w:rsidP="00053DE1">
      <w:pPr>
        <w:pStyle w:val="Figurecaptionspaceabove"/>
      </w:pPr>
      <w:r w:rsidRPr="00BC35DF">
        <w:t xml:space="preserve">Winning artwork by </w:t>
      </w:r>
      <w:r w:rsidR="00B47926">
        <w:t>Belinda Hewitt</w:t>
      </w:r>
      <w:r>
        <w:t xml:space="preserve"> </w:t>
      </w:r>
      <w:r w:rsidRPr="00BC35DF">
        <w:t xml:space="preserve">from the </w:t>
      </w:r>
      <w:r w:rsidR="00053DE1" w:rsidRPr="00BC35DF">
        <w:t xml:space="preserve">Barbara Donovan &amp; Sarah Guilfoil Art Competition Award, with the theme ‘The Future is Ours!’. The awards </w:t>
      </w:r>
      <w:r w:rsidR="00053DE1">
        <w:t xml:space="preserve">are </w:t>
      </w:r>
      <w:r w:rsidR="00053DE1" w:rsidRPr="00BC35DF">
        <w:t>sponsored by Victoria State Government</w:t>
      </w:r>
      <w:r w:rsidR="00053DE1">
        <w:t xml:space="preserve"> and </w:t>
      </w:r>
      <w:r w:rsidR="00053DE1" w:rsidRPr="00BC35DF">
        <w:t>were presented at the VALID Having a Say Conference 2024.</w:t>
      </w:r>
    </w:p>
    <w:p w14:paraId="7C1A0CFC" w14:textId="35AEF30D" w:rsidR="00397A6B" w:rsidRDefault="00D809E6" w:rsidP="00053DE1">
      <w:pPr>
        <w:pStyle w:val="Body"/>
      </w:pPr>
      <w:r w:rsidRPr="00DD3D41">
        <w:rPr>
          <w:noProof/>
        </w:rPr>
        <w:drawing>
          <wp:inline distT="0" distB="0" distL="0" distR="0" wp14:anchorId="4731FF1C" wp14:editId="0FBF08E9">
            <wp:extent cx="5904230" cy="4653915"/>
            <wp:effectExtent l="0" t="0" r="1270" b="0"/>
            <wp:docPr id="647210709" name="Picture 9" descr="Belinda Hewitt's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10709" name="Picture 9" descr="Belinda Hewitt's artwork"/>
                    <pic:cNvPicPr/>
                  </pic:nvPicPr>
                  <pic:blipFill>
                    <a:blip r:embed="rId26"/>
                    <a:stretch>
                      <a:fillRect/>
                    </a:stretch>
                  </pic:blipFill>
                  <pic:spPr>
                    <a:xfrm>
                      <a:off x="0" y="0"/>
                      <a:ext cx="5904230" cy="4653915"/>
                    </a:xfrm>
                    <a:prstGeom prst="rect">
                      <a:avLst/>
                    </a:prstGeom>
                  </pic:spPr>
                </pic:pic>
              </a:graphicData>
            </a:graphic>
          </wp:inline>
        </w:drawing>
      </w:r>
    </w:p>
    <w:p w14:paraId="642CE9AA" w14:textId="3CBB64E2" w:rsidR="00F51AED" w:rsidRPr="001B5268" w:rsidRDefault="00F51AED" w:rsidP="00174A9D">
      <w:pPr>
        <w:pStyle w:val="Body"/>
      </w:pPr>
      <w:r>
        <w:br w:type="page"/>
      </w:r>
    </w:p>
    <w:p w14:paraId="57655FFD" w14:textId="3419FDDD" w:rsidR="00AC2A88" w:rsidRPr="00AC2A88" w:rsidRDefault="00AC2A88" w:rsidP="00F61896">
      <w:pPr>
        <w:pStyle w:val="Heading1"/>
      </w:pPr>
      <w:bookmarkStart w:id="102" w:name="_Toc191978610"/>
      <w:r w:rsidRPr="00AC2A88">
        <w:lastRenderedPageBreak/>
        <w:t>Promoting best practice through professional</w:t>
      </w:r>
      <w:r w:rsidR="007552C8">
        <w:t> </w:t>
      </w:r>
      <w:r w:rsidRPr="00AC2A88">
        <w:t>development</w:t>
      </w:r>
      <w:bookmarkEnd w:id="94"/>
      <w:bookmarkEnd w:id="95"/>
      <w:bookmarkEnd w:id="96"/>
      <w:bookmarkEnd w:id="102"/>
    </w:p>
    <w:p w14:paraId="69D45E88" w14:textId="77777777" w:rsidR="00F1631B" w:rsidRPr="0096759B" w:rsidRDefault="00F1631B" w:rsidP="001B5268">
      <w:pPr>
        <w:pStyle w:val="Body"/>
      </w:pPr>
      <w:bookmarkStart w:id="103" w:name="_Toc97980001"/>
      <w:bookmarkStart w:id="104" w:name="_Toc99982091"/>
      <w:bookmarkStart w:id="105" w:name="_Toc119851839"/>
      <w:r w:rsidRPr="0096759B">
        <w:t>A function of the Senior Practitioner is ‘to provide education and information with respect to restrictive interventions and compulsory treatment to disability service providers’ (Disability Act, s 24(1)(b)).</w:t>
      </w:r>
    </w:p>
    <w:p w14:paraId="133B649F" w14:textId="22A82394" w:rsidR="00F1631B" w:rsidRPr="0096759B" w:rsidRDefault="00F1631B" w:rsidP="001B5268">
      <w:pPr>
        <w:pStyle w:val="Body"/>
      </w:pPr>
      <w:r w:rsidRPr="0096759B">
        <w:t>This section of the report describes various education and training opportunities given to</w:t>
      </w:r>
      <w:r w:rsidR="00750401">
        <w:t xml:space="preserve"> </w:t>
      </w:r>
      <w:r w:rsidRPr="0096759B">
        <w:t>disability support providers in 202</w:t>
      </w:r>
      <w:r>
        <w:t>3</w:t>
      </w:r>
      <w:r w:rsidRPr="0096759B">
        <w:t>–2</w:t>
      </w:r>
      <w:r>
        <w:t>4</w:t>
      </w:r>
      <w:r w:rsidRPr="0096759B">
        <w:t xml:space="preserve"> including online and virtual opportunities.</w:t>
      </w:r>
    </w:p>
    <w:p w14:paraId="374F6C39" w14:textId="77777777" w:rsidR="00AC2A88" w:rsidRPr="00AC2A88" w:rsidRDefault="00AC2A88" w:rsidP="0059564E">
      <w:pPr>
        <w:pStyle w:val="Heading2"/>
        <w:spacing w:before="280" w:after="80"/>
      </w:pPr>
      <w:bookmarkStart w:id="106" w:name="_Toc191978611"/>
      <w:r w:rsidRPr="00AC2A88">
        <w:t>Restrictive practices reduction training</w:t>
      </w:r>
      <w:bookmarkEnd w:id="103"/>
      <w:bookmarkEnd w:id="104"/>
      <w:bookmarkEnd w:id="105"/>
      <w:bookmarkEnd w:id="106"/>
    </w:p>
    <w:p w14:paraId="7689AD65" w14:textId="77777777" w:rsidR="001D70EF" w:rsidRDefault="00286099" w:rsidP="001B5268">
      <w:pPr>
        <w:pStyle w:val="Body"/>
      </w:pPr>
      <w:r w:rsidRPr="00F113B2">
        <w:t>The Senior Practitioner continued to provide training to the sector on</w:t>
      </w:r>
      <w:r w:rsidR="001D70EF">
        <w:t>:</w:t>
      </w:r>
      <w:r w:rsidRPr="00F113B2">
        <w:t xml:space="preserve"> </w:t>
      </w:r>
    </w:p>
    <w:p w14:paraId="22CE326D" w14:textId="57A1B6F4" w:rsidR="001D70EF" w:rsidRDefault="00286099" w:rsidP="001D70EF">
      <w:pPr>
        <w:pStyle w:val="Bullet1"/>
      </w:pPr>
      <w:r w:rsidRPr="00F113B2">
        <w:t>understanding restrictive practices</w:t>
      </w:r>
    </w:p>
    <w:p w14:paraId="5636D03D" w14:textId="71F48568" w:rsidR="001D70EF" w:rsidRDefault="00286099" w:rsidP="001D70EF">
      <w:pPr>
        <w:pStyle w:val="Bullet1"/>
      </w:pPr>
      <w:r w:rsidRPr="00F113B2">
        <w:t xml:space="preserve">the authorisation process </w:t>
      </w:r>
    </w:p>
    <w:p w14:paraId="10FAAB81" w14:textId="7BDFDD39" w:rsidR="00286099" w:rsidRPr="00F113B2" w:rsidRDefault="00286099" w:rsidP="00A73BC6">
      <w:pPr>
        <w:pStyle w:val="Bullet1"/>
      </w:pPr>
      <w:r w:rsidRPr="00F113B2">
        <w:t>how to work towards reducing and eliminating restrictive practices.</w:t>
      </w:r>
    </w:p>
    <w:p w14:paraId="7B923246" w14:textId="7EA7AAD4" w:rsidR="00286099" w:rsidRPr="0096759B" w:rsidRDefault="00286099" w:rsidP="00A73BC6">
      <w:pPr>
        <w:pStyle w:val="Bodyafterbullets"/>
      </w:pPr>
      <w:r w:rsidRPr="00F113B2">
        <w:t>There was a focus in 2023</w:t>
      </w:r>
      <w:r w:rsidR="001D70EF">
        <w:t>–</w:t>
      </w:r>
      <w:r w:rsidRPr="00F113B2">
        <w:t>24 on building foundational knowledge of restrictive practices and the legislative requirements for new providers</w:t>
      </w:r>
      <w:r w:rsidR="001D70EF">
        <w:t>. We also concentrated on</w:t>
      </w:r>
      <w:r w:rsidRPr="00F113B2">
        <w:t xml:space="preserve"> working with professionals outside of the disability sector</w:t>
      </w:r>
      <w:r w:rsidR="001D70EF" w:rsidRPr="00F113B2">
        <w:t>, such as medical professionals</w:t>
      </w:r>
      <w:r w:rsidR="001D70EF">
        <w:t>,</w:t>
      </w:r>
      <w:r w:rsidR="001D70EF" w:rsidRPr="0096759B">
        <w:t xml:space="preserve"> </w:t>
      </w:r>
      <w:r w:rsidRPr="00F113B2">
        <w:t>to reduc</w:t>
      </w:r>
      <w:r w:rsidR="001D70EF">
        <w:t>e</w:t>
      </w:r>
      <w:r w:rsidRPr="00F113B2">
        <w:t xml:space="preserve"> and eliminat</w:t>
      </w:r>
      <w:r w:rsidR="001D70EF">
        <w:t>e</w:t>
      </w:r>
      <w:r w:rsidRPr="00F113B2">
        <w:t xml:space="preserve"> restrictive practices</w:t>
      </w:r>
      <w:r w:rsidR="001D70EF">
        <w:t>.</w:t>
      </w:r>
    </w:p>
    <w:p w14:paraId="329FB366" w14:textId="01518499" w:rsidR="00286099" w:rsidRPr="0096759B" w:rsidRDefault="00286099" w:rsidP="001B5268">
      <w:pPr>
        <w:pStyle w:val="Body"/>
      </w:pPr>
      <w:r w:rsidRPr="0096759B">
        <w:t>In 202</w:t>
      </w:r>
      <w:r>
        <w:t>3</w:t>
      </w:r>
      <w:r w:rsidRPr="0096759B">
        <w:t>–2</w:t>
      </w:r>
      <w:r>
        <w:t>4</w:t>
      </w:r>
      <w:r w:rsidRPr="0096759B">
        <w:t xml:space="preserve"> the </w:t>
      </w:r>
      <w:r>
        <w:t>Senior Practitioner</w:t>
      </w:r>
      <w:r w:rsidRPr="0096759B">
        <w:t xml:space="preserve"> team presented to </w:t>
      </w:r>
      <w:r>
        <w:t>320</w:t>
      </w:r>
      <w:r w:rsidRPr="0096759B">
        <w:t xml:space="preserve"> people including:</w:t>
      </w:r>
    </w:p>
    <w:p w14:paraId="33B20F38" w14:textId="77777777" w:rsidR="00286099" w:rsidRPr="0096759B" w:rsidRDefault="00286099" w:rsidP="001B5268">
      <w:pPr>
        <w:pStyle w:val="Bullet1"/>
      </w:pPr>
      <w:r w:rsidRPr="0096759B">
        <w:t>registered aged care providers</w:t>
      </w:r>
    </w:p>
    <w:p w14:paraId="50FEB5E7" w14:textId="77777777" w:rsidR="00286099" w:rsidRPr="0096759B" w:rsidRDefault="00286099" w:rsidP="001B5268">
      <w:pPr>
        <w:pStyle w:val="Bullet1"/>
      </w:pPr>
      <w:r w:rsidRPr="0096759B">
        <w:t>NDIS-registered behaviour support providers</w:t>
      </w:r>
    </w:p>
    <w:p w14:paraId="56954199" w14:textId="77777777" w:rsidR="00286099" w:rsidRPr="0096759B" w:rsidRDefault="00286099" w:rsidP="001B5268">
      <w:pPr>
        <w:pStyle w:val="Bullet1"/>
      </w:pPr>
      <w:r w:rsidRPr="0096759B">
        <w:t>NDIS-registered disability service providers</w:t>
      </w:r>
    </w:p>
    <w:p w14:paraId="37026CE4" w14:textId="2F58A58B" w:rsidR="00286099" w:rsidRPr="0096759B" w:rsidRDefault="00EE2CD3" w:rsidP="001B5268">
      <w:pPr>
        <w:pStyle w:val="Bullet1"/>
      </w:pPr>
      <w:r>
        <w:t>m</w:t>
      </w:r>
      <w:r w:rsidR="00286099">
        <w:t>edical practitioners (psychiatrists, paediatricians, neurologists and general practitioners)</w:t>
      </w:r>
    </w:p>
    <w:p w14:paraId="7318264A" w14:textId="77777777" w:rsidR="00286099" w:rsidRDefault="00286099" w:rsidP="001B5268">
      <w:pPr>
        <w:pStyle w:val="Bullet1"/>
      </w:pPr>
      <w:r w:rsidRPr="0096759B">
        <w:t>Department of Families, Fairness and Housing staff</w:t>
      </w:r>
    </w:p>
    <w:p w14:paraId="0081DF52" w14:textId="76D395AB" w:rsidR="00286099" w:rsidRPr="0096759B" w:rsidRDefault="00EE2CD3" w:rsidP="001B5268">
      <w:pPr>
        <w:pStyle w:val="Bullet1"/>
      </w:pPr>
      <w:r>
        <w:t>o</w:t>
      </w:r>
      <w:r w:rsidR="00286099">
        <w:t>ther regulatory organisations</w:t>
      </w:r>
      <w:r>
        <w:t>.</w:t>
      </w:r>
    </w:p>
    <w:p w14:paraId="1160F8A0" w14:textId="2E21B41A" w:rsidR="00286099" w:rsidRPr="0096759B" w:rsidRDefault="00286099" w:rsidP="001B5268">
      <w:pPr>
        <w:pStyle w:val="Bodyafterbullets"/>
      </w:pPr>
      <w:r w:rsidRPr="0096759B">
        <w:t xml:space="preserve">The Senior Practitioner also collaborated with other organisations to run training sessions. These included </w:t>
      </w:r>
      <w:r w:rsidR="00027A5B">
        <w:t xml:space="preserve">the </w:t>
      </w:r>
      <w:r>
        <w:t>University</w:t>
      </w:r>
      <w:r w:rsidR="00027A5B" w:rsidRPr="00027A5B">
        <w:t xml:space="preserve"> </w:t>
      </w:r>
      <w:r w:rsidR="00027A5B">
        <w:t>of Melbourne</w:t>
      </w:r>
      <w:r>
        <w:t>, medical colleges</w:t>
      </w:r>
      <w:r w:rsidRPr="0096759B">
        <w:t xml:space="preserve"> and other communities of practice.</w:t>
      </w:r>
    </w:p>
    <w:p w14:paraId="39A3DF3D" w14:textId="76942D44" w:rsidR="004F015E" w:rsidRPr="00AC2A88" w:rsidRDefault="00DB28BB" w:rsidP="004F015E">
      <w:pPr>
        <w:pStyle w:val="Heading2"/>
        <w:spacing w:before="280" w:after="80"/>
      </w:pPr>
      <w:bookmarkStart w:id="107" w:name="_Toc191978612"/>
      <w:r>
        <w:t>Statewide webinars</w:t>
      </w:r>
      <w:r w:rsidR="00096B9A">
        <w:t>,</w:t>
      </w:r>
      <w:r>
        <w:t xml:space="preserve"> workshops</w:t>
      </w:r>
      <w:r w:rsidR="00363DBE">
        <w:t xml:space="preserve"> and e</w:t>
      </w:r>
      <w:r w:rsidR="00096B9A">
        <w:t>-l</w:t>
      </w:r>
      <w:r w:rsidR="00363DBE">
        <w:t xml:space="preserve">earning </w:t>
      </w:r>
      <w:r w:rsidR="00096B9A">
        <w:t>m</w:t>
      </w:r>
      <w:r w:rsidR="00363DBE">
        <w:t>odules</w:t>
      </w:r>
      <w:bookmarkEnd w:id="107"/>
    </w:p>
    <w:p w14:paraId="09CFEDE8" w14:textId="049900A3" w:rsidR="00320C8B" w:rsidRDefault="00717F6C" w:rsidP="00320C8B">
      <w:pPr>
        <w:pStyle w:val="Body"/>
      </w:pPr>
      <w:r>
        <w:t>I</w:t>
      </w:r>
      <w:r w:rsidRPr="00376551">
        <w:t>n 2022</w:t>
      </w:r>
      <w:r>
        <w:t>–</w:t>
      </w:r>
      <w:r w:rsidRPr="00376551">
        <w:t>23</w:t>
      </w:r>
      <w:r>
        <w:t xml:space="preserve"> t</w:t>
      </w:r>
      <w:r w:rsidR="00E82272" w:rsidRPr="00376551">
        <w:t xml:space="preserve">he Senior Practitioner team ran a series of statewide webinars and workshops for the first time. </w:t>
      </w:r>
      <w:r w:rsidR="00E82272">
        <w:t>These</w:t>
      </w:r>
      <w:r w:rsidR="00E82272" w:rsidRPr="00376551">
        <w:t xml:space="preserve"> webinars and workshops targeted APOs, behaviour support practitioners and any staff at disability service providers involved in </w:t>
      </w:r>
      <w:r w:rsidR="00E82272">
        <w:t xml:space="preserve">using </w:t>
      </w:r>
      <w:r w:rsidR="00E82272" w:rsidRPr="00376551">
        <w:t xml:space="preserve">restrictive practices. The aim of </w:t>
      </w:r>
      <w:r w:rsidR="00E82272">
        <w:t>the</w:t>
      </w:r>
      <w:r w:rsidR="00E82272" w:rsidRPr="00376551">
        <w:t xml:space="preserve"> sessions </w:t>
      </w:r>
      <w:r w:rsidR="00E82272">
        <w:t>was</w:t>
      </w:r>
      <w:r w:rsidR="00E82272" w:rsidRPr="00376551">
        <w:t xml:space="preserve"> to support the sector to increase </w:t>
      </w:r>
      <w:r w:rsidR="00E82272">
        <w:t>its</w:t>
      </w:r>
      <w:r w:rsidR="00E82272" w:rsidRPr="00376551">
        <w:t xml:space="preserve"> confidence in identifying and reducing restrictive practices, as well as understanding the authorisation process and the </w:t>
      </w:r>
      <w:r w:rsidR="00E82272">
        <w:t>legal</w:t>
      </w:r>
      <w:r w:rsidR="00E82272" w:rsidRPr="00376551">
        <w:t xml:space="preserve"> requirements.</w:t>
      </w:r>
      <w:bookmarkStart w:id="108" w:name="_Toc97980003"/>
      <w:bookmarkStart w:id="109" w:name="_Toc99982093"/>
      <w:bookmarkStart w:id="110" w:name="_Toc119851840"/>
      <w:r w:rsidR="00320C8B">
        <w:t xml:space="preserve"> </w:t>
      </w:r>
      <w:r w:rsidR="00545170">
        <w:t>These webinars were extremely well received across the sector</w:t>
      </w:r>
      <w:r w:rsidR="00320C8B">
        <w:t xml:space="preserve"> and t</w:t>
      </w:r>
      <w:r w:rsidR="00545170">
        <w:t xml:space="preserve">here were repeated requests from the sector </w:t>
      </w:r>
      <w:r w:rsidR="00BB6555">
        <w:t xml:space="preserve">to record </w:t>
      </w:r>
      <w:r w:rsidR="00545170">
        <w:t>the webinars</w:t>
      </w:r>
      <w:r w:rsidR="00320C8B">
        <w:t xml:space="preserve">. </w:t>
      </w:r>
    </w:p>
    <w:p w14:paraId="78E47E8E" w14:textId="7CBA161F" w:rsidR="00545170" w:rsidRPr="0096759B" w:rsidRDefault="00545170" w:rsidP="009262D9">
      <w:pPr>
        <w:pStyle w:val="Body"/>
      </w:pPr>
      <w:r>
        <w:t xml:space="preserve">In </w:t>
      </w:r>
      <w:r w:rsidR="002B6CEF" w:rsidRPr="00376551">
        <w:t>202</w:t>
      </w:r>
      <w:r w:rsidR="002B6CEF">
        <w:t>3–</w:t>
      </w:r>
      <w:r w:rsidR="002B6CEF" w:rsidRPr="00376551">
        <w:t>2</w:t>
      </w:r>
      <w:r w:rsidR="002B6CEF">
        <w:t xml:space="preserve">4, as a </w:t>
      </w:r>
      <w:r w:rsidR="00E233B0">
        <w:t xml:space="preserve">response to a clear demand in the sector for on-demand </w:t>
      </w:r>
      <w:r w:rsidR="002B6CEF">
        <w:t xml:space="preserve">learning tools, </w:t>
      </w:r>
      <w:r>
        <w:t>the Senior Practitioner developed a series of e</w:t>
      </w:r>
      <w:r w:rsidR="00096B9A">
        <w:t>-l</w:t>
      </w:r>
      <w:r>
        <w:t>earning modules</w:t>
      </w:r>
      <w:r w:rsidR="002B6CEF">
        <w:t xml:space="preserve"> </w:t>
      </w:r>
      <w:r>
        <w:t>based on the webinars run in the previous year.</w:t>
      </w:r>
    </w:p>
    <w:p w14:paraId="70D80026" w14:textId="323B8B82" w:rsidR="00545170" w:rsidRPr="0096759B" w:rsidRDefault="00545170" w:rsidP="009262D9">
      <w:pPr>
        <w:pStyle w:val="Body"/>
      </w:pPr>
      <w:r>
        <w:t>The modules cover</w:t>
      </w:r>
      <w:r w:rsidR="002B6CEF">
        <w:t xml:space="preserve">ed </w:t>
      </w:r>
      <w:r>
        <w:t>the following topics</w:t>
      </w:r>
      <w:r w:rsidRPr="0096759B">
        <w:t>:</w:t>
      </w:r>
    </w:p>
    <w:p w14:paraId="298AA7AB" w14:textId="4A619256" w:rsidR="00545170" w:rsidRPr="0096759B" w:rsidRDefault="006A1E1E" w:rsidP="009262D9">
      <w:pPr>
        <w:pStyle w:val="Bullet1"/>
      </w:pPr>
      <w:r>
        <w:t>defining</w:t>
      </w:r>
      <w:r w:rsidR="00545170">
        <w:t xml:space="preserve"> restrictive practices</w:t>
      </w:r>
    </w:p>
    <w:p w14:paraId="474F1A52" w14:textId="1C37DA57" w:rsidR="00545170" w:rsidRPr="0096759B" w:rsidRDefault="006A1E1E" w:rsidP="009262D9">
      <w:pPr>
        <w:pStyle w:val="Bullet1"/>
      </w:pPr>
      <w:r>
        <w:t>the a</w:t>
      </w:r>
      <w:r w:rsidR="00545170">
        <w:t>uthorisation process and key roles</w:t>
      </w:r>
    </w:p>
    <w:p w14:paraId="40B19567" w14:textId="58B80B1F" w:rsidR="00545170" w:rsidRDefault="006A1E1E" w:rsidP="009262D9">
      <w:pPr>
        <w:pStyle w:val="Bullet1"/>
      </w:pPr>
      <w:r>
        <w:t>l</w:t>
      </w:r>
      <w:r w:rsidR="00545170" w:rsidRPr="0096759B">
        <w:t>eg</w:t>
      </w:r>
      <w:r>
        <w:t>al</w:t>
      </w:r>
      <w:r w:rsidR="00545170" w:rsidRPr="0096759B">
        <w:t xml:space="preserve"> requirements for authoris</w:t>
      </w:r>
      <w:r>
        <w:t>ing</w:t>
      </w:r>
      <w:r w:rsidR="00545170" w:rsidRPr="0096759B">
        <w:t xml:space="preserve"> restrictive practices</w:t>
      </w:r>
    </w:p>
    <w:p w14:paraId="77BD738C" w14:textId="77777777" w:rsidR="00545170" w:rsidRPr="0096759B" w:rsidRDefault="00545170" w:rsidP="009262D9">
      <w:pPr>
        <w:pStyle w:val="Bullet1"/>
      </w:pPr>
      <w:r w:rsidRPr="00560D60">
        <w:t>Restrictive Intervention Data System (</w:t>
      </w:r>
      <w:r w:rsidRPr="0096759B">
        <w:t>RIDS</w:t>
      </w:r>
      <w:r w:rsidRPr="00560D60">
        <w:t>)</w:t>
      </w:r>
      <w:r w:rsidRPr="0096759B">
        <w:t xml:space="preserve"> training.</w:t>
      </w:r>
    </w:p>
    <w:p w14:paraId="3A06A79D" w14:textId="43350B20" w:rsidR="00545170" w:rsidRPr="00560D60" w:rsidRDefault="00545170" w:rsidP="009262D9">
      <w:pPr>
        <w:pStyle w:val="Bodyafterbullets"/>
      </w:pPr>
      <w:r>
        <w:lastRenderedPageBreak/>
        <w:t>The modules are available on the Senior Practitioner webpage</w:t>
      </w:r>
      <w:r w:rsidR="006A1E1E">
        <w:t>. They</w:t>
      </w:r>
      <w:r>
        <w:t xml:space="preserve"> provide a clear overview of restrictive practices and the authorisation process</w:t>
      </w:r>
      <w:r w:rsidR="00CF430D">
        <w:t>. In 2023–24</w:t>
      </w:r>
      <w:r w:rsidR="00BF42A6">
        <w:t xml:space="preserve"> there were 3,742 unique users who visited the page that hosts the </w:t>
      </w:r>
      <w:r w:rsidR="006E51E6">
        <w:t xml:space="preserve">5 </w:t>
      </w:r>
      <w:r w:rsidR="00BF42A6">
        <w:t>e</w:t>
      </w:r>
      <w:r w:rsidR="006A1E1E">
        <w:t>-l</w:t>
      </w:r>
      <w:r w:rsidR="00BF42A6">
        <w:t xml:space="preserve">earning modules. The </w:t>
      </w:r>
      <w:r w:rsidR="00E657C5">
        <w:t xml:space="preserve">Senior </w:t>
      </w:r>
      <w:r w:rsidR="0030233D">
        <w:t xml:space="preserve">Practitioner was encouraged to see a high level </w:t>
      </w:r>
      <w:r w:rsidR="007D2B58">
        <w:t xml:space="preserve">of </w:t>
      </w:r>
      <w:r w:rsidR="0030233D">
        <w:t xml:space="preserve">engagement with all </w:t>
      </w:r>
      <w:r w:rsidR="006E51E6">
        <w:t xml:space="preserve">5 </w:t>
      </w:r>
      <w:r w:rsidR="0030233D">
        <w:t>modules</w:t>
      </w:r>
      <w:r w:rsidR="000640AB">
        <w:t xml:space="preserve">. </w:t>
      </w:r>
    </w:p>
    <w:p w14:paraId="0DAD682B" w14:textId="77777777" w:rsidR="00AC2A88" w:rsidRPr="00AC2A88" w:rsidRDefault="00AC2A88" w:rsidP="0059564E">
      <w:pPr>
        <w:pStyle w:val="Heading2"/>
        <w:spacing w:before="280" w:after="80"/>
      </w:pPr>
      <w:bookmarkStart w:id="111" w:name="_Toc191978613"/>
      <w:r w:rsidRPr="00AC2A88">
        <w:t>ARMIDILO-S</w:t>
      </w:r>
      <w:bookmarkEnd w:id="108"/>
      <w:bookmarkEnd w:id="109"/>
      <w:r w:rsidRPr="00AC2A88">
        <w:t xml:space="preserve"> and ARMIDILO-G training</w:t>
      </w:r>
      <w:bookmarkEnd w:id="110"/>
      <w:bookmarkEnd w:id="111"/>
    </w:p>
    <w:p w14:paraId="24709696" w14:textId="77777777" w:rsidR="00E82272" w:rsidRPr="00AC2A88" w:rsidRDefault="00E82272" w:rsidP="00E82272">
      <w:pPr>
        <w:pStyle w:val="Body"/>
      </w:pPr>
      <w:bookmarkStart w:id="112" w:name="_Toc97980004"/>
      <w:bookmarkStart w:id="113" w:name="_Toc99982094"/>
      <w:bookmarkStart w:id="114" w:name="_Toc119851841"/>
      <w:r w:rsidRPr="00AC2A88">
        <w:t>Risk assessment and management is a central consideration for compulsory treatment when working with offenders with intellectual disability.</w:t>
      </w:r>
    </w:p>
    <w:p w14:paraId="0E4DC752" w14:textId="3ACE3B77" w:rsidR="00E82272" w:rsidRPr="00AC2A88" w:rsidRDefault="00E82272" w:rsidP="00E82272">
      <w:pPr>
        <w:pStyle w:val="Body"/>
      </w:pPr>
      <w:r w:rsidRPr="00AC2A88">
        <w:t>The Assessment of Risk and Manageability of Individuals with Developmental and Intellectual Limitations who Offend – Sexually (ARMIDILO-S) is a risk assessment and management tool that has been developed for offenders with intellectual disability</w:t>
      </w:r>
      <w:r w:rsidR="003F5433">
        <w:t>.</w:t>
      </w:r>
      <w:r>
        <w:t xml:space="preserve"> </w:t>
      </w:r>
      <w:r w:rsidR="003F5433">
        <w:t>T</w:t>
      </w:r>
      <w:r>
        <w:t xml:space="preserve">he </w:t>
      </w:r>
      <w:r w:rsidRPr="00AC2A88">
        <w:t>Assessment of Risk and Manageability of Individuals with Developmental and Intellectual Limitations who Offend</w:t>
      </w:r>
      <w:r>
        <w:t xml:space="preserve"> – General Version (</w:t>
      </w:r>
      <w:r w:rsidRPr="00AC2A88">
        <w:t>ARMIDILO-</w:t>
      </w:r>
      <w:r>
        <w:t>G)</w:t>
      </w:r>
      <w:r w:rsidR="003F5433">
        <w:t xml:space="preserve"> is another.</w:t>
      </w:r>
    </w:p>
    <w:p w14:paraId="58E44B8F" w14:textId="391C7C67" w:rsidR="00E82272" w:rsidRPr="00AC2A88" w:rsidRDefault="00E82272" w:rsidP="00E82272">
      <w:pPr>
        <w:pStyle w:val="Body"/>
      </w:pPr>
      <w:r w:rsidRPr="00AC2A88">
        <w:t xml:space="preserve">The Senior Practitioner organises regular training sessions on administering and interpreting </w:t>
      </w:r>
      <w:r>
        <w:t>these</w:t>
      </w:r>
      <w:r w:rsidRPr="00AC2A88">
        <w:t xml:space="preserve"> assessment tool</w:t>
      </w:r>
      <w:r>
        <w:t>s</w:t>
      </w:r>
      <w:r w:rsidRPr="00AC2A88">
        <w:t>. Professor Doug Boer</w:t>
      </w:r>
      <w:r>
        <w:t>,</w:t>
      </w:r>
      <w:r w:rsidRPr="00AC2A88">
        <w:t xml:space="preserve"> the principal author of the assessment</w:t>
      </w:r>
      <w:r>
        <w:t>s</w:t>
      </w:r>
      <w:r w:rsidR="009056CD">
        <w:t>, run the training sessions</w:t>
      </w:r>
      <w:r>
        <w:t xml:space="preserve">. </w:t>
      </w:r>
      <w:r w:rsidRPr="00AC2A88">
        <w:t>The Senior Practitioner sponsored</w:t>
      </w:r>
      <w:r w:rsidR="006E51E6">
        <w:t xml:space="preserve"> 2 </w:t>
      </w:r>
      <w:r w:rsidRPr="00AC2A88">
        <w:t>training session each of</w:t>
      </w:r>
      <w:r w:rsidR="00750401">
        <w:t xml:space="preserve"> </w:t>
      </w:r>
      <w:r w:rsidRPr="00AC2A88">
        <w:t>ARMIDILO-S and ARMIDILO-G in 202</w:t>
      </w:r>
      <w:r w:rsidR="0093404B">
        <w:t>3</w:t>
      </w:r>
      <w:r w:rsidRPr="00AC2A88">
        <w:t>–2</w:t>
      </w:r>
      <w:r w:rsidR="0093404B">
        <w:t>4</w:t>
      </w:r>
      <w:r w:rsidR="00A039CA">
        <w:t xml:space="preserve"> as well as </w:t>
      </w:r>
      <w:r w:rsidR="002C318B">
        <w:t xml:space="preserve">one </w:t>
      </w:r>
      <w:r w:rsidR="00160F0D">
        <w:t xml:space="preserve">ARMIDILO-G User Group </w:t>
      </w:r>
      <w:r w:rsidR="002C318B">
        <w:t>workshop</w:t>
      </w:r>
      <w:r w:rsidR="002C3635">
        <w:t>.</w:t>
      </w:r>
      <w:r w:rsidR="0000737D">
        <w:t xml:space="preserve"> </w:t>
      </w:r>
      <w:r>
        <w:t>I</w:t>
      </w:r>
      <w:r w:rsidRPr="00AC2A88">
        <w:t xml:space="preserve">ndividual consultancy </w:t>
      </w:r>
      <w:r>
        <w:t xml:space="preserve">in using the assessment tools </w:t>
      </w:r>
      <w:r w:rsidRPr="00AC2A88">
        <w:t>was also provided on request.</w:t>
      </w:r>
      <w:r w:rsidRPr="0065543F">
        <w:t xml:space="preserve"> </w:t>
      </w:r>
    </w:p>
    <w:p w14:paraId="51EC767D" w14:textId="77777777" w:rsidR="0032763C" w:rsidRDefault="00513E9E" w:rsidP="0032763C">
      <w:pPr>
        <w:pStyle w:val="Figurecaptionspaceabove"/>
      </w:pPr>
      <w:r w:rsidRPr="00BC35DF">
        <w:t xml:space="preserve">Winning artwork by </w:t>
      </w:r>
      <w:r>
        <w:t xml:space="preserve">Sarah Velli </w:t>
      </w:r>
      <w:r w:rsidRPr="00BC35DF">
        <w:t xml:space="preserve">from the </w:t>
      </w:r>
      <w:r w:rsidR="0032763C" w:rsidRPr="0032763C">
        <w:t>Barbara Donovan &amp; Sarah Guilfoil Art Competition Award, with the theme ‘The Future is Ours!’. The awards are sponsored by Victoria State Government and were presented at the VALID Having a Say Conference 2024.</w:t>
      </w:r>
    </w:p>
    <w:p w14:paraId="16642B61" w14:textId="75E79FDA" w:rsidR="00513E9E" w:rsidRPr="00513E9E" w:rsidRDefault="00513E9E" w:rsidP="0032763C">
      <w:pPr>
        <w:pStyle w:val="Body"/>
      </w:pPr>
      <w:r w:rsidRPr="0032763C">
        <w:rPr>
          <w:noProof/>
        </w:rPr>
        <w:drawing>
          <wp:inline distT="0" distB="0" distL="0" distR="0" wp14:anchorId="123DA382" wp14:editId="789C2A1B">
            <wp:extent cx="5904230" cy="4280535"/>
            <wp:effectExtent l="0" t="0" r="1270" b="5715"/>
            <wp:docPr id="302509873" name="Picture 10" descr="Sarah Velli's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09873" name="Picture 10" descr="Sarah Velli's artwork"/>
                    <pic:cNvPicPr/>
                  </pic:nvPicPr>
                  <pic:blipFill>
                    <a:blip r:embed="rId27"/>
                    <a:stretch>
                      <a:fillRect/>
                    </a:stretch>
                  </pic:blipFill>
                  <pic:spPr>
                    <a:xfrm>
                      <a:off x="0" y="0"/>
                      <a:ext cx="5904230" cy="4280535"/>
                    </a:xfrm>
                    <a:prstGeom prst="rect">
                      <a:avLst/>
                    </a:prstGeom>
                  </pic:spPr>
                </pic:pic>
              </a:graphicData>
            </a:graphic>
          </wp:inline>
        </w:drawing>
      </w:r>
    </w:p>
    <w:p w14:paraId="4D0E1105" w14:textId="77777777" w:rsidR="00921018" w:rsidRDefault="00921018">
      <w:pPr>
        <w:spacing w:after="0" w:line="240" w:lineRule="auto"/>
        <w:rPr>
          <w:rFonts w:eastAsia="MS Gothic" w:cs="Arial"/>
          <w:bCs/>
          <w:color w:val="201547"/>
          <w:kern w:val="32"/>
          <w:sz w:val="44"/>
          <w:szCs w:val="44"/>
        </w:rPr>
      </w:pPr>
      <w:r>
        <w:br w:type="page"/>
      </w:r>
    </w:p>
    <w:p w14:paraId="389F38B7" w14:textId="133756EA" w:rsidR="00AC2A88" w:rsidRPr="00AC2A88" w:rsidRDefault="00AC2A88" w:rsidP="00F61896">
      <w:pPr>
        <w:pStyle w:val="Heading1"/>
      </w:pPr>
      <w:bookmarkStart w:id="115" w:name="_Toc191978614"/>
      <w:r w:rsidRPr="00AC2A88">
        <w:lastRenderedPageBreak/>
        <w:t>Supporting best practice through advice, partnerships and consultation</w:t>
      </w:r>
      <w:bookmarkEnd w:id="112"/>
      <w:bookmarkEnd w:id="113"/>
      <w:bookmarkEnd w:id="114"/>
      <w:bookmarkEnd w:id="115"/>
    </w:p>
    <w:p w14:paraId="3A195BFC" w14:textId="77777777" w:rsidR="00E82272" w:rsidRDefault="00E82272" w:rsidP="00E82272">
      <w:pPr>
        <w:pStyle w:val="Body"/>
        <w:rPr>
          <w:rFonts w:eastAsia="MS Gothic" w:cs="Arial"/>
          <w:color w:val="000000"/>
          <w:szCs w:val="21"/>
        </w:rPr>
      </w:pPr>
      <w:bookmarkStart w:id="116" w:name="_Toc119851842"/>
      <w:bookmarkStart w:id="117" w:name="_Toc120730037"/>
      <w:bookmarkStart w:id="118" w:name="_Toc97980005"/>
      <w:bookmarkStart w:id="119" w:name="_Toc99982095"/>
      <w:r w:rsidRPr="00AC2A88">
        <w:rPr>
          <w:rFonts w:eastAsia="MS Gothic" w:cs="Arial"/>
          <w:color w:val="000000"/>
          <w:szCs w:val="21"/>
        </w:rPr>
        <w:t>A function of the Senior Practitioner is ‘to develop links and access to professionals, professional bodies and academic institutions for the purpose of facilitating knowledge and training in clinical practice for people working with persons with a disability’ (Disability Act, s 24(1)(f)).</w:t>
      </w:r>
    </w:p>
    <w:p w14:paraId="79EA9707" w14:textId="43E7C917" w:rsidR="00E82272" w:rsidRPr="00E51751" w:rsidRDefault="00E82272" w:rsidP="00E82272">
      <w:pPr>
        <w:pStyle w:val="Body"/>
      </w:pPr>
      <w:r w:rsidRPr="00AC2A88">
        <w:t xml:space="preserve">This section of the report describes </w:t>
      </w:r>
      <w:r>
        <w:t>the</w:t>
      </w:r>
      <w:r w:rsidRPr="00AC2A88">
        <w:t xml:space="preserve"> </w:t>
      </w:r>
      <w:r>
        <w:t xml:space="preserve">practice advice, consultations, care team meetings and VCAT hearings that teams within the office of </w:t>
      </w:r>
      <w:r w:rsidR="00921018">
        <w:t xml:space="preserve">the </w:t>
      </w:r>
      <w:r>
        <w:t xml:space="preserve">Senior Practitioner offered to the sector in </w:t>
      </w:r>
      <w:r w:rsidR="00921018">
        <w:br/>
      </w:r>
      <w:r>
        <w:t>202</w:t>
      </w:r>
      <w:r w:rsidR="00921018">
        <w:t>3</w:t>
      </w:r>
      <w:r>
        <w:t>–2</w:t>
      </w:r>
      <w:r w:rsidR="00921018">
        <w:t>4</w:t>
      </w:r>
      <w:r w:rsidRPr="00AC2A88">
        <w:t>.</w:t>
      </w:r>
    </w:p>
    <w:p w14:paraId="138FA76E" w14:textId="7146CBD9" w:rsidR="001B3AD2" w:rsidRPr="00AC2A88" w:rsidRDefault="001B3AD2" w:rsidP="001B3AD2">
      <w:pPr>
        <w:pStyle w:val="Heading2"/>
      </w:pPr>
      <w:bookmarkStart w:id="120" w:name="_Toc191978615"/>
      <w:r w:rsidRPr="00AC2A88">
        <w:t>Practice advice and consultations</w:t>
      </w:r>
      <w:bookmarkEnd w:id="116"/>
      <w:bookmarkEnd w:id="117"/>
      <w:r>
        <w:t xml:space="preserve"> – Integrated Practice Advisory </w:t>
      </w:r>
      <w:r w:rsidR="00BE2916">
        <w:t>t</w:t>
      </w:r>
      <w:r>
        <w:t>eam</w:t>
      </w:r>
      <w:bookmarkEnd w:id="120"/>
    </w:p>
    <w:p w14:paraId="09855892" w14:textId="183C096E" w:rsidR="00E82272" w:rsidRPr="005F2EE4" w:rsidRDefault="004C16E4" w:rsidP="00E82272">
      <w:pPr>
        <w:pStyle w:val="Body"/>
        <w:rPr>
          <w:rFonts w:eastAsia="MS Mincho" w:cs="Arial"/>
          <w:szCs w:val="21"/>
        </w:rPr>
      </w:pPr>
      <w:bookmarkStart w:id="121" w:name="_Hlk90635384"/>
      <w:bookmarkEnd w:id="118"/>
      <w:bookmarkEnd w:id="119"/>
      <w:r>
        <w:rPr>
          <w:rFonts w:eastAsia="MS Gothic" w:cs="Arial"/>
          <w:szCs w:val="21"/>
        </w:rPr>
        <w:t>As noted previously, the Senior Practitioner has seen</w:t>
      </w:r>
      <w:r w:rsidRPr="00AC2A88">
        <w:rPr>
          <w:rFonts w:eastAsia="MS Gothic" w:cs="Arial"/>
          <w:szCs w:val="21"/>
        </w:rPr>
        <w:t xml:space="preserve"> a rising demand across the sector for general and more individually tailored advice and guidance </w:t>
      </w:r>
      <w:r w:rsidR="00EB38DC">
        <w:rPr>
          <w:rFonts w:eastAsia="MS Gothic" w:cs="Arial"/>
          <w:szCs w:val="21"/>
        </w:rPr>
        <w:t>about positive behaviour support and the authorisation process. That</w:t>
      </w:r>
      <w:r>
        <w:rPr>
          <w:rFonts w:eastAsia="MS Gothic" w:cs="Arial"/>
          <w:szCs w:val="21"/>
        </w:rPr>
        <w:t xml:space="preserve"> trend </w:t>
      </w:r>
      <w:r w:rsidR="00EB38DC">
        <w:rPr>
          <w:rFonts w:eastAsia="MS Gothic" w:cs="Arial"/>
          <w:szCs w:val="21"/>
        </w:rPr>
        <w:t>continued</w:t>
      </w:r>
      <w:r>
        <w:rPr>
          <w:rFonts w:eastAsia="MS Gothic" w:cs="Arial"/>
          <w:szCs w:val="21"/>
        </w:rPr>
        <w:t xml:space="preserve"> over the </w:t>
      </w:r>
      <w:r w:rsidR="00486CA7">
        <w:rPr>
          <w:rFonts w:eastAsia="MS Gothic" w:cs="Arial"/>
          <w:szCs w:val="21"/>
        </w:rPr>
        <w:t>p</w:t>
      </w:r>
      <w:r>
        <w:rPr>
          <w:rFonts w:eastAsia="MS Gothic" w:cs="Arial"/>
          <w:szCs w:val="21"/>
        </w:rPr>
        <w:t>ast year.</w:t>
      </w:r>
      <w:r w:rsidRPr="00AC2A88">
        <w:rPr>
          <w:rFonts w:eastAsia="MS Gothic" w:cs="Arial"/>
          <w:szCs w:val="21"/>
        </w:rPr>
        <w:t xml:space="preserve"> </w:t>
      </w:r>
      <w:r w:rsidR="00E82272" w:rsidRPr="00AC2A88">
        <w:rPr>
          <w:rFonts w:eastAsia="MS Gothic" w:cs="Arial"/>
          <w:szCs w:val="21"/>
        </w:rPr>
        <w:t>During 202</w:t>
      </w:r>
      <w:r w:rsidR="00252BED">
        <w:rPr>
          <w:rFonts w:eastAsia="MS Gothic" w:cs="Arial"/>
          <w:szCs w:val="21"/>
        </w:rPr>
        <w:t>3</w:t>
      </w:r>
      <w:r w:rsidR="00E82272" w:rsidRPr="00AC2A88">
        <w:rPr>
          <w:rFonts w:eastAsia="MS Gothic" w:cs="Arial"/>
          <w:szCs w:val="21"/>
        </w:rPr>
        <w:t>–2</w:t>
      </w:r>
      <w:r w:rsidR="00252BED">
        <w:rPr>
          <w:rFonts w:eastAsia="MS Gothic" w:cs="Arial"/>
          <w:szCs w:val="21"/>
        </w:rPr>
        <w:t>4</w:t>
      </w:r>
      <w:r w:rsidR="00E82272" w:rsidRPr="00AC2A88">
        <w:rPr>
          <w:rFonts w:eastAsia="MS Gothic" w:cs="Arial"/>
          <w:szCs w:val="21"/>
        </w:rPr>
        <w:t xml:space="preserve"> the Integrated Practice Advisory team provided </w:t>
      </w:r>
      <w:r w:rsidR="00E82272">
        <w:rPr>
          <w:rFonts w:eastAsia="MS Gothic" w:cs="Arial"/>
          <w:szCs w:val="21"/>
        </w:rPr>
        <w:t>2,</w:t>
      </w:r>
      <w:r w:rsidR="00252BED">
        <w:rPr>
          <w:rFonts w:eastAsia="MS Gothic" w:cs="Arial"/>
          <w:szCs w:val="21"/>
        </w:rPr>
        <w:t>721</w:t>
      </w:r>
      <w:r w:rsidR="00E82272">
        <w:rPr>
          <w:rFonts w:eastAsia="MS Gothic" w:cs="Arial"/>
          <w:szCs w:val="21"/>
        </w:rPr>
        <w:t xml:space="preserve"> </w:t>
      </w:r>
      <w:r w:rsidR="00E82272" w:rsidRPr="00AC2A88">
        <w:rPr>
          <w:rFonts w:eastAsia="MS Gothic" w:cs="Arial"/>
          <w:szCs w:val="21"/>
        </w:rPr>
        <w:t xml:space="preserve">instances of practice advice. </w:t>
      </w:r>
      <w:r w:rsidR="002B0F67">
        <w:rPr>
          <w:rFonts w:eastAsia="MS Gothic" w:cs="Arial"/>
          <w:szCs w:val="21"/>
        </w:rPr>
        <w:t>This repres</w:t>
      </w:r>
      <w:r w:rsidR="00D11FCF">
        <w:rPr>
          <w:rFonts w:eastAsia="MS Gothic" w:cs="Arial"/>
          <w:szCs w:val="21"/>
        </w:rPr>
        <w:t xml:space="preserve">ents a </w:t>
      </w:r>
      <w:r w:rsidR="00B9578A">
        <w:rPr>
          <w:rFonts w:eastAsia="MS Gothic" w:cs="Arial"/>
          <w:szCs w:val="21"/>
        </w:rPr>
        <w:t>12</w:t>
      </w:r>
      <w:r w:rsidR="00486CA7">
        <w:rPr>
          <w:rFonts w:eastAsia="MS Gothic" w:cs="Arial"/>
          <w:szCs w:val="21"/>
        </w:rPr>
        <w:t>%</w:t>
      </w:r>
      <w:r w:rsidR="00B9578A">
        <w:rPr>
          <w:rFonts w:eastAsia="MS Gothic" w:cs="Arial"/>
          <w:szCs w:val="21"/>
        </w:rPr>
        <w:t xml:space="preserve"> </w:t>
      </w:r>
      <w:r w:rsidR="00D11FCF">
        <w:rPr>
          <w:rFonts w:eastAsia="MS Gothic" w:cs="Arial"/>
          <w:szCs w:val="21"/>
        </w:rPr>
        <w:t xml:space="preserve">increase </w:t>
      </w:r>
      <w:r w:rsidR="00486CA7">
        <w:rPr>
          <w:rFonts w:eastAsia="MS Gothic" w:cs="Arial"/>
          <w:szCs w:val="21"/>
        </w:rPr>
        <w:t>o</w:t>
      </w:r>
      <w:r w:rsidR="00B9578A">
        <w:rPr>
          <w:rFonts w:eastAsia="MS Gothic" w:cs="Arial"/>
          <w:szCs w:val="21"/>
        </w:rPr>
        <w:t xml:space="preserve">n the past year (2,721 </w:t>
      </w:r>
      <w:r>
        <w:rPr>
          <w:rFonts w:eastAsia="MS Gothic" w:cs="Arial"/>
          <w:szCs w:val="21"/>
        </w:rPr>
        <w:t xml:space="preserve">instances in </w:t>
      </w:r>
      <w:r w:rsidRPr="00AC2A88">
        <w:rPr>
          <w:rFonts w:eastAsia="MS Gothic" w:cs="Arial"/>
          <w:szCs w:val="21"/>
        </w:rPr>
        <w:t>202</w:t>
      </w:r>
      <w:r>
        <w:rPr>
          <w:rFonts w:eastAsia="MS Gothic" w:cs="Arial"/>
          <w:szCs w:val="21"/>
        </w:rPr>
        <w:t>3</w:t>
      </w:r>
      <w:r w:rsidRPr="00AC2A88">
        <w:rPr>
          <w:rFonts w:eastAsia="MS Gothic" w:cs="Arial"/>
          <w:szCs w:val="21"/>
        </w:rPr>
        <w:t>–2</w:t>
      </w:r>
      <w:r>
        <w:rPr>
          <w:rFonts w:eastAsia="MS Gothic" w:cs="Arial"/>
          <w:szCs w:val="21"/>
        </w:rPr>
        <w:t>4 up from 2</w:t>
      </w:r>
      <w:r w:rsidR="00C279D0">
        <w:rPr>
          <w:rFonts w:eastAsia="MS Gothic" w:cs="Arial"/>
          <w:szCs w:val="21"/>
        </w:rPr>
        <w:t>,</w:t>
      </w:r>
      <w:r>
        <w:rPr>
          <w:rFonts w:eastAsia="MS Gothic" w:cs="Arial"/>
          <w:szCs w:val="21"/>
        </w:rPr>
        <w:t>432</w:t>
      </w:r>
      <w:r w:rsidR="00C279D0">
        <w:rPr>
          <w:rFonts w:eastAsia="MS Gothic" w:cs="Arial"/>
          <w:szCs w:val="21"/>
        </w:rPr>
        <w:t xml:space="preserve"> instances</w:t>
      </w:r>
      <w:r>
        <w:rPr>
          <w:rFonts w:eastAsia="MS Gothic" w:cs="Arial"/>
          <w:szCs w:val="21"/>
        </w:rPr>
        <w:t xml:space="preserve"> in </w:t>
      </w:r>
      <w:r w:rsidRPr="00AC2A88">
        <w:rPr>
          <w:rFonts w:eastAsia="MS Gothic" w:cs="Arial"/>
          <w:szCs w:val="21"/>
        </w:rPr>
        <w:t>202</w:t>
      </w:r>
      <w:r w:rsidR="00486CA7">
        <w:rPr>
          <w:rFonts w:eastAsia="MS Gothic" w:cs="Arial"/>
          <w:szCs w:val="21"/>
        </w:rPr>
        <w:t>2</w:t>
      </w:r>
      <w:r w:rsidRPr="00AC2A88">
        <w:rPr>
          <w:rFonts w:eastAsia="MS Gothic" w:cs="Arial"/>
          <w:szCs w:val="21"/>
        </w:rPr>
        <w:t>–2</w:t>
      </w:r>
      <w:r w:rsidR="00486CA7">
        <w:rPr>
          <w:rFonts w:eastAsia="MS Gothic" w:cs="Arial"/>
          <w:szCs w:val="21"/>
        </w:rPr>
        <w:t>3)</w:t>
      </w:r>
      <w:r>
        <w:rPr>
          <w:rFonts w:eastAsia="MS Gothic" w:cs="Arial"/>
          <w:szCs w:val="21"/>
        </w:rPr>
        <w:t xml:space="preserve">. </w:t>
      </w:r>
      <w:r w:rsidRPr="00AC2A88">
        <w:rPr>
          <w:rFonts w:eastAsia="MS Gothic" w:cs="Arial"/>
          <w:szCs w:val="21"/>
        </w:rPr>
        <w:t>Of</w:t>
      </w:r>
      <w:r w:rsidR="00E82272" w:rsidRPr="00AC2A88">
        <w:rPr>
          <w:rFonts w:eastAsia="MS Gothic" w:cs="Arial"/>
          <w:szCs w:val="21"/>
        </w:rPr>
        <w:t xml:space="preserve"> those, </w:t>
      </w:r>
      <w:r w:rsidR="00E82272">
        <w:rPr>
          <w:rFonts w:eastAsia="MS Gothic" w:cs="Arial"/>
          <w:szCs w:val="21"/>
        </w:rPr>
        <w:t>1,</w:t>
      </w:r>
      <w:r w:rsidR="0037562A">
        <w:rPr>
          <w:rFonts w:eastAsia="MS Gothic" w:cs="Arial"/>
          <w:szCs w:val="21"/>
        </w:rPr>
        <w:t>838</w:t>
      </w:r>
      <w:r w:rsidR="00E82272">
        <w:rPr>
          <w:rFonts w:eastAsia="MS Gothic" w:cs="Arial"/>
          <w:szCs w:val="21"/>
        </w:rPr>
        <w:t xml:space="preserve"> instances related to a specific person with a </w:t>
      </w:r>
      <w:r w:rsidR="00E82272">
        <w:rPr>
          <w:rFonts w:cs="Arial"/>
          <w:szCs w:val="21"/>
        </w:rPr>
        <w:t>BSP</w:t>
      </w:r>
      <w:r w:rsidR="00486CA7">
        <w:rPr>
          <w:rFonts w:cs="Arial"/>
          <w:szCs w:val="21"/>
        </w:rPr>
        <w:t>.</w:t>
      </w:r>
      <w:r w:rsidR="00E82272">
        <w:rPr>
          <w:rFonts w:cs="Arial"/>
          <w:szCs w:val="21"/>
        </w:rPr>
        <w:t xml:space="preserve"> </w:t>
      </w:r>
      <w:r w:rsidR="00486CA7">
        <w:rPr>
          <w:rFonts w:eastAsia="MS Gothic" w:cs="Arial"/>
          <w:szCs w:val="21"/>
        </w:rPr>
        <w:t>T</w:t>
      </w:r>
      <w:r w:rsidR="00E82272">
        <w:rPr>
          <w:rFonts w:eastAsia="MS Gothic" w:cs="Arial"/>
          <w:szCs w:val="21"/>
        </w:rPr>
        <w:t xml:space="preserve">he other </w:t>
      </w:r>
      <w:r w:rsidR="0037562A">
        <w:rPr>
          <w:rFonts w:eastAsia="MS Gothic" w:cs="Arial"/>
          <w:szCs w:val="21"/>
        </w:rPr>
        <w:t>883</w:t>
      </w:r>
      <w:r w:rsidR="00E82272">
        <w:rPr>
          <w:rFonts w:eastAsia="MS Gothic" w:cs="Arial"/>
          <w:szCs w:val="21"/>
        </w:rPr>
        <w:t xml:space="preserve"> instances related to more generalised practice issues. </w:t>
      </w:r>
    </w:p>
    <w:p w14:paraId="5BA39B94" w14:textId="3358D431" w:rsidR="00E82272" w:rsidRDefault="00E82272" w:rsidP="00E82272">
      <w:pPr>
        <w:pStyle w:val="Body"/>
        <w:rPr>
          <w:rFonts w:eastAsia="MS Gothic" w:cs="Arial"/>
        </w:rPr>
      </w:pPr>
      <w:r>
        <w:rPr>
          <w:rFonts w:eastAsia="MS Gothic" w:cs="Arial"/>
        </w:rPr>
        <w:t xml:space="preserve">In </w:t>
      </w:r>
      <w:r w:rsidRPr="00AC2A88">
        <w:rPr>
          <w:rFonts w:eastAsia="MS Gothic" w:cs="Arial"/>
          <w:szCs w:val="21"/>
        </w:rPr>
        <w:t>202</w:t>
      </w:r>
      <w:r w:rsidR="00C279D0">
        <w:rPr>
          <w:rFonts w:eastAsia="MS Gothic" w:cs="Arial"/>
          <w:szCs w:val="21"/>
        </w:rPr>
        <w:t>3</w:t>
      </w:r>
      <w:r w:rsidRPr="00AC2A88">
        <w:rPr>
          <w:rFonts w:eastAsia="MS Gothic" w:cs="Arial"/>
          <w:szCs w:val="21"/>
        </w:rPr>
        <w:t>–2</w:t>
      </w:r>
      <w:r w:rsidR="00C279D0">
        <w:rPr>
          <w:rFonts w:eastAsia="MS Gothic" w:cs="Arial"/>
          <w:szCs w:val="21"/>
        </w:rPr>
        <w:t>4</w:t>
      </w:r>
      <w:r w:rsidRPr="00AC2A88">
        <w:rPr>
          <w:rFonts w:eastAsia="MS Gothic" w:cs="Arial"/>
          <w:szCs w:val="21"/>
        </w:rPr>
        <w:t xml:space="preserve"> </w:t>
      </w:r>
      <w:r>
        <w:rPr>
          <w:rFonts w:eastAsia="MS Gothic" w:cs="Arial"/>
          <w:szCs w:val="21"/>
        </w:rPr>
        <w:t>t</w:t>
      </w:r>
      <w:r w:rsidRPr="07394890">
        <w:rPr>
          <w:rFonts w:eastAsia="MS Gothic" w:cs="Arial"/>
        </w:rPr>
        <w:t>here were 1</w:t>
      </w:r>
      <w:r>
        <w:rPr>
          <w:rFonts w:eastAsia="MS Gothic" w:cs="Arial"/>
        </w:rPr>
        <w:t>,</w:t>
      </w:r>
      <w:r w:rsidR="00C279D0">
        <w:rPr>
          <w:rFonts w:eastAsia="MS Gothic" w:cs="Arial"/>
        </w:rPr>
        <w:t>437</w:t>
      </w:r>
      <w:r w:rsidRPr="07394890">
        <w:rPr>
          <w:rFonts w:eastAsia="MS Gothic" w:cs="Arial"/>
        </w:rPr>
        <w:t xml:space="preserve"> enquiries </w:t>
      </w:r>
      <w:r w:rsidR="00207E10">
        <w:rPr>
          <w:rFonts w:eastAsia="MS Gothic" w:cs="Arial"/>
        </w:rPr>
        <w:t>about</w:t>
      </w:r>
      <w:r w:rsidRPr="07394890">
        <w:rPr>
          <w:rFonts w:eastAsia="MS Gothic" w:cs="Arial"/>
        </w:rPr>
        <w:t xml:space="preserve"> authoris</w:t>
      </w:r>
      <w:r>
        <w:rPr>
          <w:rFonts w:eastAsia="MS Gothic" w:cs="Arial"/>
        </w:rPr>
        <w:t>ing</w:t>
      </w:r>
      <w:r w:rsidRPr="07394890">
        <w:rPr>
          <w:rFonts w:eastAsia="MS Gothic" w:cs="Arial"/>
        </w:rPr>
        <w:t xml:space="preserve"> restrictive practices in a person’s BSP</w:t>
      </w:r>
      <w:r w:rsidR="00207E10">
        <w:rPr>
          <w:rFonts w:eastAsia="MS Gothic" w:cs="Arial"/>
        </w:rPr>
        <w:t>. There</w:t>
      </w:r>
      <w:r w:rsidR="002A0D7F">
        <w:rPr>
          <w:rFonts w:eastAsia="MS Gothic" w:cs="Arial"/>
        </w:rPr>
        <w:t xml:space="preserve"> </w:t>
      </w:r>
      <w:r w:rsidR="00207E10">
        <w:rPr>
          <w:rFonts w:eastAsia="MS Gothic" w:cs="Arial"/>
        </w:rPr>
        <w:t xml:space="preserve">were </w:t>
      </w:r>
      <w:r w:rsidR="00FA76F3">
        <w:rPr>
          <w:rFonts w:eastAsia="MS Gothic" w:cs="Arial"/>
        </w:rPr>
        <w:t xml:space="preserve">902 enquires </w:t>
      </w:r>
      <w:r w:rsidR="00207E10">
        <w:rPr>
          <w:rFonts w:eastAsia="MS Gothic" w:cs="Arial"/>
        </w:rPr>
        <w:t xml:space="preserve">about </w:t>
      </w:r>
      <w:r w:rsidR="008F20E1">
        <w:rPr>
          <w:rFonts w:eastAsia="MS Gothic" w:cs="Arial"/>
        </w:rPr>
        <w:t>a specific person’s BSP</w:t>
      </w:r>
      <w:r w:rsidRPr="07394890">
        <w:rPr>
          <w:rFonts w:eastAsia="MS Gothic" w:cs="Arial"/>
        </w:rPr>
        <w:t>. A</w:t>
      </w:r>
      <w:r w:rsidR="00207E10">
        <w:rPr>
          <w:rFonts w:eastAsia="MS Gothic" w:cs="Arial"/>
        </w:rPr>
        <w:t>nother</w:t>
      </w:r>
      <w:r w:rsidRPr="07394890">
        <w:rPr>
          <w:rFonts w:eastAsia="MS Gothic" w:cs="Arial"/>
        </w:rPr>
        <w:t xml:space="preserve"> </w:t>
      </w:r>
      <w:r w:rsidR="00C279D0">
        <w:rPr>
          <w:rFonts w:eastAsia="MS Gothic" w:cs="Arial"/>
        </w:rPr>
        <w:t>351</w:t>
      </w:r>
      <w:r w:rsidRPr="07394890">
        <w:rPr>
          <w:rFonts w:eastAsia="MS Gothic" w:cs="Arial"/>
        </w:rPr>
        <w:t xml:space="preserve"> instances related to concerns about operational service provision </w:t>
      </w:r>
      <w:r w:rsidR="009056CD">
        <w:rPr>
          <w:rFonts w:eastAsia="MS Gothic" w:cs="Arial"/>
        </w:rPr>
        <w:t>of</w:t>
      </w:r>
      <w:r w:rsidR="009056CD" w:rsidRPr="07394890">
        <w:rPr>
          <w:rFonts w:eastAsia="MS Gothic" w:cs="Arial"/>
        </w:rPr>
        <w:t xml:space="preserve"> </w:t>
      </w:r>
      <w:r w:rsidRPr="07394890">
        <w:rPr>
          <w:rFonts w:eastAsia="MS Gothic" w:cs="Arial"/>
        </w:rPr>
        <w:t>restrictive practices by registered providers.</w:t>
      </w:r>
    </w:p>
    <w:p w14:paraId="47B84466" w14:textId="77777777" w:rsidR="00685284" w:rsidRPr="00AC2A88" w:rsidRDefault="00685284" w:rsidP="00685284">
      <w:pPr>
        <w:pStyle w:val="Heading2"/>
      </w:pPr>
      <w:bookmarkStart w:id="122" w:name="_Toc191978616"/>
      <w:r>
        <w:t>Practice advice and consultations – Integrated Service Practice team</w:t>
      </w:r>
      <w:bookmarkEnd w:id="122"/>
    </w:p>
    <w:p w14:paraId="0324EAE7" w14:textId="77777777" w:rsidR="00685284" w:rsidRDefault="00685284" w:rsidP="00685284">
      <w:pPr>
        <w:pStyle w:val="Bodyafterbullets"/>
      </w:pPr>
      <w:r>
        <w:t>The Integrated Service Practice team is a new team that is funded as part of the Complex Needs Project. The team aims to improve service responses for people aged 16 years and older, with complex functional needs who pose an unacceptable risk of harm to the community and who are experiencing significant service gaps.</w:t>
      </w:r>
      <w:r>
        <w:rPr>
          <w:rFonts w:cs="Arial"/>
        </w:rPr>
        <w:t xml:space="preserve"> </w:t>
      </w:r>
      <w:r>
        <w:t xml:space="preserve">The team provides expert advice and drives practice improvement across the Department of Families Fairness and Housing. </w:t>
      </w:r>
    </w:p>
    <w:p w14:paraId="51F29AE4" w14:textId="64E98BA7" w:rsidR="00685284" w:rsidRPr="00685284" w:rsidRDefault="00685284" w:rsidP="00685284">
      <w:pPr>
        <w:pStyle w:val="Bodyafterbullets"/>
      </w:pPr>
      <w:r>
        <w:t xml:space="preserve">In 2023–24, the Integrated Service Practice team established a Complex Needs Community of Practice, which met 9 times over the year. The team also provided secondary consultation on 38 cases to a range of internal stakeholders that addressed systemic issues and provided information and advice on particularly complex cases. </w:t>
      </w:r>
    </w:p>
    <w:p w14:paraId="5F2D5273" w14:textId="6A584B00" w:rsidR="00876DBC" w:rsidRPr="00AC2A88" w:rsidRDefault="00925CAA" w:rsidP="00876DBC">
      <w:pPr>
        <w:pStyle w:val="Heading2"/>
      </w:pPr>
      <w:bookmarkStart w:id="123" w:name="_Toc191978617"/>
      <w:r>
        <w:t>Client</w:t>
      </w:r>
      <w:r w:rsidR="008B6ADA">
        <w:t>-</w:t>
      </w:r>
      <w:r>
        <w:t>centred</w:t>
      </w:r>
      <w:r w:rsidR="00876DBC" w:rsidRPr="00AC2A88">
        <w:t xml:space="preserve"> meetings, case consultations and </w:t>
      </w:r>
      <w:r w:rsidR="00876DBC">
        <w:t>compulsory treatment forums</w:t>
      </w:r>
      <w:bookmarkEnd w:id="123"/>
    </w:p>
    <w:p w14:paraId="152A47F7" w14:textId="77777777" w:rsidR="007227F1" w:rsidRPr="00AC2A88" w:rsidRDefault="007227F1" w:rsidP="007227F1">
      <w:pPr>
        <w:pStyle w:val="Body"/>
        <w:rPr>
          <w:rFonts w:eastAsiaTheme="minorHAnsi"/>
        </w:rPr>
      </w:pPr>
      <w:bookmarkStart w:id="124" w:name="_Toc97980009"/>
      <w:bookmarkStart w:id="125" w:name="_Toc99982099"/>
      <w:bookmarkStart w:id="126" w:name="_Toc119851845"/>
      <w:bookmarkEnd w:id="121"/>
      <w:r>
        <w:t>One way in which the</w:t>
      </w:r>
      <w:r w:rsidRPr="00AC2A88">
        <w:t xml:space="preserve"> Compulsory Treatment team supports the sector</w:t>
      </w:r>
      <w:r>
        <w:t xml:space="preserve"> is</w:t>
      </w:r>
      <w:r w:rsidRPr="00AC2A88">
        <w:t xml:space="preserve"> by engaging in case consultations and attending </w:t>
      </w:r>
      <w:r>
        <w:t>client-centred</w:t>
      </w:r>
      <w:r w:rsidRPr="00AC2A88">
        <w:t xml:space="preserve"> meetings for people subject to compulsory treatment.</w:t>
      </w:r>
    </w:p>
    <w:p w14:paraId="12177D1D" w14:textId="71D13364" w:rsidR="007227F1" w:rsidRPr="00AC2A88" w:rsidRDefault="007227F1" w:rsidP="007227F1">
      <w:pPr>
        <w:pStyle w:val="Body"/>
        <w:keepNext/>
        <w:rPr>
          <w:rFonts w:eastAsia="Times New Roman"/>
        </w:rPr>
      </w:pPr>
      <w:r w:rsidRPr="00AC2A88">
        <w:t>The team prioritises attend</w:t>
      </w:r>
      <w:r w:rsidR="00F207A2">
        <w:t>ing</w:t>
      </w:r>
      <w:r w:rsidRPr="00AC2A88">
        <w:t xml:space="preserve"> </w:t>
      </w:r>
      <w:r>
        <w:t>client-centred</w:t>
      </w:r>
      <w:r w:rsidRPr="00AC2A88">
        <w:t xml:space="preserve"> meetings based on the person’s presentation such as:</w:t>
      </w:r>
    </w:p>
    <w:p w14:paraId="2A2785B9" w14:textId="77777777" w:rsidR="007227F1" w:rsidRPr="00AC2A88" w:rsidRDefault="007227F1" w:rsidP="007227F1">
      <w:pPr>
        <w:pStyle w:val="Bullet1"/>
      </w:pPr>
      <w:r w:rsidRPr="00AC2A88">
        <w:t>the presence of significant problematic behaviour that requires intervention</w:t>
      </w:r>
    </w:p>
    <w:p w14:paraId="4941C8EC" w14:textId="45A93D22" w:rsidR="007227F1" w:rsidRPr="00AC2A88" w:rsidRDefault="007227F1" w:rsidP="007227F1">
      <w:pPr>
        <w:pStyle w:val="Bullet1"/>
      </w:pPr>
      <w:r>
        <w:t xml:space="preserve">transitioning from the </w:t>
      </w:r>
      <w:r w:rsidR="31048E35">
        <w:t>RTF Fairfield</w:t>
      </w:r>
      <w:r>
        <w:t xml:space="preserve"> to the community or between community providers</w:t>
      </w:r>
    </w:p>
    <w:p w14:paraId="7BC5E0D8" w14:textId="77777777" w:rsidR="007227F1" w:rsidRPr="00AC2A88" w:rsidRDefault="007227F1" w:rsidP="007227F1">
      <w:pPr>
        <w:pStyle w:val="Bullet1"/>
      </w:pPr>
      <w:r w:rsidRPr="00AC2A88">
        <w:t>significant issues with implementing a treatment plan</w:t>
      </w:r>
    </w:p>
    <w:p w14:paraId="714FB9DF" w14:textId="77777777" w:rsidR="007227F1" w:rsidRPr="00AC2A88" w:rsidRDefault="007227F1" w:rsidP="007227F1">
      <w:pPr>
        <w:pStyle w:val="Bullet1"/>
      </w:pPr>
      <w:r w:rsidRPr="00AC2A88">
        <w:lastRenderedPageBreak/>
        <w:t>the presence of significant service gaps that affect risk management and meeting the client’s</w:t>
      </w:r>
      <w:r>
        <w:t> </w:t>
      </w:r>
      <w:r w:rsidRPr="00AC2A88">
        <w:t>need</w:t>
      </w:r>
    </w:p>
    <w:p w14:paraId="1A9AA683" w14:textId="3E23F3F1" w:rsidR="007227F1" w:rsidRPr="00AC2A88" w:rsidRDefault="1A7B87A8" w:rsidP="007227F1">
      <w:pPr>
        <w:pStyle w:val="Bullet1"/>
      </w:pPr>
      <w:r>
        <w:t>multiple</w:t>
      </w:r>
      <w:r w:rsidR="009056CD">
        <w:t xml:space="preserve"> </w:t>
      </w:r>
      <w:r w:rsidR="007227F1">
        <w:t>diagnoses that contribute to a complex presentation</w:t>
      </w:r>
    </w:p>
    <w:p w14:paraId="39F2A4DD" w14:textId="77777777" w:rsidR="007227F1" w:rsidRPr="00AC2A88" w:rsidRDefault="007227F1" w:rsidP="007227F1">
      <w:pPr>
        <w:pStyle w:val="Bullet1"/>
      </w:pPr>
      <w:r w:rsidRPr="00AC2A88">
        <w:t>recent use of seclusion and physical restraint</w:t>
      </w:r>
    </w:p>
    <w:p w14:paraId="2CAB91BF" w14:textId="74CD55EB" w:rsidR="007227F1" w:rsidRPr="00AC2A88" w:rsidRDefault="007227F1" w:rsidP="007227F1">
      <w:pPr>
        <w:pStyle w:val="Bullet1"/>
      </w:pPr>
      <w:r w:rsidRPr="00AC2A88">
        <w:t xml:space="preserve">when a client </w:t>
      </w:r>
      <w:r w:rsidR="009056CD">
        <w:t>does not comply</w:t>
      </w:r>
      <w:r w:rsidRPr="00AC2A88">
        <w:t xml:space="preserve"> with an order, if the client is on a new order, revocation, or</w:t>
      </w:r>
      <w:r w:rsidR="00750401">
        <w:t xml:space="preserve"> </w:t>
      </w:r>
      <w:r w:rsidRPr="00AC2A88">
        <w:t>preparation for revocation, and if the client is going through a transition period (with accommodation, support services and clinical support).</w:t>
      </w:r>
    </w:p>
    <w:p w14:paraId="4D030F99" w14:textId="046601BA" w:rsidR="007227F1" w:rsidRDefault="007227F1" w:rsidP="007227F1">
      <w:pPr>
        <w:pStyle w:val="Bodyafterbullets"/>
      </w:pPr>
      <w:r>
        <w:t xml:space="preserve">In 2023–24 the </w:t>
      </w:r>
      <w:r w:rsidRPr="00AC2A88">
        <w:t>Compulsory Treatment team attended</w:t>
      </w:r>
      <w:r>
        <w:t xml:space="preserve"> 378</w:t>
      </w:r>
      <w:r w:rsidRPr="00AC2A88">
        <w:t xml:space="preserve"> </w:t>
      </w:r>
      <w:r>
        <w:t>case consultations and client-centred meetings</w:t>
      </w:r>
      <w:r w:rsidRPr="00AC2A88">
        <w:t>.</w:t>
      </w:r>
    </w:p>
    <w:p w14:paraId="097A37CD" w14:textId="585CEF98" w:rsidR="007227F1" w:rsidRDefault="007227F1" w:rsidP="009262D9">
      <w:pPr>
        <w:pStyle w:val="Body"/>
      </w:pPr>
      <w:r>
        <w:t xml:space="preserve">There were </w:t>
      </w:r>
      <w:r w:rsidR="006E51E6">
        <w:t xml:space="preserve">3 </w:t>
      </w:r>
      <w:r>
        <w:t>compulsory treatment forums held throughout the year attended by APOs, behaviour support practitioners, other clinicians and both internal and external stakeholders.</w:t>
      </w:r>
    </w:p>
    <w:p w14:paraId="139DCAB5" w14:textId="77777777" w:rsidR="00EB49E1" w:rsidRDefault="007227F1" w:rsidP="009262D9">
      <w:pPr>
        <w:pStyle w:val="Body"/>
      </w:pPr>
      <w:r>
        <w:t>The forums covered practice issues relating to implement</w:t>
      </w:r>
      <w:r w:rsidR="0037690C">
        <w:t>ing</w:t>
      </w:r>
      <w:r>
        <w:t xml:space="preserve"> compulsory treatment across the sector.</w:t>
      </w:r>
    </w:p>
    <w:p w14:paraId="00434350" w14:textId="0F8C4CDA" w:rsidR="00EB49E1" w:rsidRDefault="00EB49E1" w:rsidP="00DD3D41">
      <w:pPr>
        <w:pStyle w:val="Figurecaptionspaceabove"/>
      </w:pPr>
      <w:r w:rsidRPr="00BC35DF">
        <w:t xml:space="preserve">Winning artwork by </w:t>
      </w:r>
      <w:r w:rsidRPr="00D44238">
        <w:t>Michael Burrowes</w:t>
      </w:r>
      <w:r>
        <w:t xml:space="preserve"> </w:t>
      </w:r>
      <w:r w:rsidRPr="00BC35DF">
        <w:t xml:space="preserve">from the </w:t>
      </w:r>
      <w:r w:rsidR="00053DE1" w:rsidRPr="00053DE1">
        <w:t>Barbara Donovan &amp; Sarah Guilfoil Art Competition Award, with the theme ‘The Future is Ours!’. The awards are sponsored by Victoria State Government and were presented at the VALID Having a Say Conference 2024.</w:t>
      </w:r>
    </w:p>
    <w:p w14:paraId="3606589F" w14:textId="2F79FE66" w:rsidR="0059564E" w:rsidRPr="009262D9" w:rsidRDefault="00EB49E1" w:rsidP="009262D9">
      <w:pPr>
        <w:pStyle w:val="Body"/>
      </w:pPr>
      <w:r w:rsidRPr="00DD3D41">
        <w:rPr>
          <w:noProof/>
        </w:rPr>
        <w:drawing>
          <wp:inline distT="0" distB="0" distL="0" distR="0" wp14:anchorId="76215A95" wp14:editId="789CF1F3">
            <wp:extent cx="5904230" cy="4065905"/>
            <wp:effectExtent l="0" t="0" r="1270" b="0"/>
            <wp:docPr id="1047878998" name="Picture 7" descr="Michael Burrowes's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78998" name="Picture 7" descr="Michael Burrowes's artwork"/>
                    <pic:cNvPicPr/>
                  </pic:nvPicPr>
                  <pic:blipFill>
                    <a:blip r:embed="rId28"/>
                    <a:stretch>
                      <a:fillRect/>
                    </a:stretch>
                  </pic:blipFill>
                  <pic:spPr>
                    <a:xfrm>
                      <a:off x="0" y="0"/>
                      <a:ext cx="5904230" cy="4065905"/>
                    </a:xfrm>
                    <a:prstGeom prst="rect">
                      <a:avLst/>
                    </a:prstGeom>
                  </pic:spPr>
                </pic:pic>
              </a:graphicData>
            </a:graphic>
          </wp:inline>
        </w:drawing>
      </w:r>
      <w:r w:rsidRPr="004940B1">
        <w:t xml:space="preserve"> </w:t>
      </w:r>
      <w:r w:rsidR="0059564E" w:rsidRPr="0059564E">
        <w:br w:type="page"/>
      </w:r>
    </w:p>
    <w:p w14:paraId="3B55F13F" w14:textId="40C739EF" w:rsidR="00AC2A88" w:rsidRPr="00AC2A88" w:rsidRDefault="00AC2A88" w:rsidP="00F61896">
      <w:pPr>
        <w:pStyle w:val="Heading1"/>
      </w:pPr>
      <w:bookmarkStart w:id="127" w:name="_Toc191978618"/>
      <w:r w:rsidRPr="00AC2A88">
        <w:lastRenderedPageBreak/>
        <w:t>Informing public debate and opinion</w:t>
      </w:r>
      <w:bookmarkEnd w:id="124"/>
      <w:bookmarkEnd w:id="125"/>
      <w:bookmarkEnd w:id="126"/>
      <w:bookmarkEnd w:id="127"/>
    </w:p>
    <w:p w14:paraId="6B14E01E" w14:textId="776A3C5F" w:rsidR="00AC2A88" w:rsidRPr="00AC2A88" w:rsidRDefault="00AC2A88" w:rsidP="00F61896">
      <w:pPr>
        <w:pStyle w:val="Heading2"/>
      </w:pPr>
      <w:bookmarkStart w:id="128" w:name="_Toc97980010"/>
      <w:bookmarkStart w:id="129" w:name="_Toc99982100"/>
      <w:bookmarkStart w:id="130" w:name="_Toc119851846"/>
      <w:bookmarkStart w:id="131" w:name="_Toc191978619"/>
      <w:r w:rsidRPr="00AC2A88">
        <w:t>The Senior Practitioner Seminar 202</w:t>
      </w:r>
      <w:bookmarkEnd w:id="128"/>
      <w:bookmarkEnd w:id="129"/>
      <w:bookmarkEnd w:id="130"/>
      <w:r w:rsidR="000B0ADF">
        <w:t>3</w:t>
      </w:r>
      <w:bookmarkEnd w:id="131"/>
    </w:p>
    <w:p w14:paraId="6291AF77" w14:textId="51671C10" w:rsidR="00E82272" w:rsidRPr="000B0ADF" w:rsidRDefault="000B0ADF" w:rsidP="00E82272">
      <w:pPr>
        <w:pStyle w:val="Body"/>
        <w:rPr>
          <w:color w:val="000000" w:themeColor="text1"/>
        </w:rPr>
      </w:pPr>
      <w:bookmarkStart w:id="132" w:name="_Toc97980013"/>
      <w:bookmarkStart w:id="133" w:name="_Toc99982103"/>
      <w:bookmarkStart w:id="134" w:name="_Toc119851847"/>
      <w:r>
        <w:rPr>
          <w:color w:val="000000" w:themeColor="text1"/>
        </w:rPr>
        <w:t>In December each</w:t>
      </w:r>
      <w:r w:rsidR="00E82272" w:rsidRPr="000B0ADF">
        <w:rPr>
          <w:color w:val="000000" w:themeColor="text1"/>
        </w:rPr>
        <w:t xml:space="preserve"> year the Senior Practitioner </w:t>
      </w:r>
      <w:r>
        <w:rPr>
          <w:color w:val="000000" w:themeColor="text1"/>
        </w:rPr>
        <w:t>holds an annual seminar</w:t>
      </w:r>
      <w:r w:rsidR="00E82272" w:rsidRPr="000B0ADF">
        <w:rPr>
          <w:color w:val="000000" w:themeColor="text1"/>
        </w:rPr>
        <w:t xml:space="preserve"> to provide </w:t>
      </w:r>
      <w:r w:rsidR="00A749F3">
        <w:rPr>
          <w:color w:val="000000" w:themeColor="text1"/>
        </w:rPr>
        <w:t>a</w:t>
      </w:r>
      <w:r w:rsidR="00F207A2">
        <w:rPr>
          <w:color w:val="000000" w:themeColor="text1"/>
        </w:rPr>
        <w:t>n</w:t>
      </w:r>
      <w:r w:rsidR="00A749F3">
        <w:rPr>
          <w:color w:val="000000" w:themeColor="text1"/>
        </w:rPr>
        <w:t xml:space="preserve"> update</w:t>
      </w:r>
      <w:r w:rsidR="00E82272" w:rsidRPr="000B0ADF">
        <w:rPr>
          <w:color w:val="000000" w:themeColor="text1"/>
        </w:rPr>
        <w:t xml:space="preserve"> about the progress of </w:t>
      </w:r>
      <w:r w:rsidR="002A4717">
        <w:rPr>
          <w:color w:val="000000" w:themeColor="text1"/>
        </w:rPr>
        <w:t xml:space="preserve">research </w:t>
      </w:r>
      <w:r w:rsidR="00E82272" w:rsidRPr="000B0ADF">
        <w:rPr>
          <w:color w:val="000000" w:themeColor="text1"/>
        </w:rPr>
        <w:t>projects being undertaken or commissioned by the Senior Practitioner</w:t>
      </w:r>
      <w:r w:rsidR="002A4717">
        <w:rPr>
          <w:color w:val="000000" w:themeColor="text1"/>
        </w:rPr>
        <w:t>.</w:t>
      </w:r>
    </w:p>
    <w:p w14:paraId="0A054D8A" w14:textId="6E5C35AB" w:rsidR="00E82272" w:rsidRPr="000B0ADF" w:rsidRDefault="00E82272" w:rsidP="00E82272">
      <w:pPr>
        <w:pStyle w:val="Body"/>
        <w:rPr>
          <w:color w:val="000000" w:themeColor="text1"/>
        </w:rPr>
      </w:pPr>
      <w:r w:rsidRPr="000B0ADF">
        <w:rPr>
          <w:color w:val="000000" w:themeColor="text1"/>
        </w:rPr>
        <w:t>In 202</w:t>
      </w:r>
      <w:r w:rsidR="002A4717">
        <w:rPr>
          <w:color w:val="000000" w:themeColor="text1"/>
        </w:rPr>
        <w:t>3</w:t>
      </w:r>
      <w:r w:rsidRPr="000B0ADF">
        <w:rPr>
          <w:color w:val="000000" w:themeColor="text1"/>
        </w:rPr>
        <w:t>–2</w:t>
      </w:r>
      <w:r w:rsidR="002A4717">
        <w:rPr>
          <w:color w:val="000000" w:themeColor="text1"/>
        </w:rPr>
        <w:t>4</w:t>
      </w:r>
      <w:r w:rsidRPr="000B0ADF">
        <w:rPr>
          <w:color w:val="000000" w:themeColor="text1"/>
        </w:rPr>
        <w:t xml:space="preserve"> the Senior Practitioner Seminar was a hybrid event. </w:t>
      </w:r>
      <w:r w:rsidR="00356860">
        <w:rPr>
          <w:color w:val="000000" w:themeColor="text1"/>
        </w:rPr>
        <w:t xml:space="preserve">The Senior Practitioner </w:t>
      </w:r>
      <w:r w:rsidR="001E6BBF">
        <w:rPr>
          <w:color w:val="000000" w:themeColor="text1"/>
        </w:rPr>
        <w:t xml:space="preserve">was </w:t>
      </w:r>
      <w:r w:rsidR="001E6BBF" w:rsidRPr="000B0ADF">
        <w:rPr>
          <w:color w:val="000000" w:themeColor="text1"/>
        </w:rPr>
        <w:t>delighted</w:t>
      </w:r>
      <w:r w:rsidRPr="000B0ADF">
        <w:rPr>
          <w:color w:val="000000" w:themeColor="text1"/>
        </w:rPr>
        <w:t xml:space="preserve"> to see more than 100 people attend in person and </w:t>
      </w:r>
      <w:r w:rsidR="00F207A2">
        <w:rPr>
          <w:color w:val="000000" w:themeColor="text1"/>
        </w:rPr>
        <w:t xml:space="preserve">another </w:t>
      </w:r>
      <w:r w:rsidR="002A4717">
        <w:rPr>
          <w:color w:val="000000" w:themeColor="text1"/>
        </w:rPr>
        <w:t>200 people join</w:t>
      </w:r>
      <w:r w:rsidR="00F207A2">
        <w:rPr>
          <w:color w:val="000000" w:themeColor="text1"/>
        </w:rPr>
        <w:t>ing</w:t>
      </w:r>
      <w:r w:rsidR="002A4717">
        <w:rPr>
          <w:color w:val="000000" w:themeColor="text1"/>
        </w:rPr>
        <w:t xml:space="preserve"> online. </w:t>
      </w:r>
      <w:r w:rsidRPr="000B0ADF">
        <w:rPr>
          <w:color w:val="000000" w:themeColor="text1"/>
        </w:rPr>
        <w:t xml:space="preserve">The seminar opened with an </w:t>
      </w:r>
      <w:r w:rsidR="00356860">
        <w:rPr>
          <w:color w:val="000000" w:themeColor="text1"/>
        </w:rPr>
        <w:t xml:space="preserve">address by Dan Stubbs, </w:t>
      </w:r>
      <w:r w:rsidR="00DF3376">
        <w:rPr>
          <w:color w:val="000000" w:themeColor="text1"/>
        </w:rPr>
        <w:t xml:space="preserve">the Victorian Disability Worker Commissioner. </w:t>
      </w:r>
      <w:r w:rsidR="009056CD">
        <w:rPr>
          <w:color w:val="000000" w:themeColor="text1"/>
        </w:rPr>
        <w:t>P</w:t>
      </w:r>
      <w:r w:rsidRPr="000B0ADF">
        <w:rPr>
          <w:color w:val="000000" w:themeColor="text1"/>
        </w:rPr>
        <w:t>resentation</w:t>
      </w:r>
      <w:r w:rsidR="00031345">
        <w:rPr>
          <w:color w:val="000000" w:themeColor="text1"/>
        </w:rPr>
        <w:t xml:space="preserve">s that delved into the Senior </w:t>
      </w:r>
      <w:r w:rsidR="006F3755">
        <w:rPr>
          <w:color w:val="000000" w:themeColor="text1"/>
        </w:rPr>
        <w:t>Practitioner’s</w:t>
      </w:r>
      <w:r w:rsidR="00031345">
        <w:rPr>
          <w:color w:val="000000" w:themeColor="text1"/>
        </w:rPr>
        <w:t xml:space="preserve"> program of research</w:t>
      </w:r>
      <w:r w:rsidR="009056CD">
        <w:rPr>
          <w:color w:val="000000" w:themeColor="text1"/>
        </w:rPr>
        <w:t xml:space="preserve"> followed</w:t>
      </w:r>
      <w:r w:rsidR="00031345">
        <w:rPr>
          <w:color w:val="000000" w:themeColor="text1"/>
        </w:rPr>
        <w:t xml:space="preserve">. The </w:t>
      </w:r>
      <w:r w:rsidR="00031345" w:rsidRPr="000B0ADF">
        <w:rPr>
          <w:color w:val="000000" w:themeColor="text1"/>
        </w:rPr>
        <w:t>University of Melbourne’s Professor Keith McVilly</w:t>
      </w:r>
      <w:r w:rsidR="00031345">
        <w:rPr>
          <w:color w:val="000000" w:themeColor="text1"/>
        </w:rPr>
        <w:t xml:space="preserve"> (and his research team) </w:t>
      </w:r>
      <w:r w:rsidR="004228F5">
        <w:rPr>
          <w:color w:val="000000" w:themeColor="text1"/>
        </w:rPr>
        <w:t xml:space="preserve">provided an update on the </w:t>
      </w:r>
      <w:r w:rsidR="004228F5" w:rsidRPr="00A73BC6">
        <w:rPr>
          <w:i/>
          <w:iCs/>
          <w:color w:val="000000" w:themeColor="text1"/>
        </w:rPr>
        <w:t xml:space="preserve">Physical restraint: </w:t>
      </w:r>
      <w:r w:rsidR="00677AB5" w:rsidRPr="00A73BC6">
        <w:rPr>
          <w:i/>
          <w:iCs/>
          <w:color w:val="000000" w:themeColor="text1"/>
        </w:rPr>
        <w:t xml:space="preserve">A </w:t>
      </w:r>
      <w:r w:rsidR="00FE5AED" w:rsidRPr="00A73BC6">
        <w:rPr>
          <w:i/>
          <w:iCs/>
          <w:color w:val="000000" w:themeColor="text1"/>
        </w:rPr>
        <w:t>10</w:t>
      </w:r>
      <w:r w:rsidR="00677AB5" w:rsidRPr="00A73BC6">
        <w:rPr>
          <w:i/>
          <w:iCs/>
          <w:color w:val="000000" w:themeColor="text1"/>
        </w:rPr>
        <w:t>-year review of the physical restraint direction paper</w:t>
      </w:r>
      <w:r w:rsidR="00677AB5">
        <w:rPr>
          <w:color w:val="000000" w:themeColor="text1"/>
        </w:rPr>
        <w:t xml:space="preserve"> project. Professor Stuart </w:t>
      </w:r>
      <w:r w:rsidR="006E3E4C">
        <w:rPr>
          <w:color w:val="000000" w:themeColor="text1"/>
        </w:rPr>
        <w:t xml:space="preserve">Thomas, from RMIT, presented on the progress of the </w:t>
      </w:r>
      <w:r w:rsidR="00F874D0" w:rsidRPr="00F874D0">
        <w:rPr>
          <w:i/>
          <w:iCs/>
          <w:color w:val="000000" w:themeColor="text1"/>
        </w:rPr>
        <w:t>Review of the implementation of Supervised Treatment Orders</w:t>
      </w:r>
      <w:r w:rsidR="00F874D0">
        <w:rPr>
          <w:color w:val="000000" w:themeColor="text1"/>
        </w:rPr>
        <w:t xml:space="preserve"> </w:t>
      </w:r>
      <w:r w:rsidR="006E3E4C">
        <w:rPr>
          <w:color w:val="000000" w:themeColor="text1"/>
        </w:rPr>
        <w:t xml:space="preserve">project and Professor Christine Bigby, La Trobe University, presented on the </w:t>
      </w:r>
      <w:r w:rsidR="00F874D0" w:rsidRPr="00D404DE">
        <w:rPr>
          <w:i/>
          <w:iCs/>
          <w:color w:val="000000" w:themeColor="text1"/>
        </w:rPr>
        <w:t>C</w:t>
      </w:r>
      <w:r w:rsidR="006E3E4C" w:rsidRPr="00D404DE">
        <w:rPr>
          <w:i/>
          <w:iCs/>
          <w:color w:val="000000" w:themeColor="text1"/>
        </w:rPr>
        <w:t xml:space="preserve">lient </w:t>
      </w:r>
      <w:r w:rsidR="00D404DE" w:rsidRPr="00D404DE">
        <w:rPr>
          <w:i/>
          <w:iCs/>
          <w:color w:val="000000" w:themeColor="text1"/>
        </w:rPr>
        <w:t>v</w:t>
      </w:r>
      <w:r w:rsidR="006E3E4C" w:rsidRPr="00D404DE">
        <w:rPr>
          <w:i/>
          <w:iCs/>
          <w:color w:val="000000" w:themeColor="text1"/>
        </w:rPr>
        <w:t>oice</w:t>
      </w:r>
      <w:r w:rsidR="006E3E4C">
        <w:rPr>
          <w:color w:val="000000" w:themeColor="text1"/>
        </w:rPr>
        <w:t xml:space="preserve"> project. Meanwhile, </w:t>
      </w:r>
      <w:r w:rsidR="00521DE8">
        <w:rPr>
          <w:color w:val="000000" w:themeColor="text1"/>
        </w:rPr>
        <w:t>f</w:t>
      </w:r>
      <w:r w:rsidR="00AE1F17">
        <w:rPr>
          <w:color w:val="000000" w:themeColor="text1"/>
        </w:rPr>
        <w:t xml:space="preserve">or the second year running, </w:t>
      </w:r>
      <w:r w:rsidRPr="000B0ADF">
        <w:rPr>
          <w:color w:val="000000" w:themeColor="text1"/>
        </w:rPr>
        <w:t xml:space="preserve">Janice O’Connor, Manager </w:t>
      </w:r>
      <w:r w:rsidR="00521DE8">
        <w:rPr>
          <w:color w:val="000000" w:themeColor="text1"/>
        </w:rPr>
        <w:t xml:space="preserve">of </w:t>
      </w:r>
      <w:r w:rsidRPr="000B0ADF">
        <w:rPr>
          <w:color w:val="000000" w:themeColor="text1"/>
        </w:rPr>
        <w:t>Research and Innovation</w:t>
      </w:r>
      <w:r w:rsidR="00521DE8">
        <w:rPr>
          <w:color w:val="000000" w:themeColor="text1"/>
        </w:rPr>
        <w:t xml:space="preserve"> at</w:t>
      </w:r>
      <w:r w:rsidRPr="000B0ADF">
        <w:rPr>
          <w:color w:val="000000" w:themeColor="text1"/>
        </w:rPr>
        <w:t xml:space="preserve"> </w:t>
      </w:r>
      <w:proofErr w:type="spellStart"/>
      <w:r w:rsidRPr="000B0ADF">
        <w:rPr>
          <w:color w:val="000000" w:themeColor="text1"/>
        </w:rPr>
        <w:t>Onemda</w:t>
      </w:r>
      <w:proofErr w:type="spellEnd"/>
      <w:r w:rsidRPr="000B0ADF">
        <w:rPr>
          <w:color w:val="000000" w:themeColor="text1"/>
        </w:rPr>
        <w:t xml:space="preserve">, </w:t>
      </w:r>
      <w:r w:rsidR="00AE1F17">
        <w:rPr>
          <w:color w:val="000000" w:themeColor="text1"/>
        </w:rPr>
        <w:t xml:space="preserve">provided a presentation </w:t>
      </w:r>
      <w:r w:rsidRPr="000B0ADF">
        <w:rPr>
          <w:color w:val="000000" w:themeColor="text1"/>
        </w:rPr>
        <w:t>on co-designing an evaluation framework for people with intellectual disabilities, their families and service providers.</w:t>
      </w:r>
    </w:p>
    <w:bookmarkEnd w:id="132"/>
    <w:bookmarkEnd w:id="133"/>
    <w:bookmarkEnd w:id="134"/>
    <w:p w14:paraId="52B073E7" w14:textId="1433361F" w:rsidR="00EB49E1" w:rsidRDefault="00EB49E1" w:rsidP="00DD3D41">
      <w:pPr>
        <w:pStyle w:val="Figurecaptionspaceabove"/>
      </w:pPr>
      <w:r w:rsidRPr="00BC35DF">
        <w:t xml:space="preserve">Winning artwork by </w:t>
      </w:r>
      <w:r>
        <w:t xml:space="preserve">Anna Russ </w:t>
      </w:r>
      <w:r w:rsidRPr="00BC35DF">
        <w:t xml:space="preserve">from the </w:t>
      </w:r>
      <w:r w:rsidR="0032763C" w:rsidRPr="0032763C">
        <w:t>Barbara Donovan &amp; Sarah Guilfoil Art Competition Award, with the theme ‘The Future is Ours!’. The awards are sponsored by Victoria State Government and were presented at the VALID Having a Say Conference 2024.</w:t>
      </w:r>
    </w:p>
    <w:p w14:paraId="565B4D97" w14:textId="77777777" w:rsidR="00EB49E1" w:rsidRDefault="00EB49E1" w:rsidP="00EB49E1">
      <w:pPr>
        <w:pStyle w:val="Body"/>
      </w:pPr>
      <w:r>
        <w:rPr>
          <w:noProof/>
        </w:rPr>
        <w:drawing>
          <wp:inline distT="0" distB="0" distL="0" distR="0" wp14:anchorId="07BC908C" wp14:editId="6801F38B">
            <wp:extent cx="5904230" cy="4126230"/>
            <wp:effectExtent l="0" t="0" r="1270" b="7620"/>
            <wp:docPr id="1456172228" name="Picture 8" descr="Anna Russ's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72228" name="Picture 8" descr="Anna Russ's artwork"/>
                    <pic:cNvPicPr/>
                  </pic:nvPicPr>
                  <pic:blipFill>
                    <a:blip r:embed="rId29"/>
                    <a:stretch>
                      <a:fillRect/>
                    </a:stretch>
                  </pic:blipFill>
                  <pic:spPr>
                    <a:xfrm>
                      <a:off x="0" y="0"/>
                      <a:ext cx="5904230" cy="4126230"/>
                    </a:xfrm>
                    <a:prstGeom prst="rect">
                      <a:avLst/>
                    </a:prstGeom>
                  </pic:spPr>
                </pic:pic>
              </a:graphicData>
            </a:graphic>
          </wp:inline>
        </w:drawing>
      </w:r>
    </w:p>
    <w:p w14:paraId="10111C41" w14:textId="77777777" w:rsidR="00FE5AED" w:rsidRDefault="00FE5AED">
      <w:pPr>
        <w:spacing w:after="0" w:line="240" w:lineRule="auto"/>
        <w:rPr>
          <w:rFonts w:eastAsia="MS Gothic" w:cs="Arial"/>
          <w:bCs/>
          <w:color w:val="201547"/>
          <w:kern w:val="32"/>
          <w:sz w:val="44"/>
          <w:szCs w:val="44"/>
        </w:rPr>
      </w:pPr>
      <w:r>
        <w:br w:type="page"/>
      </w:r>
    </w:p>
    <w:p w14:paraId="44B04902" w14:textId="0835B944" w:rsidR="006D2AB1" w:rsidRDefault="006D2AB1" w:rsidP="006D2AB1">
      <w:pPr>
        <w:pStyle w:val="Heading1"/>
      </w:pPr>
      <w:bookmarkStart w:id="135" w:name="_Toc191978620"/>
      <w:r>
        <w:lastRenderedPageBreak/>
        <w:t>Appendix: Data tables for figures</w:t>
      </w:r>
      <w:bookmarkEnd w:id="135"/>
    </w:p>
    <w:p w14:paraId="6F84DDCA" w14:textId="77777777" w:rsidR="00E36054" w:rsidRDefault="00E36054" w:rsidP="00E36054">
      <w:pPr>
        <w:pStyle w:val="Heading2-notinTOC"/>
      </w:pPr>
      <w:bookmarkStart w:id="136" w:name="AltFigure1"/>
      <w:bookmarkEnd w:id="136"/>
      <w:r>
        <w:t>Figure 1: Restrictive practices (authorised and approved) snapshot</w:t>
      </w:r>
    </w:p>
    <w:tbl>
      <w:tblPr>
        <w:tblStyle w:val="TableGrid1"/>
        <w:tblW w:w="0" w:type="auto"/>
        <w:tblBorders>
          <w:top w:val="none" w:sz="0" w:space="0" w:color="auto"/>
          <w:left w:val="none" w:sz="0" w:space="0" w:color="auto"/>
          <w:bottom w:val="single" w:sz="4" w:space="0" w:color="000000" w:themeColor="text1"/>
          <w:right w:val="none" w:sz="0" w:space="0" w:color="auto"/>
          <w:insideH w:val="single" w:sz="4" w:space="0" w:color="000000" w:themeColor="text1"/>
          <w:insideV w:val="none" w:sz="0" w:space="0" w:color="auto"/>
        </w:tblBorders>
        <w:tblLook w:val="06A0" w:firstRow="1" w:lastRow="0" w:firstColumn="1" w:lastColumn="0" w:noHBand="1" w:noVBand="1"/>
      </w:tblPr>
      <w:tblGrid>
        <w:gridCol w:w="3436"/>
        <w:gridCol w:w="1985"/>
      </w:tblGrid>
      <w:tr w:rsidR="00E36054" w:rsidRPr="00F83262" w14:paraId="3E7FE180" w14:textId="77777777" w:rsidTr="00F35AB6">
        <w:trPr>
          <w:tblHeader/>
        </w:trPr>
        <w:tc>
          <w:tcPr>
            <w:tcW w:w="3436" w:type="dxa"/>
          </w:tcPr>
          <w:p w14:paraId="52E86F3E" w14:textId="4B4AFE78" w:rsidR="00E36054" w:rsidRPr="00F83262" w:rsidRDefault="00E36054" w:rsidP="00E36054">
            <w:pPr>
              <w:pStyle w:val="Tablecolhead"/>
            </w:pPr>
            <w:bookmarkStart w:id="137" w:name="_Hlk150418509"/>
            <w:r>
              <w:t>Category</w:t>
            </w:r>
          </w:p>
        </w:tc>
        <w:tc>
          <w:tcPr>
            <w:tcW w:w="1985" w:type="dxa"/>
          </w:tcPr>
          <w:p w14:paraId="3A007471" w14:textId="6B94502C" w:rsidR="00E36054" w:rsidRPr="00F83262" w:rsidRDefault="00E36054" w:rsidP="00E36054">
            <w:pPr>
              <w:pStyle w:val="Tablecolhead"/>
            </w:pPr>
            <w:r>
              <w:t>Number</w:t>
            </w:r>
          </w:p>
        </w:tc>
      </w:tr>
      <w:bookmarkEnd w:id="137"/>
      <w:tr w:rsidR="00490F98" w:rsidRPr="00F83262" w14:paraId="0A0AE213" w14:textId="77777777" w:rsidTr="00F35AB6">
        <w:tc>
          <w:tcPr>
            <w:tcW w:w="3436" w:type="dxa"/>
          </w:tcPr>
          <w:p w14:paraId="573D7BB4" w14:textId="2FCF05A7" w:rsidR="00490F98" w:rsidRPr="00F83262" w:rsidRDefault="00490F98" w:rsidP="00490F98">
            <w:pPr>
              <w:pStyle w:val="Tabletext"/>
            </w:pPr>
            <w:r w:rsidRPr="00F83262">
              <w:t xml:space="preserve">People </w:t>
            </w:r>
            <w:r>
              <w:t>a</w:t>
            </w:r>
            <w:r w:rsidRPr="00F83262">
              <w:t>uthorised</w:t>
            </w:r>
          </w:p>
        </w:tc>
        <w:tc>
          <w:tcPr>
            <w:tcW w:w="1985" w:type="dxa"/>
          </w:tcPr>
          <w:p w14:paraId="6CBF82D4" w14:textId="13F3B227" w:rsidR="00490F98" w:rsidRPr="00F83262" w:rsidRDefault="00490F98" w:rsidP="00490F98">
            <w:pPr>
              <w:pStyle w:val="Tabletext"/>
            </w:pPr>
            <w:r w:rsidRPr="00705AA9">
              <w:t>3,142</w:t>
            </w:r>
          </w:p>
        </w:tc>
      </w:tr>
      <w:tr w:rsidR="00490F98" w:rsidRPr="00F83262" w14:paraId="7486EC99" w14:textId="77777777" w:rsidTr="00F35AB6">
        <w:tc>
          <w:tcPr>
            <w:tcW w:w="3436" w:type="dxa"/>
          </w:tcPr>
          <w:p w14:paraId="5E8FAB79" w14:textId="34189EC7" w:rsidR="00490F98" w:rsidRPr="00F83262" w:rsidRDefault="00490F98" w:rsidP="00490F98">
            <w:pPr>
              <w:pStyle w:val="Tabletext"/>
            </w:pPr>
            <w:r w:rsidRPr="00F83262">
              <w:t xml:space="preserve">Children </w:t>
            </w:r>
            <w:r>
              <w:t>a</w:t>
            </w:r>
            <w:r w:rsidRPr="00F83262">
              <w:t>uthorised</w:t>
            </w:r>
          </w:p>
        </w:tc>
        <w:tc>
          <w:tcPr>
            <w:tcW w:w="1985" w:type="dxa"/>
          </w:tcPr>
          <w:p w14:paraId="48B2201E" w14:textId="07062DEE" w:rsidR="00490F98" w:rsidRPr="00F83262" w:rsidRDefault="00490F98" w:rsidP="00490F98">
            <w:pPr>
              <w:pStyle w:val="Tabletext"/>
            </w:pPr>
            <w:r w:rsidRPr="00705AA9">
              <w:t>312</w:t>
            </w:r>
          </w:p>
        </w:tc>
      </w:tr>
      <w:tr w:rsidR="00490F98" w:rsidRPr="00F83262" w14:paraId="589FFE84" w14:textId="77777777" w:rsidTr="00F35AB6">
        <w:tc>
          <w:tcPr>
            <w:tcW w:w="3436" w:type="dxa"/>
          </w:tcPr>
          <w:p w14:paraId="772F9148" w14:textId="2F8FFA3B" w:rsidR="00490F98" w:rsidRPr="00F83262" w:rsidRDefault="00490F98" w:rsidP="00490F98">
            <w:pPr>
              <w:pStyle w:val="Tabletext"/>
            </w:pPr>
            <w:r w:rsidRPr="00F83262">
              <w:t xml:space="preserve">Chemical </w:t>
            </w:r>
            <w:r>
              <w:t>r</w:t>
            </w:r>
            <w:r w:rsidRPr="00F83262">
              <w:t>estraint</w:t>
            </w:r>
          </w:p>
        </w:tc>
        <w:tc>
          <w:tcPr>
            <w:tcW w:w="1985" w:type="dxa"/>
          </w:tcPr>
          <w:p w14:paraId="76E55FFA" w14:textId="131CB9F0" w:rsidR="00490F98" w:rsidRPr="00F83262" w:rsidRDefault="00490F98" w:rsidP="00490F98">
            <w:pPr>
              <w:pStyle w:val="Tabletext"/>
            </w:pPr>
            <w:r w:rsidRPr="00705AA9">
              <w:t xml:space="preserve">2,577 </w:t>
            </w:r>
          </w:p>
        </w:tc>
      </w:tr>
      <w:tr w:rsidR="00490F98" w:rsidRPr="00F83262" w14:paraId="1BBD03C7" w14:textId="77777777" w:rsidTr="00F35AB6">
        <w:tc>
          <w:tcPr>
            <w:tcW w:w="3436" w:type="dxa"/>
          </w:tcPr>
          <w:p w14:paraId="0CF4022C" w14:textId="417F7D47" w:rsidR="00490F98" w:rsidRPr="00F83262" w:rsidRDefault="00490F98" w:rsidP="00490F98">
            <w:pPr>
              <w:pStyle w:val="Tabletext"/>
            </w:pPr>
            <w:r w:rsidRPr="00F83262">
              <w:t xml:space="preserve">Environmental </w:t>
            </w:r>
            <w:r>
              <w:t>r</w:t>
            </w:r>
            <w:r w:rsidRPr="00F83262">
              <w:t>estraint</w:t>
            </w:r>
          </w:p>
        </w:tc>
        <w:tc>
          <w:tcPr>
            <w:tcW w:w="1985" w:type="dxa"/>
          </w:tcPr>
          <w:p w14:paraId="0803FAE6" w14:textId="5015E1B0" w:rsidR="00490F98" w:rsidRPr="00F83262" w:rsidRDefault="00490F98" w:rsidP="00490F98">
            <w:pPr>
              <w:pStyle w:val="Tabletext"/>
            </w:pPr>
            <w:r w:rsidRPr="00705AA9">
              <w:t xml:space="preserve">1,620 </w:t>
            </w:r>
          </w:p>
        </w:tc>
      </w:tr>
      <w:tr w:rsidR="00490F98" w:rsidRPr="00F83262" w14:paraId="1CF89F02" w14:textId="77777777" w:rsidTr="00F35AB6">
        <w:tc>
          <w:tcPr>
            <w:tcW w:w="3436" w:type="dxa"/>
          </w:tcPr>
          <w:p w14:paraId="3D46A1F0" w14:textId="52F5F072" w:rsidR="00490F98" w:rsidRPr="00F83262" w:rsidRDefault="00490F98" w:rsidP="00490F98">
            <w:pPr>
              <w:pStyle w:val="Tabletext"/>
            </w:pPr>
            <w:r w:rsidRPr="00F83262">
              <w:t xml:space="preserve">Mechanical </w:t>
            </w:r>
            <w:r>
              <w:t>r</w:t>
            </w:r>
            <w:r w:rsidRPr="00F83262">
              <w:t>estraint</w:t>
            </w:r>
          </w:p>
        </w:tc>
        <w:tc>
          <w:tcPr>
            <w:tcW w:w="1985" w:type="dxa"/>
          </w:tcPr>
          <w:p w14:paraId="59BF5A50" w14:textId="727FEAEF" w:rsidR="00490F98" w:rsidRPr="00F83262" w:rsidRDefault="00490F98" w:rsidP="00490F98">
            <w:pPr>
              <w:pStyle w:val="Tabletext"/>
            </w:pPr>
            <w:r w:rsidRPr="00705AA9">
              <w:t xml:space="preserve">292 </w:t>
            </w:r>
          </w:p>
        </w:tc>
      </w:tr>
      <w:tr w:rsidR="00490F98" w:rsidRPr="00F83262" w14:paraId="0951CBEE" w14:textId="77777777" w:rsidTr="00F35AB6">
        <w:tc>
          <w:tcPr>
            <w:tcW w:w="3436" w:type="dxa"/>
          </w:tcPr>
          <w:p w14:paraId="08F8D171" w14:textId="77777777" w:rsidR="00490F98" w:rsidRPr="00F83262" w:rsidRDefault="00490F98" w:rsidP="00490F98">
            <w:pPr>
              <w:pStyle w:val="Tabletext"/>
            </w:pPr>
            <w:r w:rsidRPr="00F83262">
              <w:t>Seclusion</w:t>
            </w:r>
          </w:p>
        </w:tc>
        <w:tc>
          <w:tcPr>
            <w:tcW w:w="1985" w:type="dxa"/>
          </w:tcPr>
          <w:p w14:paraId="4C879AFD" w14:textId="3064D666" w:rsidR="00490F98" w:rsidRPr="00F83262" w:rsidRDefault="00490F98" w:rsidP="00490F98">
            <w:pPr>
              <w:pStyle w:val="Tabletext"/>
            </w:pPr>
            <w:r w:rsidRPr="00705AA9">
              <w:t xml:space="preserve">69 </w:t>
            </w:r>
          </w:p>
        </w:tc>
      </w:tr>
      <w:tr w:rsidR="00490F98" w:rsidRPr="00F83262" w14:paraId="7840845E" w14:textId="77777777" w:rsidTr="00F35AB6">
        <w:tc>
          <w:tcPr>
            <w:tcW w:w="3436" w:type="dxa"/>
          </w:tcPr>
          <w:p w14:paraId="22093225" w14:textId="40163595" w:rsidR="00490F98" w:rsidRPr="00F83262" w:rsidRDefault="00490F98" w:rsidP="00490F98">
            <w:pPr>
              <w:pStyle w:val="Tabletext"/>
            </w:pPr>
            <w:r w:rsidRPr="00F83262">
              <w:t xml:space="preserve">Physical </w:t>
            </w:r>
            <w:r>
              <w:t>r</w:t>
            </w:r>
            <w:r w:rsidRPr="00F83262">
              <w:t>estraint</w:t>
            </w:r>
          </w:p>
        </w:tc>
        <w:tc>
          <w:tcPr>
            <w:tcW w:w="1985" w:type="dxa"/>
          </w:tcPr>
          <w:p w14:paraId="55D57042" w14:textId="2781DF66" w:rsidR="00490F98" w:rsidRPr="00F83262" w:rsidRDefault="00490F98" w:rsidP="00490F98">
            <w:pPr>
              <w:pStyle w:val="Tabletext"/>
            </w:pPr>
            <w:r w:rsidRPr="00705AA9">
              <w:t xml:space="preserve">10 </w:t>
            </w:r>
          </w:p>
        </w:tc>
      </w:tr>
    </w:tbl>
    <w:p w14:paraId="40402C40" w14:textId="15498548" w:rsidR="00E36054" w:rsidRDefault="00E36054" w:rsidP="00E36054">
      <w:pPr>
        <w:pStyle w:val="Heading2-notinTOC"/>
      </w:pPr>
      <w:r>
        <w:t>Figure 2: Practice leadership and training snapshot</w:t>
      </w:r>
    </w:p>
    <w:tbl>
      <w:tblPr>
        <w:tblStyle w:val="TableGrid1"/>
        <w:tblW w:w="0" w:type="auto"/>
        <w:tblBorders>
          <w:top w:val="none" w:sz="0" w:space="0" w:color="auto"/>
          <w:left w:val="none" w:sz="0" w:space="0" w:color="auto"/>
          <w:bottom w:val="single" w:sz="4" w:space="0" w:color="000000" w:themeColor="text1"/>
          <w:right w:val="none" w:sz="0" w:space="0" w:color="auto"/>
          <w:insideH w:val="single" w:sz="4" w:space="0" w:color="000000" w:themeColor="text1"/>
          <w:insideV w:val="none" w:sz="0" w:space="0" w:color="auto"/>
        </w:tblBorders>
        <w:tblLook w:val="06A0" w:firstRow="1" w:lastRow="0" w:firstColumn="1" w:lastColumn="0" w:noHBand="1" w:noVBand="1"/>
      </w:tblPr>
      <w:tblGrid>
        <w:gridCol w:w="3436"/>
        <w:gridCol w:w="1985"/>
      </w:tblGrid>
      <w:tr w:rsidR="00F9303F" w:rsidRPr="00F83262" w14:paraId="73B87C7C" w14:textId="77777777" w:rsidTr="00F35AB6">
        <w:trPr>
          <w:tblHeader/>
        </w:trPr>
        <w:tc>
          <w:tcPr>
            <w:tcW w:w="3436" w:type="dxa"/>
          </w:tcPr>
          <w:p w14:paraId="29763F65" w14:textId="77777777" w:rsidR="00F9303F" w:rsidRPr="00F83262" w:rsidRDefault="00F9303F">
            <w:pPr>
              <w:pStyle w:val="Tablecolhead"/>
            </w:pPr>
            <w:r>
              <w:t>Category</w:t>
            </w:r>
          </w:p>
        </w:tc>
        <w:tc>
          <w:tcPr>
            <w:tcW w:w="1985" w:type="dxa"/>
          </w:tcPr>
          <w:p w14:paraId="386AC947" w14:textId="77777777" w:rsidR="00F9303F" w:rsidRPr="00F83262" w:rsidRDefault="00F9303F">
            <w:pPr>
              <w:pStyle w:val="Tablecolhead"/>
            </w:pPr>
            <w:r>
              <w:t>Number</w:t>
            </w:r>
          </w:p>
        </w:tc>
      </w:tr>
      <w:tr w:rsidR="00E24A10" w:rsidRPr="00F83262" w14:paraId="73EAA822" w14:textId="77777777" w:rsidTr="00F35AB6">
        <w:tc>
          <w:tcPr>
            <w:tcW w:w="3436" w:type="dxa"/>
          </w:tcPr>
          <w:p w14:paraId="078C9D22" w14:textId="631F96AD" w:rsidR="00E24A10" w:rsidRPr="00F83262" w:rsidRDefault="00E24A10" w:rsidP="00E24A10">
            <w:pPr>
              <w:pStyle w:val="Tabletext"/>
            </w:pPr>
            <w:r>
              <w:t>Practice advice consultations</w:t>
            </w:r>
          </w:p>
        </w:tc>
        <w:tc>
          <w:tcPr>
            <w:tcW w:w="1985" w:type="dxa"/>
          </w:tcPr>
          <w:p w14:paraId="3874CD09" w14:textId="2A3A1BD8" w:rsidR="00E24A10" w:rsidRPr="00F83262" w:rsidRDefault="00E24A10" w:rsidP="00E24A10">
            <w:pPr>
              <w:pStyle w:val="Tabletext"/>
            </w:pPr>
            <w:r w:rsidRPr="00B05155">
              <w:t>2,721</w:t>
            </w:r>
            <w:r w:rsidR="00F35AB6">
              <w:t xml:space="preserve"> instances</w:t>
            </w:r>
          </w:p>
        </w:tc>
      </w:tr>
      <w:tr w:rsidR="00E24A10" w:rsidRPr="00F83262" w14:paraId="6C82BD45" w14:textId="77777777" w:rsidTr="00F35AB6">
        <w:tc>
          <w:tcPr>
            <w:tcW w:w="3436" w:type="dxa"/>
          </w:tcPr>
          <w:p w14:paraId="0C4126B4" w14:textId="278128E6" w:rsidR="00E24A10" w:rsidRPr="00F83262" w:rsidRDefault="00E24A10" w:rsidP="00E24A10">
            <w:pPr>
              <w:pStyle w:val="Tabletext"/>
            </w:pPr>
            <w:r>
              <w:t>Training</w:t>
            </w:r>
          </w:p>
        </w:tc>
        <w:tc>
          <w:tcPr>
            <w:tcW w:w="1985" w:type="dxa"/>
          </w:tcPr>
          <w:p w14:paraId="3A766EBB" w14:textId="129A2EA0" w:rsidR="00E24A10" w:rsidRPr="00F83262" w:rsidRDefault="00E24A10" w:rsidP="00E24A10">
            <w:pPr>
              <w:pStyle w:val="Tabletext"/>
            </w:pPr>
            <w:r w:rsidRPr="00B05155">
              <w:t>188</w:t>
            </w:r>
            <w:r w:rsidR="00F35AB6">
              <w:t xml:space="preserve"> people</w:t>
            </w:r>
          </w:p>
        </w:tc>
      </w:tr>
      <w:tr w:rsidR="00E24A10" w:rsidRPr="00F83262" w14:paraId="6F78861B" w14:textId="77777777" w:rsidTr="00F35AB6">
        <w:tc>
          <w:tcPr>
            <w:tcW w:w="3436" w:type="dxa"/>
          </w:tcPr>
          <w:p w14:paraId="6EA3E8E3" w14:textId="064B6465" w:rsidR="00E24A10" w:rsidRPr="00F83262" w:rsidRDefault="00E24A10" w:rsidP="00E24A10">
            <w:pPr>
              <w:pStyle w:val="Tabletext"/>
            </w:pPr>
            <w:r>
              <w:t>Client</w:t>
            </w:r>
            <w:r w:rsidR="009262D9">
              <w:t>-</w:t>
            </w:r>
            <w:r>
              <w:t>centred team meeting</w:t>
            </w:r>
          </w:p>
        </w:tc>
        <w:tc>
          <w:tcPr>
            <w:tcW w:w="1985" w:type="dxa"/>
          </w:tcPr>
          <w:p w14:paraId="212A512A" w14:textId="6A324404" w:rsidR="00E24A10" w:rsidRPr="00F83262" w:rsidRDefault="00E24A10" w:rsidP="00E24A10">
            <w:pPr>
              <w:pStyle w:val="Tabletext"/>
            </w:pPr>
            <w:r w:rsidRPr="00B05155">
              <w:t>378</w:t>
            </w:r>
          </w:p>
        </w:tc>
      </w:tr>
      <w:tr w:rsidR="00E24A10" w:rsidRPr="00F83262" w14:paraId="3C9A3D76" w14:textId="77777777" w:rsidTr="00F35AB6">
        <w:tc>
          <w:tcPr>
            <w:tcW w:w="3436" w:type="dxa"/>
          </w:tcPr>
          <w:p w14:paraId="7DBDAF71" w14:textId="5E032F2B" w:rsidR="00E24A10" w:rsidRPr="00F83262" w:rsidRDefault="00E24A10" w:rsidP="00E24A10">
            <w:pPr>
              <w:pStyle w:val="Tabletext"/>
            </w:pPr>
            <w:r>
              <w:t>VCAT hearings</w:t>
            </w:r>
          </w:p>
        </w:tc>
        <w:tc>
          <w:tcPr>
            <w:tcW w:w="1985" w:type="dxa"/>
          </w:tcPr>
          <w:p w14:paraId="71008925" w14:textId="25683947" w:rsidR="00E24A10" w:rsidRPr="00F83262" w:rsidRDefault="00E24A10" w:rsidP="00E24A10">
            <w:pPr>
              <w:pStyle w:val="Tabletext"/>
            </w:pPr>
            <w:r w:rsidRPr="00B05155">
              <w:t>37</w:t>
            </w:r>
          </w:p>
        </w:tc>
      </w:tr>
    </w:tbl>
    <w:p w14:paraId="246A74E0" w14:textId="17783CF0" w:rsidR="00F51AED" w:rsidRPr="006D2AB1" w:rsidRDefault="00F51AED" w:rsidP="00F037AB">
      <w:pPr>
        <w:pStyle w:val="Body"/>
      </w:pPr>
    </w:p>
    <w:sectPr w:rsidR="00F51AED" w:rsidRPr="006D2AB1" w:rsidSect="0063559E">
      <w:headerReference w:type="even" r:id="rId30"/>
      <w:headerReference w:type="default" r:id="rId31"/>
      <w:footerReference w:type="even" r:id="rId32"/>
      <w:footerReference w:type="default" r:id="rId33"/>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9044B" w14:textId="77777777" w:rsidR="00B72BE1" w:rsidRDefault="00B72BE1">
      <w:r>
        <w:separator/>
      </w:r>
    </w:p>
    <w:p w14:paraId="78166398" w14:textId="77777777" w:rsidR="00B72BE1" w:rsidRDefault="00B72BE1"/>
    <w:p w14:paraId="0DF7C0D2" w14:textId="77777777" w:rsidR="00B72BE1" w:rsidRDefault="00B72BE1"/>
  </w:endnote>
  <w:endnote w:type="continuationSeparator" w:id="0">
    <w:p w14:paraId="2C52E80B" w14:textId="77777777" w:rsidR="00B72BE1" w:rsidRDefault="00B72BE1">
      <w:r>
        <w:continuationSeparator/>
      </w:r>
    </w:p>
    <w:p w14:paraId="039CC43E" w14:textId="77777777" w:rsidR="00B72BE1" w:rsidRDefault="00B72BE1"/>
    <w:p w14:paraId="3021349F" w14:textId="77777777" w:rsidR="00B72BE1" w:rsidRDefault="00B72BE1"/>
  </w:endnote>
  <w:endnote w:type="continuationNotice" w:id="1">
    <w:p w14:paraId="036F490D" w14:textId="77777777" w:rsidR="00B72BE1" w:rsidRDefault="00B72B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3546204F" w:rsidR="00431A70" w:rsidRDefault="000C3B52">
    <w:pPr>
      <w:pStyle w:val="Footer"/>
    </w:pPr>
    <w:r>
      <w:rPr>
        <w:noProof/>
        <w:lang w:eastAsia="en-AU"/>
      </w:rPr>
      <mc:AlternateContent>
        <mc:Choice Requires="wps">
          <w:drawing>
            <wp:anchor distT="0" distB="0" distL="114300" distR="114300" simplePos="0" relativeHeight="251658255" behindDoc="0" locked="0" layoutInCell="0" allowOverlap="1" wp14:anchorId="5E5250FC" wp14:editId="16A3EF68">
              <wp:simplePos x="0" y="0"/>
              <wp:positionH relativeFrom="page">
                <wp:posOffset>0</wp:posOffset>
              </wp:positionH>
              <wp:positionV relativeFrom="page">
                <wp:posOffset>10189687</wp:posOffset>
              </wp:positionV>
              <wp:extent cx="7560310" cy="311785"/>
              <wp:effectExtent l="0" t="0" r="0" b="12065"/>
              <wp:wrapNone/>
              <wp:docPr id="12" name="MSIPCM883d43e09978c9d04cd18d5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3C7F83" w14:textId="4815DD59"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5250FC" id="_x0000_t202" coordsize="21600,21600" o:spt="202" path="m,l,21600r21600,l21600,xe">
              <v:stroke joinstyle="miter"/>
              <v:path gradientshapeok="t" o:connecttype="rect"/>
            </v:shapetype>
            <v:shape id="MSIPCM883d43e09978c9d04cd18d5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5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A3C7F83" w14:textId="4815DD59"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v:textbox>
              <w10:wrap anchorx="page" anchory="page"/>
            </v:shape>
          </w:pict>
        </mc:Fallback>
      </mc:AlternateContent>
    </w:r>
    <w:r w:rsidR="005479E4">
      <w:rPr>
        <w:noProof/>
        <w:lang w:eastAsia="en-AU"/>
      </w:rPr>
      <mc:AlternateContent>
        <mc:Choice Requires="wps">
          <w:drawing>
            <wp:anchor distT="0" distB="0" distL="114300" distR="114300" simplePos="0" relativeHeight="251658253" behindDoc="0" locked="0" layoutInCell="0" allowOverlap="1" wp14:anchorId="618ABFA3" wp14:editId="2A2ED0EF">
              <wp:simplePos x="0" y="0"/>
              <wp:positionH relativeFrom="page">
                <wp:posOffset>0</wp:posOffset>
              </wp:positionH>
              <wp:positionV relativeFrom="page">
                <wp:posOffset>10189687</wp:posOffset>
              </wp:positionV>
              <wp:extent cx="7560310" cy="311785"/>
              <wp:effectExtent l="0" t="0" r="0" b="12065"/>
              <wp:wrapNone/>
              <wp:docPr id="17" name="Text Box 17"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FEFFC2" w14:textId="6FBDE8DF"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18ABFA3" id="Text Box 17" o:spid="_x0000_s1028" type="#_x0000_t202" alt="{&quot;HashCode&quot;:904758361,&quot;Height&quot;:841.0,&quot;Width&quot;:595.0,&quot;Placement&quot;:&quot;Footer&quot;,&quot;Index&quot;:&quot;Primary&quot;,&quot;Section&quot;:1,&quot;Top&quot;:0.0,&quot;Left&quot;:0.0}" style="position:absolute;margin-left:0;margin-top:802.35pt;width:595.3pt;height:24.5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09FEFFC2" w14:textId="6FBDE8DF"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v:textbox>
              <w10:wrap anchorx="page" anchory="page"/>
            </v:shape>
          </w:pict>
        </mc:Fallback>
      </mc:AlternateContent>
    </w:r>
    <w:r w:rsidR="00294CF7">
      <w:rPr>
        <w:noProof/>
        <w:lang w:eastAsia="en-AU"/>
      </w:rPr>
      <mc:AlternateContent>
        <mc:Choice Requires="wps">
          <w:drawing>
            <wp:anchor distT="0" distB="0" distL="114300" distR="114300" simplePos="0" relativeHeight="251658251" behindDoc="0" locked="0" layoutInCell="0" allowOverlap="1" wp14:anchorId="5BE97E01" wp14:editId="056BBE1A">
              <wp:simplePos x="0" y="0"/>
              <wp:positionH relativeFrom="page">
                <wp:posOffset>0</wp:posOffset>
              </wp:positionH>
              <wp:positionV relativeFrom="page">
                <wp:posOffset>10189687</wp:posOffset>
              </wp:positionV>
              <wp:extent cx="7560310" cy="311785"/>
              <wp:effectExtent l="0" t="0" r="0" b="12065"/>
              <wp:wrapNone/>
              <wp:docPr id="13" name="Text Box 1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6A5DA1" w14:textId="415FE570"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BE97E01" id="Text Box 13" o:spid="_x0000_s1029" type="#_x0000_t202" alt="{&quot;HashCode&quot;:904758361,&quot;Height&quot;:841.0,&quot;Width&quot;:595.0,&quot;Placement&quot;:&quot;Footer&quot;,&quot;Index&quot;:&quot;Primary&quot;,&quot;Section&quot;:1,&quot;Top&quot;:0.0,&quot;Left&quot;:0.0}" style="position:absolute;margin-left:0;margin-top:802.35pt;width:595.3pt;height:24.55pt;z-index:25165825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396A5DA1" w14:textId="415FE570"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v:textbox>
              <w10:wrap anchorx="page" anchory="page"/>
            </v:shape>
          </w:pict>
        </mc:Fallback>
      </mc:AlternateContent>
    </w:r>
    <w:r w:rsidR="00E13B1D">
      <w:rPr>
        <w:noProof/>
        <w:lang w:eastAsia="en-AU"/>
      </w:rPr>
      <mc:AlternateContent>
        <mc:Choice Requires="wps">
          <w:drawing>
            <wp:anchor distT="0" distB="0" distL="114300" distR="114300" simplePos="0" relativeHeight="251658243" behindDoc="0" locked="0" layoutInCell="0" allowOverlap="1" wp14:anchorId="2338226D" wp14:editId="40964567">
              <wp:simplePos x="0" y="0"/>
              <wp:positionH relativeFrom="page">
                <wp:posOffset>0</wp:posOffset>
              </wp:positionH>
              <wp:positionV relativeFrom="page">
                <wp:posOffset>10189687</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61958E" w14:textId="062BF71F"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338226D" id="Text Box 1" o:spid="_x0000_s1030" type="#_x0000_t202" alt="{&quot;HashCode&quot;:904758361,&quot;Height&quot;:841.0,&quot;Width&quot;:595.0,&quot;Placement&quot;:&quot;Footer&quot;,&quot;Index&quot;:&quot;Primary&quot;,&quot;Section&quot;:1,&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4961958E" w14:textId="062BF71F"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7C005B9" id="Text Box 5" o:spid="_x0000_s1031"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4759D645" w:rsidR="00EB4BC7" w:rsidRDefault="000C3B52">
    <w:pPr>
      <w:pStyle w:val="Footer"/>
    </w:pPr>
    <w:r>
      <w:rPr>
        <w:noProof/>
      </w:rPr>
      <mc:AlternateContent>
        <mc:Choice Requires="wps">
          <w:drawing>
            <wp:anchor distT="0" distB="0" distL="114300" distR="114300" simplePos="0" relativeHeight="251658256" behindDoc="0" locked="0" layoutInCell="0" allowOverlap="1" wp14:anchorId="5C7DDD12" wp14:editId="789CA3B4">
              <wp:simplePos x="0" y="0"/>
              <wp:positionH relativeFrom="page">
                <wp:posOffset>0</wp:posOffset>
              </wp:positionH>
              <wp:positionV relativeFrom="page">
                <wp:posOffset>10189210</wp:posOffset>
              </wp:positionV>
              <wp:extent cx="7560310" cy="311785"/>
              <wp:effectExtent l="0" t="0" r="0" b="12065"/>
              <wp:wrapNone/>
              <wp:docPr id="20" name="MSIPCMdc164cc99b0f458c48f0396e"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8D95E0" w14:textId="196010BD"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7DDD12" id="_x0000_t202" coordsize="21600,21600" o:spt="202" path="m,l,21600r21600,l21600,xe">
              <v:stroke joinstyle="miter"/>
              <v:path gradientshapeok="t" o:connecttype="rect"/>
            </v:shapetype>
            <v:shape id="MSIPCMdc164cc99b0f458c48f0396e" o:spid="_x0000_s1032" type="#_x0000_t202" alt="{&quot;HashCode&quot;:904758361,&quot;Height&quot;:841.0,&quot;Width&quot;:595.0,&quot;Placement&quot;:&quot;Footer&quot;,&quot;Index&quot;:&quot;FirstPage&quot;,&quot;Section&quot;:1,&quot;Top&quot;:0.0,&quot;Left&quot;:0.0}" style="position:absolute;margin-left:0;margin-top:802.3pt;width:595.3pt;height:24.55pt;z-index:2516582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3F8D95E0" w14:textId="196010BD"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v:textbox>
              <w10:wrap anchorx="page" anchory="page"/>
            </v:shape>
          </w:pict>
        </mc:Fallback>
      </mc:AlternateContent>
    </w:r>
    <w:r w:rsidR="005479E4">
      <w:rPr>
        <w:noProof/>
      </w:rPr>
      <mc:AlternateContent>
        <mc:Choice Requires="wps">
          <w:drawing>
            <wp:anchor distT="0" distB="0" distL="114300" distR="114300" simplePos="0" relativeHeight="251658254" behindDoc="0" locked="0" layoutInCell="0" allowOverlap="1" wp14:anchorId="5263C5EA" wp14:editId="6BA089AC">
              <wp:simplePos x="0" y="0"/>
              <wp:positionH relativeFrom="page">
                <wp:posOffset>0</wp:posOffset>
              </wp:positionH>
              <wp:positionV relativeFrom="page">
                <wp:posOffset>10189210</wp:posOffset>
              </wp:positionV>
              <wp:extent cx="7560310" cy="311785"/>
              <wp:effectExtent l="0" t="0" r="0" b="12065"/>
              <wp:wrapNone/>
              <wp:docPr id="18" name="Text Box 18"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93F6F6" w14:textId="37779131"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263C5EA" id="Text Box 18" o:spid="_x0000_s1033" type="#_x0000_t202" alt="{&quot;HashCode&quot;:904758361,&quot;Height&quot;:841.0,&quot;Width&quot;:595.0,&quot;Placement&quot;:&quot;Footer&quot;,&quot;Index&quot;:&quot;FirstPage&quot;,&quot;Section&quot;:1,&quot;Top&quot;:0.0,&quot;Left&quot;:0.0}" style="position:absolute;margin-left:0;margin-top:802.3pt;width:595.3pt;height:24.5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6A93F6F6" w14:textId="37779131"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v:textbox>
              <w10:wrap anchorx="page" anchory="page"/>
            </v:shape>
          </w:pict>
        </mc:Fallback>
      </mc:AlternateContent>
    </w:r>
    <w:r w:rsidR="00294CF7">
      <w:rPr>
        <w:noProof/>
      </w:rPr>
      <mc:AlternateContent>
        <mc:Choice Requires="wps">
          <w:drawing>
            <wp:anchor distT="0" distB="0" distL="114300" distR="114300" simplePos="0" relativeHeight="251658252" behindDoc="0" locked="0" layoutInCell="0" allowOverlap="1" wp14:anchorId="2948FFDD" wp14:editId="776ED426">
              <wp:simplePos x="0" y="0"/>
              <wp:positionH relativeFrom="page">
                <wp:posOffset>0</wp:posOffset>
              </wp:positionH>
              <wp:positionV relativeFrom="page">
                <wp:posOffset>10189210</wp:posOffset>
              </wp:positionV>
              <wp:extent cx="7560310" cy="311785"/>
              <wp:effectExtent l="0" t="0" r="0" b="12065"/>
              <wp:wrapNone/>
              <wp:docPr id="14" name="Text Box 14"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F6AC45" w14:textId="1FFBED19"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948FFDD" id="Text Box 14" o:spid="_x0000_s1034" type="#_x0000_t202" alt="{&quot;HashCode&quot;:904758361,&quot;Height&quot;:841.0,&quot;Width&quot;:595.0,&quot;Placement&quot;:&quot;Footer&quot;,&quot;Index&quot;:&quot;FirstPage&quot;,&quot;Section&quot;:1,&quot;Top&quot;:0.0,&quot;Left&quot;:0.0}" style="position:absolute;margin-left:0;margin-top:802.3pt;width:595.3pt;height:24.5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textbox inset=",0,,0">
                <w:txbxContent>
                  <w:p w14:paraId="2CF6AC45" w14:textId="1FFBED19"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v:textbox>
              <w10:wrap anchorx="page" anchory="page"/>
            </v:shape>
          </w:pict>
        </mc:Fallback>
      </mc:AlternateContent>
    </w:r>
    <w:r w:rsidR="00E13B1D">
      <w:rPr>
        <w:noProof/>
      </w:rPr>
      <mc:AlternateContent>
        <mc:Choice Requires="wps">
          <w:drawing>
            <wp:anchor distT="0" distB="0" distL="114300" distR="114300" simplePos="0" relativeHeight="251658244" behindDoc="0" locked="0" layoutInCell="0" allowOverlap="1" wp14:anchorId="75423E49" wp14:editId="14AC236B">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C07BCA" w14:textId="3C18D2FE"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5423E49" id="Text Box 2" o:spid="_x0000_s1035" type="#_x0000_t202" alt="{&quot;HashCode&quot;:904758361,&quot;Height&quot;:841.0,&quot;Width&quot;:595.0,&quot;Placement&quot;:&quot;Footer&quot;,&quot;Index&quot;:&quot;FirstPage&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Bi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FfRu3KOE6ojrWRiYd4avG5xh&#10;w5x/YRapxrFRvv4ZD6kAe8HJoqQG++tv/pCPDGCUkg6lU1D3c8+soER918jNXXZ9HbQWL2jY995y&#10;9Op9+wCoygwfiOHRDLlejaa00L6hulehG4aY5tizoOVoPvhByPg6uFitYhKqyjC/0VvDQ+mAZkD2&#10;tX9j1pzg90jcE4ziYvkHFobcgYfV3oNsIkUB3wHNE+yoyEjy6fUEyb+/x6zLG1/+B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sccBiGAIAACsEAAAOAAAAAAAAAAAAAAAAAC4CAABkcnMvZTJvRG9jLnhtbFBLAQItABQA&#10;BgAIAAAAIQBIDV6a3wAAAAsBAAAPAAAAAAAAAAAAAAAAAHIEAABkcnMvZG93bnJldi54bWxQSwUG&#10;AAAAAAQABADzAAAAfgUAAAAA&#10;" o:allowincell="f" filled="f" stroked="f" strokeweight=".5pt">
              <v:textbox inset=",0,,0">
                <w:txbxContent>
                  <w:p w14:paraId="41C07BCA" w14:textId="3C18D2FE"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v:textbox>
              <w10:wrap anchorx="page" anchory="page"/>
            </v:shape>
          </w:pict>
        </mc:Fallback>
      </mc:AlternateContent>
    </w:r>
    <w:r w:rsidR="00EB4BC7">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0BA23E7" id="Text Box 6" o:spid="_x0000_s1036"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rF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RKz0bWB+oD7ORio95YvFQ6x&#10;Yj68MIdc49yo3/CMh9SAzeBoUdKA+/U3f8xHCjBKSYfaqaj/uWNOUKK/GyTnrri+jmJLFzTce+/m&#10;5DW79gFQlgW+EMuTGXODPpnSQfuG8l7EbhhihmPPim5O5kMYlIzPg4vFIiWhrCwLK7O2PJaOcEZo&#10;X/s35uwR/4DMPcFJXaz8QMOQOxCx2AWQKnF0QfOIO0oysXx8PlHz7+8p6/LI578B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femrFFwIAACwEAAAOAAAAAAAAAAAAAAAAAC4CAABkcnMvZTJvRG9jLnhtbFBLAQItABQA&#10;BgAIAAAAIQAvkEiX4AAAAAsBAAAPAAAAAAAAAAAAAAAAAHEEAABkcnMvZG93bnJldi54bWxQSwUG&#10;AAAAAAQABADzAAAAfgU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6"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37" type="#_x0000_t202" alt="{&quot;HashCode&quot;:904758361,&quot;Height&quot;:841.0,&quot;Width&quot;:595.0,&quot;Placement&quot;:&quot;Footer&quot;,&quot;Index&quot;:&quot;OddAndEven&quot;,&quot;Section&quot;:3,&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57FB56B1" w:rsidR="00431A70" w:rsidRDefault="000C3B52" w:rsidP="00DC00C1">
    <w:pPr>
      <w:pStyle w:val="Footer"/>
      <w:tabs>
        <w:tab w:val="left" w:pos="3667"/>
      </w:tabs>
    </w:pPr>
    <w:r>
      <w:rPr>
        <w:noProof/>
        <w:lang w:eastAsia="en-AU"/>
      </w:rPr>
      <mc:AlternateContent>
        <mc:Choice Requires="wps">
          <w:drawing>
            <wp:anchor distT="0" distB="0" distL="114300" distR="114300" simplePos="0" relativeHeight="251658257" behindDoc="0" locked="0" layoutInCell="0" allowOverlap="1" wp14:anchorId="6039A88E" wp14:editId="55C6EF5F">
              <wp:simplePos x="0" y="0"/>
              <wp:positionH relativeFrom="page">
                <wp:posOffset>0</wp:posOffset>
              </wp:positionH>
              <wp:positionV relativeFrom="page">
                <wp:posOffset>10189210</wp:posOffset>
              </wp:positionV>
              <wp:extent cx="7560310" cy="311785"/>
              <wp:effectExtent l="0" t="0" r="0" b="12065"/>
              <wp:wrapNone/>
              <wp:docPr id="21" name="MSIPCMbb03430e9e8ae787cde5f00e"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F4FE7E" w14:textId="6AB7679C"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039A88E" id="_x0000_t202" coordsize="21600,21600" o:spt="202" path="m,l,21600r21600,l21600,xe">
              <v:stroke joinstyle="miter"/>
              <v:path gradientshapeok="t" o:connecttype="rect"/>
            </v:shapetype>
            <v:shape id="MSIPCMbb03430e9e8ae787cde5f00e" o:spid="_x0000_s1038" type="#_x0000_t202" alt="{&quot;HashCode&quot;:904758361,&quot;Height&quot;:841.0,&quot;Width&quot;:595.0,&quot;Placement&quot;:&quot;Footer&quot;,&quot;Index&quot;:&quot;Primary&quot;,&quot;Section&quot;:2,&quot;Top&quot;:0.0,&quot;Left&quot;:0.0}" style="position:absolute;margin-left:0;margin-top:802.3pt;width:595.3pt;height:24.55pt;z-index:25165825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PGAIAACw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lL3GM8LLKF8oj7Weipd4avahxi&#10;zZx/Zha5xrlRv/4JD6kAm8HJoqQC++d//pCPFGCUkha1U1D3e8+soET91EjObXZ1Fc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YxgPGAIAACwEAAAOAAAAAAAAAAAAAAAAAC4CAABkcnMvZTJvRG9jLnhtbFBLAQItABQA&#10;BgAIAAAAIQBIDV6a3wAAAAsBAAAPAAAAAAAAAAAAAAAAAHIEAABkcnMvZG93bnJldi54bWxQSwUG&#10;AAAAAAQABADzAAAAfgUAAAAA&#10;" o:allowincell="f" filled="f" stroked="f" strokeweight=".5pt">
              <v:textbox inset=",0,,0">
                <w:txbxContent>
                  <w:p w14:paraId="0CF4FE7E" w14:textId="6AB7679C"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v:textbox>
              <w10:wrap anchorx="page" anchory="page"/>
            </v:shape>
          </w:pict>
        </mc:Fallback>
      </mc:AlternateContent>
    </w:r>
    <w:r w:rsidR="005479E4">
      <w:rPr>
        <w:noProof/>
        <w:lang w:eastAsia="en-AU"/>
      </w:rPr>
      <mc:AlternateContent>
        <mc:Choice Requires="wps">
          <w:drawing>
            <wp:anchor distT="0" distB="0" distL="114300" distR="114300" simplePos="0" relativeHeight="251658250" behindDoc="0" locked="0" layoutInCell="0" allowOverlap="1" wp14:anchorId="6BA52A8D" wp14:editId="4AD6AB72">
              <wp:simplePos x="0" y="0"/>
              <wp:positionH relativeFrom="page">
                <wp:posOffset>0</wp:posOffset>
              </wp:positionH>
              <wp:positionV relativeFrom="page">
                <wp:posOffset>10189210</wp:posOffset>
              </wp:positionV>
              <wp:extent cx="7560310" cy="311785"/>
              <wp:effectExtent l="0" t="0" r="0" b="12065"/>
              <wp:wrapNone/>
              <wp:docPr id="19" name="Text Box 1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FA5951" w14:textId="70C69D16"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BA52A8D" id="Text Box 19" o:spid="_x0000_s1039" type="#_x0000_t202" alt="{&quot;HashCode&quot;:904758361,&quot;Height&quot;:841.0,&quot;Width&quot;:595.0,&quot;Placement&quot;:&quot;Footer&quot;,&quot;Index&quot;:&quot;Primary&quot;,&quot;Section&quot;:2,&quot;Top&quot;:0.0,&quot;Left&quot;:0.0}" style="position:absolute;margin-left:0;margin-top:802.3pt;width:595.3pt;height:24.55pt;z-index:25165825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mH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TcZESqiPuZ2Gg3hm+bnCI&#10;DXP+hVnkGudG/fpnPKQCbAYni5Ia7K+/+UM+UoBRSjrUTkHdzz2zghL1XSM5d9n1dRBbvKBh33vL&#10;0av37QOgLDN8IYZHM+R6NZrSQvuG8l6FbhhimmPPgpaj+eAHJePz4GK1ikkoK8P8Rm8ND6UDnAHa&#10;1/6NWXPC3yNzTzCqi+UfaBhyByJWew+yiRwFgAc0T7ijJCPLp+cTNP/+HrMuj3z5G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O7JmHGAIAACwEAAAOAAAAAAAAAAAAAAAAAC4CAABkcnMvZTJvRG9jLnhtbFBLAQItABQA&#10;BgAIAAAAIQBIDV6a3wAAAAsBAAAPAAAAAAAAAAAAAAAAAHIEAABkcnMvZG93bnJldi54bWxQSwUG&#10;AAAAAAQABADzAAAAfgUAAAAA&#10;" o:allowincell="f" filled="f" stroked="f" strokeweight=".5pt">
              <v:textbox inset=",0,,0">
                <w:txbxContent>
                  <w:p w14:paraId="4CFA5951" w14:textId="70C69D16"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v:textbox>
              <w10:wrap anchorx="page" anchory="page"/>
            </v:shape>
          </w:pict>
        </mc:Fallback>
      </mc:AlternateContent>
    </w:r>
    <w:r w:rsidR="00294CF7">
      <w:rPr>
        <w:noProof/>
        <w:lang w:eastAsia="en-AU"/>
      </w:rPr>
      <mc:AlternateContent>
        <mc:Choice Requires="wps">
          <w:drawing>
            <wp:anchor distT="0" distB="0" distL="114300" distR="114300" simplePos="0" relativeHeight="251658249" behindDoc="0" locked="0" layoutInCell="0" allowOverlap="1" wp14:anchorId="1AA6AACE" wp14:editId="69884CF5">
              <wp:simplePos x="0" y="0"/>
              <wp:positionH relativeFrom="page">
                <wp:posOffset>0</wp:posOffset>
              </wp:positionH>
              <wp:positionV relativeFrom="page">
                <wp:posOffset>10189210</wp:posOffset>
              </wp:positionV>
              <wp:extent cx="7560310" cy="311785"/>
              <wp:effectExtent l="0" t="0" r="0" b="12065"/>
              <wp:wrapNone/>
              <wp:docPr id="15" name="Text Box 1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869321" w14:textId="0DD8291E"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AA6AACE" id="Text Box 15" o:spid="_x0000_s1040" type="#_x0000_t202" alt="{&quot;HashCode&quot;:904758361,&quot;Height&quot;:841.0,&quot;Width&quot;:595.0,&quot;Placement&quot;:&quot;Footer&quot;,&quot;Index&quot;:&quot;Primary&quot;,&quot;Section&quot;:2,&quot;Top&quot;:0.0,&quot;Left&quot;:0.0}" style="position:absolute;margin-left:0;margin-top:802.3pt;width:595.3pt;height:24.5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GAIAACw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Y/JsMgWyiPuZ6Gn3hm+qnGI&#10;NXP+mVnkGudG/fonPKQCbAYni5IK7J//+UM+UoBRSlrUTkHd7z2zghL1UyM5t9lkEs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cT/+KGAIAACwEAAAOAAAAAAAAAAAAAAAAAC4CAABkcnMvZTJvRG9jLnhtbFBLAQItABQA&#10;BgAIAAAAIQBIDV6a3wAAAAsBAAAPAAAAAAAAAAAAAAAAAHIEAABkcnMvZG93bnJldi54bWxQSwUG&#10;AAAAAAQABADzAAAAfgUAAAAA&#10;" o:allowincell="f" filled="f" stroked="f" strokeweight=".5pt">
              <v:textbox inset=",0,,0">
                <w:txbxContent>
                  <w:p w14:paraId="63869321" w14:textId="0DD8291E"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v:textbox>
              <w10:wrap anchorx="page" anchory="page"/>
            </v:shape>
          </w:pict>
        </mc:Fallback>
      </mc:AlternateContent>
    </w:r>
    <w:r w:rsidR="00E13B1D">
      <w:rPr>
        <w:noProof/>
        <w:lang w:eastAsia="en-AU"/>
      </w:rPr>
      <mc:AlternateContent>
        <mc:Choice Requires="wps">
          <w:drawing>
            <wp:anchor distT="0" distB="0" distL="114300" distR="114300" simplePos="0" relativeHeight="251658248" behindDoc="0" locked="0" layoutInCell="0" allowOverlap="1" wp14:anchorId="31DC6C52" wp14:editId="2C55E08F">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BF9A21" w14:textId="0E30B3E3"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1DC6C52" id="Text Box 8" o:spid="_x0000_s1041" type="#_x0000_t202" alt="{&quot;HashCode&quot;:904758361,&quot;Height&quot;:841.0,&quot;Width&quot;:595.0,&quot;Placement&quot;:&quot;Footer&quot;,&quot;Index&quot;:&quot;Primary&quot;,&quot;Section&quot;:2,&quot;Top&quot;:0.0,&quot;Left&quot;:0.0}"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4C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dIE0bWB+oD7ORio95YvFQ6x&#10;Yj68MIdc49yo3/CMh9SAzeBoUdKA+/U3f8xHCjBKSYfaqaj/uWNOUKK/GyTnrri+jmJLFzTce+/m&#10;5DW79gFQlgW+EMuTGXODPpnSQfuG8l7EbhhihmPPim5O5kMYlIzPg4vFIiWhrCwLK7O2PJaOcEZo&#10;X/s35uwR/4DMPcFJXaz8QMOQOxCx2AWQKnF0QfOIO0oysXx8PlHz7+8p6/LI578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zAfgIXAgAALAQAAA4AAAAAAAAAAAAAAAAALgIAAGRycy9lMm9Eb2MueG1sUEsBAi0AFAAG&#10;AAgAAAAhAEgNXprfAAAACwEAAA8AAAAAAAAAAAAAAAAAcQQAAGRycy9kb3ducmV2LnhtbFBLBQYA&#10;AAAABAAEAPMAAAB9BQAAAAA=&#10;" o:allowincell="f" filled="f" stroked="f" strokeweight=".5pt">
              <v:textbox inset=",0,,0">
                <w:txbxContent>
                  <w:p w14:paraId="13BF9A21" w14:textId="0E30B3E3"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v:textbox>
              <w10:wrap anchorx="page" anchory="page"/>
            </v:shape>
          </w:pict>
        </mc:Fallback>
      </mc:AlternateContent>
    </w:r>
    <w:r w:rsidR="001C7128">
      <w:rPr>
        <w:noProof/>
        <w:lang w:eastAsia="en-AU"/>
      </w:rPr>
      <mc:AlternateContent>
        <mc:Choice Requires="wps">
          <w:drawing>
            <wp:anchor distT="0" distB="0" distL="114300" distR="114300" simplePos="0" relativeHeight="251658247"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EBCE929" id="Text Box 3" o:spid="_x0000_s1042" type="#_x0000_t202" alt="{&quot;HashCode&quot;:904758361,&quot;Height&quot;:841.0,&quot;Width&quot;:595.0,&quot;Placement&quot;:&quot;Footer&quot;,&quot;Index&quot;:&quot;Primary&quot;,&quot;Section&quot;:2,&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o1A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zcZESqiPuZ2Gg3hm+bnCI&#10;DXP+hVnkGudG/fpnPKQCbAYni5Ia7K+/+UM+UoBRSjrUTkHdzz2zghL1XSM5d9n1dRBbvKBh33vL&#10;0av37QOgLDN8IYZHM+R6NZrSQvuG8l6FbhhimmPPgpaj+eAHJePz4GK1ikkoK8P8Rm8ND6UDnAHa&#10;1/6NWXPC3yNzTzCqi+UfaBhyByJWew+yiRwFgAc0T7ijJCPLp+cTNP/+HrMuj3z5G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9Vo1AGAIAACw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5"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43" type="#_x0000_t202" alt="{&quot;HashCode&quot;:904758361,&quot;Height&quot;:841.0,&quot;Width&quot;:595.0,&quot;Placement&quot;:&quot;Footer&quot;,&quot;Index&quot;:&quot;Primary&quot;,&quot;Section&quot;:3,&quot;Top&quot;:0.0,&quot;Left&quot;:0.0}" style="position:absolute;margin-left:0;margin-top:802.35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jdkMyBgCAAAs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E9883" w14:textId="77777777" w:rsidR="00B72BE1" w:rsidRDefault="00B72BE1" w:rsidP="00207717">
      <w:pPr>
        <w:spacing w:before="120"/>
      </w:pPr>
      <w:r>
        <w:separator/>
      </w:r>
    </w:p>
    <w:p w14:paraId="027DA87E" w14:textId="77777777" w:rsidR="00B72BE1" w:rsidRDefault="00B72BE1"/>
  </w:footnote>
  <w:footnote w:type="continuationSeparator" w:id="0">
    <w:p w14:paraId="38E84035" w14:textId="77777777" w:rsidR="00B72BE1" w:rsidRDefault="00B72BE1">
      <w:r>
        <w:continuationSeparator/>
      </w:r>
    </w:p>
    <w:p w14:paraId="40F40626" w14:textId="77777777" w:rsidR="00B72BE1" w:rsidRDefault="00B72BE1"/>
    <w:p w14:paraId="6C9CB1EC" w14:textId="77777777" w:rsidR="00B72BE1" w:rsidRDefault="00B72BE1"/>
  </w:footnote>
  <w:footnote w:type="continuationNotice" w:id="1">
    <w:p w14:paraId="2EB785C3" w14:textId="77777777" w:rsidR="00B72BE1" w:rsidRDefault="00B72B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0B94" w14:textId="77777777" w:rsidR="00A73BC6" w:rsidRDefault="00A73B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3C0D" w14:textId="77777777" w:rsidR="00A73BC6" w:rsidRDefault="00A73B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D7162" w14:textId="77777777" w:rsidR="00A73BC6" w:rsidRDefault="00A73B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p w14:paraId="18460065" w14:textId="77777777" w:rsidR="00105C3C" w:rsidRDefault="00105C3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FCCC8" w14:textId="4C4E5E55" w:rsidR="00105C3C" w:rsidRDefault="00AC2A88" w:rsidP="00AC2A88">
    <w:pPr>
      <w:pStyle w:val="Header"/>
    </w:pPr>
    <w:r>
      <w:t>Victorian Senior Practitioner report 20</w:t>
    </w:r>
    <w:r w:rsidR="0059564E">
      <w:t>2</w:t>
    </w:r>
    <w:r w:rsidR="00566F04">
      <w:t>3</w:t>
    </w:r>
    <w:r>
      <w:t>–2</w:t>
    </w:r>
    <w:r w:rsidR="00566F04">
      <w:t>4</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24B8"/>
    <w:multiLevelType w:val="multilevel"/>
    <w:tmpl w:val="ABE4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95D2B"/>
    <w:multiLevelType w:val="hybridMultilevel"/>
    <w:tmpl w:val="1D886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2290F"/>
    <w:multiLevelType w:val="hybridMultilevel"/>
    <w:tmpl w:val="A1304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345E2F"/>
    <w:multiLevelType w:val="hybridMultilevel"/>
    <w:tmpl w:val="D654D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655654"/>
    <w:multiLevelType w:val="multilevel"/>
    <w:tmpl w:val="5C36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0D5645"/>
    <w:multiLevelType w:val="multilevel"/>
    <w:tmpl w:val="956A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8850B4"/>
    <w:multiLevelType w:val="hybridMultilevel"/>
    <w:tmpl w:val="DD861B16"/>
    <w:lvl w:ilvl="0" w:tplc="8BF262B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0C1F2B29"/>
    <w:multiLevelType w:val="hybridMultilevel"/>
    <w:tmpl w:val="E298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8C6ACD"/>
    <w:multiLevelType w:val="multilevel"/>
    <w:tmpl w:val="2DFE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C0209C"/>
    <w:multiLevelType w:val="multilevel"/>
    <w:tmpl w:val="7F48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43210A"/>
    <w:multiLevelType w:val="multilevel"/>
    <w:tmpl w:val="5A1085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C128E1"/>
    <w:multiLevelType w:val="hybridMultilevel"/>
    <w:tmpl w:val="DA908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7747F9"/>
    <w:multiLevelType w:val="multilevel"/>
    <w:tmpl w:val="9FD8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226457"/>
    <w:multiLevelType w:val="multilevel"/>
    <w:tmpl w:val="3A98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5C07A7"/>
    <w:multiLevelType w:val="hybridMultilevel"/>
    <w:tmpl w:val="82E892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272746C"/>
    <w:multiLevelType w:val="hybridMultilevel"/>
    <w:tmpl w:val="3B688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801EBE"/>
    <w:multiLevelType w:val="hybridMultilevel"/>
    <w:tmpl w:val="3742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4303A5"/>
    <w:multiLevelType w:val="multilevel"/>
    <w:tmpl w:val="19EAA92E"/>
    <w:styleLink w:val="ZZNumbers"/>
    <w:lvl w:ilvl="0">
      <w:start w:val="1"/>
      <w:numFmt w:val="decimal"/>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614D2"/>
    <w:multiLevelType w:val="multilevel"/>
    <w:tmpl w:val="0064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0041744"/>
    <w:multiLevelType w:val="hybridMultilevel"/>
    <w:tmpl w:val="80C0C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2663F64"/>
    <w:multiLevelType w:val="hybridMultilevel"/>
    <w:tmpl w:val="2D241004"/>
    <w:lvl w:ilvl="0" w:tplc="561CCE34">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549662A"/>
    <w:multiLevelType w:val="multilevel"/>
    <w:tmpl w:val="4888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312078"/>
    <w:multiLevelType w:val="hybridMultilevel"/>
    <w:tmpl w:val="81BC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A07301"/>
    <w:multiLevelType w:val="multilevel"/>
    <w:tmpl w:val="569A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5810654">
    <w:abstractNumId w:val="20"/>
  </w:num>
  <w:num w:numId="2" w16cid:durableId="2023244116">
    <w:abstractNumId w:val="24"/>
  </w:num>
  <w:num w:numId="3" w16cid:durableId="1928417568">
    <w:abstractNumId w:val="23"/>
  </w:num>
  <w:num w:numId="4" w16cid:durableId="513957559">
    <w:abstractNumId w:val="26"/>
  </w:num>
  <w:num w:numId="5" w16cid:durableId="1213494257">
    <w:abstractNumId w:val="21"/>
  </w:num>
  <w:num w:numId="6" w16cid:durableId="335308952">
    <w:abstractNumId w:val="7"/>
  </w:num>
  <w:num w:numId="7" w16cid:durableId="135537118">
    <w:abstractNumId w:val="18"/>
  </w:num>
  <w:num w:numId="8" w16cid:durableId="847334808">
    <w:abstractNumId w:val="6"/>
  </w:num>
  <w:num w:numId="9" w16cid:durableId="1265728541">
    <w:abstractNumId w:val="16"/>
  </w:num>
  <w:num w:numId="10" w16cid:durableId="73821417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1337660">
    <w:abstractNumId w:val="2"/>
  </w:num>
  <w:num w:numId="12" w16cid:durableId="193278423">
    <w:abstractNumId w:val="15"/>
  </w:num>
  <w:num w:numId="13" w16cid:durableId="868028199">
    <w:abstractNumId w:val="11"/>
  </w:num>
  <w:num w:numId="14" w16cid:durableId="1498836553">
    <w:abstractNumId w:val="22"/>
  </w:num>
  <w:num w:numId="15" w16cid:durableId="799685730">
    <w:abstractNumId w:val="8"/>
  </w:num>
  <w:num w:numId="16" w16cid:durableId="1594511937">
    <w:abstractNumId w:val="0"/>
  </w:num>
  <w:num w:numId="17" w16cid:durableId="1369180065">
    <w:abstractNumId w:val="27"/>
  </w:num>
  <w:num w:numId="18" w16cid:durableId="8061227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525018">
    <w:abstractNumId w:val="3"/>
  </w:num>
  <w:num w:numId="20" w16cid:durableId="404963039">
    <w:abstractNumId w:val="14"/>
  </w:num>
  <w:num w:numId="21" w16cid:durableId="1557887312">
    <w:abstractNumId w:val="4"/>
  </w:num>
  <w:num w:numId="22" w16cid:durableId="1990480341">
    <w:abstractNumId w:val="29"/>
  </w:num>
  <w:num w:numId="23" w16cid:durableId="1398624956">
    <w:abstractNumId w:val="5"/>
  </w:num>
  <w:num w:numId="24" w16cid:durableId="557479023">
    <w:abstractNumId w:val="9"/>
  </w:num>
  <w:num w:numId="25" w16cid:durableId="1160534639">
    <w:abstractNumId w:val="10"/>
  </w:num>
  <w:num w:numId="26" w16cid:durableId="1208839871">
    <w:abstractNumId w:val="28"/>
  </w:num>
  <w:num w:numId="27" w16cid:durableId="1570576081">
    <w:abstractNumId w:val="1"/>
  </w:num>
  <w:num w:numId="28" w16cid:durableId="1946379234">
    <w:abstractNumId w:val="13"/>
  </w:num>
  <w:num w:numId="29" w16cid:durableId="36397389">
    <w:abstractNumId w:val="19"/>
  </w:num>
  <w:num w:numId="30" w16cid:durableId="200217561">
    <w:abstractNumId w:val="25"/>
  </w:num>
  <w:num w:numId="31" w16cid:durableId="49771118">
    <w:abstractNumId w:val="17"/>
  </w:num>
  <w:num w:numId="32" w16cid:durableId="118694696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0AA7"/>
    <w:rsid w:val="000027F3"/>
    <w:rsid w:val="00002A8B"/>
    <w:rsid w:val="00002D68"/>
    <w:rsid w:val="000033F7"/>
    <w:rsid w:val="00003403"/>
    <w:rsid w:val="00005347"/>
    <w:rsid w:val="00005710"/>
    <w:rsid w:val="000072B6"/>
    <w:rsid w:val="0000737D"/>
    <w:rsid w:val="0001021B"/>
    <w:rsid w:val="000109F0"/>
    <w:rsid w:val="00011D89"/>
    <w:rsid w:val="00012DBD"/>
    <w:rsid w:val="000142BE"/>
    <w:rsid w:val="00014756"/>
    <w:rsid w:val="000147CD"/>
    <w:rsid w:val="000154FD"/>
    <w:rsid w:val="00016B32"/>
    <w:rsid w:val="000200CA"/>
    <w:rsid w:val="00020678"/>
    <w:rsid w:val="0002143E"/>
    <w:rsid w:val="00022271"/>
    <w:rsid w:val="000228FA"/>
    <w:rsid w:val="000235E8"/>
    <w:rsid w:val="000242BC"/>
    <w:rsid w:val="00024D89"/>
    <w:rsid w:val="000250B6"/>
    <w:rsid w:val="00026EDB"/>
    <w:rsid w:val="00027A5B"/>
    <w:rsid w:val="00030D22"/>
    <w:rsid w:val="00031345"/>
    <w:rsid w:val="00031FEA"/>
    <w:rsid w:val="00032279"/>
    <w:rsid w:val="00033148"/>
    <w:rsid w:val="0003399C"/>
    <w:rsid w:val="00033D81"/>
    <w:rsid w:val="00033DC9"/>
    <w:rsid w:val="0003484D"/>
    <w:rsid w:val="00037366"/>
    <w:rsid w:val="000407A6"/>
    <w:rsid w:val="00041BF0"/>
    <w:rsid w:val="000426FE"/>
    <w:rsid w:val="00042C8A"/>
    <w:rsid w:val="000433B4"/>
    <w:rsid w:val="00043E6B"/>
    <w:rsid w:val="00044B72"/>
    <w:rsid w:val="0004536B"/>
    <w:rsid w:val="00045A97"/>
    <w:rsid w:val="0004657F"/>
    <w:rsid w:val="00046B68"/>
    <w:rsid w:val="0004703B"/>
    <w:rsid w:val="00047AFE"/>
    <w:rsid w:val="000525DD"/>
    <w:rsid w:val="000527DD"/>
    <w:rsid w:val="000537C0"/>
    <w:rsid w:val="00053D16"/>
    <w:rsid w:val="00053DE1"/>
    <w:rsid w:val="0005657C"/>
    <w:rsid w:val="00056EC4"/>
    <w:rsid w:val="000575A6"/>
    <w:rsid w:val="000578B2"/>
    <w:rsid w:val="0006032F"/>
    <w:rsid w:val="00060959"/>
    <w:rsid w:val="00060C8F"/>
    <w:rsid w:val="00060EF3"/>
    <w:rsid w:val="0006110E"/>
    <w:rsid w:val="00061C17"/>
    <w:rsid w:val="0006298A"/>
    <w:rsid w:val="00063368"/>
    <w:rsid w:val="00063927"/>
    <w:rsid w:val="00063B74"/>
    <w:rsid w:val="00063B76"/>
    <w:rsid w:val="000640AB"/>
    <w:rsid w:val="00064636"/>
    <w:rsid w:val="000663CD"/>
    <w:rsid w:val="0006F601"/>
    <w:rsid w:val="0007230A"/>
    <w:rsid w:val="000733FE"/>
    <w:rsid w:val="00074219"/>
    <w:rsid w:val="00074632"/>
    <w:rsid w:val="00074ED5"/>
    <w:rsid w:val="0007618D"/>
    <w:rsid w:val="0008170F"/>
    <w:rsid w:val="0008176F"/>
    <w:rsid w:val="0008204A"/>
    <w:rsid w:val="00082287"/>
    <w:rsid w:val="0008508E"/>
    <w:rsid w:val="00085307"/>
    <w:rsid w:val="00087951"/>
    <w:rsid w:val="00087A2E"/>
    <w:rsid w:val="00087F78"/>
    <w:rsid w:val="0009113B"/>
    <w:rsid w:val="00093402"/>
    <w:rsid w:val="000939ED"/>
    <w:rsid w:val="00094DA3"/>
    <w:rsid w:val="00096583"/>
    <w:rsid w:val="000965C9"/>
    <w:rsid w:val="00096B9A"/>
    <w:rsid w:val="00096CD1"/>
    <w:rsid w:val="00097B65"/>
    <w:rsid w:val="000A012C"/>
    <w:rsid w:val="000A0EB9"/>
    <w:rsid w:val="000A186C"/>
    <w:rsid w:val="000A1EA4"/>
    <w:rsid w:val="000A2476"/>
    <w:rsid w:val="000A2880"/>
    <w:rsid w:val="000A2F6F"/>
    <w:rsid w:val="000A44DC"/>
    <w:rsid w:val="000A4537"/>
    <w:rsid w:val="000A5D8E"/>
    <w:rsid w:val="000A641A"/>
    <w:rsid w:val="000B0731"/>
    <w:rsid w:val="000B0A22"/>
    <w:rsid w:val="000B0ADF"/>
    <w:rsid w:val="000B0B54"/>
    <w:rsid w:val="000B0DD0"/>
    <w:rsid w:val="000B0E86"/>
    <w:rsid w:val="000B1578"/>
    <w:rsid w:val="000B15A0"/>
    <w:rsid w:val="000B185D"/>
    <w:rsid w:val="000B1C44"/>
    <w:rsid w:val="000B2169"/>
    <w:rsid w:val="000B312E"/>
    <w:rsid w:val="000B34C8"/>
    <w:rsid w:val="000B3EDB"/>
    <w:rsid w:val="000B4321"/>
    <w:rsid w:val="000B543D"/>
    <w:rsid w:val="000B55F9"/>
    <w:rsid w:val="000B5B4C"/>
    <w:rsid w:val="000B5BF7"/>
    <w:rsid w:val="000B6751"/>
    <w:rsid w:val="000B6BC8"/>
    <w:rsid w:val="000B7E9B"/>
    <w:rsid w:val="000C0303"/>
    <w:rsid w:val="000C0315"/>
    <w:rsid w:val="000C0D91"/>
    <w:rsid w:val="000C16DB"/>
    <w:rsid w:val="000C3B52"/>
    <w:rsid w:val="000C3BA4"/>
    <w:rsid w:val="000C42EA"/>
    <w:rsid w:val="000C4546"/>
    <w:rsid w:val="000C7919"/>
    <w:rsid w:val="000D02EC"/>
    <w:rsid w:val="000D1242"/>
    <w:rsid w:val="000D1860"/>
    <w:rsid w:val="000D2ABA"/>
    <w:rsid w:val="000D35FE"/>
    <w:rsid w:val="000D73F3"/>
    <w:rsid w:val="000E01CC"/>
    <w:rsid w:val="000E075A"/>
    <w:rsid w:val="000E0970"/>
    <w:rsid w:val="000E26E2"/>
    <w:rsid w:val="000E3CC7"/>
    <w:rsid w:val="000E41E3"/>
    <w:rsid w:val="000E6BD4"/>
    <w:rsid w:val="000E6D00"/>
    <w:rsid w:val="000E6D6D"/>
    <w:rsid w:val="000E7376"/>
    <w:rsid w:val="000F1AB5"/>
    <w:rsid w:val="000F1F1E"/>
    <w:rsid w:val="000F2259"/>
    <w:rsid w:val="000F2DDA"/>
    <w:rsid w:val="000F2EA0"/>
    <w:rsid w:val="000F3889"/>
    <w:rsid w:val="000F389F"/>
    <w:rsid w:val="000F3E05"/>
    <w:rsid w:val="000F42FD"/>
    <w:rsid w:val="000F4FE3"/>
    <w:rsid w:val="000F5213"/>
    <w:rsid w:val="000F5B95"/>
    <w:rsid w:val="000F62F9"/>
    <w:rsid w:val="00100439"/>
    <w:rsid w:val="001009F2"/>
    <w:rsid w:val="00100BEE"/>
    <w:rsid w:val="00101001"/>
    <w:rsid w:val="0010276F"/>
    <w:rsid w:val="00103276"/>
    <w:rsid w:val="00103493"/>
    <w:rsid w:val="0010373C"/>
    <w:rsid w:val="0010392D"/>
    <w:rsid w:val="0010447F"/>
    <w:rsid w:val="00104FE3"/>
    <w:rsid w:val="00105258"/>
    <w:rsid w:val="00105C3C"/>
    <w:rsid w:val="0010604F"/>
    <w:rsid w:val="00106B7B"/>
    <w:rsid w:val="00106EE4"/>
    <w:rsid w:val="0010714F"/>
    <w:rsid w:val="0011180E"/>
    <w:rsid w:val="001120C5"/>
    <w:rsid w:val="00114A08"/>
    <w:rsid w:val="00114A34"/>
    <w:rsid w:val="00116A9E"/>
    <w:rsid w:val="00117058"/>
    <w:rsid w:val="00120BD3"/>
    <w:rsid w:val="00120D9B"/>
    <w:rsid w:val="00121BD9"/>
    <w:rsid w:val="00122FEA"/>
    <w:rsid w:val="001232BD"/>
    <w:rsid w:val="00124084"/>
    <w:rsid w:val="00124ED5"/>
    <w:rsid w:val="00125974"/>
    <w:rsid w:val="00127598"/>
    <w:rsid w:val="001276FA"/>
    <w:rsid w:val="00127BBC"/>
    <w:rsid w:val="00127CFD"/>
    <w:rsid w:val="00133017"/>
    <w:rsid w:val="00133665"/>
    <w:rsid w:val="00133700"/>
    <w:rsid w:val="0013591D"/>
    <w:rsid w:val="00136E5F"/>
    <w:rsid w:val="0014006C"/>
    <w:rsid w:val="001409E0"/>
    <w:rsid w:val="0014195E"/>
    <w:rsid w:val="0014289D"/>
    <w:rsid w:val="001431F8"/>
    <w:rsid w:val="00143731"/>
    <w:rsid w:val="00143DC2"/>
    <w:rsid w:val="001447B3"/>
    <w:rsid w:val="00144B71"/>
    <w:rsid w:val="00145AAB"/>
    <w:rsid w:val="001474C7"/>
    <w:rsid w:val="00147C77"/>
    <w:rsid w:val="00150CC3"/>
    <w:rsid w:val="00152073"/>
    <w:rsid w:val="00152329"/>
    <w:rsid w:val="001530A4"/>
    <w:rsid w:val="00153211"/>
    <w:rsid w:val="00156598"/>
    <w:rsid w:val="00156B6A"/>
    <w:rsid w:val="00156BB3"/>
    <w:rsid w:val="00160F0D"/>
    <w:rsid w:val="001614EE"/>
    <w:rsid w:val="00161939"/>
    <w:rsid w:val="00161AA0"/>
    <w:rsid w:val="00161D2E"/>
    <w:rsid w:val="00161F3E"/>
    <w:rsid w:val="00162093"/>
    <w:rsid w:val="00162CA9"/>
    <w:rsid w:val="00164EC1"/>
    <w:rsid w:val="00165459"/>
    <w:rsid w:val="00165A57"/>
    <w:rsid w:val="00170437"/>
    <w:rsid w:val="001708A9"/>
    <w:rsid w:val="00171117"/>
    <w:rsid w:val="001712C2"/>
    <w:rsid w:val="00171B10"/>
    <w:rsid w:val="00172439"/>
    <w:rsid w:val="00172BAF"/>
    <w:rsid w:val="00172ED0"/>
    <w:rsid w:val="00174A9D"/>
    <w:rsid w:val="0017674D"/>
    <w:rsid w:val="00176800"/>
    <w:rsid w:val="001771DD"/>
    <w:rsid w:val="00177995"/>
    <w:rsid w:val="00177A8C"/>
    <w:rsid w:val="00177BB9"/>
    <w:rsid w:val="00180A00"/>
    <w:rsid w:val="00181D4D"/>
    <w:rsid w:val="0018244E"/>
    <w:rsid w:val="00182898"/>
    <w:rsid w:val="00183356"/>
    <w:rsid w:val="001840C5"/>
    <w:rsid w:val="001844DF"/>
    <w:rsid w:val="00184585"/>
    <w:rsid w:val="001845A7"/>
    <w:rsid w:val="0018475D"/>
    <w:rsid w:val="00184B95"/>
    <w:rsid w:val="001850F9"/>
    <w:rsid w:val="00185391"/>
    <w:rsid w:val="00186B33"/>
    <w:rsid w:val="00186F6E"/>
    <w:rsid w:val="00191917"/>
    <w:rsid w:val="00192123"/>
    <w:rsid w:val="001929A9"/>
    <w:rsid w:val="00192F9D"/>
    <w:rsid w:val="0019330C"/>
    <w:rsid w:val="00193C2B"/>
    <w:rsid w:val="0019508B"/>
    <w:rsid w:val="0019541C"/>
    <w:rsid w:val="00196EB8"/>
    <w:rsid w:val="00196EFB"/>
    <w:rsid w:val="001979FF"/>
    <w:rsid w:val="00197B17"/>
    <w:rsid w:val="001A0074"/>
    <w:rsid w:val="001A0782"/>
    <w:rsid w:val="001A1950"/>
    <w:rsid w:val="001A1C54"/>
    <w:rsid w:val="001A2133"/>
    <w:rsid w:val="001A2C08"/>
    <w:rsid w:val="001A3ACE"/>
    <w:rsid w:val="001A43CF"/>
    <w:rsid w:val="001A6272"/>
    <w:rsid w:val="001B058F"/>
    <w:rsid w:val="001B1D86"/>
    <w:rsid w:val="001B245A"/>
    <w:rsid w:val="001B370B"/>
    <w:rsid w:val="001B3AD2"/>
    <w:rsid w:val="001B4C68"/>
    <w:rsid w:val="001B5268"/>
    <w:rsid w:val="001B6B96"/>
    <w:rsid w:val="001B738B"/>
    <w:rsid w:val="001C09DB"/>
    <w:rsid w:val="001C22C8"/>
    <w:rsid w:val="001C277E"/>
    <w:rsid w:val="001C27BD"/>
    <w:rsid w:val="001C2A72"/>
    <w:rsid w:val="001C31B7"/>
    <w:rsid w:val="001C4D16"/>
    <w:rsid w:val="001C5CFE"/>
    <w:rsid w:val="001C7128"/>
    <w:rsid w:val="001D0B75"/>
    <w:rsid w:val="001D0DCB"/>
    <w:rsid w:val="001D10AE"/>
    <w:rsid w:val="001D1398"/>
    <w:rsid w:val="001D1C67"/>
    <w:rsid w:val="001D24BD"/>
    <w:rsid w:val="001D39A5"/>
    <w:rsid w:val="001D3C09"/>
    <w:rsid w:val="001D414B"/>
    <w:rsid w:val="001D44E8"/>
    <w:rsid w:val="001D4EBD"/>
    <w:rsid w:val="001D5B14"/>
    <w:rsid w:val="001D5C5D"/>
    <w:rsid w:val="001D60EC"/>
    <w:rsid w:val="001D6A8D"/>
    <w:rsid w:val="001D6F59"/>
    <w:rsid w:val="001D70EF"/>
    <w:rsid w:val="001E07DF"/>
    <w:rsid w:val="001E13DF"/>
    <w:rsid w:val="001E1B59"/>
    <w:rsid w:val="001E2409"/>
    <w:rsid w:val="001E44DF"/>
    <w:rsid w:val="001E4857"/>
    <w:rsid w:val="001E4A9D"/>
    <w:rsid w:val="001E51F6"/>
    <w:rsid w:val="001E5756"/>
    <w:rsid w:val="001E575E"/>
    <w:rsid w:val="001E64F5"/>
    <w:rsid w:val="001E6743"/>
    <w:rsid w:val="001E68A5"/>
    <w:rsid w:val="001E6AA6"/>
    <w:rsid w:val="001E6BB0"/>
    <w:rsid w:val="001E6BBF"/>
    <w:rsid w:val="001E7282"/>
    <w:rsid w:val="001E7CE9"/>
    <w:rsid w:val="001F0C1C"/>
    <w:rsid w:val="001F2651"/>
    <w:rsid w:val="001F3826"/>
    <w:rsid w:val="001F3907"/>
    <w:rsid w:val="001F5D90"/>
    <w:rsid w:val="001F6E46"/>
    <w:rsid w:val="001F7C91"/>
    <w:rsid w:val="002008CC"/>
    <w:rsid w:val="00200A43"/>
    <w:rsid w:val="0020147F"/>
    <w:rsid w:val="00202913"/>
    <w:rsid w:val="002030C6"/>
    <w:rsid w:val="002033B7"/>
    <w:rsid w:val="00203C5C"/>
    <w:rsid w:val="002041CD"/>
    <w:rsid w:val="0020591D"/>
    <w:rsid w:val="00205EE9"/>
    <w:rsid w:val="00206463"/>
    <w:rsid w:val="00206F2F"/>
    <w:rsid w:val="00207717"/>
    <w:rsid w:val="00207E10"/>
    <w:rsid w:val="0021053D"/>
    <w:rsid w:val="00210A92"/>
    <w:rsid w:val="00210E0F"/>
    <w:rsid w:val="002110A9"/>
    <w:rsid w:val="00212878"/>
    <w:rsid w:val="00212B95"/>
    <w:rsid w:val="00212BDE"/>
    <w:rsid w:val="00213712"/>
    <w:rsid w:val="00213714"/>
    <w:rsid w:val="002148C5"/>
    <w:rsid w:val="00214EBD"/>
    <w:rsid w:val="00215CC8"/>
    <w:rsid w:val="00216C03"/>
    <w:rsid w:val="00220A1A"/>
    <w:rsid w:val="00220C04"/>
    <w:rsid w:val="00221282"/>
    <w:rsid w:val="0022131A"/>
    <w:rsid w:val="0022278D"/>
    <w:rsid w:val="00223268"/>
    <w:rsid w:val="00224942"/>
    <w:rsid w:val="00224AE8"/>
    <w:rsid w:val="002261C0"/>
    <w:rsid w:val="0022701F"/>
    <w:rsid w:val="00227C68"/>
    <w:rsid w:val="00231A10"/>
    <w:rsid w:val="002333F5"/>
    <w:rsid w:val="00233724"/>
    <w:rsid w:val="00234974"/>
    <w:rsid w:val="002349E7"/>
    <w:rsid w:val="002356C9"/>
    <w:rsid w:val="00235817"/>
    <w:rsid w:val="002365B4"/>
    <w:rsid w:val="00236954"/>
    <w:rsid w:val="00240AEF"/>
    <w:rsid w:val="00242B11"/>
    <w:rsid w:val="00242F78"/>
    <w:rsid w:val="002432E1"/>
    <w:rsid w:val="0024551A"/>
    <w:rsid w:val="00246207"/>
    <w:rsid w:val="00246C14"/>
    <w:rsid w:val="00246C5E"/>
    <w:rsid w:val="00247218"/>
    <w:rsid w:val="00247D8C"/>
    <w:rsid w:val="002505D4"/>
    <w:rsid w:val="00250960"/>
    <w:rsid w:val="00250DE8"/>
    <w:rsid w:val="00251343"/>
    <w:rsid w:val="00251615"/>
    <w:rsid w:val="002525D9"/>
    <w:rsid w:val="00252BED"/>
    <w:rsid w:val="002536A4"/>
    <w:rsid w:val="00253A3E"/>
    <w:rsid w:val="00253C71"/>
    <w:rsid w:val="0025460E"/>
    <w:rsid w:val="00254F58"/>
    <w:rsid w:val="00254F5F"/>
    <w:rsid w:val="00255698"/>
    <w:rsid w:val="00255C56"/>
    <w:rsid w:val="00256670"/>
    <w:rsid w:val="00256CD2"/>
    <w:rsid w:val="00257726"/>
    <w:rsid w:val="00257F64"/>
    <w:rsid w:val="002600BD"/>
    <w:rsid w:val="002620BC"/>
    <w:rsid w:val="00262802"/>
    <w:rsid w:val="00263A90"/>
    <w:rsid w:val="00263F3C"/>
    <w:rsid w:val="0026408B"/>
    <w:rsid w:val="00264A25"/>
    <w:rsid w:val="002677AD"/>
    <w:rsid w:val="00267C3E"/>
    <w:rsid w:val="002703FD"/>
    <w:rsid w:val="002705F7"/>
    <w:rsid w:val="002709BB"/>
    <w:rsid w:val="0027131C"/>
    <w:rsid w:val="002719FA"/>
    <w:rsid w:val="00271EFB"/>
    <w:rsid w:val="00273BAC"/>
    <w:rsid w:val="00275208"/>
    <w:rsid w:val="002760CC"/>
    <w:rsid w:val="002763B3"/>
    <w:rsid w:val="002802E3"/>
    <w:rsid w:val="00280ED8"/>
    <w:rsid w:val="00282002"/>
    <w:rsid w:val="0028213D"/>
    <w:rsid w:val="00282A7F"/>
    <w:rsid w:val="00283558"/>
    <w:rsid w:val="00284A02"/>
    <w:rsid w:val="00286099"/>
    <w:rsid w:val="002862F1"/>
    <w:rsid w:val="00287AEE"/>
    <w:rsid w:val="00290755"/>
    <w:rsid w:val="00290F00"/>
    <w:rsid w:val="00291373"/>
    <w:rsid w:val="00293DCA"/>
    <w:rsid w:val="00294CF7"/>
    <w:rsid w:val="0029597D"/>
    <w:rsid w:val="002962C3"/>
    <w:rsid w:val="00296DD8"/>
    <w:rsid w:val="0029752B"/>
    <w:rsid w:val="002A0A9C"/>
    <w:rsid w:val="002A0D47"/>
    <w:rsid w:val="002A0D7F"/>
    <w:rsid w:val="002A1F50"/>
    <w:rsid w:val="002A4717"/>
    <w:rsid w:val="002A483C"/>
    <w:rsid w:val="002A54E7"/>
    <w:rsid w:val="002A58CD"/>
    <w:rsid w:val="002A5FCE"/>
    <w:rsid w:val="002B0C7C"/>
    <w:rsid w:val="002B0F67"/>
    <w:rsid w:val="002B1729"/>
    <w:rsid w:val="002B2D34"/>
    <w:rsid w:val="002B2E67"/>
    <w:rsid w:val="002B36C7"/>
    <w:rsid w:val="002B3CCE"/>
    <w:rsid w:val="002B4135"/>
    <w:rsid w:val="002B48BB"/>
    <w:rsid w:val="002B4DD4"/>
    <w:rsid w:val="002B5277"/>
    <w:rsid w:val="002B5375"/>
    <w:rsid w:val="002B6CEF"/>
    <w:rsid w:val="002B77C1"/>
    <w:rsid w:val="002C022C"/>
    <w:rsid w:val="002C0ED7"/>
    <w:rsid w:val="002C1199"/>
    <w:rsid w:val="002C2461"/>
    <w:rsid w:val="002C2728"/>
    <w:rsid w:val="002C318B"/>
    <w:rsid w:val="002C3635"/>
    <w:rsid w:val="002C4312"/>
    <w:rsid w:val="002C5B7C"/>
    <w:rsid w:val="002C6765"/>
    <w:rsid w:val="002C6AD7"/>
    <w:rsid w:val="002C7B0A"/>
    <w:rsid w:val="002D0061"/>
    <w:rsid w:val="002D02A4"/>
    <w:rsid w:val="002D091C"/>
    <w:rsid w:val="002D1800"/>
    <w:rsid w:val="002D1E0D"/>
    <w:rsid w:val="002D241C"/>
    <w:rsid w:val="002D4240"/>
    <w:rsid w:val="002D458D"/>
    <w:rsid w:val="002D5006"/>
    <w:rsid w:val="002D53E0"/>
    <w:rsid w:val="002D67BA"/>
    <w:rsid w:val="002D7C61"/>
    <w:rsid w:val="002E01D0"/>
    <w:rsid w:val="002E14A4"/>
    <w:rsid w:val="002E161D"/>
    <w:rsid w:val="002E170A"/>
    <w:rsid w:val="002E208A"/>
    <w:rsid w:val="002E28A2"/>
    <w:rsid w:val="002E3100"/>
    <w:rsid w:val="002E3120"/>
    <w:rsid w:val="002E3133"/>
    <w:rsid w:val="002E439D"/>
    <w:rsid w:val="002E6C95"/>
    <w:rsid w:val="002E72DD"/>
    <w:rsid w:val="002E731B"/>
    <w:rsid w:val="002E7C36"/>
    <w:rsid w:val="002F143A"/>
    <w:rsid w:val="002F1C95"/>
    <w:rsid w:val="002F36ED"/>
    <w:rsid w:val="002F3D32"/>
    <w:rsid w:val="002F47F6"/>
    <w:rsid w:val="002F4945"/>
    <w:rsid w:val="002F5572"/>
    <w:rsid w:val="002F5D56"/>
    <w:rsid w:val="002F5F31"/>
    <w:rsid w:val="002F5F46"/>
    <w:rsid w:val="00301C40"/>
    <w:rsid w:val="00302216"/>
    <w:rsid w:val="003022AE"/>
    <w:rsid w:val="0030233D"/>
    <w:rsid w:val="00302424"/>
    <w:rsid w:val="00303E53"/>
    <w:rsid w:val="00305CC1"/>
    <w:rsid w:val="00306E5F"/>
    <w:rsid w:val="00307C8A"/>
    <w:rsid w:val="00307E14"/>
    <w:rsid w:val="003105AB"/>
    <w:rsid w:val="00311837"/>
    <w:rsid w:val="00312262"/>
    <w:rsid w:val="00312855"/>
    <w:rsid w:val="00313249"/>
    <w:rsid w:val="0031336C"/>
    <w:rsid w:val="00314054"/>
    <w:rsid w:val="0031416E"/>
    <w:rsid w:val="003153F3"/>
    <w:rsid w:val="003168E8"/>
    <w:rsid w:val="00316A6E"/>
    <w:rsid w:val="00316F27"/>
    <w:rsid w:val="00320C8B"/>
    <w:rsid w:val="00321114"/>
    <w:rsid w:val="003213E9"/>
    <w:rsid w:val="003214BA"/>
    <w:rsid w:val="003214F1"/>
    <w:rsid w:val="003226E8"/>
    <w:rsid w:val="00322C68"/>
    <w:rsid w:val="00322E4B"/>
    <w:rsid w:val="003266F2"/>
    <w:rsid w:val="0032763C"/>
    <w:rsid w:val="00327870"/>
    <w:rsid w:val="0033012A"/>
    <w:rsid w:val="00330942"/>
    <w:rsid w:val="0033259D"/>
    <w:rsid w:val="00332E71"/>
    <w:rsid w:val="00332EE5"/>
    <w:rsid w:val="003333D2"/>
    <w:rsid w:val="003340D5"/>
    <w:rsid w:val="00334686"/>
    <w:rsid w:val="00335259"/>
    <w:rsid w:val="00335F57"/>
    <w:rsid w:val="00337339"/>
    <w:rsid w:val="00340345"/>
    <w:rsid w:val="00340358"/>
    <w:rsid w:val="003406C6"/>
    <w:rsid w:val="003418CC"/>
    <w:rsid w:val="003434EE"/>
    <w:rsid w:val="00343A43"/>
    <w:rsid w:val="00344566"/>
    <w:rsid w:val="003452EA"/>
    <w:rsid w:val="003459BD"/>
    <w:rsid w:val="0034652E"/>
    <w:rsid w:val="00350223"/>
    <w:rsid w:val="00350D38"/>
    <w:rsid w:val="0035193C"/>
    <w:rsid w:val="00351B36"/>
    <w:rsid w:val="0035591F"/>
    <w:rsid w:val="00355EB5"/>
    <w:rsid w:val="00356860"/>
    <w:rsid w:val="00357B4E"/>
    <w:rsid w:val="00360B9F"/>
    <w:rsid w:val="00361B5B"/>
    <w:rsid w:val="00362DDD"/>
    <w:rsid w:val="003633A8"/>
    <w:rsid w:val="00363DBE"/>
    <w:rsid w:val="0036579D"/>
    <w:rsid w:val="00365AAA"/>
    <w:rsid w:val="00365F6F"/>
    <w:rsid w:val="00366C0D"/>
    <w:rsid w:val="00367737"/>
    <w:rsid w:val="0037007C"/>
    <w:rsid w:val="003716FD"/>
    <w:rsid w:val="00371888"/>
    <w:rsid w:val="0037204B"/>
    <w:rsid w:val="00372291"/>
    <w:rsid w:val="00373D55"/>
    <w:rsid w:val="00373EEB"/>
    <w:rsid w:val="003744CF"/>
    <w:rsid w:val="00374717"/>
    <w:rsid w:val="0037562A"/>
    <w:rsid w:val="003764A2"/>
    <w:rsid w:val="003764B7"/>
    <w:rsid w:val="0037659E"/>
    <w:rsid w:val="0037676C"/>
    <w:rsid w:val="0037690C"/>
    <w:rsid w:val="00376DEB"/>
    <w:rsid w:val="0037733D"/>
    <w:rsid w:val="00377728"/>
    <w:rsid w:val="00381043"/>
    <w:rsid w:val="00381062"/>
    <w:rsid w:val="003818DC"/>
    <w:rsid w:val="003828BA"/>
    <w:rsid w:val="003829E5"/>
    <w:rsid w:val="00383EE9"/>
    <w:rsid w:val="003845EB"/>
    <w:rsid w:val="00385946"/>
    <w:rsid w:val="003860FA"/>
    <w:rsid w:val="00386109"/>
    <w:rsid w:val="003861FA"/>
    <w:rsid w:val="00386944"/>
    <w:rsid w:val="00390C9A"/>
    <w:rsid w:val="00391681"/>
    <w:rsid w:val="00391FD7"/>
    <w:rsid w:val="0039261D"/>
    <w:rsid w:val="003934AF"/>
    <w:rsid w:val="003956CC"/>
    <w:rsid w:val="00395C9A"/>
    <w:rsid w:val="0039624D"/>
    <w:rsid w:val="00396878"/>
    <w:rsid w:val="00397A6B"/>
    <w:rsid w:val="003A0853"/>
    <w:rsid w:val="003A1873"/>
    <w:rsid w:val="003A1B40"/>
    <w:rsid w:val="003A2C2E"/>
    <w:rsid w:val="003A2FE7"/>
    <w:rsid w:val="003A3B16"/>
    <w:rsid w:val="003A5ADE"/>
    <w:rsid w:val="003A6B67"/>
    <w:rsid w:val="003A7CF4"/>
    <w:rsid w:val="003B0D47"/>
    <w:rsid w:val="003B13B6"/>
    <w:rsid w:val="003B14C3"/>
    <w:rsid w:val="003B15E6"/>
    <w:rsid w:val="003B163F"/>
    <w:rsid w:val="003B22EF"/>
    <w:rsid w:val="003B408A"/>
    <w:rsid w:val="003B68C9"/>
    <w:rsid w:val="003C08A2"/>
    <w:rsid w:val="003C1100"/>
    <w:rsid w:val="003C2045"/>
    <w:rsid w:val="003C43A1"/>
    <w:rsid w:val="003C4FC0"/>
    <w:rsid w:val="003C55F4"/>
    <w:rsid w:val="003C5C5C"/>
    <w:rsid w:val="003C5D4B"/>
    <w:rsid w:val="003C7897"/>
    <w:rsid w:val="003C7A3F"/>
    <w:rsid w:val="003C7D4D"/>
    <w:rsid w:val="003D0CF2"/>
    <w:rsid w:val="003D0EBE"/>
    <w:rsid w:val="003D191D"/>
    <w:rsid w:val="003D26E9"/>
    <w:rsid w:val="003D2766"/>
    <w:rsid w:val="003D2A74"/>
    <w:rsid w:val="003D3D88"/>
    <w:rsid w:val="003D3E8F"/>
    <w:rsid w:val="003D6475"/>
    <w:rsid w:val="003D6EE6"/>
    <w:rsid w:val="003E0756"/>
    <w:rsid w:val="003E0B77"/>
    <w:rsid w:val="003E1794"/>
    <w:rsid w:val="003E375C"/>
    <w:rsid w:val="003E4086"/>
    <w:rsid w:val="003E4935"/>
    <w:rsid w:val="003E4C1A"/>
    <w:rsid w:val="003E4D04"/>
    <w:rsid w:val="003E4F26"/>
    <w:rsid w:val="003E560F"/>
    <w:rsid w:val="003E5A29"/>
    <w:rsid w:val="003E5A64"/>
    <w:rsid w:val="003E639E"/>
    <w:rsid w:val="003E71E5"/>
    <w:rsid w:val="003E7B91"/>
    <w:rsid w:val="003F0445"/>
    <w:rsid w:val="003F0CF0"/>
    <w:rsid w:val="003F14B1"/>
    <w:rsid w:val="003F1A7A"/>
    <w:rsid w:val="003F21A5"/>
    <w:rsid w:val="003F2B20"/>
    <w:rsid w:val="003F2E1F"/>
    <w:rsid w:val="003F3289"/>
    <w:rsid w:val="003F3C62"/>
    <w:rsid w:val="003F449C"/>
    <w:rsid w:val="003F4896"/>
    <w:rsid w:val="003F5433"/>
    <w:rsid w:val="003F5568"/>
    <w:rsid w:val="003F59CA"/>
    <w:rsid w:val="003F5BCE"/>
    <w:rsid w:val="003F5CB9"/>
    <w:rsid w:val="003F5D29"/>
    <w:rsid w:val="003F6EEC"/>
    <w:rsid w:val="003F716D"/>
    <w:rsid w:val="003F7567"/>
    <w:rsid w:val="003F7C07"/>
    <w:rsid w:val="003F7C61"/>
    <w:rsid w:val="00400E72"/>
    <w:rsid w:val="0040107B"/>
    <w:rsid w:val="004013C7"/>
    <w:rsid w:val="00401FCF"/>
    <w:rsid w:val="004025AF"/>
    <w:rsid w:val="00405F40"/>
    <w:rsid w:val="00406285"/>
    <w:rsid w:val="0040697D"/>
    <w:rsid w:val="00407D84"/>
    <w:rsid w:val="00410349"/>
    <w:rsid w:val="004106BB"/>
    <w:rsid w:val="004115A2"/>
    <w:rsid w:val="00411679"/>
    <w:rsid w:val="00411701"/>
    <w:rsid w:val="00412AA4"/>
    <w:rsid w:val="0041347C"/>
    <w:rsid w:val="00413C6E"/>
    <w:rsid w:val="004148F9"/>
    <w:rsid w:val="00414B86"/>
    <w:rsid w:val="00417490"/>
    <w:rsid w:val="00417BF4"/>
    <w:rsid w:val="0042084E"/>
    <w:rsid w:val="00420FD6"/>
    <w:rsid w:val="004219F7"/>
    <w:rsid w:val="00421EEF"/>
    <w:rsid w:val="004228F5"/>
    <w:rsid w:val="0042363A"/>
    <w:rsid w:val="00424445"/>
    <w:rsid w:val="00424D65"/>
    <w:rsid w:val="0042526D"/>
    <w:rsid w:val="0042589E"/>
    <w:rsid w:val="00430393"/>
    <w:rsid w:val="004308EE"/>
    <w:rsid w:val="00430AD1"/>
    <w:rsid w:val="00431717"/>
    <w:rsid w:val="00431806"/>
    <w:rsid w:val="00431A70"/>
    <w:rsid w:val="00431F42"/>
    <w:rsid w:val="0043643E"/>
    <w:rsid w:val="00442085"/>
    <w:rsid w:val="00442C6C"/>
    <w:rsid w:val="00442E03"/>
    <w:rsid w:val="00442F3B"/>
    <w:rsid w:val="0044320C"/>
    <w:rsid w:val="00443CBE"/>
    <w:rsid w:val="00443E8A"/>
    <w:rsid w:val="00443EAE"/>
    <w:rsid w:val="00443F55"/>
    <w:rsid w:val="004441BC"/>
    <w:rsid w:val="004443F5"/>
    <w:rsid w:val="0044635F"/>
    <w:rsid w:val="00446820"/>
    <w:rsid w:val="004468B4"/>
    <w:rsid w:val="00446B86"/>
    <w:rsid w:val="00446D86"/>
    <w:rsid w:val="00450711"/>
    <w:rsid w:val="0045230A"/>
    <w:rsid w:val="00453137"/>
    <w:rsid w:val="004534A6"/>
    <w:rsid w:val="0045372A"/>
    <w:rsid w:val="00454ABF"/>
    <w:rsid w:val="00454AD0"/>
    <w:rsid w:val="00454D23"/>
    <w:rsid w:val="00456B7E"/>
    <w:rsid w:val="00457337"/>
    <w:rsid w:val="00461B76"/>
    <w:rsid w:val="00462DD8"/>
    <w:rsid w:val="00462E3D"/>
    <w:rsid w:val="004638BE"/>
    <w:rsid w:val="00466E79"/>
    <w:rsid w:val="0047094A"/>
    <w:rsid w:val="00470D7D"/>
    <w:rsid w:val="00471FE2"/>
    <w:rsid w:val="004735F4"/>
    <w:rsid w:val="0047372D"/>
    <w:rsid w:val="00473BA3"/>
    <w:rsid w:val="00473E66"/>
    <w:rsid w:val="00473E97"/>
    <w:rsid w:val="004743DD"/>
    <w:rsid w:val="00474CEA"/>
    <w:rsid w:val="00476C15"/>
    <w:rsid w:val="00477A07"/>
    <w:rsid w:val="0048049D"/>
    <w:rsid w:val="00480CE8"/>
    <w:rsid w:val="00482EA9"/>
    <w:rsid w:val="00483326"/>
    <w:rsid w:val="00483968"/>
    <w:rsid w:val="00484132"/>
    <w:rsid w:val="004841BE"/>
    <w:rsid w:val="00484F86"/>
    <w:rsid w:val="00485E10"/>
    <w:rsid w:val="004865A5"/>
    <w:rsid w:val="00486B81"/>
    <w:rsid w:val="00486CA7"/>
    <w:rsid w:val="00486DAD"/>
    <w:rsid w:val="00490746"/>
    <w:rsid w:val="00490852"/>
    <w:rsid w:val="00490B6F"/>
    <w:rsid w:val="00490F98"/>
    <w:rsid w:val="00491C9C"/>
    <w:rsid w:val="00492171"/>
    <w:rsid w:val="00492F30"/>
    <w:rsid w:val="004940B1"/>
    <w:rsid w:val="004946BB"/>
    <w:rsid w:val="004946F4"/>
    <w:rsid w:val="0049487E"/>
    <w:rsid w:val="004A14C8"/>
    <w:rsid w:val="004A160D"/>
    <w:rsid w:val="004A1F22"/>
    <w:rsid w:val="004A25DE"/>
    <w:rsid w:val="004A265C"/>
    <w:rsid w:val="004A3E81"/>
    <w:rsid w:val="004A4195"/>
    <w:rsid w:val="004A46BF"/>
    <w:rsid w:val="004A54C2"/>
    <w:rsid w:val="004A577A"/>
    <w:rsid w:val="004A57DC"/>
    <w:rsid w:val="004A5C62"/>
    <w:rsid w:val="004A5CE5"/>
    <w:rsid w:val="004A6980"/>
    <w:rsid w:val="004A6C0F"/>
    <w:rsid w:val="004A707D"/>
    <w:rsid w:val="004A7CA6"/>
    <w:rsid w:val="004B0642"/>
    <w:rsid w:val="004B070B"/>
    <w:rsid w:val="004B0974"/>
    <w:rsid w:val="004B0BC5"/>
    <w:rsid w:val="004B0CF5"/>
    <w:rsid w:val="004B24B0"/>
    <w:rsid w:val="004B25B7"/>
    <w:rsid w:val="004B2952"/>
    <w:rsid w:val="004B4185"/>
    <w:rsid w:val="004B5406"/>
    <w:rsid w:val="004B6427"/>
    <w:rsid w:val="004B6D8F"/>
    <w:rsid w:val="004C014B"/>
    <w:rsid w:val="004C0D57"/>
    <w:rsid w:val="004C16E4"/>
    <w:rsid w:val="004C2AB6"/>
    <w:rsid w:val="004C2B2B"/>
    <w:rsid w:val="004C3887"/>
    <w:rsid w:val="004C5541"/>
    <w:rsid w:val="004C56F9"/>
    <w:rsid w:val="004C6B8C"/>
    <w:rsid w:val="004C6EEE"/>
    <w:rsid w:val="004C702B"/>
    <w:rsid w:val="004C740E"/>
    <w:rsid w:val="004D0033"/>
    <w:rsid w:val="004D013C"/>
    <w:rsid w:val="004D016B"/>
    <w:rsid w:val="004D14A8"/>
    <w:rsid w:val="004D1B22"/>
    <w:rsid w:val="004D23CC"/>
    <w:rsid w:val="004D262B"/>
    <w:rsid w:val="004D2F92"/>
    <w:rsid w:val="004D3246"/>
    <w:rsid w:val="004D36F2"/>
    <w:rsid w:val="004D3FB4"/>
    <w:rsid w:val="004D5B41"/>
    <w:rsid w:val="004D7846"/>
    <w:rsid w:val="004E0336"/>
    <w:rsid w:val="004E1106"/>
    <w:rsid w:val="004E138F"/>
    <w:rsid w:val="004E4649"/>
    <w:rsid w:val="004E5619"/>
    <w:rsid w:val="004E5C2B"/>
    <w:rsid w:val="004E7F87"/>
    <w:rsid w:val="004F00DD"/>
    <w:rsid w:val="004F015E"/>
    <w:rsid w:val="004F0A19"/>
    <w:rsid w:val="004F2133"/>
    <w:rsid w:val="004F5398"/>
    <w:rsid w:val="004F55F1"/>
    <w:rsid w:val="004F6936"/>
    <w:rsid w:val="004F6C86"/>
    <w:rsid w:val="004F7307"/>
    <w:rsid w:val="004F7480"/>
    <w:rsid w:val="004F74EA"/>
    <w:rsid w:val="004F7CC0"/>
    <w:rsid w:val="00500CB5"/>
    <w:rsid w:val="00500DF3"/>
    <w:rsid w:val="00501AD8"/>
    <w:rsid w:val="00501DE0"/>
    <w:rsid w:val="00502057"/>
    <w:rsid w:val="005022E7"/>
    <w:rsid w:val="00503DC6"/>
    <w:rsid w:val="00504BB7"/>
    <w:rsid w:val="00505AE7"/>
    <w:rsid w:val="00505FD5"/>
    <w:rsid w:val="005066DB"/>
    <w:rsid w:val="00506F5D"/>
    <w:rsid w:val="0051027E"/>
    <w:rsid w:val="00510C37"/>
    <w:rsid w:val="005116F7"/>
    <w:rsid w:val="005118B1"/>
    <w:rsid w:val="005126D0"/>
    <w:rsid w:val="00512DFA"/>
    <w:rsid w:val="00513E9E"/>
    <w:rsid w:val="00514202"/>
    <w:rsid w:val="00514667"/>
    <w:rsid w:val="00514E4D"/>
    <w:rsid w:val="005154EB"/>
    <w:rsid w:val="0051568D"/>
    <w:rsid w:val="0051738E"/>
    <w:rsid w:val="00520348"/>
    <w:rsid w:val="00520A06"/>
    <w:rsid w:val="00521DE8"/>
    <w:rsid w:val="0052373F"/>
    <w:rsid w:val="005237EB"/>
    <w:rsid w:val="0052545B"/>
    <w:rsid w:val="00526AC7"/>
    <w:rsid w:val="00526C15"/>
    <w:rsid w:val="00530F8F"/>
    <w:rsid w:val="005329AB"/>
    <w:rsid w:val="00533F28"/>
    <w:rsid w:val="00534B1B"/>
    <w:rsid w:val="00535D24"/>
    <w:rsid w:val="00536499"/>
    <w:rsid w:val="005365DC"/>
    <w:rsid w:val="005366C8"/>
    <w:rsid w:val="00536E66"/>
    <w:rsid w:val="005406F8"/>
    <w:rsid w:val="00540B8B"/>
    <w:rsid w:val="00540E44"/>
    <w:rsid w:val="005411B6"/>
    <w:rsid w:val="00541CA0"/>
    <w:rsid w:val="00542A03"/>
    <w:rsid w:val="00542F7B"/>
    <w:rsid w:val="00543215"/>
    <w:rsid w:val="00543903"/>
    <w:rsid w:val="005439F4"/>
    <w:rsid w:val="00543BCC"/>
    <w:rsid w:val="00543F11"/>
    <w:rsid w:val="00544A9A"/>
    <w:rsid w:val="00545170"/>
    <w:rsid w:val="00545E1F"/>
    <w:rsid w:val="00546305"/>
    <w:rsid w:val="005479E4"/>
    <w:rsid w:val="00547A95"/>
    <w:rsid w:val="00547DE7"/>
    <w:rsid w:val="00550362"/>
    <w:rsid w:val="00551141"/>
    <w:rsid w:val="0055119B"/>
    <w:rsid w:val="0055144F"/>
    <w:rsid w:val="00551B56"/>
    <w:rsid w:val="00557B34"/>
    <w:rsid w:val="00557B8E"/>
    <w:rsid w:val="00561202"/>
    <w:rsid w:val="00562507"/>
    <w:rsid w:val="00562811"/>
    <w:rsid w:val="005631D0"/>
    <w:rsid w:val="00563BB5"/>
    <w:rsid w:val="005648B1"/>
    <w:rsid w:val="00566F04"/>
    <w:rsid w:val="00567EC4"/>
    <w:rsid w:val="00572031"/>
    <w:rsid w:val="00572282"/>
    <w:rsid w:val="005727F5"/>
    <w:rsid w:val="00573CE3"/>
    <w:rsid w:val="00576E84"/>
    <w:rsid w:val="00580394"/>
    <w:rsid w:val="005807CA"/>
    <w:rsid w:val="005809CD"/>
    <w:rsid w:val="00582B8C"/>
    <w:rsid w:val="0058337A"/>
    <w:rsid w:val="00585C7D"/>
    <w:rsid w:val="0058757E"/>
    <w:rsid w:val="00587B32"/>
    <w:rsid w:val="00590E64"/>
    <w:rsid w:val="00592F37"/>
    <w:rsid w:val="00593700"/>
    <w:rsid w:val="00593AF8"/>
    <w:rsid w:val="0059499C"/>
    <w:rsid w:val="0059551B"/>
    <w:rsid w:val="0059564E"/>
    <w:rsid w:val="00596A4B"/>
    <w:rsid w:val="00597507"/>
    <w:rsid w:val="005A38D1"/>
    <w:rsid w:val="005A4357"/>
    <w:rsid w:val="005A479D"/>
    <w:rsid w:val="005A692A"/>
    <w:rsid w:val="005A6F06"/>
    <w:rsid w:val="005B0257"/>
    <w:rsid w:val="005B1C6D"/>
    <w:rsid w:val="005B1F77"/>
    <w:rsid w:val="005B21B6"/>
    <w:rsid w:val="005B280C"/>
    <w:rsid w:val="005B3A08"/>
    <w:rsid w:val="005B50F2"/>
    <w:rsid w:val="005B572D"/>
    <w:rsid w:val="005B6AB9"/>
    <w:rsid w:val="005B70BB"/>
    <w:rsid w:val="005B7948"/>
    <w:rsid w:val="005B7A63"/>
    <w:rsid w:val="005B7DD4"/>
    <w:rsid w:val="005B7E56"/>
    <w:rsid w:val="005C0955"/>
    <w:rsid w:val="005C3ADC"/>
    <w:rsid w:val="005C49DA"/>
    <w:rsid w:val="005C50F3"/>
    <w:rsid w:val="005C54B5"/>
    <w:rsid w:val="005C5D80"/>
    <w:rsid w:val="005C5D91"/>
    <w:rsid w:val="005D07B8"/>
    <w:rsid w:val="005D088B"/>
    <w:rsid w:val="005D4A5A"/>
    <w:rsid w:val="005D5D7F"/>
    <w:rsid w:val="005D6597"/>
    <w:rsid w:val="005D6836"/>
    <w:rsid w:val="005D6A22"/>
    <w:rsid w:val="005E068C"/>
    <w:rsid w:val="005E0CBE"/>
    <w:rsid w:val="005E14E7"/>
    <w:rsid w:val="005E2050"/>
    <w:rsid w:val="005E26A3"/>
    <w:rsid w:val="005E29DC"/>
    <w:rsid w:val="005E2ECB"/>
    <w:rsid w:val="005E30F2"/>
    <w:rsid w:val="005E310C"/>
    <w:rsid w:val="005E3483"/>
    <w:rsid w:val="005E4374"/>
    <w:rsid w:val="005E447E"/>
    <w:rsid w:val="005E4FD1"/>
    <w:rsid w:val="005E6D00"/>
    <w:rsid w:val="005E77DC"/>
    <w:rsid w:val="005F0775"/>
    <w:rsid w:val="005F0CF5"/>
    <w:rsid w:val="005F1FE5"/>
    <w:rsid w:val="005F21EB"/>
    <w:rsid w:val="005F2960"/>
    <w:rsid w:val="005F2EE4"/>
    <w:rsid w:val="005F2FD6"/>
    <w:rsid w:val="005F4308"/>
    <w:rsid w:val="005F5735"/>
    <w:rsid w:val="005F64CF"/>
    <w:rsid w:val="005F65BF"/>
    <w:rsid w:val="005F6E43"/>
    <w:rsid w:val="00600B57"/>
    <w:rsid w:val="006016D6"/>
    <w:rsid w:val="006041AD"/>
    <w:rsid w:val="00605908"/>
    <w:rsid w:val="00605F96"/>
    <w:rsid w:val="00607617"/>
    <w:rsid w:val="00607850"/>
    <w:rsid w:val="00607EF7"/>
    <w:rsid w:val="006106A3"/>
    <w:rsid w:val="00610D7C"/>
    <w:rsid w:val="00611232"/>
    <w:rsid w:val="00611F47"/>
    <w:rsid w:val="00612BDE"/>
    <w:rsid w:val="00613414"/>
    <w:rsid w:val="00620154"/>
    <w:rsid w:val="0062077D"/>
    <w:rsid w:val="00620924"/>
    <w:rsid w:val="00623B56"/>
    <w:rsid w:val="0062408D"/>
    <w:rsid w:val="006240CC"/>
    <w:rsid w:val="00624940"/>
    <w:rsid w:val="00624E62"/>
    <w:rsid w:val="006253E7"/>
    <w:rsid w:val="006254F8"/>
    <w:rsid w:val="00627DA7"/>
    <w:rsid w:val="00630212"/>
    <w:rsid w:val="00630C97"/>
    <w:rsid w:val="00630DA4"/>
    <w:rsid w:val="00631CD4"/>
    <w:rsid w:val="00632597"/>
    <w:rsid w:val="0063279D"/>
    <w:rsid w:val="006328C2"/>
    <w:rsid w:val="00632C27"/>
    <w:rsid w:val="00632C9C"/>
    <w:rsid w:val="0063430A"/>
    <w:rsid w:val="00634D13"/>
    <w:rsid w:val="0063559E"/>
    <w:rsid w:val="00635836"/>
    <w:rsid w:val="006358B4"/>
    <w:rsid w:val="00640A2A"/>
    <w:rsid w:val="00640CB5"/>
    <w:rsid w:val="00641724"/>
    <w:rsid w:val="006419AA"/>
    <w:rsid w:val="00641A40"/>
    <w:rsid w:val="006438C8"/>
    <w:rsid w:val="00644B1F"/>
    <w:rsid w:val="00644B7E"/>
    <w:rsid w:val="00644E47"/>
    <w:rsid w:val="006454E6"/>
    <w:rsid w:val="00645EC5"/>
    <w:rsid w:val="00646235"/>
    <w:rsid w:val="00646A68"/>
    <w:rsid w:val="00646D2F"/>
    <w:rsid w:val="00646D46"/>
    <w:rsid w:val="00647C6C"/>
    <w:rsid w:val="00647ED6"/>
    <w:rsid w:val="006504D2"/>
    <w:rsid w:val="006505BD"/>
    <w:rsid w:val="006508EA"/>
    <w:rsid w:val="0065092E"/>
    <w:rsid w:val="00650D10"/>
    <w:rsid w:val="0065466D"/>
    <w:rsid w:val="00654E46"/>
    <w:rsid w:val="0065543F"/>
    <w:rsid w:val="006557A7"/>
    <w:rsid w:val="00656290"/>
    <w:rsid w:val="006562CE"/>
    <w:rsid w:val="00657C3D"/>
    <w:rsid w:val="00657C4C"/>
    <w:rsid w:val="006601C9"/>
    <w:rsid w:val="00660757"/>
    <w:rsid w:val="006608D8"/>
    <w:rsid w:val="00661617"/>
    <w:rsid w:val="006621D7"/>
    <w:rsid w:val="0066276A"/>
    <w:rsid w:val="006627BD"/>
    <w:rsid w:val="00662DED"/>
    <w:rsid w:val="0066302A"/>
    <w:rsid w:val="00663850"/>
    <w:rsid w:val="00663EF7"/>
    <w:rsid w:val="00664A60"/>
    <w:rsid w:val="00667770"/>
    <w:rsid w:val="00670597"/>
    <w:rsid w:val="006706D0"/>
    <w:rsid w:val="006724D7"/>
    <w:rsid w:val="00673830"/>
    <w:rsid w:val="00673BE9"/>
    <w:rsid w:val="006756C8"/>
    <w:rsid w:val="00677574"/>
    <w:rsid w:val="00677AB5"/>
    <w:rsid w:val="006812ED"/>
    <w:rsid w:val="00681401"/>
    <w:rsid w:val="00683878"/>
    <w:rsid w:val="00683B97"/>
    <w:rsid w:val="00684380"/>
    <w:rsid w:val="0068454C"/>
    <w:rsid w:val="00685284"/>
    <w:rsid w:val="00686EDE"/>
    <w:rsid w:val="0068783C"/>
    <w:rsid w:val="00687C86"/>
    <w:rsid w:val="00687DF7"/>
    <w:rsid w:val="00691459"/>
    <w:rsid w:val="00691B62"/>
    <w:rsid w:val="00692896"/>
    <w:rsid w:val="006933B5"/>
    <w:rsid w:val="00693546"/>
    <w:rsid w:val="006936E4"/>
    <w:rsid w:val="00693D14"/>
    <w:rsid w:val="00695141"/>
    <w:rsid w:val="00695229"/>
    <w:rsid w:val="00696F27"/>
    <w:rsid w:val="006A18C2"/>
    <w:rsid w:val="006A199F"/>
    <w:rsid w:val="006A1A5C"/>
    <w:rsid w:val="006A1E1E"/>
    <w:rsid w:val="006A2717"/>
    <w:rsid w:val="006A3204"/>
    <w:rsid w:val="006A3383"/>
    <w:rsid w:val="006A3A59"/>
    <w:rsid w:val="006A47DE"/>
    <w:rsid w:val="006A592F"/>
    <w:rsid w:val="006A5C2A"/>
    <w:rsid w:val="006A5C3E"/>
    <w:rsid w:val="006A65F5"/>
    <w:rsid w:val="006B0631"/>
    <w:rsid w:val="006B077C"/>
    <w:rsid w:val="006B0C81"/>
    <w:rsid w:val="006B1D8F"/>
    <w:rsid w:val="006B219C"/>
    <w:rsid w:val="006B43F2"/>
    <w:rsid w:val="006B5672"/>
    <w:rsid w:val="006B6803"/>
    <w:rsid w:val="006B7CFC"/>
    <w:rsid w:val="006C0494"/>
    <w:rsid w:val="006C2548"/>
    <w:rsid w:val="006C4229"/>
    <w:rsid w:val="006C57E4"/>
    <w:rsid w:val="006C6ACA"/>
    <w:rsid w:val="006C7B14"/>
    <w:rsid w:val="006D07CF"/>
    <w:rsid w:val="006D0F16"/>
    <w:rsid w:val="006D2A3F"/>
    <w:rsid w:val="006D2AB1"/>
    <w:rsid w:val="006D2FBC"/>
    <w:rsid w:val="006D3027"/>
    <w:rsid w:val="006D3EF9"/>
    <w:rsid w:val="006D43FD"/>
    <w:rsid w:val="006D4C52"/>
    <w:rsid w:val="006D55F3"/>
    <w:rsid w:val="006D5AD2"/>
    <w:rsid w:val="006D6E34"/>
    <w:rsid w:val="006D6FC0"/>
    <w:rsid w:val="006D7EDE"/>
    <w:rsid w:val="006E08C1"/>
    <w:rsid w:val="006E138B"/>
    <w:rsid w:val="006E1867"/>
    <w:rsid w:val="006E3AA9"/>
    <w:rsid w:val="006E3E4C"/>
    <w:rsid w:val="006E4463"/>
    <w:rsid w:val="006E51E6"/>
    <w:rsid w:val="006E569F"/>
    <w:rsid w:val="006E579B"/>
    <w:rsid w:val="006E67BE"/>
    <w:rsid w:val="006F0330"/>
    <w:rsid w:val="006F093E"/>
    <w:rsid w:val="006F1369"/>
    <w:rsid w:val="006F1FDC"/>
    <w:rsid w:val="006F3755"/>
    <w:rsid w:val="006F3806"/>
    <w:rsid w:val="006F619E"/>
    <w:rsid w:val="006F6B76"/>
    <w:rsid w:val="006F6B8C"/>
    <w:rsid w:val="006F6FD2"/>
    <w:rsid w:val="007000F1"/>
    <w:rsid w:val="007005C6"/>
    <w:rsid w:val="0070098A"/>
    <w:rsid w:val="007013EF"/>
    <w:rsid w:val="00701947"/>
    <w:rsid w:val="00702D49"/>
    <w:rsid w:val="00704158"/>
    <w:rsid w:val="00704E35"/>
    <w:rsid w:val="007055BD"/>
    <w:rsid w:val="00705CF3"/>
    <w:rsid w:val="00707B03"/>
    <w:rsid w:val="00712456"/>
    <w:rsid w:val="00712CEF"/>
    <w:rsid w:val="00713161"/>
    <w:rsid w:val="00715AAE"/>
    <w:rsid w:val="00715E85"/>
    <w:rsid w:val="00716907"/>
    <w:rsid w:val="007173CA"/>
    <w:rsid w:val="007177FE"/>
    <w:rsid w:val="00717F6C"/>
    <w:rsid w:val="007216AA"/>
    <w:rsid w:val="007217BF"/>
    <w:rsid w:val="00721AB5"/>
    <w:rsid w:val="00721AB9"/>
    <w:rsid w:val="00721C7C"/>
    <w:rsid w:val="00721CFB"/>
    <w:rsid w:val="00721DEF"/>
    <w:rsid w:val="007227F1"/>
    <w:rsid w:val="00723A2F"/>
    <w:rsid w:val="00724A43"/>
    <w:rsid w:val="007250DF"/>
    <w:rsid w:val="00726A08"/>
    <w:rsid w:val="007273AC"/>
    <w:rsid w:val="007309C1"/>
    <w:rsid w:val="00731AD4"/>
    <w:rsid w:val="00734199"/>
    <w:rsid w:val="007346E4"/>
    <w:rsid w:val="00735564"/>
    <w:rsid w:val="007357DF"/>
    <w:rsid w:val="00736F91"/>
    <w:rsid w:val="007376B6"/>
    <w:rsid w:val="007405BC"/>
    <w:rsid w:val="00740F22"/>
    <w:rsid w:val="007418DF"/>
    <w:rsid w:val="00741CF0"/>
    <w:rsid w:val="00741F1A"/>
    <w:rsid w:val="007421F7"/>
    <w:rsid w:val="00742F16"/>
    <w:rsid w:val="00743020"/>
    <w:rsid w:val="007447A7"/>
    <w:rsid w:val="007447DA"/>
    <w:rsid w:val="00744AD0"/>
    <w:rsid w:val="007450F8"/>
    <w:rsid w:val="00745936"/>
    <w:rsid w:val="0074696E"/>
    <w:rsid w:val="007474D4"/>
    <w:rsid w:val="00750135"/>
    <w:rsid w:val="00750401"/>
    <w:rsid w:val="00750EC2"/>
    <w:rsid w:val="00751993"/>
    <w:rsid w:val="00752B28"/>
    <w:rsid w:val="00752F18"/>
    <w:rsid w:val="007536A5"/>
    <w:rsid w:val="007536BC"/>
    <w:rsid w:val="007541A9"/>
    <w:rsid w:val="00754E36"/>
    <w:rsid w:val="007552C8"/>
    <w:rsid w:val="007555FB"/>
    <w:rsid w:val="00756302"/>
    <w:rsid w:val="00763139"/>
    <w:rsid w:val="007636BE"/>
    <w:rsid w:val="00765B44"/>
    <w:rsid w:val="007665A2"/>
    <w:rsid w:val="007700F7"/>
    <w:rsid w:val="007703D0"/>
    <w:rsid w:val="00770F37"/>
    <w:rsid w:val="00770F3C"/>
    <w:rsid w:val="007711A0"/>
    <w:rsid w:val="00771272"/>
    <w:rsid w:val="00771E4B"/>
    <w:rsid w:val="00772D5E"/>
    <w:rsid w:val="00773BA3"/>
    <w:rsid w:val="00773E7B"/>
    <w:rsid w:val="00774186"/>
    <w:rsid w:val="00774589"/>
    <w:rsid w:val="0077463E"/>
    <w:rsid w:val="007749E5"/>
    <w:rsid w:val="00774A59"/>
    <w:rsid w:val="00775C6A"/>
    <w:rsid w:val="007763BC"/>
    <w:rsid w:val="00776928"/>
    <w:rsid w:val="00776D56"/>
    <w:rsid w:val="00776E0F"/>
    <w:rsid w:val="007774B1"/>
    <w:rsid w:val="00777BE1"/>
    <w:rsid w:val="00782222"/>
    <w:rsid w:val="00782C13"/>
    <w:rsid w:val="007833D8"/>
    <w:rsid w:val="007846B9"/>
    <w:rsid w:val="00785677"/>
    <w:rsid w:val="00786745"/>
    <w:rsid w:val="00786F16"/>
    <w:rsid w:val="00787772"/>
    <w:rsid w:val="00787849"/>
    <w:rsid w:val="007900EB"/>
    <w:rsid w:val="00790F4D"/>
    <w:rsid w:val="00791BD7"/>
    <w:rsid w:val="007933F7"/>
    <w:rsid w:val="00793429"/>
    <w:rsid w:val="007937E8"/>
    <w:rsid w:val="00793ECC"/>
    <w:rsid w:val="00795B58"/>
    <w:rsid w:val="00796D25"/>
    <w:rsid w:val="00796E20"/>
    <w:rsid w:val="00797C32"/>
    <w:rsid w:val="007A11E8"/>
    <w:rsid w:val="007A1EF1"/>
    <w:rsid w:val="007A2D4A"/>
    <w:rsid w:val="007A5242"/>
    <w:rsid w:val="007A536E"/>
    <w:rsid w:val="007A5F08"/>
    <w:rsid w:val="007B0914"/>
    <w:rsid w:val="007B1374"/>
    <w:rsid w:val="007B1FE4"/>
    <w:rsid w:val="007B32E5"/>
    <w:rsid w:val="007B3537"/>
    <w:rsid w:val="007B3DB9"/>
    <w:rsid w:val="007B4DB4"/>
    <w:rsid w:val="007B589F"/>
    <w:rsid w:val="007B6186"/>
    <w:rsid w:val="007B73BC"/>
    <w:rsid w:val="007C0343"/>
    <w:rsid w:val="007C1838"/>
    <w:rsid w:val="007C20B9"/>
    <w:rsid w:val="007C2FE5"/>
    <w:rsid w:val="007C50CF"/>
    <w:rsid w:val="007C6C06"/>
    <w:rsid w:val="007C7301"/>
    <w:rsid w:val="007C76B4"/>
    <w:rsid w:val="007C7859"/>
    <w:rsid w:val="007C7D1D"/>
    <w:rsid w:val="007C7E2C"/>
    <w:rsid w:val="007C7F18"/>
    <w:rsid w:val="007C7F28"/>
    <w:rsid w:val="007D10AD"/>
    <w:rsid w:val="007D1466"/>
    <w:rsid w:val="007D2B58"/>
    <w:rsid w:val="007D2BDE"/>
    <w:rsid w:val="007D2C35"/>
    <w:rsid w:val="007D2FB6"/>
    <w:rsid w:val="007D49EB"/>
    <w:rsid w:val="007D4BA1"/>
    <w:rsid w:val="007D5E1C"/>
    <w:rsid w:val="007D7894"/>
    <w:rsid w:val="007E07C6"/>
    <w:rsid w:val="007E0DE2"/>
    <w:rsid w:val="007E1603"/>
    <w:rsid w:val="007E29DD"/>
    <w:rsid w:val="007E2BB5"/>
    <w:rsid w:val="007E3667"/>
    <w:rsid w:val="007E3B98"/>
    <w:rsid w:val="007E417A"/>
    <w:rsid w:val="007E457A"/>
    <w:rsid w:val="007E4F48"/>
    <w:rsid w:val="007E7ACF"/>
    <w:rsid w:val="007F056E"/>
    <w:rsid w:val="007F1907"/>
    <w:rsid w:val="007F31B6"/>
    <w:rsid w:val="007F546C"/>
    <w:rsid w:val="007F55A3"/>
    <w:rsid w:val="007F625F"/>
    <w:rsid w:val="007F665E"/>
    <w:rsid w:val="007F670A"/>
    <w:rsid w:val="007F740D"/>
    <w:rsid w:val="0080038A"/>
    <w:rsid w:val="00800412"/>
    <w:rsid w:val="00800805"/>
    <w:rsid w:val="00802E7B"/>
    <w:rsid w:val="00803171"/>
    <w:rsid w:val="008048EE"/>
    <w:rsid w:val="0080556D"/>
    <w:rsid w:val="0080587B"/>
    <w:rsid w:val="008061A5"/>
    <w:rsid w:val="00806468"/>
    <w:rsid w:val="00806AA3"/>
    <w:rsid w:val="00806F20"/>
    <w:rsid w:val="00806FB9"/>
    <w:rsid w:val="00807865"/>
    <w:rsid w:val="008102BD"/>
    <w:rsid w:val="008119CA"/>
    <w:rsid w:val="008121C1"/>
    <w:rsid w:val="00812265"/>
    <w:rsid w:val="008130C4"/>
    <w:rsid w:val="008153EE"/>
    <w:rsid w:val="008155F0"/>
    <w:rsid w:val="00815B7B"/>
    <w:rsid w:val="008160F1"/>
    <w:rsid w:val="00816371"/>
    <w:rsid w:val="00816735"/>
    <w:rsid w:val="00816760"/>
    <w:rsid w:val="00816B5F"/>
    <w:rsid w:val="00820141"/>
    <w:rsid w:val="0082055A"/>
    <w:rsid w:val="00820E0C"/>
    <w:rsid w:val="008215DE"/>
    <w:rsid w:val="00821A31"/>
    <w:rsid w:val="00823275"/>
    <w:rsid w:val="0082366F"/>
    <w:rsid w:val="0082383F"/>
    <w:rsid w:val="00823AE9"/>
    <w:rsid w:val="008241D3"/>
    <w:rsid w:val="0082448B"/>
    <w:rsid w:val="00826090"/>
    <w:rsid w:val="00826110"/>
    <w:rsid w:val="0082637C"/>
    <w:rsid w:val="00826972"/>
    <w:rsid w:val="00826B7B"/>
    <w:rsid w:val="0083071A"/>
    <w:rsid w:val="00830DF9"/>
    <w:rsid w:val="0083164F"/>
    <w:rsid w:val="00831806"/>
    <w:rsid w:val="00831B47"/>
    <w:rsid w:val="00832250"/>
    <w:rsid w:val="00832E50"/>
    <w:rsid w:val="008338A2"/>
    <w:rsid w:val="00834A4C"/>
    <w:rsid w:val="00834DF4"/>
    <w:rsid w:val="00834EF5"/>
    <w:rsid w:val="00841AA9"/>
    <w:rsid w:val="008423B3"/>
    <w:rsid w:val="008429A2"/>
    <w:rsid w:val="00842CA7"/>
    <w:rsid w:val="00842F97"/>
    <w:rsid w:val="00843BE2"/>
    <w:rsid w:val="00843E68"/>
    <w:rsid w:val="008450FE"/>
    <w:rsid w:val="00846399"/>
    <w:rsid w:val="0084713D"/>
    <w:rsid w:val="008474FE"/>
    <w:rsid w:val="00847B56"/>
    <w:rsid w:val="008509BA"/>
    <w:rsid w:val="00850AA0"/>
    <w:rsid w:val="00851704"/>
    <w:rsid w:val="00851968"/>
    <w:rsid w:val="00852F53"/>
    <w:rsid w:val="00853248"/>
    <w:rsid w:val="008536B0"/>
    <w:rsid w:val="00853EE4"/>
    <w:rsid w:val="00854762"/>
    <w:rsid w:val="00854CBF"/>
    <w:rsid w:val="00855535"/>
    <w:rsid w:val="008569F6"/>
    <w:rsid w:val="00856D68"/>
    <w:rsid w:val="00856F79"/>
    <w:rsid w:val="00857C5A"/>
    <w:rsid w:val="00861DE6"/>
    <w:rsid w:val="00861E4C"/>
    <w:rsid w:val="0086255E"/>
    <w:rsid w:val="008633F0"/>
    <w:rsid w:val="00863B7C"/>
    <w:rsid w:val="00864FCF"/>
    <w:rsid w:val="00867D9D"/>
    <w:rsid w:val="008704A2"/>
    <w:rsid w:val="00870E94"/>
    <w:rsid w:val="00872E0A"/>
    <w:rsid w:val="00873594"/>
    <w:rsid w:val="00873A6B"/>
    <w:rsid w:val="008740BC"/>
    <w:rsid w:val="00874BF8"/>
    <w:rsid w:val="00875285"/>
    <w:rsid w:val="00875B35"/>
    <w:rsid w:val="00876B14"/>
    <w:rsid w:val="00876DBC"/>
    <w:rsid w:val="00877180"/>
    <w:rsid w:val="00877635"/>
    <w:rsid w:val="00880EE6"/>
    <w:rsid w:val="0088106C"/>
    <w:rsid w:val="008816CA"/>
    <w:rsid w:val="00881C98"/>
    <w:rsid w:val="008820E3"/>
    <w:rsid w:val="008828C6"/>
    <w:rsid w:val="00884365"/>
    <w:rsid w:val="00884B62"/>
    <w:rsid w:val="0088529C"/>
    <w:rsid w:val="00885ABE"/>
    <w:rsid w:val="0088704C"/>
    <w:rsid w:val="00887903"/>
    <w:rsid w:val="00887E6B"/>
    <w:rsid w:val="00890F1D"/>
    <w:rsid w:val="00892571"/>
    <w:rsid w:val="0089270A"/>
    <w:rsid w:val="008927B0"/>
    <w:rsid w:val="008933C7"/>
    <w:rsid w:val="00893AF6"/>
    <w:rsid w:val="008943F9"/>
    <w:rsid w:val="008948C1"/>
    <w:rsid w:val="00894BC4"/>
    <w:rsid w:val="008952E1"/>
    <w:rsid w:val="00896890"/>
    <w:rsid w:val="00896928"/>
    <w:rsid w:val="00897580"/>
    <w:rsid w:val="00897D55"/>
    <w:rsid w:val="008A28A8"/>
    <w:rsid w:val="008A5B32"/>
    <w:rsid w:val="008B2029"/>
    <w:rsid w:val="008B2EE4"/>
    <w:rsid w:val="008B3821"/>
    <w:rsid w:val="008B4D3D"/>
    <w:rsid w:val="008B51B0"/>
    <w:rsid w:val="008B57C7"/>
    <w:rsid w:val="008B5F0A"/>
    <w:rsid w:val="008B67CB"/>
    <w:rsid w:val="008B6ADA"/>
    <w:rsid w:val="008B7CF0"/>
    <w:rsid w:val="008C0EF0"/>
    <w:rsid w:val="008C0F91"/>
    <w:rsid w:val="008C14E5"/>
    <w:rsid w:val="008C1D03"/>
    <w:rsid w:val="008C2D78"/>
    <w:rsid w:val="008C2F92"/>
    <w:rsid w:val="008C319B"/>
    <w:rsid w:val="008C3546"/>
    <w:rsid w:val="008C3A86"/>
    <w:rsid w:val="008C3BE3"/>
    <w:rsid w:val="008C480E"/>
    <w:rsid w:val="008C4A08"/>
    <w:rsid w:val="008C5027"/>
    <w:rsid w:val="008C5330"/>
    <w:rsid w:val="008C56D6"/>
    <w:rsid w:val="008C589D"/>
    <w:rsid w:val="008C5DED"/>
    <w:rsid w:val="008C6D51"/>
    <w:rsid w:val="008D0FF0"/>
    <w:rsid w:val="008D1874"/>
    <w:rsid w:val="008D1AF2"/>
    <w:rsid w:val="008D2842"/>
    <w:rsid w:val="008D2846"/>
    <w:rsid w:val="008D3036"/>
    <w:rsid w:val="008D4236"/>
    <w:rsid w:val="008D462F"/>
    <w:rsid w:val="008D4E06"/>
    <w:rsid w:val="008D5440"/>
    <w:rsid w:val="008D57DC"/>
    <w:rsid w:val="008D6DCF"/>
    <w:rsid w:val="008D7073"/>
    <w:rsid w:val="008E3F63"/>
    <w:rsid w:val="008E4376"/>
    <w:rsid w:val="008E4433"/>
    <w:rsid w:val="008E44C8"/>
    <w:rsid w:val="008E4C8E"/>
    <w:rsid w:val="008E5419"/>
    <w:rsid w:val="008E5B09"/>
    <w:rsid w:val="008E6993"/>
    <w:rsid w:val="008E72CC"/>
    <w:rsid w:val="008E7807"/>
    <w:rsid w:val="008E7A0A"/>
    <w:rsid w:val="008E7B49"/>
    <w:rsid w:val="008F0D1E"/>
    <w:rsid w:val="008F20E1"/>
    <w:rsid w:val="008F3A4F"/>
    <w:rsid w:val="008F59F6"/>
    <w:rsid w:val="008F70E9"/>
    <w:rsid w:val="008F7104"/>
    <w:rsid w:val="008F7768"/>
    <w:rsid w:val="008F77D7"/>
    <w:rsid w:val="008F7A08"/>
    <w:rsid w:val="00900719"/>
    <w:rsid w:val="00900C6C"/>
    <w:rsid w:val="00900E64"/>
    <w:rsid w:val="009017AC"/>
    <w:rsid w:val="00902A9A"/>
    <w:rsid w:val="00904A1C"/>
    <w:rsid w:val="00904B8E"/>
    <w:rsid w:val="00904E64"/>
    <w:rsid w:val="00905030"/>
    <w:rsid w:val="00905563"/>
    <w:rsid w:val="00905582"/>
    <w:rsid w:val="009056CD"/>
    <w:rsid w:val="00906490"/>
    <w:rsid w:val="009111B2"/>
    <w:rsid w:val="00911E1E"/>
    <w:rsid w:val="00913742"/>
    <w:rsid w:val="009138F2"/>
    <w:rsid w:val="00914084"/>
    <w:rsid w:val="009141DB"/>
    <w:rsid w:val="009151F5"/>
    <w:rsid w:val="009161E2"/>
    <w:rsid w:val="00921018"/>
    <w:rsid w:val="0092202E"/>
    <w:rsid w:val="0092425D"/>
    <w:rsid w:val="00924AE1"/>
    <w:rsid w:val="00924B57"/>
    <w:rsid w:val="009254C7"/>
    <w:rsid w:val="00925CAA"/>
    <w:rsid w:val="009262D9"/>
    <w:rsid w:val="009269B1"/>
    <w:rsid w:val="00926E2D"/>
    <w:rsid w:val="0092724D"/>
    <w:rsid w:val="009272B3"/>
    <w:rsid w:val="00927F41"/>
    <w:rsid w:val="00930712"/>
    <w:rsid w:val="009315BE"/>
    <w:rsid w:val="00931E06"/>
    <w:rsid w:val="009326DD"/>
    <w:rsid w:val="0093338F"/>
    <w:rsid w:val="00933473"/>
    <w:rsid w:val="0093404B"/>
    <w:rsid w:val="00934763"/>
    <w:rsid w:val="00937307"/>
    <w:rsid w:val="009374D7"/>
    <w:rsid w:val="00937BD9"/>
    <w:rsid w:val="00937CDC"/>
    <w:rsid w:val="009410CD"/>
    <w:rsid w:val="009411BF"/>
    <w:rsid w:val="00941BC0"/>
    <w:rsid w:val="00941D9A"/>
    <w:rsid w:val="009420BC"/>
    <w:rsid w:val="009422CB"/>
    <w:rsid w:val="0094284C"/>
    <w:rsid w:val="00943E07"/>
    <w:rsid w:val="00943E8B"/>
    <w:rsid w:val="00944C05"/>
    <w:rsid w:val="009466A9"/>
    <w:rsid w:val="009470D6"/>
    <w:rsid w:val="00950812"/>
    <w:rsid w:val="00950E2C"/>
    <w:rsid w:val="00951615"/>
    <w:rsid w:val="00951B20"/>
    <w:rsid w:val="00951D50"/>
    <w:rsid w:val="0095204A"/>
    <w:rsid w:val="009525EB"/>
    <w:rsid w:val="00952A30"/>
    <w:rsid w:val="00952EC3"/>
    <w:rsid w:val="0095470B"/>
    <w:rsid w:val="00954874"/>
    <w:rsid w:val="00955833"/>
    <w:rsid w:val="0095615A"/>
    <w:rsid w:val="00956BCA"/>
    <w:rsid w:val="00957F0B"/>
    <w:rsid w:val="00961400"/>
    <w:rsid w:val="009625C4"/>
    <w:rsid w:val="00963122"/>
    <w:rsid w:val="00963646"/>
    <w:rsid w:val="009640F0"/>
    <w:rsid w:val="00964761"/>
    <w:rsid w:val="0096506F"/>
    <w:rsid w:val="00965C89"/>
    <w:rsid w:val="00965D39"/>
    <w:rsid w:val="00965D76"/>
    <w:rsid w:val="0096632D"/>
    <w:rsid w:val="00967124"/>
    <w:rsid w:val="009675A4"/>
    <w:rsid w:val="00971329"/>
    <w:rsid w:val="0097166C"/>
    <w:rsid w:val="009718C7"/>
    <w:rsid w:val="00972410"/>
    <w:rsid w:val="00972816"/>
    <w:rsid w:val="0097559F"/>
    <w:rsid w:val="00975A13"/>
    <w:rsid w:val="009761EA"/>
    <w:rsid w:val="00976972"/>
    <w:rsid w:val="0097761E"/>
    <w:rsid w:val="00977BAE"/>
    <w:rsid w:val="009801F0"/>
    <w:rsid w:val="00980D1F"/>
    <w:rsid w:val="00982454"/>
    <w:rsid w:val="00982CF0"/>
    <w:rsid w:val="00982DDF"/>
    <w:rsid w:val="009833E3"/>
    <w:rsid w:val="00984939"/>
    <w:rsid w:val="00984E40"/>
    <w:rsid w:val="009853E1"/>
    <w:rsid w:val="009859C7"/>
    <w:rsid w:val="00986D60"/>
    <w:rsid w:val="00986E6B"/>
    <w:rsid w:val="009877F7"/>
    <w:rsid w:val="00987C91"/>
    <w:rsid w:val="00990032"/>
    <w:rsid w:val="009908BD"/>
    <w:rsid w:val="00990B19"/>
    <w:rsid w:val="0099153B"/>
    <w:rsid w:val="00991769"/>
    <w:rsid w:val="0099232C"/>
    <w:rsid w:val="00992CC7"/>
    <w:rsid w:val="00992F04"/>
    <w:rsid w:val="00994386"/>
    <w:rsid w:val="00996E79"/>
    <w:rsid w:val="009970BE"/>
    <w:rsid w:val="0099715A"/>
    <w:rsid w:val="00997AA9"/>
    <w:rsid w:val="00997FF5"/>
    <w:rsid w:val="009A111B"/>
    <w:rsid w:val="009A13D8"/>
    <w:rsid w:val="009A1897"/>
    <w:rsid w:val="009A1A2E"/>
    <w:rsid w:val="009A20FE"/>
    <w:rsid w:val="009A279E"/>
    <w:rsid w:val="009A3015"/>
    <w:rsid w:val="009A3490"/>
    <w:rsid w:val="009A6BD3"/>
    <w:rsid w:val="009B05FD"/>
    <w:rsid w:val="009B09F0"/>
    <w:rsid w:val="009B0A6F"/>
    <w:rsid w:val="009B0A94"/>
    <w:rsid w:val="009B0C62"/>
    <w:rsid w:val="009B2AE8"/>
    <w:rsid w:val="009B320C"/>
    <w:rsid w:val="009B3F1A"/>
    <w:rsid w:val="009B3FBA"/>
    <w:rsid w:val="009B44FA"/>
    <w:rsid w:val="009B5622"/>
    <w:rsid w:val="009B59E9"/>
    <w:rsid w:val="009B64D3"/>
    <w:rsid w:val="009B6D03"/>
    <w:rsid w:val="009B70AA"/>
    <w:rsid w:val="009B7879"/>
    <w:rsid w:val="009B7B09"/>
    <w:rsid w:val="009C0C5F"/>
    <w:rsid w:val="009C1407"/>
    <w:rsid w:val="009C18A5"/>
    <w:rsid w:val="009C2033"/>
    <w:rsid w:val="009C245E"/>
    <w:rsid w:val="009C2CD4"/>
    <w:rsid w:val="009C36C2"/>
    <w:rsid w:val="009C3CF1"/>
    <w:rsid w:val="009C420C"/>
    <w:rsid w:val="009C4A8B"/>
    <w:rsid w:val="009C5AE6"/>
    <w:rsid w:val="009C5B04"/>
    <w:rsid w:val="009C5E77"/>
    <w:rsid w:val="009C64B8"/>
    <w:rsid w:val="009C7A7E"/>
    <w:rsid w:val="009D02E8"/>
    <w:rsid w:val="009D078C"/>
    <w:rsid w:val="009D2BCB"/>
    <w:rsid w:val="009D328F"/>
    <w:rsid w:val="009D3C1C"/>
    <w:rsid w:val="009D3FD3"/>
    <w:rsid w:val="009D4CA0"/>
    <w:rsid w:val="009D51D0"/>
    <w:rsid w:val="009D5343"/>
    <w:rsid w:val="009D62C9"/>
    <w:rsid w:val="009D70A4"/>
    <w:rsid w:val="009D76D0"/>
    <w:rsid w:val="009D7AE6"/>
    <w:rsid w:val="009D7B14"/>
    <w:rsid w:val="009E08D1"/>
    <w:rsid w:val="009E0D96"/>
    <w:rsid w:val="009E1B95"/>
    <w:rsid w:val="009E28DA"/>
    <w:rsid w:val="009E3470"/>
    <w:rsid w:val="009E3525"/>
    <w:rsid w:val="009E3565"/>
    <w:rsid w:val="009E496F"/>
    <w:rsid w:val="009E4B0D"/>
    <w:rsid w:val="009E5250"/>
    <w:rsid w:val="009E7A69"/>
    <w:rsid w:val="009E7F92"/>
    <w:rsid w:val="009F02A3"/>
    <w:rsid w:val="009F031C"/>
    <w:rsid w:val="009F08D6"/>
    <w:rsid w:val="009F0908"/>
    <w:rsid w:val="009F0DC1"/>
    <w:rsid w:val="009F1D25"/>
    <w:rsid w:val="009F2182"/>
    <w:rsid w:val="009F2504"/>
    <w:rsid w:val="009F28C7"/>
    <w:rsid w:val="009F2CED"/>
    <w:rsid w:val="009F2F27"/>
    <w:rsid w:val="009F34AA"/>
    <w:rsid w:val="009F461B"/>
    <w:rsid w:val="009F5A19"/>
    <w:rsid w:val="009F5BEA"/>
    <w:rsid w:val="009F5CDC"/>
    <w:rsid w:val="009F5E99"/>
    <w:rsid w:val="009F6123"/>
    <w:rsid w:val="009F698F"/>
    <w:rsid w:val="009F6BCB"/>
    <w:rsid w:val="009F7B78"/>
    <w:rsid w:val="009F7F7E"/>
    <w:rsid w:val="00A0043F"/>
    <w:rsid w:val="00A0057A"/>
    <w:rsid w:val="00A01541"/>
    <w:rsid w:val="00A01E21"/>
    <w:rsid w:val="00A01FB1"/>
    <w:rsid w:val="00A02FA1"/>
    <w:rsid w:val="00A03903"/>
    <w:rsid w:val="00A039CA"/>
    <w:rsid w:val="00A04CCE"/>
    <w:rsid w:val="00A04DEA"/>
    <w:rsid w:val="00A0512F"/>
    <w:rsid w:val="00A05CC6"/>
    <w:rsid w:val="00A064AA"/>
    <w:rsid w:val="00A07421"/>
    <w:rsid w:val="00A0776B"/>
    <w:rsid w:val="00A07852"/>
    <w:rsid w:val="00A10D84"/>
    <w:rsid w:val="00A10DAA"/>
    <w:rsid w:val="00A10F9E"/>
    <w:rsid w:val="00A10FB9"/>
    <w:rsid w:val="00A1112F"/>
    <w:rsid w:val="00A11421"/>
    <w:rsid w:val="00A1262D"/>
    <w:rsid w:val="00A1389F"/>
    <w:rsid w:val="00A13A3A"/>
    <w:rsid w:val="00A157B1"/>
    <w:rsid w:val="00A15FD2"/>
    <w:rsid w:val="00A16563"/>
    <w:rsid w:val="00A17C9B"/>
    <w:rsid w:val="00A22229"/>
    <w:rsid w:val="00A223D2"/>
    <w:rsid w:val="00A22AC5"/>
    <w:rsid w:val="00A23E93"/>
    <w:rsid w:val="00A240C9"/>
    <w:rsid w:val="00A24442"/>
    <w:rsid w:val="00A24ADA"/>
    <w:rsid w:val="00A24BA6"/>
    <w:rsid w:val="00A256B3"/>
    <w:rsid w:val="00A25A4D"/>
    <w:rsid w:val="00A2666B"/>
    <w:rsid w:val="00A27468"/>
    <w:rsid w:val="00A27EBC"/>
    <w:rsid w:val="00A3098F"/>
    <w:rsid w:val="00A30BC0"/>
    <w:rsid w:val="00A30CB4"/>
    <w:rsid w:val="00A31871"/>
    <w:rsid w:val="00A31907"/>
    <w:rsid w:val="00A31C0D"/>
    <w:rsid w:val="00A32577"/>
    <w:rsid w:val="00A32856"/>
    <w:rsid w:val="00A32C73"/>
    <w:rsid w:val="00A330BB"/>
    <w:rsid w:val="00A3316D"/>
    <w:rsid w:val="00A3427A"/>
    <w:rsid w:val="00A34A09"/>
    <w:rsid w:val="00A354A3"/>
    <w:rsid w:val="00A355ED"/>
    <w:rsid w:val="00A367E4"/>
    <w:rsid w:val="00A3758B"/>
    <w:rsid w:val="00A377F2"/>
    <w:rsid w:val="00A4152D"/>
    <w:rsid w:val="00A42CF9"/>
    <w:rsid w:val="00A446F5"/>
    <w:rsid w:val="00A44882"/>
    <w:rsid w:val="00A449CB"/>
    <w:rsid w:val="00A45125"/>
    <w:rsid w:val="00A46DBE"/>
    <w:rsid w:val="00A47694"/>
    <w:rsid w:val="00A51D7A"/>
    <w:rsid w:val="00A54715"/>
    <w:rsid w:val="00A565A2"/>
    <w:rsid w:val="00A6061C"/>
    <w:rsid w:val="00A606B2"/>
    <w:rsid w:val="00A62A4B"/>
    <w:rsid w:val="00A62D44"/>
    <w:rsid w:val="00A6317E"/>
    <w:rsid w:val="00A633F9"/>
    <w:rsid w:val="00A6355D"/>
    <w:rsid w:val="00A63824"/>
    <w:rsid w:val="00A6661F"/>
    <w:rsid w:val="00A67263"/>
    <w:rsid w:val="00A67BB1"/>
    <w:rsid w:val="00A71302"/>
    <w:rsid w:val="00A7161C"/>
    <w:rsid w:val="00A71CE4"/>
    <w:rsid w:val="00A724D2"/>
    <w:rsid w:val="00A7260D"/>
    <w:rsid w:val="00A72E02"/>
    <w:rsid w:val="00A72EDC"/>
    <w:rsid w:val="00A7327F"/>
    <w:rsid w:val="00A73BC6"/>
    <w:rsid w:val="00A741DF"/>
    <w:rsid w:val="00A749F3"/>
    <w:rsid w:val="00A75962"/>
    <w:rsid w:val="00A76219"/>
    <w:rsid w:val="00A768F7"/>
    <w:rsid w:val="00A77113"/>
    <w:rsid w:val="00A77AA3"/>
    <w:rsid w:val="00A77B55"/>
    <w:rsid w:val="00A77C69"/>
    <w:rsid w:val="00A80B89"/>
    <w:rsid w:val="00A8236D"/>
    <w:rsid w:val="00A82C1F"/>
    <w:rsid w:val="00A84D22"/>
    <w:rsid w:val="00A854EB"/>
    <w:rsid w:val="00A872E5"/>
    <w:rsid w:val="00A876C7"/>
    <w:rsid w:val="00A87995"/>
    <w:rsid w:val="00A87C43"/>
    <w:rsid w:val="00A91406"/>
    <w:rsid w:val="00A93DEC"/>
    <w:rsid w:val="00A9425A"/>
    <w:rsid w:val="00A9444F"/>
    <w:rsid w:val="00A94EF8"/>
    <w:rsid w:val="00A95554"/>
    <w:rsid w:val="00A96DBC"/>
    <w:rsid w:val="00A96E65"/>
    <w:rsid w:val="00A96ECE"/>
    <w:rsid w:val="00A979CD"/>
    <w:rsid w:val="00A97C72"/>
    <w:rsid w:val="00AA24CF"/>
    <w:rsid w:val="00AA310B"/>
    <w:rsid w:val="00AA5567"/>
    <w:rsid w:val="00AA63D4"/>
    <w:rsid w:val="00AA6D71"/>
    <w:rsid w:val="00AA72AA"/>
    <w:rsid w:val="00AA74A5"/>
    <w:rsid w:val="00AB06E8"/>
    <w:rsid w:val="00AB0A6F"/>
    <w:rsid w:val="00AB1CD3"/>
    <w:rsid w:val="00AB2406"/>
    <w:rsid w:val="00AB27A1"/>
    <w:rsid w:val="00AB3019"/>
    <w:rsid w:val="00AB352F"/>
    <w:rsid w:val="00AB4100"/>
    <w:rsid w:val="00AB588D"/>
    <w:rsid w:val="00AB79C6"/>
    <w:rsid w:val="00AC274B"/>
    <w:rsid w:val="00AC2A88"/>
    <w:rsid w:val="00AC2BAC"/>
    <w:rsid w:val="00AC3C72"/>
    <w:rsid w:val="00AC4764"/>
    <w:rsid w:val="00AC4A57"/>
    <w:rsid w:val="00AC4E4B"/>
    <w:rsid w:val="00AC60C8"/>
    <w:rsid w:val="00AC6D36"/>
    <w:rsid w:val="00AC6F66"/>
    <w:rsid w:val="00AC761D"/>
    <w:rsid w:val="00AC789C"/>
    <w:rsid w:val="00AD0CBA"/>
    <w:rsid w:val="00AD2174"/>
    <w:rsid w:val="00AD26E2"/>
    <w:rsid w:val="00AD5BE2"/>
    <w:rsid w:val="00AD613F"/>
    <w:rsid w:val="00AD784C"/>
    <w:rsid w:val="00AE02C7"/>
    <w:rsid w:val="00AE08B0"/>
    <w:rsid w:val="00AE126A"/>
    <w:rsid w:val="00AE1BAE"/>
    <w:rsid w:val="00AE1F17"/>
    <w:rsid w:val="00AE2748"/>
    <w:rsid w:val="00AE3005"/>
    <w:rsid w:val="00AE3527"/>
    <w:rsid w:val="00AE3BD5"/>
    <w:rsid w:val="00AE4482"/>
    <w:rsid w:val="00AE4828"/>
    <w:rsid w:val="00AE59A0"/>
    <w:rsid w:val="00AE6373"/>
    <w:rsid w:val="00AF033F"/>
    <w:rsid w:val="00AF0C57"/>
    <w:rsid w:val="00AF0DA2"/>
    <w:rsid w:val="00AF0F04"/>
    <w:rsid w:val="00AF1D5A"/>
    <w:rsid w:val="00AF1FDD"/>
    <w:rsid w:val="00AF24D8"/>
    <w:rsid w:val="00AF26F3"/>
    <w:rsid w:val="00AF36A5"/>
    <w:rsid w:val="00AF39A2"/>
    <w:rsid w:val="00AF43BC"/>
    <w:rsid w:val="00AF58F3"/>
    <w:rsid w:val="00AF5E43"/>
    <w:rsid w:val="00AF5F04"/>
    <w:rsid w:val="00AF79A4"/>
    <w:rsid w:val="00B00377"/>
    <w:rsid w:val="00B00672"/>
    <w:rsid w:val="00B00B6B"/>
    <w:rsid w:val="00B015BC"/>
    <w:rsid w:val="00B01B4D"/>
    <w:rsid w:val="00B024D5"/>
    <w:rsid w:val="00B034A3"/>
    <w:rsid w:val="00B03531"/>
    <w:rsid w:val="00B04489"/>
    <w:rsid w:val="00B04560"/>
    <w:rsid w:val="00B05756"/>
    <w:rsid w:val="00B05804"/>
    <w:rsid w:val="00B05C3A"/>
    <w:rsid w:val="00B06571"/>
    <w:rsid w:val="00B068BA"/>
    <w:rsid w:val="00B07217"/>
    <w:rsid w:val="00B10FD8"/>
    <w:rsid w:val="00B11D19"/>
    <w:rsid w:val="00B13851"/>
    <w:rsid w:val="00B13B1C"/>
    <w:rsid w:val="00B14B5F"/>
    <w:rsid w:val="00B15D09"/>
    <w:rsid w:val="00B1630A"/>
    <w:rsid w:val="00B1676E"/>
    <w:rsid w:val="00B20195"/>
    <w:rsid w:val="00B20197"/>
    <w:rsid w:val="00B20AA5"/>
    <w:rsid w:val="00B21F90"/>
    <w:rsid w:val="00B22291"/>
    <w:rsid w:val="00B23BB9"/>
    <w:rsid w:val="00B23F9A"/>
    <w:rsid w:val="00B2417B"/>
    <w:rsid w:val="00B24D75"/>
    <w:rsid w:val="00B24E6F"/>
    <w:rsid w:val="00B258A1"/>
    <w:rsid w:val="00B25DCC"/>
    <w:rsid w:val="00B26A51"/>
    <w:rsid w:val="00B26C1B"/>
    <w:rsid w:val="00B26CB5"/>
    <w:rsid w:val="00B2752E"/>
    <w:rsid w:val="00B302E4"/>
    <w:rsid w:val="00B303C1"/>
    <w:rsid w:val="00B307CC"/>
    <w:rsid w:val="00B308D8"/>
    <w:rsid w:val="00B309C7"/>
    <w:rsid w:val="00B319BD"/>
    <w:rsid w:val="00B31EAC"/>
    <w:rsid w:val="00B326B7"/>
    <w:rsid w:val="00B32D65"/>
    <w:rsid w:val="00B339CA"/>
    <w:rsid w:val="00B3588E"/>
    <w:rsid w:val="00B37A86"/>
    <w:rsid w:val="00B37B3B"/>
    <w:rsid w:val="00B37D12"/>
    <w:rsid w:val="00B37FAB"/>
    <w:rsid w:val="00B4198F"/>
    <w:rsid w:val="00B41F3D"/>
    <w:rsid w:val="00B421FA"/>
    <w:rsid w:val="00B431E8"/>
    <w:rsid w:val="00B45141"/>
    <w:rsid w:val="00B45375"/>
    <w:rsid w:val="00B46485"/>
    <w:rsid w:val="00B46A65"/>
    <w:rsid w:val="00B475D0"/>
    <w:rsid w:val="00B47926"/>
    <w:rsid w:val="00B509E4"/>
    <w:rsid w:val="00B50BF0"/>
    <w:rsid w:val="00B519CD"/>
    <w:rsid w:val="00B5273A"/>
    <w:rsid w:val="00B536D6"/>
    <w:rsid w:val="00B5413A"/>
    <w:rsid w:val="00B5440F"/>
    <w:rsid w:val="00B56519"/>
    <w:rsid w:val="00B56D98"/>
    <w:rsid w:val="00B57329"/>
    <w:rsid w:val="00B607CA"/>
    <w:rsid w:val="00B60B94"/>
    <w:rsid w:val="00B60E61"/>
    <w:rsid w:val="00B61997"/>
    <w:rsid w:val="00B62424"/>
    <w:rsid w:val="00B62B50"/>
    <w:rsid w:val="00B635B7"/>
    <w:rsid w:val="00B63AE8"/>
    <w:rsid w:val="00B65950"/>
    <w:rsid w:val="00B66D83"/>
    <w:rsid w:val="00B672C0"/>
    <w:rsid w:val="00B676FD"/>
    <w:rsid w:val="00B678B6"/>
    <w:rsid w:val="00B70202"/>
    <w:rsid w:val="00B70515"/>
    <w:rsid w:val="00B7143F"/>
    <w:rsid w:val="00B72BE1"/>
    <w:rsid w:val="00B74954"/>
    <w:rsid w:val="00B755D6"/>
    <w:rsid w:val="00B75646"/>
    <w:rsid w:val="00B75DBE"/>
    <w:rsid w:val="00B7629E"/>
    <w:rsid w:val="00B7631C"/>
    <w:rsid w:val="00B77101"/>
    <w:rsid w:val="00B77F95"/>
    <w:rsid w:val="00B81293"/>
    <w:rsid w:val="00B8219C"/>
    <w:rsid w:val="00B8336A"/>
    <w:rsid w:val="00B84873"/>
    <w:rsid w:val="00B84E97"/>
    <w:rsid w:val="00B85BDA"/>
    <w:rsid w:val="00B85E4B"/>
    <w:rsid w:val="00B86A00"/>
    <w:rsid w:val="00B872B0"/>
    <w:rsid w:val="00B90729"/>
    <w:rsid w:val="00B907DA"/>
    <w:rsid w:val="00B90948"/>
    <w:rsid w:val="00B92AC3"/>
    <w:rsid w:val="00B92F67"/>
    <w:rsid w:val="00B94552"/>
    <w:rsid w:val="00B94AD6"/>
    <w:rsid w:val="00B94C5E"/>
    <w:rsid w:val="00B950BC"/>
    <w:rsid w:val="00B9578A"/>
    <w:rsid w:val="00B96789"/>
    <w:rsid w:val="00B9714C"/>
    <w:rsid w:val="00BA0A63"/>
    <w:rsid w:val="00BA163F"/>
    <w:rsid w:val="00BA2353"/>
    <w:rsid w:val="00BA29AD"/>
    <w:rsid w:val="00BA33CF"/>
    <w:rsid w:val="00BA34D4"/>
    <w:rsid w:val="00BA3F8D"/>
    <w:rsid w:val="00BA48CF"/>
    <w:rsid w:val="00BA5555"/>
    <w:rsid w:val="00BB03DD"/>
    <w:rsid w:val="00BB0682"/>
    <w:rsid w:val="00BB5744"/>
    <w:rsid w:val="00BB6555"/>
    <w:rsid w:val="00BB6CA7"/>
    <w:rsid w:val="00BB7389"/>
    <w:rsid w:val="00BB74B5"/>
    <w:rsid w:val="00BB7955"/>
    <w:rsid w:val="00BB7A10"/>
    <w:rsid w:val="00BC1115"/>
    <w:rsid w:val="00BC35DF"/>
    <w:rsid w:val="00BC381F"/>
    <w:rsid w:val="00BC40E7"/>
    <w:rsid w:val="00BC5A21"/>
    <w:rsid w:val="00BC60BE"/>
    <w:rsid w:val="00BC6977"/>
    <w:rsid w:val="00BC71F8"/>
    <w:rsid w:val="00BC7468"/>
    <w:rsid w:val="00BC74EB"/>
    <w:rsid w:val="00BC7D4F"/>
    <w:rsid w:val="00BC7ED7"/>
    <w:rsid w:val="00BD1624"/>
    <w:rsid w:val="00BD2850"/>
    <w:rsid w:val="00BD32DB"/>
    <w:rsid w:val="00BD4CB2"/>
    <w:rsid w:val="00BD6CCA"/>
    <w:rsid w:val="00BD7A36"/>
    <w:rsid w:val="00BE0685"/>
    <w:rsid w:val="00BE0983"/>
    <w:rsid w:val="00BE112F"/>
    <w:rsid w:val="00BE28D2"/>
    <w:rsid w:val="00BE2916"/>
    <w:rsid w:val="00BE4A64"/>
    <w:rsid w:val="00BE50F6"/>
    <w:rsid w:val="00BE538C"/>
    <w:rsid w:val="00BE5E43"/>
    <w:rsid w:val="00BE77BF"/>
    <w:rsid w:val="00BE7B7D"/>
    <w:rsid w:val="00BE7C33"/>
    <w:rsid w:val="00BF0255"/>
    <w:rsid w:val="00BF0F44"/>
    <w:rsid w:val="00BF2658"/>
    <w:rsid w:val="00BF42A6"/>
    <w:rsid w:val="00BF4718"/>
    <w:rsid w:val="00BF557D"/>
    <w:rsid w:val="00BF562F"/>
    <w:rsid w:val="00BF5DF5"/>
    <w:rsid w:val="00BF6315"/>
    <w:rsid w:val="00BF658D"/>
    <w:rsid w:val="00BF7B70"/>
    <w:rsid w:val="00BF7F58"/>
    <w:rsid w:val="00C01381"/>
    <w:rsid w:val="00C016BB"/>
    <w:rsid w:val="00C01AB1"/>
    <w:rsid w:val="00C020FC"/>
    <w:rsid w:val="00C0230C"/>
    <w:rsid w:val="00C023DE"/>
    <w:rsid w:val="00C026A0"/>
    <w:rsid w:val="00C0279F"/>
    <w:rsid w:val="00C02BCE"/>
    <w:rsid w:val="00C03CD7"/>
    <w:rsid w:val="00C06137"/>
    <w:rsid w:val="00C06929"/>
    <w:rsid w:val="00C079B8"/>
    <w:rsid w:val="00C10037"/>
    <w:rsid w:val="00C10D4E"/>
    <w:rsid w:val="00C115E1"/>
    <w:rsid w:val="00C11C39"/>
    <w:rsid w:val="00C121B1"/>
    <w:rsid w:val="00C123EA"/>
    <w:rsid w:val="00C12A49"/>
    <w:rsid w:val="00C12B05"/>
    <w:rsid w:val="00C133EE"/>
    <w:rsid w:val="00C140FB"/>
    <w:rsid w:val="00C1462A"/>
    <w:rsid w:val="00C149D0"/>
    <w:rsid w:val="00C15093"/>
    <w:rsid w:val="00C15D95"/>
    <w:rsid w:val="00C16DD4"/>
    <w:rsid w:val="00C17492"/>
    <w:rsid w:val="00C17D7C"/>
    <w:rsid w:val="00C20FC9"/>
    <w:rsid w:val="00C22EAB"/>
    <w:rsid w:val="00C22FF6"/>
    <w:rsid w:val="00C24174"/>
    <w:rsid w:val="00C24FA4"/>
    <w:rsid w:val="00C2647C"/>
    <w:rsid w:val="00C26588"/>
    <w:rsid w:val="00C26E5E"/>
    <w:rsid w:val="00C279D0"/>
    <w:rsid w:val="00C27DE9"/>
    <w:rsid w:val="00C3055C"/>
    <w:rsid w:val="00C30DBC"/>
    <w:rsid w:val="00C313C7"/>
    <w:rsid w:val="00C328E9"/>
    <w:rsid w:val="00C32989"/>
    <w:rsid w:val="00C33388"/>
    <w:rsid w:val="00C335C0"/>
    <w:rsid w:val="00C33FD2"/>
    <w:rsid w:val="00C35245"/>
    <w:rsid w:val="00C35484"/>
    <w:rsid w:val="00C36C2F"/>
    <w:rsid w:val="00C400A4"/>
    <w:rsid w:val="00C405A2"/>
    <w:rsid w:val="00C4087D"/>
    <w:rsid w:val="00C4173A"/>
    <w:rsid w:val="00C421FC"/>
    <w:rsid w:val="00C4281E"/>
    <w:rsid w:val="00C4346B"/>
    <w:rsid w:val="00C43FE9"/>
    <w:rsid w:val="00C464FF"/>
    <w:rsid w:val="00C506AC"/>
    <w:rsid w:val="00C50DED"/>
    <w:rsid w:val="00C51A39"/>
    <w:rsid w:val="00C51EE1"/>
    <w:rsid w:val="00C51F2A"/>
    <w:rsid w:val="00C52217"/>
    <w:rsid w:val="00C5386D"/>
    <w:rsid w:val="00C602FF"/>
    <w:rsid w:val="00C60411"/>
    <w:rsid w:val="00C61174"/>
    <w:rsid w:val="00C6148F"/>
    <w:rsid w:val="00C61D19"/>
    <w:rsid w:val="00C6212E"/>
    <w:rsid w:val="00C621B1"/>
    <w:rsid w:val="00C62B57"/>
    <w:rsid w:val="00C62F7A"/>
    <w:rsid w:val="00C63B9C"/>
    <w:rsid w:val="00C63E6D"/>
    <w:rsid w:val="00C64AD4"/>
    <w:rsid w:val="00C664D7"/>
    <w:rsid w:val="00C6682F"/>
    <w:rsid w:val="00C6739E"/>
    <w:rsid w:val="00C67BF4"/>
    <w:rsid w:val="00C67CB1"/>
    <w:rsid w:val="00C70B58"/>
    <w:rsid w:val="00C7111F"/>
    <w:rsid w:val="00C71F28"/>
    <w:rsid w:val="00C722B1"/>
    <w:rsid w:val="00C7275E"/>
    <w:rsid w:val="00C72A97"/>
    <w:rsid w:val="00C731AF"/>
    <w:rsid w:val="00C7332A"/>
    <w:rsid w:val="00C73521"/>
    <w:rsid w:val="00C7437E"/>
    <w:rsid w:val="00C7498F"/>
    <w:rsid w:val="00C74C5D"/>
    <w:rsid w:val="00C7575C"/>
    <w:rsid w:val="00C757CB"/>
    <w:rsid w:val="00C7629D"/>
    <w:rsid w:val="00C806DC"/>
    <w:rsid w:val="00C81E98"/>
    <w:rsid w:val="00C836F6"/>
    <w:rsid w:val="00C861B0"/>
    <w:rsid w:val="00C863C4"/>
    <w:rsid w:val="00C90DAB"/>
    <w:rsid w:val="00C91954"/>
    <w:rsid w:val="00C920EA"/>
    <w:rsid w:val="00C93ACB"/>
    <w:rsid w:val="00C93C3E"/>
    <w:rsid w:val="00C95986"/>
    <w:rsid w:val="00C95E33"/>
    <w:rsid w:val="00C95EF8"/>
    <w:rsid w:val="00C97E4A"/>
    <w:rsid w:val="00CA12E3"/>
    <w:rsid w:val="00CA1476"/>
    <w:rsid w:val="00CA4A9F"/>
    <w:rsid w:val="00CA6601"/>
    <w:rsid w:val="00CA6611"/>
    <w:rsid w:val="00CA6AE6"/>
    <w:rsid w:val="00CA782F"/>
    <w:rsid w:val="00CA7C86"/>
    <w:rsid w:val="00CB0273"/>
    <w:rsid w:val="00CB054F"/>
    <w:rsid w:val="00CB187B"/>
    <w:rsid w:val="00CB251E"/>
    <w:rsid w:val="00CB2835"/>
    <w:rsid w:val="00CB3285"/>
    <w:rsid w:val="00CB38BC"/>
    <w:rsid w:val="00CB4500"/>
    <w:rsid w:val="00CB504C"/>
    <w:rsid w:val="00CB5E9B"/>
    <w:rsid w:val="00CB5EA8"/>
    <w:rsid w:val="00CB6780"/>
    <w:rsid w:val="00CC0445"/>
    <w:rsid w:val="00CC0950"/>
    <w:rsid w:val="00CC0C72"/>
    <w:rsid w:val="00CC1CFF"/>
    <w:rsid w:val="00CC2BFD"/>
    <w:rsid w:val="00CC3B76"/>
    <w:rsid w:val="00CC4908"/>
    <w:rsid w:val="00CC49E2"/>
    <w:rsid w:val="00CC5010"/>
    <w:rsid w:val="00CC5415"/>
    <w:rsid w:val="00CC5F1A"/>
    <w:rsid w:val="00CC6F40"/>
    <w:rsid w:val="00CC7742"/>
    <w:rsid w:val="00CD000B"/>
    <w:rsid w:val="00CD18CE"/>
    <w:rsid w:val="00CD2647"/>
    <w:rsid w:val="00CD2941"/>
    <w:rsid w:val="00CD3476"/>
    <w:rsid w:val="00CD354C"/>
    <w:rsid w:val="00CD38B4"/>
    <w:rsid w:val="00CD4D52"/>
    <w:rsid w:val="00CD64DF"/>
    <w:rsid w:val="00CD73A8"/>
    <w:rsid w:val="00CD768F"/>
    <w:rsid w:val="00CE0818"/>
    <w:rsid w:val="00CE11D9"/>
    <w:rsid w:val="00CE145E"/>
    <w:rsid w:val="00CE225F"/>
    <w:rsid w:val="00CE2984"/>
    <w:rsid w:val="00CE328E"/>
    <w:rsid w:val="00CE3BB5"/>
    <w:rsid w:val="00CE7426"/>
    <w:rsid w:val="00CF230C"/>
    <w:rsid w:val="00CF2F50"/>
    <w:rsid w:val="00CF2FA5"/>
    <w:rsid w:val="00CF4098"/>
    <w:rsid w:val="00CF430D"/>
    <w:rsid w:val="00CF4606"/>
    <w:rsid w:val="00CF6198"/>
    <w:rsid w:val="00CF65F2"/>
    <w:rsid w:val="00D00305"/>
    <w:rsid w:val="00D003FF"/>
    <w:rsid w:val="00D017F2"/>
    <w:rsid w:val="00D02477"/>
    <w:rsid w:val="00D02919"/>
    <w:rsid w:val="00D04304"/>
    <w:rsid w:val="00D04C61"/>
    <w:rsid w:val="00D05719"/>
    <w:rsid w:val="00D05B8D"/>
    <w:rsid w:val="00D05B9B"/>
    <w:rsid w:val="00D0653F"/>
    <w:rsid w:val="00D065A2"/>
    <w:rsid w:val="00D074FE"/>
    <w:rsid w:val="00D079AA"/>
    <w:rsid w:val="00D07B00"/>
    <w:rsid w:val="00D07F00"/>
    <w:rsid w:val="00D100B4"/>
    <w:rsid w:val="00D1130F"/>
    <w:rsid w:val="00D11B48"/>
    <w:rsid w:val="00D11FCF"/>
    <w:rsid w:val="00D142C5"/>
    <w:rsid w:val="00D1496D"/>
    <w:rsid w:val="00D1571F"/>
    <w:rsid w:val="00D1646B"/>
    <w:rsid w:val="00D1712E"/>
    <w:rsid w:val="00D17B72"/>
    <w:rsid w:val="00D17DC6"/>
    <w:rsid w:val="00D20CDC"/>
    <w:rsid w:val="00D2156A"/>
    <w:rsid w:val="00D22097"/>
    <w:rsid w:val="00D24358"/>
    <w:rsid w:val="00D247DB"/>
    <w:rsid w:val="00D24BDF"/>
    <w:rsid w:val="00D2559B"/>
    <w:rsid w:val="00D25E6A"/>
    <w:rsid w:val="00D26237"/>
    <w:rsid w:val="00D3177A"/>
    <w:rsid w:val="00D3185C"/>
    <w:rsid w:val="00D3205F"/>
    <w:rsid w:val="00D32733"/>
    <w:rsid w:val="00D32C1D"/>
    <w:rsid w:val="00D3318E"/>
    <w:rsid w:val="00D33509"/>
    <w:rsid w:val="00D33E3A"/>
    <w:rsid w:val="00D33E72"/>
    <w:rsid w:val="00D35BD6"/>
    <w:rsid w:val="00D35DCB"/>
    <w:rsid w:val="00D361B5"/>
    <w:rsid w:val="00D36527"/>
    <w:rsid w:val="00D404DE"/>
    <w:rsid w:val="00D411A2"/>
    <w:rsid w:val="00D43A0E"/>
    <w:rsid w:val="00D44238"/>
    <w:rsid w:val="00D4456F"/>
    <w:rsid w:val="00D45067"/>
    <w:rsid w:val="00D451A9"/>
    <w:rsid w:val="00D4606D"/>
    <w:rsid w:val="00D46DE3"/>
    <w:rsid w:val="00D47B76"/>
    <w:rsid w:val="00D5095B"/>
    <w:rsid w:val="00D50B9C"/>
    <w:rsid w:val="00D50D98"/>
    <w:rsid w:val="00D513AF"/>
    <w:rsid w:val="00D513BD"/>
    <w:rsid w:val="00D5204B"/>
    <w:rsid w:val="00D52D73"/>
    <w:rsid w:val="00D52E58"/>
    <w:rsid w:val="00D55276"/>
    <w:rsid w:val="00D557ED"/>
    <w:rsid w:val="00D55914"/>
    <w:rsid w:val="00D56AD2"/>
    <w:rsid w:val="00D56B20"/>
    <w:rsid w:val="00D578B3"/>
    <w:rsid w:val="00D57B87"/>
    <w:rsid w:val="00D60D2A"/>
    <w:rsid w:val="00D618F4"/>
    <w:rsid w:val="00D62511"/>
    <w:rsid w:val="00D63114"/>
    <w:rsid w:val="00D63636"/>
    <w:rsid w:val="00D640AD"/>
    <w:rsid w:val="00D67D44"/>
    <w:rsid w:val="00D714CC"/>
    <w:rsid w:val="00D7170B"/>
    <w:rsid w:val="00D71F2D"/>
    <w:rsid w:val="00D724EC"/>
    <w:rsid w:val="00D73404"/>
    <w:rsid w:val="00D751C3"/>
    <w:rsid w:val="00D75EA7"/>
    <w:rsid w:val="00D77252"/>
    <w:rsid w:val="00D809E6"/>
    <w:rsid w:val="00D81681"/>
    <w:rsid w:val="00D818F0"/>
    <w:rsid w:val="00D81ADF"/>
    <w:rsid w:val="00D81F21"/>
    <w:rsid w:val="00D822D6"/>
    <w:rsid w:val="00D83405"/>
    <w:rsid w:val="00D839D2"/>
    <w:rsid w:val="00D83ACC"/>
    <w:rsid w:val="00D83D06"/>
    <w:rsid w:val="00D84492"/>
    <w:rsid w:val="00D84918"/>
    <w:rsid w:val="00D864F2"/>
    <w:rsid w:val="00D9086A"/>
    <w:rsid w:val="00D926DA"/>
    <w:rsid w:val="00D9356B"/>
    <w:rsid w:val="00D943F8"/>
    <w:rsid w:val="00D9535A"/>
    <w:rsid w:val="00D95470"/>
    <w:rsid w:val="00D95796"/>
    <w:rsid w:val="00D96B55"/>
    <w:rsid w:val="00DA18F8"/>
    <w:rsid w:val="00DA2619"/>
    <w:rsid w:val="00DA28FA"/>
    <w:rsid w:val="00DA3720"/>
    <w:rsid w:val="00DA3784"/>
    <w:rsid w:val="00DA3F2B"/>
    <w:rsid w:val="00DA4239"/>
    <w:rsid w:val="00DA49A7"/>
    <w:rsid w:val="00DA588C"/>
    <w:rsid w:val="00DA651D"/>
    <w:rsid w:val="00DA65DE"/>
    <w:rsid w:val="00DB0B61"/>
    <w:rsid w:val="00DB1474"/>
    <w:rsid w:val="00DB1B4B"/>
    <w:rsid w:val="00DB1E72"/>
    <w:rsid w:val="00DB2278"/>
    <w:rsid w:val="00DB28BB"/>
    <w:rsid w:val="00DB2962"/>
    <w:rsid w:val="00DB2D7D"/>
    <w:rsid w:val="00DB4E15"/>
    <w:rsid w:val="00DB52FB"/>
    <w:rsid w:val="00DB7E28"/>
    <w:rsid w:val="00DC00C1"/>
    <w:rsid w:val="00DC013B"/>
    <w:rsid w:val="00DC0230"/>
    <w:rsid w:val="00DC090B"/>
    <w:rsid w:val="00DC0BB5"/>
    <w:rsid w:val="00DC0DDA"/>
    <w:rsid w:val="00DC1679"/>
    <w:rsid w:val="00DC1A56"/>
    <w:rsid w:val="00DC219B"/>
    <w:rsid w:val="00DC2CF1"/>
    <w:rsid w:val="00DC2DC7"/>
    <w:rsid w:val="00DC3A1E"/>
    <w:rsid w:val="00DC3A7C"/>
    <w:rsid w:val="00DC3B5B"/>
    <w:rsid w:val="00DC45E7"/>
    <w:rsid w:val="00DC4FCF"/>
    <w:rsid w:val="00DC50E0"/>
    <w:rsid w:val="00DC5463"/>
    <w:rsid w:val="00DC5AAE"/>
    <w:rsid w:val="00DC6386"/>
    <w:rsid w:val="00DC6894"/>
    <w:rsid w:val="00DD0B82"/>
    <w:rsid w:val="00DD1130"/>
    <w:rsid w:val="00DD1861"/>
    <w:rsid w:val="00DD1951"/>
    <w:rsid w:val="00DD3153"/>
    <w:rsid w:val="00DD365A"/>
    <w:rsid w:val="00DD3D41"/>
    <w:rsid w:val="00DD487D"/>
    <w:rsid w:val="00DD4E83"/>
    <w:rsid w:val="00DD5A7A"/>
    <w:rsid w:val="00DD6628"/>
    <w:rsid w:val="00DD6945"/>
    <w:rsid w:val="00DD7789"/>
    <w:rsid w:val="00DD7C1A"/>
    <w:rsid w:val="00DD7CCA"/>
    <w:rsid w:val="00DE0B93"/>
    <w:rsid w:val="00DE0F1E"/>
    <w:rsid w:val="00DE19FD"/>
    <w:rsid w:val="00DE295A"/>
    <w:rsid w:val="00DE2A86"/>
    <w:rsid w:val="00DE2BD2"/>
    <w:rsid w:val="00DE2D04"/>
    <w:rsid w:val="00DE2FED"/>
    <w:rsid w:val="00DE3250"/>
    <w:rsid w:val="00DE51CB"/>
    <w:rsid w:val="00DE6028"/>
    <w:rsid w:val="00DE6062"/>
    <w:rsid w:val="00DE6193"/>
    <w:rsid w:val="00DE658F"/>
    <w:rsid w:val="00DE6C85"/>
    <w:rsid w:val="00DE78A3"/>
    <w:rsid w:val="00DE7994"/>
    <w:rsid w:val="00DE7C2E"/>
    <w:rsid w:val="00DF0370"/>
    <w:rsid w:val="00DF0568"/>
    <w:rsid w:val="00DF0AC3"/>
    <w:rsid w:val="00DF1A71"/>
    <w:rsid w:val="00DF1D05"/>
    <w:rsid w:val="00DF2813"/>
    <w:rsid w:val="00DF285A"/>
    <w:rsid w:val="00DF3376"/>
    <w:rsid w:val="00DF342F"/>
    <w:rsid w:val="00DF3D59"/>
    <w:rsid w:val="00DF50FC"/>
    <w:rsid w:val="00DF640A"/>
    <w:rsid w:val="00DF6669"/>
    <w:rsid w:val="00DF68C7"/>
    <w:rsid w:val="00DF731A"/>
    <w:rsid w:val="00DF7344"/>
    <w:rsid w:val="00E0059E"/>
    <w:rsid w:val="00E009D1"/>
    <w:rsid w:val="00E030B8"/>
    <w:rsid w:val="00E035B3"/>
    <w:rsid w:val="00E045DF"/>
    <w:rsid w:val="00E04BBB"/>
    <w:rsid w:val="00E05C91"/>
    <w:rsid w:val="00E060E7"/>
    <w:rsid w:val="00E06B75"/>
    <w:rsid w:val="00E07627"/>
    <w:rsid w:val="00E07A8C"/>
    <w:rsid w:val="00E10AE1"/>
    <w:rsid w:val="00E11332"/>
    <w:rsid w:val="00E11352"/>
    <w:rsid w:val="00E1136D"/>
    <w:rsid w:val="00E129D3"/>
    <w:rsid w:val="00E13B1D"/>
    <w:rsid w:val="00E15328"/>
    <w:rsid w:val="00E1691A"/>
    <w:rsid w:val="00E170DC"/>
    <w:rsid w:val="00E17546"/>
    <w:rsid w:val="00E2077D"/>
    <w:rsid w:val="00E210B5"/>
    <w:rsid w:val="00E21608"/>
    <w:rsid w:val="00E228D5"/>
    <w:rsid w:val="00E233B0"/>
    <w:rsid w:val="00E23A6A"/>
    <w:rsid w:val="00E23E0E"/>
    <w:rsid w:val="00E24836"/>
    <w:rsid w:val="00E24A10"/>
    <w:rsid w:val="00E250D2"/>
    <w:rsid w:val="00E261B3"/>
    <w:rsid w:val="00E2642B"/>
    <w:rsid w:val="00E26818"/>
    <w:rsid w:val="00E27FFC"/>
    <w:rsid w:val="00E3029C"/>
    <w:rsid w:val="00E308BE"/>
    <w:rsid w:val="00E30B15"/>
    <w:rsid w:val="00E317CE"/>
    <w:rsid w:val="00E31A4D"/>
    <w:rsid w:val="00E31CA8"/>
    <w:rsid w:val="00E33134"/>
    <w:rsid w:val="00E33237"/>
    <w:rsid w:val="00E33712"/>
    <w:rsid w:val="00E358DB"/>
    <w:rsid w:val="00E36054"/>
    <w:rsid w:val="00E36E4D"/>
    <w:rsid w:val="00E36F7F"/>
    <w:rsid w:val="00E40181"/>
    <w:rsid w:val="00E41798"/>
    <w:rsid w:val="00E426F1"/>
    <w:rsid w:val="00E436C1"/>
    <w:rsid w:val="00E46FE7"/>
    <w:rsid w:val="00E5029F"/>
    <w:rsid w:val="00E50F8F"/>
    <w:rsid w:val="00E51188"/>
    <w:rsid w:val="00E5133A"/>
    <w:rsid w:val="00E5263F"/>
    <w:rsid w:val="00E5459C"/>
    <w:rsid w:val="00E54950"/>
    <w:rsid w:val="00E55FB3"/>
    <w:rsid w:val="00E56408"/>
    <w:rsid w:val="00E56936"/>
    <w:rsid w:val="00E56A01"/>
    <w:rsid w:val="00E612C9"/>
    <w:rsid w:val="00E6177D"/>
    <w:rsid w:val="00E6197E"/>
    <w:rsid w:val="00E629A1"/>
    <w:rsid w:val="00E645D8"/>
    <w:rsid w:val="00E657C5"/>
    <w:rsid w:val="00E6794C"/>
    <w:rsid w:val="00E71407"/>
    <w:rsid w:val="00E71591"/>
    <w:rsid w:val="00E71CEB"/>
    <w:rsid w:val="00E72015"/>
    <w:rsid w:val="00E7474F"/>
    <w:rsid w:val="00E76527"/>
    <w:rsid w:val="00E77BA4"/>
    <w:rsid w:val="00E77E40"/>
    <w:rsid w:val="00E77E9D"/>
    <w:rsid w:val="00E80DE3"/>
    <w:rsid w:val="00E81588"/>
    <w:rsid w:val="00E82272"/>
    <w:rsid w:val="00E82C55"/>
    <w:rsid w:val="00E85FF6"/>
    <w:rsid w:val="00E86CA4"/>
    <w:rsid w:val="00E8787E"/>
    <w:rsid w:val="00E900A2"/>
    <w:rsid w:val="00E90E48"/>
    <w:rsid w:val="00E9153E"/>
    <w:rsid w:val="00E91888"/>
    <w:rsid w:val="00E92502"/>
    <w:rsid w:val="00E9276C"/>
    <w:rsid w:val="00E92AC3"/>
    <w:rsid w:val="00E93F60"/>
    <w:rsid w:val="00EA0462"/>
    <w:rsid w:val="00EA0FB2"/>
    <w:rsid w:val="00EA1351"/>
    <w:rsid w:val="00EA2F6A"/>
    <w:rsid w:val="00EA5090"/>
    <w:rsid w:val="00EA52F5"/>
    <w:rsid w:val="00EA68F3"/>
    <w:rsid w:val="00EB00E0"/>
    <w:rsid w:val="00EB0367"/>
    <w:rsid w:val="00EB05D5"/>
    <w:rsid w:val="00EB1E13"/>
    <w:rsid w:val="00EB38DC"/>
    <w:rsid w:val="00EB3BE8"/>
    <w:rsid w:val="00EB49E1"/>
    <w:rsid w:val="00EB4BC7"/>
    <w:rsid w:val="00EB587F"/>
    <w:rsid w:val="00EB6D9B"/>
    <w:rsid w:val="00EB75A7"/>
    <w:rsid w:val="00EC0294"/>
    <w:rsid w:val="00EC0483"/>
    <w:rsid w:val="00EC059F"/>
    <w:rsid w:val="00EC0D96"/>
    <w:rsid w:val="00EC0E90"/>
    <w:rsid w:val="00EC1F24"/>
    <w:rsid w:val="00EC22F6"/>
    <w:rsid w:val="00EC2947"/>
    <w:rsid w:val="00EC3DB9"/>
    <w:rsid w:val="00EC6C2B"/>
    <w:rsid w:val="00EC7869"/>
    <w:rsid w:val="00ED0016"/>
    <w:rsid w:val="00ED19C8"/>
    <w:rsid w:val="00ED260A"/>
    <w:rsid w:val="00ED3251"/>
    <w:rsid w:val="00ED43CC"/>
    <w:rsid w:val="00ED5B9B"/>
    <w:rsid w:val="00ED6A11"/>
    <w:rsid w:val="00ED6BAD"/>
    <w:rsid w:val="00ED6BF8"/>
    <w:rsid w:val="00ED728B"/>
    <w:rsid w:val="00ED7447"/>
    <w:rsid w:val="00ED7762"/>
    <w:rsid w:val="00ED799F"/>
    <w:rsid w:val="00EE00D6"/>
    <w:rsid w:val="00EE09DD"/>
    <w:rsid w:val="00EE0CD0"/>
    <w:rsid w:val="00EE11E7"/>
    <w:rsid w:val="00EE1488"/>
    <w:rsid w:val="00EE1841"/>
    <w:rsid w:val="00EE264A"/>
    <w:rsid w:val="00EE29AD"/>
    <w:rsid w:val="00EE2CD3"/>
    <w:rsid w:val="00EE3231"/>
    <w:rsid w:val="00EE3E24"/>
    <w:rsid w:val="00EE4796"/>
    <w:rsid w:val="00EE4D5D"/>
    <w:rsid w:val="00EE5131"/>
    <w:rsid w:val="00EE5F5D"/>
    <w:rsid w:val="00EE6598"/>
    <w:rsid w:val="00EF109B"/>
    <w:rsid w:val="00EF147B"/>
    <w:rsid w:val="00EF201C"/>
    <w:rsid w:val="00EF2C72"/>
    <w:rsid w:val="00EF36AF"/>
    <w:rsid w:val="00EF3825"/>
    <w:rsid w:val="00EF3FF0"/>
    <w:rsid w:val="00EF4057"/>
    <w:rsid w:val="00EF57C2"/>
    <w:rsid w:val="00EF59A3"/>
    <w:rsid w:val="00EF5DCB"/>
    <w:rsid w:val="00EF6675"/>
    <w:rsid w:val="00F0063D"/>
    <w:rsid w:val="00F0078A"/>
    <w:rsid w:val="00F0080C"/>
    <w:rsid w:val="00F00F9C"/>
    <w:rsid w:val="00F01312"/>
    <w:rsid w:val="00F01E5F"/>
    <w:rsid w:val="00F01E65"/>
    <w:rsid w:val="00F01EFB"/>
    <w:rsid w:val="00F024F3"/>
    <w:rsid w:val="00F02AA5"/>
    <w:rsid w:val="00F02ABA"/>
    <w:rsid w:val="00F037AB"/>
    <w:rsid w:val="00F03939"/>
    <w:rsid w:val="00F0437A"/>
    <w:rsid w:val="00F07D1D"/>
    <w:rsid w:val="00F101B8"/>
    <w:rsid w:val="00F10CA7"/>
    <w:rsid w:val="00F10FF7"/>
    <w:rsid w:val="00F11037"/>
    <w:rsid w:val="00F1123A"/>
    <w:rsid w:val="00F130FC"/>
    <w:rsid w:val="00F13227"/>
    <w:rsid w:val="00F15144"/>
    <w:rsid w:val="00F1631B"/>
    <w:rsid w:val="00F16E99"/>
    <w:rsid w:val="00F16F1B"/>
    <w:rsid w:val="00F174D8"/>
    <w:rsid w:val="00F17563"/>
    <w:rsid w:val="00F17A18"/>
    <w:rsid w:val="00F207A2"/>
    <w:rsid w:val="00F20BD0"/>
    <w:rsid w:val="00F250A9"/>
    <w:rsid w:val="00F267AF"/>
    <w:rsid w:val="00F278FE"/>
    <w:rsid w:val="00F303F5"/>
    <w:rsid w:val="00F30753"/>
    <w:rsid w:val="00F30FF4"/>
    <w:rsid w:val="00F3122E"/>
    <w:rsid w:val="00F32163"/>
    <w:rsid w:val="00F32368"/>
    <w:rsid w:val="00F330AC"/>
    <w:rsid w:val="00F331AD"/>
    <w:rsid w:val="00F3433B"/>
    <w:rsid w:val="00F34812"/>
    <w:rsid w:val="00F35287"/>
    <w:rsid w:val="00F35AB6"/>
    <w:rsid w:val="00F35C13"/>
    <w:rsid w:val="00F35D54"/>
    <w:rsid w:val="00F35D74"/>
    <w:rsid w:val="00F40764"/>
    <w:rsid w:val="00F40A70"/>
    <w:rsid w:val="00F432E9"/>
    <w:rsid w:val="00F43A37"/>
    <w:rsid w:val="00F44C2F"/>
    <w:rsid w:val="00F44C7D"/>
    <w:rsid w:val="00F44CF6"/>
    <w:rsid w:val="00F4641B"/>
    <w:rsid w:val="00F46EB8"/>
    <w:rsid w:val="00F47254"/>
    <w:rsid w:val="00F50CD1"/>
    <w:rsid w:val="00F511E4"/>
    <w:rsid w:val="00F51AED"/>
    <w:rsid w:val="00F5284D"/>
    <w:rsid w:val="00F52D09"/>
    <w:rsid w:val="00F52E08"/>
    <w:rsid w:val="00F53A66"/>
    <w:rsid w:val="00F53BA8"/>
    <w:rsid w:val="00F5462D"/>
    <w:rsid w:val="00F55B21"/>
    <w:rsid w:val="00F56327"/>
    <w:rsid w:val="00F56EF6"/>
    <w:rsid w:val="00F572DF"/>
    <w:rsid w:val="00F60082"/>
    <w:rsid w:val="00F617A5"/>
    <w:rsid w:val="00F61896"/>
    <w:rsid w:val="00F61A9F"/>
    <w:rsid w:val="00F61B5F"/>
    <w:rsid w:val="00F64696"/>
    <w:rsid w:val="00F650FF"/>
    <w:rsid w:val="00F65AA9"/>
    <w:rsid w:val="00F6662E"/>
    <w:rsid w:val="00F6768F"/>
    <w:rsid w:val="00F71514"/>
    <w:rsid w:val="00F72B74"/>
    <w:rsid w:val="00F72C2C"/>
    <w:rsid w:val="00F73344"/>
    <w:rsid w:val="00F73847"/>
    <w:rsid w:val="00F741F2"/>
    <w:rsid w:val="00F7437B"/>
    <w:rsid w:val="00F7493E"/>
    <w:rsid w:val="00F74A6D"/>
    <w:rsid w:val="00F74A78"/>
    <w:rsid w:val="00F76CAB"/>
    <w:rsid w:val="00F772C6"/>
    <w:rsid w:val="00F77834"/>
    <w:rsid w:val="00F8119D"/>
    <w:rsid w:val="00F813CE"/>
    <w:rsid w:val="00F815B5"/>
    <w:rsid w:val="00F82CBC"/>
    <w:rsid w:val="00F83262"/>
    <w:rsid w:val="00F85195"/>
    <w:rsid w:val="00F8564D"/>
    <w:rsid w:val="00F857D4"/>
    <w:rsid w:val="00F864FF"/>
    <w:rsid w:val="00F868E3"/>
    <w:rsid w:val="00F8694D"/>
    <w:rsid w:val="00F874D0"/>
    <w:rsid w:val="00F87912"/>
    <w:rsid w:val="00F9303F"/>
    <w:rsid w:val="00F938BA"/>
    <w:rsid w:val="00F93A98"/>
    <w:rsid w:val="00F97005"/>
    <w:rsid w:val="00F97747"/>
    <w:rsid w:val="00F97919"/>
    <w:rsid w:val="00FA18A7"/>
    <w:rsid w:val="00FA230B"/>
    <w:rsid w:val="00FA2C46"/>
    <w:rsid w:val="00FA3525"/>
    <w:rsid w:val="00FA5A53"/>
    <w:rsid w:val="00FA76F3"/>
    <w:rsid w:val="00FA7AEC"/>
    <w:rsid w:val="00FB03B1"/>
    <w:rsid w:val="00FB09EF"/>
    <w:rsid w:val="00FB1F6E"/>
    <w:rsid w:val="00FB30AD"/>
    <w:rsid w:val="00FB4769"/>
    <w:rsid w:val="00FB4CDA"/>
    <w:rsid w:val="00FB508C"/>
    <w:rsid w:val="00FB6481"/>
    <w:rsid w:val="00FB6D36"/>
    <w:rsid w:val="00FC0965"/>
    <w:rsid w:val="00FC0F81"/>
    <w:rsid w:val="00FC1F94"/>
    <w:rsid w:val="00FC252F"/>
    <w:rsid w:val="00FC395C"/>
    <w:rsid w:val="00FC4F43"/>
    <w:rsid w:val="00FC5E8E"/>
    <w:rsid w:val="00FC76D5"/>
    <w:rsid w:val="00FD2858"/>
    <w:rsid w:val="00FD344F"/>
    <w:rsid w:val="00FD3766"/>
    <w:rsid w:val="00FD3D05"/>
    <w:rsid w:val="00FD3EA2"/>
    <w:rsid w:val="00FD43DF"/>
    <w:rsid w:val="00FD4606"/>
    <w:rsid w:val="00FD47C4"/>
    <w:rsid w:val="00FD4B37"/>
    <w:rsid w:val="00FD5405"/>
    <w:rsid w:val="00FD5FFC"/>
    <w:rsid w:val="00FD7417"/>
    <w:rsid w:val="00FE03CE"/>
    <w:rsid w:val="00FE04DE"/>
    <w:rsid w:val="00FE192F"/>
    <w:rsid w:val="00FE1EB9"/>
    <w:rsid w:val="00FE2DCF"/>
    <w:rsid w:val="00FE331E"/>
    <w:rsid w:val="00FE3368"/>
    <w:rsid w:val="00FE3FA7"/>
    <w:rsid w:val="00FE4081"/>
    <w:rsid w:val="00FE4C54"/>
    <w:rsid w:val="00FE514A"/>
    <w:rsid w:val="00FE5435"/>
    <w:rsid w:val="00FE5ABF"/>
    <w:rsid w:val="00FE5AED"/>
    <w:rsid w:val="00FE71E0"/>
    <w:rsid w:val="00FE75ED"/>
    <w:rsid w:val="00FF0BAA"/>
    <w:rsid w:val="00FF1D39"/>
    <w:rsid w:val="00FF2A4E"/>
    <w:rsid w:val="00FF2C03"/>
    <w:rsid w:val="00FF2C15"/>
    <w:rsid w:val="00FF2E3A"/>
    <w:rsid w:val="00FF2EBB"/>
    <w:rsid w:val="00FF2FCE"/>
    <w:rsid w:val="00FF4F7D"/>
    <w:rsid w:val="00FF6D9D"/>
    <w:rsid w:val="00FF7620"/>
    <w:rsid w:val="00FF7DD5"/>
    <w:rsid w:val="0172B730"/>
    <w:rsid w:val="0175350F"/>
    <w:rsid w:val="01D92F1B"/>
    <w:rsid w:val="02742059"/>
    <w:rsid w:val="02CEB77E"/>
    <w:rsid w:val="040B5E2E"/>
    <w:rsid w:val="05AB67BE"/>
    <w:rsid w:val="06977C3F"/>
    <w:rsid w:val="069E628A"/>
    <w:rsid w:val="07394890"/>
    <w:rsid w:val="07E9DD6E"/>
    <w:rsid w:val="096E1A04"/>
    <w:rsid w:val="0B07AABD"/>
    <w:rsid w:val="0C468AC2"/>
    <w:rsid w:val="0C8F54F0"/>
    <w:rsid w:val="0CB00DBF"/>
    <w:rsid w:val="0CFA8502"/>
    <w:rsid w:val="0E56F3E3"/>
    <w:rsid w:val="0ECC8EA0"/>
    <w:rsid w:val="13467B6F"/>
    <w:rsid w:val="1414B3D7"/>
    <w:rsid w:val="14CCCB04"/>
    <w:rsid w:val="1615B9C6"/>
    <w:rsid w:val="166A893A"/>
    <w:rsid w:val="1760CD9E"/>
    <w:rsid w:val="18C9E914"/>
    <w:rsid w:val="18D19E28"/>
    <w:rsid w:val="1912C4C7"/>
    <w:rsid w:val="196A7DF9"/>
    <w:rsid w:val="197A6257"/>
    <w:rsid w:val="1A77CDF0"/>
    <w:rsid w:val="1A7B87A8"/>
    <w:rsid w:val="1A871089"/>
    <w:rsid w:val="1ACCB1A6"/>
    <w:rsid w:val="1D1266FC"/>
    <w:rsid w:val="1E55085D"/>
    <w:rsid w:val="1F66E888"/>
    <w:rsid w:val="2018E926"/>
    <w:rsid w:val="20D16328"/>
    <w:rsid w:val="21CD7115"/>
    <w:rsid w:val="22258AD2"/>
    <w:rsid w:val="2263B6D9"/>
    <w:rsid w:val="23F0BFA3"/>
    <w:rsid w:val="257AD521"/>
    <w:rsid w:val="26BD5352"/>
    <w:rsid w:val="272BBAF3"/>
    <w:rsid w:val="27C00FC6"/>
    <w:rsid w:val="27C96048"/>
    <w:rsid w:val="2880E03A"/>
    <w:rsid w:val="2A72CD72"/>
    <w:rsid w:val="2CD6D46F"/>
    <w:rsid w:val="2D7298A3"/>
    <w:rsid w:val="2DE8FB43"/>
    <w:rsid w:val="2F12D4D5"/>
    <w:rsid w:val="2FA0D111"/>
    <w:rsid w:val="30051A2D"/>
    <w:rsid w:val="301C97FC"/>
    <w:rsid w:val="305FF0BC"/>
    <w:rsid w:val="30CAA79C"/>
    <w:rsid w:val="31048E35"/>
    <w:rsid w:val="3163E222"/>
    <w:rsid w:val="31EE00D9"/>
    <w:rsid w:val="32FF9003"/>
    <w:rsid w:val="33174551"/>
    <w:rsid w:val="34D96F15"/>
    <w:rsid w:val="3555B5EB"/>
    <w:rsid w:val="367CADDE"/>
    <w:rsid w:val="367E419C"/>
    <w:rsid w:val="3716F884"/>
    <w:rsid w:val="37CD40CB"/>
    <w:rsid w:val="387FC782"/>
    <w:rsid w:val="39316AAA"/>
    <w:rsid w:val="397DE1B6"/>
    <w:rsid w:val="3A1A44A9"/>
    <w:rsid w:val="3A90CDD6"/>
    <w:rsid w:val="3AB1E1C2"/>
    <w:rsid w:val="3ABF6194"/>
    <w:rsid w:val="3BE52783"/>
    <w:rsid w:val="3C1D8DBC"/>
    <w:rsid w:val="3C6C0B95"/>
    <w:rsid w:val="3C9C68F5"/>
    <w:rsid w:val="3DA308F3"/>
    <w:rsid w:val="3E0EDAE6"/>
    <w:rsid w:val="3E4FCA0B"/>
    <w:rsid w:val="3F0B9068"/>
    <w:rsid w:val="3FB9F3EC"/>
    <w:rsid w:val="3FD859BD"/>
    <w:rsid w:val="3FF4CC3A"/>
    <w:rsid w:val="4282FDCD"/>
    <w:rsid w:val="42BF4392"/>
    <w:rsid w:val="433E9ACE"/>
    <w:rsid w:val="43545C54"/>
    <w:rsid w:val="44C448DD"/>
    <w:rsid w:val="44DAA002"/>
    <w:rsid w:val="4514F925"/>
    <w:rsid w:val="45DAEA29"/>
    <w:rsid w:val="4695BFFE"/>
    <w:rsid w:val="4725C40A"/>
    <w:rsid w:val="47C6D2DF"/>
    <w:rsid w:val="4AA6091F"/>
    <w:rsid w:val="4B4DE4B7"/>
    <w:rsid w:val="4D09CDE1"/>
    <w:rsid w:val="4D53D7DD"/>
    <w:rsid w:val="4E7D4CC8"/>
    <w:rsid w:val="4EDD4FF9"/>
    <w:rsid w:val="4EE79FD9"/>
    <w:rsid w:val="4FE319D4"/>
    <w:rsid w:val="51AA4269"/>
    <w:rsid w:val="51D3047E"/>
    <w:rsid w:val="54889408"/>
    <w:rsid w:val="54CCCB11"/>
    <w:rsid w:val="55090F4C"/>
    <w:rsid w:val="56F8D53D"/>
    <w:rsid w:val="56FB6892"/>
    <w:rsid w:val="570D8FC4"/>
    <w:rsid w:val="5924ACF0"/>
    <w:rsid w:val="59C9E811"/>
    <w:rsid w:val="5A502E22"/>
    <w:rsid w:val="5A5962B7"/>
    <w:rsid w:val="5B19902C"/>
    <w:rsid w:val="5B7E87A3"/>
    <w:rsid w:val="5BB36048"/>
    <w:rsid w:val="5C569C84"/>
    <w:rsid w:val="5C6643C4"/>
    <w:rsid w:val="5C7B224D"/>
    <w:rsid w:val="5CABD22B"/>
    <w:rsid w:val="5E54FB8D"/>
    <w:rsid w:val="5E67759A"/>
    <w:rsid w:val="5EE68BDB"/>
    <w:rsid w:val="5EF1F6E3"/>
    <w:rsid w:val="60312718"/>
    <w:rsid w:val="6196A543"/>
    <w:rsid w:val="62078440"/>
    <w:rsid w:val="622E73F9"/>
    <w:rsid w:val="62B6E6A7"/>
    <w:rsid w:val="63C16000"/>
    <w:rsid w:val="6447743E"/>
    <w:rsid w:val="65A1D59E"/>
    <w:rsid w:val="65BEA7D9"/>
    <w:rsid w:val="66B925DA"/>
    <w:rsid w:val="66C99C3E"/>
    <w:rsid w:val="69461036"/>
    <w:rsid w:val="69C58238"/>
    <w:rsid w:val="6AF2959E"/>
    <w:rsid w:val="6AFC2707"/>
    <w:rsid w:val="6B257725"/>
    <w:rsid w:val="6BCA418B"/>
    <w:rsid w:val="6BF9311F"/>
    <w:rsid w:val="6C5DB086"/>
    <w:rsid w:val="6F67BC4E"/>
    <w:rsid w:val="703C176C"/>
    <w:rsid w:val="7089F7BB"/>
    <w:rsid w:val="708D73F6"/>
    <w:rsid w:val="713A4389"/>
    <w:rsid w:val="719E0AF5"/>
    <w:rsid w:val="7261EE38"/>
    <w:rsid w:val="757D23E5"/>
    <w:rsid w:val="76AB6FAD"/>
    <w:rsid w:val="77534CE2"/>
    <w:rsid w:val="77DAAA0F"/>
    <w:rsid w:val="77F9D6A6"/>
    <w:rsid w:val="795F6726"/>
    <w:rsid w:val="7A946299"/>
    <w:rsid w:val="7B5D425B"/>
    <w:rsid w:val="7BDE7E53"/>
    <w:rsid w:val="7C5964A9"/>
    <w:rsid w:val="7D366BE1"/>
    <w:rsid w:val="7D3C740F"/>
    <w:rsid w:val="7D5EAD9E"/>
    <w:rsid w:val="7E9F11B4"/>
    <w:rsid w:val="7F8B5C49"/>
    <w:rsid w:val="7FB859C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ED06D043-BEB6-4791-AA96-D4B3CB11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AC2A88"/>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CA4A9F"/>
    <w:pPr>
      <w:keepNext/>
      <w:keepLines/>
      <w:spacing w:before="24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CA4A9F"/>
    <w:pPr>
      <w:keepNext/>
      <w:keepLines/>
      <w:spacing w:before="20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qFormat/>
    <w:rsid w:val="00AC2A88"/>
    <w:pPr>
      <w:keepNext/>
      <w:keepLines/>
      <w:spacing w:before="40" w:after="0" w:line="240" w:lineRule="auto"/>
      <w:outlineLvl w:val="5"/>
    </w:pPr>
    <w:rPr>
      <w:rFonts w:asciiTheme="majorHAnsi" w:eastAsiaTheme="majorEastAsia" w:hAnsiTheme="majorHAnsi" w:cstheme="majorBidi"/>
      <w:color w:val="243F60" w:themeColor="accent1" w:themeShade="7F"/>
      <w:sz w:val="20"/>
    </w:rPr>
  </w:style>
  <w:style w:type="paragraph" w:styleId="Heading7">
    <w:name w:val="heading 7"/>
    <w:basedOn w:val="Normal"/>
    <w:next w:val="Normal"/>
    <w:link w:val="Heading7Char"/>
    <w:uiPriority w:val="9"/>
    <w:semiHidden/>
    <w:qFormat/>
    <w:rsid w:val="00AC2A88"/>
    <w:pPr>
      <w:keepNext/>
      <w:keepLines/>
      <w:spacing w:before="40" w:after="0" w:line="240" w:lineRule="auto"/>
      <w:outlineLvl w:val="6"/>
    </w:pPr>
    <w:rPr>
      <w:rFonts w:asciiTheme="majorHAnsi" w:eastAsiaTheme="majorEastAsia" w:hAnsiTheme="majorHAnsi" w:cstheme="majorBidi"/>
      <w:i/>
      <w:iCs/>
      <w:color w:val="243F60"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CA4A9F"/>
    <w:rPr>
      <w:rFonts w:ascii="Arial" w:eastAsia="MS Gothic" w:hAnsi="Arial"/>
      <w:bCs/>
      <w:color w:val="201547"/>
      <w:sz w:val="28"/>
      <w:szCs w:val="26"/>
      <w:lang w:eastAsia="en-US"/>
    </w:rPr>
  </w:style>
  <w:style w:type="character" w:customStyle="1" w:styleId="Heading4Char">
    <w:name w:val="Heading 4 Char"/>
    <w:link w:val="Heading4"/>
    <w:uiPriority w:val="1"/>
    <w:rsid w:val="00CA4A9F"/>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E5459C"/>
    <w:tblPr>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CellMar>
        <w:top w:w="57" w:type="dxa"/>
        <w:left w:w="0" w:type="dxa"/>
        <w:bottom w:w="57" w:type="dxa"/>
      </w:tblCellMar>
    </w:tblPr>
    <w:tcPr>
      <w:shd w:val="clear" w:color="auto" w:fill="99D3F0"/>
    </w:tcPr>
    <w:tblStylePr w:type="firstRow">
      <w:tblPr/>
      <w:tcPr>
        <w:tcBorders>
          <w:bottom w:val="single" w:sz="4" w:space="0" w:color="auto"/>
        </w:tcBorders>
        <w:vAlign w:val="bottom"/>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AC2A88"/>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semiHidden/>
    <w:rsid w:val="000033F7"/>
    <w:pPr>
      <w:keepLines/>
      <w:tabs>
        <w:tab w:val="right" w:leader="dot" w:pos="9299"/>
      </w:tabs>
      <w:spacing w:after="60"/>
      <w:ind w:left="284"/>
    </w:pPr>
    <w:rPr>
      <w:rFonts w:cs="Arial"/>
    </w:rPr>
  </w:style>
  <w:style w:type="paragraph" w:styleId="TOC4">
    <w:name w:val="toc 4"/>
    <w:basedOn w:val="TOC3"/>
    <w:uiPriority w:val="39"/>
    <w:semiHidden/>
    <w:rsid w:val="000033F7"/>
    <w:pPr>
      <w:ind w:left="567"/>
    </w:pPr>
  </w:style>
  <w:style w:type="paragraph" w:styleId="TOC5">
    <w:name w:val="toc 5"/>
    <w:basedOn w:val="TOC4"/>
    <w:semiHidden/>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3213E9"/>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191917"/>
    <w:pPr>
      <w:keepNext/>
      <w:keepLines/>
      <w:spacing w:before="240" w:after="20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qFormat/>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AC2A88"/>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AC2A88"/>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semiHidden/>
    <w:rsid w:val="00982454"/>
  </w:style>
  <w:style w:type="character" w:customStyle="1" w:styleId="CommentTextChar">
    <w:name w:val="Comment Text Char"/>
    <w:basedOn w:val="DefaultParagraphFont"/>
    <w:link w:val="CommentText"/>
    <w:uiPriority w:val="99"/>
    <w:semiHidden/>
    <w:rsid w:val="00AC2A88"/>
    <w:rPr>
      <w:rFonts w:ascii="Arial" w:hAnsi="Arial"/>
      <w:sz w:val="21"/>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sz w:val="21"/>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Heading6Char">
    <w:name w:val="Heading 6 Char"/>
    <w:basedOn w:val="DefaultParagraphFont"/>
    <w:link w:val="Heading6"/>
    <w:uiPriority w:val="9"/>
    <w:semiHidden/>
    <w:rsid w:val="00AC2A88"/>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semiHidden/>
    <w:rsid w:val="00AC2A88"/>
    <w:rPr>
      <w:rFonts w:asciiTheme="majorHAnsi" w:eastAsiaTheme="majorEastAsia" w:hAnsiTheme="majorHAnsi" w:cstheme="majorBidi"/>
      <w:i/>
      <w:iCs/>
      <w:color w:val="243F60" w:themeColor="accent1" w:themeShade="7F"/>
      <w:lang w:eastAsia="en-US"/>
    </w:rPr>
  </w:style>
  <w:style w:type="character" w:styleId="Emphasis">
    <w:name w:val="Emphasis"/>
    <w:basedOn w:val="DefaultParagraphFont"/>
    <w:uiPriority w:val="99"/>
    <w:qFormat/>
    <w:rsid w:val="00AC2A88"/>
    <w:rPr>
      <w:i/>
      <w:iCs/>
      <w:w w:val="100"/>
    </w:rPr>
  </w:style>
  <w:style w:type="character" w:customStyle="1" w:styleId="FooterChar">
    <w:name w:val="Footer Char"/>
    <w:basedOn w:val="DefaultParagraphFont"/>
    <w:link w:val="Footer"/>
    <w:uiPriority w:val="8"/>
    <w:rsid w:val="00AC2A88"/>
    <w:rPr>
      <w:rFonts w:ascii="Arial" w:hAnsi="Arial" w:cs="Arial"/>
      <w:sz w:val="18"/>
      <w:szCs w:val="18"/>
      <w:lang w:eastAsia="en-US"/>
    </w:rPr>
  </w:style>
  <w:style w:type="paragraph" w:customStyle="1" w:styleId="Photocaption">
    <w:name w:val="Photo caption"/>
    <w:basedOn w:val="Normal"/>
    <w:rsid w:val="00AC2A88"/>
    <w:pPr>
      <w:keepLines/>
      <w:spacing w:before="60" w:after="200" w:line="240" w:lineRule="auto"/>
    </w:pPr>
    <w:rPr>
      <w:b/>
      <w:sz w:val="20"/>
    </w:rPr>
  </w:style>
  <w:style w:type="paragraph" w:styleId="NormalWeb">
    <w:name w:val="Normal (Web)"/>
    <w:basedOn w:val="Normal"/>
    <w:uiPriority w:val="99"/>
    <w:semiHidden/>
    <w:unhideWhenUsed/>
    <w:rsid w:val="00AC2A88"/>
    <w:pPr>
      <w:spacing w:after="0" w:line="240" w:lineRule="auto"/>
    </w:pPr>
    <w:rPr>
      <w:rFonts w:ascii="Times New Roman" w:hAnsi="Times New Roman"/>
      <w:sz w:val="24"/>
      <w:szCs w:val="24"/>
    </w:rPr>
  </w:style>
  <w:style w:type="paragraph" w:styleId="ListParagraph">
    <w:name w:val="List Paragraph"/>
    <w:basedOn w:val="Normal"/>
    <w:uiPriority w:val="34"/>
    <w:semiHidden/>
    <w:qFormat/>
    <w:rsid w:val="00AC2A88"/>
    <w:pPr>
      <w:spacing w:after="0" w:line="240" w:lineRule="auto"/>
      <w:ind w:left="720"/>
      <w:contextualSpacing/>
    </w:pPr>
    <w:rPr>
      <w:rFonts w:ascii="Times New Roman" w:hAnsi="Times New Roman"/>
      <w:sz w:val="24"/>
      <w:szCs w:val="24"/>
      <w:lang w:eastAsia="en-AU"/>
    </w:rPr>
  </w:style>
  <w:style w:type="table" w:styleId="ListTable3-Accent4">
    <w:name w:val="List Table 3 Accent 4"/>
    <w:basedOn w:val="TableNormal"/>
    <w:uiPriority w:val="48"/>
    <w:rsid w:val="00AC2A8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customStyle="1" w:styleId="Photoinline">
    <w:name w:val="Photo inline"/>
    <w:basedOn w:val="Normal"/>
    <w:rsid w:val="00AE3527"/>
    <w:pPr>
      <w:spacing w:before="400" w:after="0" w:line="270" w:lineRule="atLeast"/>
    </w:pPr>
    <w:rPr>
      <w:rFonts w:eastAsia="Times"/>
      <w:sz w:val="20"/>
    </w:rPr>
  </w:style>
  <w:style w:type="numbering" w:customStyle="1" w:styleId="ZZNumbers">
    <w:name w:val="ZZ Numbers"/>
    <w:rsid w:val="00AC2A88"/>
    <w:pPr>
      <w:numPr>
        <w:numId w:val="7"/>
      </w:numPr>
    </w:pPr>
  </w:style>
  <w:style w:type="table" w:customStyle="1" w:styleId="TableGrid1">
    <w:name w:val="Table Grid1"/>
    <w:basedOn w:val="TableNormal"/>
    <w:next w:val="TableGrid"/>
    <w:rsid w:val="00AC2A88"/>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1">
    <w:name w:val="ZZ Bullets1"/>
    <w:rsid w:val="00AC2A88"/>
  </w:style>
  <w:style w:type="table" w:customStyle="1" w:styleId="TableGrid2">
    <w:name w:val="Table Grid2"/>
    <w:basedOn w:val="TableNormal"/>
    <w:next w:val="TableGrid"/>
    <w:uiPriority w:val="59"/>
    <w:rsid w:val="00AC2A88"/>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2">
    <w:name w:val="ZZ Bullets2"/>
    <w:rsid w:val="00AC2A88"/>
  </w:style>
  <w:style w:type="table" w:customStyle="1" w:styleId="Style1">
    <w:name w:val="Style1"/>
    <w:basedOn w:val="TableNormal"/>
    <w:uiPriority w:val="99"/>
    <w:rsid w:val="00AC2A88"/>
    <w:rPr>
      <w:rFonts w:ascii="Arial" w:hAnsi="Arial"/>
    </w:rPr>
    <w:tblPr/>
    <w:tblStylePr w:type="firstRow">
      <w:rPr>
        <w:rFonts w:ascii="Arial" w:hAnsi="Arial"/>
        <w:b/>
        <w:i w:val="0"/>
        <w:color w:val="007B4B"/>
        <w:sz w:val="20"/>
      </w:rPr>
      <w:tblPr/>
      <w:tcPr>
        <w:tcBorders>
          <w:top w:val="nil"/>
          <w:bottom w:val="single" w:sz="4" w:space="0" w:color="000000"/>
        </w:tcBorders>
      </w:tcPr>
    </w:tblStylePr>
    <w:tblStylePr w:type="lastRow">
      <w:tblPr/>
      <w:tcPr>
        <w:tcBorders>
          <w:top w:val="single" w:sz="4" w:space="0" w:color="000000"/>
          <w:bottom w:val="nil"/>
        </w:tcBorders>
      </w:tcPr>
    </w:tblStylePr>
  </w:style>
  <w:style w:type="paragraph" w:styleId="Caption">
    <w:name w:val="caption"/>
    <w:basedOn w:val="Normal"/>
    <w:next w:val="Normal"/>
    <w:uiPriority w:val="35"/>
    <w:semiHidden/>
    <w:qFormat/>
    <w:rsid w:val="00AC2A88"/>
    <w:pPr>
      <w:spacing w:after="200" w:line="240" w:lineRule="auto"/>
    </w:pPr>
    <w:rPr>
      <w:rFonts w:ascii="Cambria" w:hAnsi="Cambria"/>
      <w:i/>
      <w:iCs/>
      <w:color w:val="1F497D" w:themeColor="text2"/>
      <w:sz w:val="18"/>
      <w:szCs w:val="18"/>
    </w:rPr>
  </w:style>
  <w:style w:type="paragraph" w:customStyle="1" w:styleId="Tablecolheadright">
    <w:name w:val="Table col head right"/>
    <w:basedOn w:val="Tablecolhead"/>
    <w:uiPriority w:val="11"/>
    <w:rsid w:val="00AC2A88"/>
    <w:pPr>
      <w:jc w:val="right"/>
    </w:pPr>
  </w:style>
  <w:style w:type="paragraph" w:customStyle="1" w:styleId="Tabletextright">
    <w:name w:val="Table text right"/>
    <w:basedOn w:val="Tabletext"/>
    <w:uiPriority w:val="11"/>
    <w:rsid w:val="00AC2A88"/>
    <w:pPr>
      <w:jc w:val="right"/>
    </w:pPr>
  </w:style>
  <w:style w:type="paragraph" w:customStyle="1" w:styleId="Tablecolheadcentre">
    <w:name w:val="Table col head centre"/>
    <w:basedOn w:val="Tablecolhead"/>
    <w:uiPriority w:val="11"/>
    <w:rsid w:val="00AC2A88"/>
    <w:pPr>
      <w:jc w:val="center"/>
    </w:pPr>
  </w:style>
  <w:style w:type="paragraph" w:customStyle="1" w:styleId="Tabletextcentre">
    <w:name w:val="Table text centre"/>
    <w:basedOn w:val="Tabletextright"/>
    <w:uiPriority w:val="11"/>
    <w:rsid w:val="00AC2A88"/>
    <w:pPr>
      <w:jc w:val="center"/>
    </w:pPr>
  </w:style>
  <w:style w:type="paragraph" w:styleId="TOCHeading">
    <w:name w:val="TOC Heading"/>
    <w:basedOn w:val="Heading1"/>
    <w:next w:val="Normal"/>
    <w:uiPriority w:val="39"/>
    <w:semiHidden/>
    <w:qFormat/>
    <w:rsid w:val="00AC2A88"/>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Heading2Appendices">
    <w:name w:val="Heading 2 Appendices"/>
    <w:basedOn w:val="Figurecaption"/>
    <w:uiPriority w:val="11"/>
    <w:rsid w:val="00EB0367"/>
    <w:pPr>
      <w:outlineLvl w:val="1"/>
    </w:pPr>
  </w:style>
  <w:style w:type="numbering" w:customStyle="1" w:styleId="ZZBullets3">
    <w:name w:val="ZZ Bullets3"/>
    <w:rsid w:val="003F7C07"/>
  </w:style>
  <w:style w:type="paragraph" w:customStyle="1" w:styleId="Default">
    <w:name w:val="Default"/>
    <w:rsid w:val="00774589"/>
    <w:pPr>
      <w:autoSpaceDE w:val="0"/>
      <w:autoSpaceDN w:val="0"/>
      <w:adjustRightInd w:val="0"/>
    </w:pPr>
    <w:rPr>
      <w:rFonts w:ascii="Arial" w:eastAsiaTheme="minorHAnsi" w:hAnsi="Arial" w:cs="Arial"/>
      <w:color w:val="000000"/>
      <w:sz w:val="24"/>
      <w:szCs w:val="24"/>
      <w:lang w:eastAsia="en-US"/>
    </w:rPr>
  </w:style>
  <w:style w:type="paragraph" w:customStyle="1" w:styleId="xmsonormal">
    <w:name w:val="x_msonormal"/>
    <w:basedOn w:val="Normal"/>
    <w:rsid w:val="00FF1D39"/>
    <w:pPr>
      <w:spacing w:after="0" w:line="240" w:lineRule="auto"/>
    </w:pPr>
    <w:rPr>
      <w:rFonts w:ascii="Calibri" w:eastAsiaTheme="minorHAnsi" w:hAnsi="Calibri" w:cs="Calibri"/>
      <w:sz w:val="20"/>
      <w:lang w:eastAsia="en-AU"/>
    </w:rPr>
  </w:style>
  <w:style w:type="table" w:customStyle="1" w:styleId="TableGrid3">
    <w:name w:val="Table Grid3"/>
    <w:basedOn w:val="TableNormal"/>
    <w:next w:val="TableGrid"/>
    <w:uiPriority w:val="39"/>
    <w:rsid w:val="00F832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05258"/>
    <w:pPr>
      <w:spacing w:before="100" w:beforeAutospacing="1" w:after="100" w:afterAutospacing="1" w:line="240" w:lineRule="auto"/>
    </w:pPr>
    <w:rPr>
      <w:rFonts w:ascii="Times New Roman" w:hAnsi="Times New Roman"/>
      <w:sz w:val="24"/>
      <w:szCs w:val="24"/>
      <w:lang w:eastAsia="en-GB"/>
    </w:rPr>
  </w:style>
  <w:style w:type="paragraph" w:customStyle="1" w:styleId="Heading2-notinTOC">
    <w:name w:val="Heading 2 - not in TOC"/>
    <w:basedOn w:val="Heading2"/>
    <w:uiPriority w:val="11"/>
    <w:rsid w:val="00E36054"/>
  </w:style>
  <w:style w:type="character" w:customStyle="1" w:styleId="normaltextrun">
    <w:name w:val="normaltextrun"/>
    <w:basedOn w:val="DefaultParagraphFont"/>
    <w:rsid w:val="00892571"/>
  </w:style>
  <w:style w:type="paragraph" w:customStyle="1" w:styleId="Figurecaptionspaceabove">
    <w:name w:val="Figure caption space above"/>
    <w:basedOn w:val="Figurecaption"/>
    <w:uiPriority w:val="11"/>
    <w:rsid w:val="005D4A5A"/>
    <w:pPr>
      <w:spacing w:before="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1849">
      <w:bodyDiv w:val="1"/>
      <w:marLeft w:val="0"/>
      <w:marRight w:val="0"/>
      <w:marTop w:val="0"/>
      <w:marBottom w:val="0"/>
      <w:divBdr>
        <w:top w:val="none" w:sz="0" w:space="0" w:color="auto"/>
        <w:left w:val="none" w:sz="0" w:space="0" w:color="auto"/>
        <w:bottom w:val="none" w:sz="0" w:space="0" w:color="auto"/>
        <w:right w:val="none" w:sz="0" w:space="0" w:color="auto"/>
      </w:divBdr>
      <w:divsChild>
        <w:div w:id="1130054911">
          <w:marLeft w:val="0"/>
          <w:marRight w:val="0"/>
          <w:marTop w:val="0"/>
          <w:marBottom w:val="0"/>
          <w:divBdr>
            <w:top w:val="none" w:sz="0" w:space="0" w:color="auto"/>
            <w:left w:val="none" w:sz="0" w:space="0" w:color="auto"/>
            <w:bottom w:val="none" w:sz="0" w:space="0" w:color="auto"/>
            <w:right w:val="none" w:sz="0" w:space="0" w:color="auto"/>
          </w:divBdr>
          <w:divsChild>
            <w:div w:id="1731346979">
              <w:marLeft w:val="0"/>
              <w:marRight w:val="0"/>
              <w:marTop w:val="0"/>
              <w:marBottom w:val="0"/>
              <w:divBdr>
                <w:top w:val="none" w:sz="0" w:space="0" w:color="auto"/>
                <w:left w:val="none" w:sz="0" w:space="0" w:color="auto"/>
                <w:bottom w:val="none" w:sz="0" w:space="0" w:color="auto"/>
                <w:right w:val="none" w:sz="0" w:space="0" w:color="auto"/>
              </w:divBdr>
              <w:divsChild>
                <w:div w:id="20908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51347177">
      <w:bodyDiv w:val="1"/>
      <w:marLeft w:val="0"/>
      <w:marRight w:val="0"/>
      <w:marTop w:val="0"/>
      <w:marBottom w:val="0"/>
      <w:divBdr>
        <w:top w:val="none" w:sz="0" w:space="0" w:color="auto"/>
        <w:left w:val="none" w:sz="0" w:space="0" w:color="auto"/>
        <w:bottom w:val="none" w:sz="0" w:space="0" w:color="auto"/>
        <w:right w:val="none" w:sz="0" w:space="0" w:color="auto"/>
      </w:divBdr>
    </w:div>
    <w:div w:id="409736755">
      <w:bodyDiv w:val="1"/>
      <w:marLeft w:val="0"/>
      <w:marRight w:val="0"/>
      <w:marTop w:val="0"/>
      <w:marBottom w:val="0"/>
      <w:divBdr>
        <w:top w:val="none" w:sz="0" w:space="0" w:color="auto"/>
        <w:left w:val="none" w:sz="0" w:space="0" w:color="auto"/>
        <w:bottom w:val="none" w:sz="0" w:space="0" w:color="auto"/>
        <w:right w:val="none" w:sz="0" w:space="0" w:color="auto"/>
      </w:divBdr>
    </w:div>
    <w:div w:id="514075931">
      <w:bodyDiv w:val="1"/>
      <w:marLeft w:val="0"/>
      <w:marRight w:val="0"/>
      <w:marTop w:val="0"/>
      <w:marBottom w:val="0"/>
      <w:divBdr>
        <w:top w:val="none" w:sz="0" w:space="0" w:color="auto"/>
        <w:left w:val="none" w:sz="0" w:space="0" w:color="auto"/>
        <w:bottom w:val="none" w:sz="0" w:space="0" w:color="auto"/>
        <w:right w:val="none" w:sz="0" w:space="0" w:color="auto"/>
      </w:divBdr>
      <w:divsChild>
        <w:div w:id="515000547">
          <w:marLeft w:val="0"/>
          <w:marRight w:val="0"/>
          <w:marTop w:val="0"/>
          <w:marBottom w:val="160"/>
          <w:divBdr>
            <w:top w:val="none" w:sz="0" w:space="0" w:color="auto"/>
            <w:left w:val="none" w:sz="0" w:space="0" w:color="auto"/>
            <w:bottom w:val="none" w:sz="0" w:space="0" w:color="auto"/>
            <w:right w:val="none" w:sz="0" w:space="0" w:color="auto"/>
          </w:divBdr>
        </w:div>
        <w:div w:id="1056470695">
          <w:marLeft w:val="0"/>
          <w:marRight w:val="0"/>
          <w:marTop w:val="0"/>
          <w:marBottom w:val="160"/>
          <w:divBdr>
            <w:top w:val="none" w:sz="0" w:space="0" w:color="auto"/>
            <w:left w:val="none" w:sz="0" w:space="0" w:color="auto"/>
            <w:bottom w:val="none" w:sz="0" w:space="0" w:color="auto"/>
            <w:right w:val="none" w:sz="0" w:space="0" w:color="auto"/>
          </w:divBdr>
        </w:div>
        <w:div w:id="1198391900">
          <w:marLeft w:val="0"/>
          <w:marRight w:val="0"/>
          <w:marTop w:val="0"/>
          <w:marBottom w:val="160"/>
          <w:divBdr>
            <w:top w:val="none" w:sz="0" w:space="0" w:color="auto"/>
            <w:left w:val="none" w:sz="0" w:space="0" w:color="auto"/>
            <w:bottom w:val="none" w:sz="0" w:space="0" w:color="auto"/>
            <w:right w:val="none" w:sz="0" w:space="0" w:color="auto"/>
          </w:divBdr>
        </w:div>
      </w:divsChild>
    </w:div>
    <w:div w:id="544950627">
      <w:bodyDiv w:val="1"/>
      <w:marLeft w:val="0"/>
      <w:marRight w:val="0"/>
      <w:marTop w:val="0"/>
      <w:marBottom w:val="0"/>
      <w:divBdr>
        <w:top w:val="none" w:sz="0" w:space="0" w:color="auto"/>
        <w:left w:val="none" w:sz="0" w:space="0" w:color="auto"/>
        <w:bottom w:val="none" w:sz="0" w:space="0" w:color="auto"/>
        <w:right w:val="none" w:sz="0" w:space="0" w:color="auto"/>
      </w:divBdr>
      <w:divsChild>
        <w:div w:id="29301317">
          <w:marLeft w:val="0"/>
          <w:marRight w:val="0"/>
          <w:marTop w:val="0"/>
          <w:marBottom w:val="0"/>
          <w:divBdr>
            <w:top w:val="none" w:sz="0" w:space="0" w:color="auto"/>
            <w:left w:val="none" w:sz="0" w:space="0" w:color="auto"/>
            <w:bottom w:val="none" w:sz="0" w:space="0" w:color="auto"/>
            <w:right w:val="none" w:sz="0" w:space="0" w:color="auto"/>
          </w:divBdr>
          <w:divsChild>
            <w:div w:id="522211434">
              <w:marLeft w:val="0"/>
              <w:marRight w:val="0"/>
              <w:marTop w:val="0"/>
              <w:marBottom w:val="0"/>
              <w:divBdr>
                <w:top w:val="none" w:sz="0" w:space="0" w:color="auto"/>
                <w:left w:val="none" w:sz="0" w:space="0" w:color="auto"/>
                <w:bottom w:val="none" w:sz="0" w:space="0" w:color="auto"/>
                <w:right w:val="none" w:sz="0" w:space="0" w:color="auto"/>
              </w:divBdr>
            </w:div>
          </w:divsChild>
        </w:div>
        <w:div w:id="119687197">
          <w:marLeft w:val="0"/>
          <w:marRight w:val="0"/>
          <w:marTop w:val="0"/>
          <w:marBottom w:val="0"/>
          <w:divBdr>
            <w:top w:val="none" w:sz="0" w:space="0" w:color="auto"/>
            <w:left w:val="none" w:sz="0" w:space="0" w:color="auto"/>
            <w:bottom w:val="none" w:sz="0" w:space="0" w:color="auto"/>
            <w:right w:val="none" w:sz="0" w:space="0" w:color="auto"/>
          </w:divBdr>
          <w:divsChild>
            <w:div w:id="2140417117">
              <w:marLeft w:val="0"/>
              <w:marRight w:val="0"/>
              <w:marTop w:val="0"/>
              <w:marBottom w:val="0"/>
              <w:divBdr>
                <w:top w:val="none" w:sz="0" w:space="0" w:color="auto"/>
                <w:left w:val="none" w:sz="0" w:space="0" w:color="auto"/>
                <w:bottom w:val="none" w:sz="0" w:space="0" w:color="auto"/>
                <w:right w:val="none" w:sz="0" w:space="0" w:color="auto"/>
              </w:divBdr>
            </w:div>
          </w:divsChild>
        </w:div>
        <w:div w:id="338893044">
          <w:marLeft w:val="0"/>
          <w:marRight w:val="0"/>
          <w:marTop w:val="0"/>
          <w:marBottom w:val="0"/>
          <w:divBdr>
            <w:top w:val="none" w:sz="0" w:space="0" w:color="auto"/>
            <w:left w:val="none" w:sz="0" w:space="0" w:color="auto"/>
            <w:bottom w:val="none" w:sz="0" w:space="0" w:color="auto"/>
            <w:right w:val="none" w:sz="0" w:space="0" w:color="auto"/>
          </w:divBdr>
          <w:divsChild>
            <w:div w:id="1664357902">
              <w:marLeft w:val="0"/>
              <w:marRight w:val="0"/>
              <w:marTop w:val="0"/>
              <w:marBottom w:val="0"/>
              <w:divBdr>
                <w:top w:val="none" w:sz="0" w:space="0" w:color="auto"/>
                <w:left w:val="none" w:sz="0" w:space="0" w:color="auto"/>
                <w:bottom w:val="none" w:sz="0" w:space="0" w:color="auto"/>
                <w:right w:val="none" w:sz="0" w:space="0" w:color="auto"/>
              </w:divBdr>
            </w:div>
          </w:divsChild>
        </w:div>
        <w:div w:id="390202326">
          <w:marLeft w:val="0"/>
          <w:marRight w:val="0"/>
          <w:marTop w:val="0"/>
          <w:marBottom w:val="0"/>
          <w:divBdr>
            <w:top w:val="none" w:sz="0" w:space="0" w:color="auto"/>
            <w:left w:val="none" w:sz="0" w:space="0" w:color="auto"/>
            <w:bottom w:val="none" w:sz="0" w:space="0" w:color="auto"/>
            <w:right w:val="none" w:sz="0" w:space="0" w:color="auto"/>
          </w:divBdr>
          <w:divsChild>
            <w:div w:id="107702547">
              <w:marLeft w:val="0"/>
              <w:marRight w:val="0"/>
              <w:marTop w:val="0"/>
              <w:marBottom w:val="0"/>
              <w:divBdr>
                <w:top w:val="none" w:sz="0" w:space="0" w:color="auto"/>
                <w:left w:val="none" w:sz="0" w:space="0" w:color="auto"/>
                <w:bottom w:val="none" w:sz="0" w:space="0" w:color="auto"/>
                <w:right w:val="none" w:sz="0" w:space="0" w:color="auto"/>
              </w:divBdr>
            </w:div>
          </w:divsChild>
        </w:div>
        <w:div w:id="416482825">
          <w:marLeft w:val="0"/>
          <w:marRight w:val="0"/>
          <w:marTop w:val="0"/>
          <w:marBottom w:val="0"/>
          <w:divBdr>
            <w:top w:val="none" w:sz="0" w:space="0" w:color="auto"/>
            <w:left w:val="none" w:sz="0" w:space="0" w:color="auto"/>
            <w:bottom w:val="none" w:sz="0" w:space="0" w:color="auto"/>
            <w:right w:val="none" w:sz="0" w:space="0" w:color="auto"/>
          </w:divBdr>
          <w:divsChild>
            <w:div w:id="1787852218">
              <w:marLeft w:val="0"/>
              <w:marRight w:val="0"/>
              <w:marTop w:val="0"/>
              <w:marBottom w:val="0"/>
              <w:divBdr>
                <w:top w:val="none" w:sz="0" w:space="0" w:color="auto"/>
                <w:left w:val="none" w:sz="0" w:space="0" w:color="auto"/>
                <w:bottom w:val="none" w:sz="0" w:space="0" w:color="auto"/>
                <w:right w:val="none" w:sz="0" w:space="0" w:color="auto"/>
              </w:divBdr>
            </w:div>
          </w:divsChild>
        </w:div>
        <w:div w:id="468790835">
          <w:marLeft w:val="0"/>
          <w:marRight w:val="0"/>
          <w:marTop w:val="0"/>
          <w:marBottom w:val="0"/>
          <w:divBdr>
            <w:top w:val="none" w:sz="0" w:space="0" w:color="auto"/>
            <w:left w:val="none" w:sz="0" w:space="0" w:color="auto"/>
            <w:bottom w:val="none" w:sz="0" w:space="0" w:color="auto"/>
            <w:right w:val="none" w:sz="0" w:space="0" w:color="auto"/>
          </w:divBdr>
          <w:divsChild>
            <w:div w:id="695810253">
              <w:marLeft w:val="0"/>
              <w:marRight w:val="0"/>
              <w:marTop w:val="0"/>
              <w:marBottom w:val="0"/>
              <w:divBdr>
                <w:top w:val="none" w:sz="0" w:space="0" w:color="auto"/>
                <w:left w:val="none" w:sz="0" w:space="0" w:color="auto"/>
                <w:bottom w:val="none" w:sz="0" w:space="0" w:color="auto"/>
                <w:right w:val="none" w:sz="0" w:space="0" w:color="auto"/>
              </w:divBdr>
            </w:div>
          </w:divsChild>
        </w:div>
        <w:div w:id="994383225">
          <w:marLeft w:val="0"/>
          <w:marRight w:val="0"/>
          <w:marTop w:val="0"/>
          <w:marBottom w:val="0"/>
          <w:divBdr>
            <w:top w:val="none" w:sz="0" w:space="0" w:color="auto"/>
            <w:left w:val="none" w:sz="0" w:space="0" w:color="auto"/>
            <w:bottom w:val="none" w:sz="0" w:space="0" w:color="auto"/>
            <w:right w:val="none" w:sz="0" w:space="0" w:color="auto"/>
          </w:divBdr>
          <w:divsChild>
            <w:div w:id="784737604">
              <w:marLeft w:val="0"/>
              <w:marRight w:val="0"/>
              <w:marTop w:val="0"/>
              <w:marBottom w:val="0"/>
              <w:divBdr>
                <w:top w:val="none" w:sz="0" w:space="0" w:color="auto"/>
                <w:left w:val="none" w:sz="0" w:space="0" w:color="auto"/>
                <w:bottom w:val="none" w:sz="0" w:space="0" w:color="auto"/>
                <w:right w:val="none" w:sz="0" w:space="0" w:color="auto"/>
              </w:divBdr>
            </w:div>
          </w:divsChild>
        </w:div>
        <w:div w:id="1317413880">
          <w:marLeft w:val="0"/>
          <w:marRight w:val="0"/>
          <w:marTop w:val="0"/>
          <w:marBottom w:val="0"/>
          <w:divBdr>
            <w:top w:val="none" w:sz="0" w:space="0" w:color="auto"/>
            <w:left w:val="none" w:sz="0" w:space="0" w:color="auto"/>
            <w:bottom w:val="none" w:sz="0" w:space="0" w:color="auto"/>
            <w:right w:val="none" w:sz="0" w:space="0" w:color="auto"/>
          </w:divBdr>
          <w:divsChild>
            <w:div w:id="33583681">
              <w:marLeft w:val="0"/>
              <w:marRight w:val="0"/>
              <w:marTop w:val="0"/>
              <w:marBottom w:val="0"/>
              <w:divBdr>
                <w:top w:val="none" w:sz="0" w:space="0" w:color="auto"/>
                <w:left w:val="none" w:sz="0" w:space="0" w:color="auto"/>
                <w:bottom w:val="none" w:sz="0" w:space="0" w:color="auto"/>
                <w:right w:val="none" w:sz="0" w:space="0" w:color="auto"/>
              </w:divBdr>
            </w:div>
          </w:divsChild>
        </w:div>
        <w:div w:id="1375889059">
          <w:marLeft w:val="0"/>
          <w:marRight w:val="0"/>
          <w:marTop w:val="0"/>
          <w:marBottom w:val="0"/>
          <w:divBdr>
            <w:top w:val="none" w:sz="0" w:space="0" w:color="auto"/>
            <w:left w:val="none" w:sz="0" w:space="0" w:color="auto"/>
            <w:bottom w:val="none" w:sz="0" w:space="0" w:color="auto"/>
            <w:right w:val="none" w:sz="0" w:space="0" w:color="auto"/>
          </w:divBdr>
          <w:divsChild>
            <w:div w:id="279264045">
              <w:marLeft w:val="0"/>
              <w:marRight w:val="0"/>
              <w:marTop w:val="0"/>
              <w:marBottom w:val="0"/>
              <w:divBdr>
                <w:top w:val="none" w:sz="0" w:space="0" w:color="auto"/>
                <w:left w:val="none" w:sz="0" w:space="0" w:color="auto"/>
                <w:bottom w:val="none" w:sz="0" w:space="0" w:color="auto"/>
                <w:right w:val="none" w:sz="0" w:space="0" w:color="auto"/>
              </w:divBdr>
            </w:div>
          </w:divsChild>
        </w:div>
        <w:div w:id="1728797253">
          <w:marLeft w:val="0"/>
          <w:marRight w:val="0"/>
          <w:marTop w:val="0"/>
          <w:marBottom w:val="0"/>
          <w:divBdr>
            <w:top w:val="none" w:sz="0" w:space="0" w:color="auto"/>
            <w:left w:val="none" w:sz="0" w:space="0" w:color="auto"/>
            <w:bottom w:val="none" w:sz="0" w:space="0" w:color="auto"/>
            <w:right w:val="none" w:sz="0" w:space="0" w:color="auto"/>
          </w:divBdr>
          <w:divsChild>
            <w:div w:id="1281494210">
              <w:marLeft w:val="0"/>
              <w:marRight w:val="0"/>
              <w:marTop w:val="0"/>
              <w:marBottom w:val="0"/>
              <w:divBdr>
                <w:top w:val="none" w:sz="0" w:space="0" w:color="auto"/>
                <w:left w:val="none" w:sz="0" w:space="0" w:color="auto"/>
                <w:bottom w:val="none" w:sz="0" w:space="0" w:color="auto"/>
                <w:right w:val="none" w:sz="0" w:space="0" w:color="auto"/>
              </w:divBdr>
            </w:div>
          </w:divsChild>
        </w:div>
        <w:div w:id="1746297890">
          <w:marLeft w:val="0"/>
          <w:marRight w:val="0"/>
          <w:marTop w:val="0"/>
          <w:marBottom w:val="0"/>
          <w:divBdr>
            <w:top w:val="none" w:sz="0" w:space="0" w:color="auto"/>
            <w:left w:val="none" w:sz="0" w:space="0" w:color="auto"/>
            <w:bottom w:val="none" w:sz="0" w:space="0" w:color="auto"/>
            <w:right w:val="none" w:sz="0" w:space="0" w:color="auto"/>
          </w:divBdr>
          <w:divsChild>
            <w:div w:id="1451361373">
              <w:marLeft w:val="0"/>
              <w:marRight w:val="0"/>
              <w:marTop w:val="0"/>
              <w:marBottom w:val="0"/>
              <w:divBdr>
                <w:top w:val="none" w:sz="0" w:space="0" w:color="auto"/>
                <w:left w:val="none" w:sz="0" w:space="0" w:color="auto"/>
                <w:bottom w:val="none" w:sz="0" w:space="0" w:color="auto"/>
                <w:right w:val="none" w:sz="0" w:space="0" w:color="auto"/>
              </w:divBdr>
            </w:div>
          </w:divsChild>
        </w:div>
        <w:div w:id="1791706652">
          <w:marLeft w:val="0"/>
          <w:marRight w:val="0"/>
          <w:marTop w:val="0"/>
          <w:marBottom w:val="0"/>
          <w:divBdr>
            <w:top w:val="none" w:sz="0" w:space="0" w:color="auto"/>
            <w:left w:val="none" w:sz="0" w:space="0" w:color="auto"/>
            <w:bottom w:val="none" w:sz="0" w:space="0" w:color="auto"/>
            <w:right w:val="none" w:sz="0" w:space="0" w:color="auto"/>
          </w:divBdr>
          <w:divsChild>
            <w:div w:id="2144417542">
              <w:marLeft w:val="0"/>
              <w:marRight w:val="0"/>
              <w:marTop w:val="0"/>
              <w:marBottom w:val="0"/>
              <w:divBdr>
                <w:top w:val="none" w:sz="0" w:space="0" w:color="auto"/>
                <w:left w:val="none" w:sz="0" w:space="0" w:color="auto"/>
                <w:bottom w:val="none" w:sz="0" w:space="0" w:color="auto"/>
                <w:right w:val="none" w:sz="0" w:space="0" w:color="auto"/>
              </w:divBdr>
            </w:div>
          </w:divsChild>
        </w:div>
        <w:div w:id="1982224667">
          <w:marLeft w:val="0"/>
          <w:marRight w:val="0"/>
          <w:marTop w:val="0"/>
          <w:marBottom w:val="0"/>
          <w:divBdr>
            <w:top w:val="none" w:sz="0" w:space="0" w:color="auto"/>
            <w:left w:val="none" w:sz="0" w:space="0" w:color="auto"/>
            <w:bottom w:val="none" w:sz="0" w:space="0" w:color="auto"/>
            <w:right w:val="none" w:sz="0" w:space="0" w:color="auto"/>
          </w:divBdr>
          <w:divsChild>
            <w:div w:id="2140372367">
              <w:marLeft w:val="0"/>
              <w:marRight w:val="0"/>
              <w:marTop w:val="0"/>
              <w:marBottom w:val="0"/>
              <w:divBdr>
                <w:top w:val="none" w:sz="0" w:space="0" w:color="auto"/>
                <w:left w:val="none" w:sz="0" w:space="0" w:color="auto"/>
                <w:bottom w:val="none" w:sz="0" w:space="0" w:color="auto"/>
                <w:right w:val="none" w:sz="0" w:space="0" w:color="auto"/>
              </w:divBdr>
            </w:div>
          </w:divsChild>
        </w:div>
        <w:div w:id="2046128529">
          <w:marLeft w:val="0"/>
          <w:marRight w:val="0"/>
          <w:marTop w:val="0"/>
          <w:marBottom w:val="0"/>
          <w:divBdr>
            <w:top w:val="none" w:sz="0" w:space="0" w:color="auto"/>
            <w:left w:val="none" w:sz="0" w:space="0" w:color="auto"/>
            <w:bottom w:val="none" w:sz="0" w:space="0" w:color="auto"/>
            <w:right w:val="none" w:sz="0" w:space="0" w:color="auto"/>
          </w:divBdr>
          <w:divsChild>
            <w:div w:id="71862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157">
      <w:bodyDiv w:val="1"/>
      <w:marLeft w:val="0"/>
      <w:marRight w:val="0"/>
      <w:marTop w:val="0"/>
      <w:marBottom w:val="0"/>
      <w:divBdr>
        <w:top w:val="none" w:sz="0" w:space="0" w:color="auto"/>
        <w:left w:val="none" w:sz="0" w:space="0" w:color="auto"/>
        <w:bottom w:val="none" w:sz="0" w:space="0" w:color="auto"/>
        <w:right w:val="none" w:sz="0" w:space="0" w:color="auto"/>
      </w:divBdr>
    </w:div>
    <w:div w:id="683167842">
      <w:bodyDiv w:val="1"/>
      <w:marLeft w:val="0"/>
      <w:marRight w:val="0"/>
      <w:marTop w:val="0"/>
      <w:marBottom w:val="0"/>
      <w:divBdr>
        <w:top w:val="none" w:sz="0" w:space="0" w:color="auto"/>
        <w:left w:val="none" w:sz="0" w:space="0" w:color="auto"/>
        <w:bottom w:val="none" w:sz="0" w:space="0" w:color="auto"/>
        <w:right w:val="none" w:sz="0" w:space="0" w:color="auto"/>
      </w:divBdr>
      <w:divsChild>
        <w:div w:id="548539096">
          <w:marLeft w:val="0"/>
          <w:marRight w:val="0"/>
          <w:marTop w:val="0"/>
          <w:marBottom w:val="0"/>
          <w:divBdr>
            <w:top w:val="none" w:sz="0" w:space="0" w:color="auto"/>
            <w:left w:val="none" w:sz="0" w:space="0" w:color="auto"/>
            <w:bottom w:val="none" w:sz="0" w:space="0" w:color="auto"/>
            <w:right w:val="none" w:sz="0" w:space="0" w:color="auto"/>
          </w:divBdr>
        </w:div>
        <w:div w:id="1015376840">
          <w:marLeft w:val="0"/>
          <w:marRight w:val="0"/>
          <w:marTop w:val="0"/>
          <w:marBottom w:val="0"/>
          <w:divBdr>
            <w:top w:val="none" w:sz="0" w:space="0" w:color="auto"/>
            <w:left w:val="none" w:sz="0" w:space="0" w:color="auto"/>
            <w:bottom w:val="none" w:sz="0" w:space="0" w:color="auto"/>
            <w:right w:val="none" w:sz="0" w:space="0" w:color="auto"/>
          </w:divBdr>
          <w:divsChild>
            <w:div w:id="686174219">
              <w:marLeft w:val="0"/>
              <w:marRight w:val="0"/>
              <w:marTop w:val="0"/>
              <w:marBottom w:val="0"/>
              <w:divBdr>
                <w:top w:val="none" w:sz="0" w:space="0" w:color="auto"/>
                <w:left w:val="none" w:sz="0" w:space="0" w:color="auto"/>
                <w:bottom w:val="none" w:sz="0" w:space="0" w:color="auto"/>
                <w:right w:val="none" w:sz="0" w:space="0" w:color="auto"/>
              </w:divBdr>
            </w:div>
            <w:div w:id="1078986776">
              <w:marLeft w:val="0"/>
              <w:marRight w:val="0"/>
              <w:marTop w:val="0"/>
              <w:marBottom w:val="0"/>
              <w:divBdr>
                <w:top w:val="none" w:sz="0" w:space="0" w:color="auto"/>
                <w:left w:val="none" w:sz="0" w:space="0" w:color="auto"/>
                <w:bottom w:val="none" w:sz="0" w:space="0" w:color="auto"/>
                <w:right w:val="none" w:sz="0" w:space="0" w:color="auto"/>
              </w:divBdr>
            </w:div>
            <w:div w:id="1547330423">
              <w:marLeft w:val="0"/>
              <w:marRight w:val="0"/>
              <w:marTop w:val="0"/>
              <w:marBottom w:val="0"/>
              <w:divBdr>
                <w:top w:val="none" w:sz="0" w:space="0" w:color="auto"/>
                <w:left w:val="none" w:sz="0" w:space="0" w:color="auto"/>
                <w:bottom w:val="none" w:sz="0" w:space="0" w:color="auto"/>
                <w:right w:val="none" w:sz="0" w:space="0" w:color="auto"/>
              </w:divBdr>
            </w:div>
            <w:div w:id="1985351125">
              <w:marLeft w:val="0"/>
              <w:marRight w:val="0"/>
              <w:marTop w:val="0"/>
              <w:marBottom w:val="0"/>
              <w:divBdr>
                <w:top w:val="none" w:sz="0" w:space="0" w:color="auto"/>
                <w:left w:val="none" w:sz="0" w:space="0" w:color="auto"/>
                <w:bottom w:val="none" w:sz="0" w:space="0" w:color="auto"/>
                <w:right w:val="none" w:sz="0" w:space="0" w:color="auto"/>
              </w:divBdr>
            </w:div>
          </w:divsChild>
        </w:div>
        <w:div w:id="1535313693">
          <w:marLeft w:val="0"/>
          <w:marRight w:val="0"/>
          <w:marTop w:val="0"/>
          <w:marBottom w:val="0"/>
          <w:divBdr>
            <w:top w:val="none" w:sz="0" w:space="0" w:color="auto"/>
            <w:left w:val="none" w:sz="0" w:space="0" w:color="auto"/>
            <w:bottom w:val="none" w:sz="0" w:space="0" w:color="auto"/>
            <w:right w:val="none" w:sz="0" w:space="0" w:color="auto"/>
          </w:divBdr>
          <w:divsChild>
            <w:div w:id="316541776">
              <w:marLeft w:val="0"/>
              <w:marRight w:val="0"/>
              <w:marTop w:val="0"/>
              <w:marBottom w:val="0"/>
              <w:divBdr>
                <w:top w:val="none" w:sz="0" w:space="0" w:color="auto"/>
                <w:left w:val="none" w:sz="0" w:space="0" w:color="auto"/>
                <w:bottom w:val="none" w:sz="0" w:space="0" w:color="auto"/>
                <w:right w:val="none" w:sz="0" w:space="0" w:color="auto"/>
              </w:divBdr>
            </w:div>
            <w:div w:id="756053993">
              <w:marLeft w:val="0"/>
              <w:marRight w:val="0"/>
              <w:marTop w:val="0"/>
              <w:marBottom w:val="0"/>
              <w:divBdr>
                <w:top w:val="none" w:sz="0" w:space="0" w:color="auto"/>
                <w:left w:val="none" w:sz="0" w:space="0" w:color="auto"/>
                <w:bottom w:val="none" w:sz="0" w:space="0" w:color="auto"/>
                <w:right w:val="none" w:sz="0" w:space="0" w:color="auto"/>
              </w:divBdr>
            </w:div>
          </w:divsChild>
        </w:div>
        <w:div w:id="1989245378">
          <w:marLeft w:val="0"/>
          <w:marRight w:val="0"/>
          <w:marTop w:val="0"/>
          <w:marBottom w:val="0"/>
          <w:divBdr>
            <w:top w:val="none" w:sz="0" w:space="0" w:color="auto"/>
            <w:left w:val="none" w:sz="0" w:space="0" w:color="auto"/>
            <w:bottom w:val="none" w:sz="0" w:space="0" w:color="auto"/>
            <w:right w:val="none" w:sz="0" w:space="0" w:color="auto"/>
          </w:divBdr>
          <w:divsChild>
            <w:div w:id="438837726">
              <w:marLeft w:val="0"/>
              <w:marRight w:val="0"/>
              <w:marTop w:val="0"/>
              <w:marBottom w:val="0"/>
              <w:divBdr>
                <w:top w:val="none" w:sz="0" w:space="0" w:color="auto"/>
                <w:left w:val="none" w:sz="0" w:space="0" w:color="auto"/>
                <w:bottom w:val="none" w:sz="0" w:space="0" w:color="auto"/>
                <w:right w:val="none" w:sz="0" w:space="0" w:color="auto"/>
              </w:divBdr>
            </w:div>
            <w:div w:id="14808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299153">
      <w:bodyDiv w:val="1"/>
      <w:marLeft w:val="0"/>
      <w:marRight w:val="0"/>
      <w:marTop w:val="0"/>
      <w:marBottom w:val="0"/>
      <w:divBdr>
        <w:top w:val="none" w:sz="0" w:space="0" w:color="auto"/>
        <w:left w:val="none" w:sz="0" w:space="0" w:color="auto"/>
        <w:bottom w:val="none" w:sz="0" w:space="0" w:color="auto"/>
        <w:right w:val="none" w:sz="0" w:space="0" w:color="auto"/>
      </w:divBdr>
      <w:divsChild>
        <w:div w:id="1359891152">
          <w:marLeft w:val="0"/>
          <w:marRight w:val="0"/>
          <w:marTop w:val="0"/>
          <w:marBottom w:val="0"/>
          <w:divBdr>
            <w:top w:val="none" w:sz="0" w:space="0" w:color="auto"/>
            <w:left w:val="none" w:sz="0" w:space="0" w:color="auto"/>
            <w:bottom w:val="none" w:sz="0" w:space="0" w:color="auto"/>
            <w:right w:val="none" w:sz="0" w:space="0" w:color="auto"/>
          </w:divBdr>
          <w:divsChild>
            <w:div w:id="199633167">
              <w:marLeft w:val="0"/>
              <w:marRight w:val="0"/>
              <w:marTop w:val="0"/>
              <w:marBottom w:val="0"/>
              <w:divBdr>
                <w:top w:val="none" w:sz="0" w:space="0" w:color="auto"/>
                <w:left w:val="none" w:sz="0" w:space="0" w:color="auto"/>
                <w:bottom w:val="none" w:sz="0" w:space="0" w:color="auto"/>
                <w:right w:val="none" w:sz="0" w:space="0" w:color="auto"/>
              </w:divBdr>
            </w:div>
            <w:div w:id="876553144">
              <w:marLeft w:val="0"/>
              <w:marRight w:val="0"/>
              <w:marTop w:val="0"/>
              <w:marBottom w:val="0"/>
              <w:divBdr>
                <w:top w:val="none" w:sz="0" w:space="0" w:color="auto"/>
                <w:left w:val="none" w:sz="0" w:space="0" w:color="auto"/>
                <w:bottom w:val="none" w:sz="0" w:space="0" w:color="auto"/>
                <w:right w:val="none" w:sz="0" w:space="0" w:color="auto"/>
              </w:divBdr>
            </w:div>
          </w:divsChild>
        </w:div>
        <w:div w:id="1881933509">
          <w:marLeft w:val="0"/>
          <w:marRight w:val="0"/>
          <w:marTop w:val="0"/>
          <w:marBottom w:val="0"/>
          <w:divBdr>
            <w:top w:val="none" w:sz="0" w:space="0" w:color="auto"/>
            <w:left w:val="none" w:sz="0" w:space="0" w:color="auto"/>
            <w:bottom w:val="none" w:sz="0" w:space="0" w:color="auto"/>
            <w:right w:val="none" w:sz="0" w:space="0" w:color="auto"/>
          </w:divBdr>
          <w:divsChild>
            <w:div w:id="401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2497227">
      <w:bodyDiv w:val="1"/>
      <w:marLeft w:val="0"/>
      <w:marRight w:val="0"/>
      <w:marTop w:val="0"/>
      <w:marBottom w:val="0"/>
      <w:divBdr>
        <w:top w:val="none" w:sz="0" w:space="0" w:color="auto"/>
        <w:left w:val="none" w:sz="0" w:space="0" w:color="auto"/>
        <w:bottom w:val="none" w:sz="0" w:space="0" w:color="auto"/>
        <w:right w:val="none" w:sz="0" w:space="0" w:color="auto"/>
      </w:divBdr>
      <w:divsChild>
        <w:div w:id="347414556">
          <w:marLeft w:val="0"/>
          <w:marRight w:val="0"/>
          <w:marTop w:val="0"/>
          <w:marBottom w:val="160"/>
          <w:divBdr>
            <w:top w:val="none" w:sz="0" w:space="0" w:color="auto"/>
            <w:left w:val="none" w:sz="0" w:space="0" w:color="auto"/>
            <w:bottom w:val="none" w:sz="0" w:space="0" w:color="auto"/>
            <w:right w:val="none" w:sz="0" w:space="0" w:color="auto"/>
          </w:divBdr>
        </w:div>
        <w:div w:id="1047879744">
          <w:marLeft w:val="0"/>
          <w:marRight w:val="0"/>
          <w:marTop w:val="0"/>
          <w:marBottom w:val="160"/>
          <w:divBdr>
            <w:top w:val="none" w:sz="0" w:space="0" w:color="auto"/>
            <w:left w:val="none" w:sz="0" w:space="0" w:color="auto"/>
            <w:bottom w:val="none" w:sz="0" w:space="0" w:color="auto"/>
            <w:right w:val="none" w:sz="0" w:space="0" w:color="auto"/>
          </w:divBdr>
        </w:div>
        <w:div w:id="1366716785">
          <w:marLeft w:val="0"/>
          <w:marRight w:val="0"/>
          <w:marTop w:val="0"/>
          <w:marBottom w:val="160"/>
          <w:divBdr>
            <w:top w:val="none" w:sz="0" w:space="0" w:color="auto"/>
            <w:left w:val="none" w:sz="0" w:space="0" w:color="auto"/>
            <w:bottom w:val="none" w:sz="0" w:space="0" w:color="auto"/>
            <w:right w:val="none" w:sz="0" w:space="0" w:color="auto"/>
          </w:divBdr>
        </w:div>
      </w:divsChild>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63147698">
      <w:bodyDiv w:val="1"/>
      <w:marLeft w:val="0"/>
      <w:marRight w:val="0"/>
      <w:marTop w:val="0"/>
      <w:marBottom w:val="0"/>
      <w:divBdr>
        <w:top w:val="none" w:sz="0" w:space="0" w:color="auto"/>
        <w:left w:val="none" w:sz="0" w:space="0" w:color="auto"/>
        <w:bottom w:val="none" w:sz="0" w:space="0" w:color="auto"/>
        <w:right w:val="none" w:sz="0" w:space="0" w:color="auto"/>
      </w:divBdr>
    </w:div>
    <w:div w:id="982537231">
      <w:bodyDiv w:val="1"/>
      <w:marLeft w:val="0"/>
      <w:marRight w:val="0"/>
      <w:marTop w:val="0"/>
      <w:marBottom w:val="0"/>
      <w:divBdr>
        <w:top w:val="none" w:sz="0" w:space="0" w:color="auto"/>
        <w:left w:val="none" w:sz="0" w:space="0" w:color="auto"/>
        <w:bottom w:val="none" w:sz="0" w:space="0" w:color="auto"/>
        <w:right w:val="none" w:sz="0" w:space="0" w:color="auto"/>
      </w:divBdr>
      <w:divsChild>
        <w:div w:id="253633593">
          <w:marLeft w:val="0"/>
          <w:marRight w:val="0"/>
          <w:marTop w:val="0"/>
          <w:marBottom w:val="0"/>
          <w:divBdr>
            <w:top w:val="none" w:sz="0" w:space="0" w:color="auto"/>
            <w:left w:val="none" w:sz="0" w:space="0" w:color="auto"/>
            <w:bottom w:val="none" w:sz="0" w:space="0" w:color="auto"/>
            <w:right w:val="none" w:sz="0" w:space="0" w:color="auto"/>
          </w:divBdr>
        </w:div>
        <w:div w:id="258755927">
          <w:marLeft w:val="0"/>
          <w:marRight w:val="0"/>
          <w:marTop w:val="0"/>
          <w:marBottom w:val="0"/>
          <w:divBdr>
            <w:top w:val="none" w:sz="0" w:space="0" w:color="auto"/>
            <w:left w:val="none" w:sz="0" w:space="0" w:color="auto"/>
            <w:bottom w:val="none" w:sz="0" w:space="0" w:color="auto"/>
            <w:right w:val="none" w:sz="0" w:space="0" w:color="auto"/>
          </w:divBdr>
          <w:divsChild>
            <w:div w:id="829366762">
              <w:marLeft w:val="0"/>
              <w:marRight w:val="0"/>
              <w:marTop w:val="0"/>
              <w:marBottom w:val="0"/>
              <w:divBdr>
                <w:top w:val="none" w:sz="0" w:space="0" w:color="auto"/>
                <w:left w:val="none" w:sz="0" w:space="0" w:color="auto"/>
                <w:bottom w:val="none" w:sz="0" w:space="0" w:color="auto"/>
                <w:right w:val="none" w:sz="0" w:space="0" w:color="auto"/>
              </w:divBdr>
            </w:div>
            <w:div w:id="1070496027">
              <w:marLeft w:val="0"/>
              <w:marRight w:val="0"/>
              <w:marTop w:val="0"/>
              <w:marBottom w:val="0"/>
              <w:divBdr>
                <w:top w:val="none" w:sz="0" w:space="0" w:color="auto"/>
                <w:left w:val="none" w:sz="0" w:space="0" w:color="auto"/>
                <w:bottom w:val="none" w:sz="0" w:space="0" w:color="auto"/>
                <w:right w:val="none" w:sz="0" w:space="0" w:color="auto"/>
              </w:divBdr>
            </w:div>
          </w:divsChild>
        </w:div>
        <w:div w:id="938683733">
          <w:marLeft w:val="0"/>
          <w:marRight w:val="0"/>
          <w:marTop w:val="0"/>
          <w:marBottom w:val="0"/>
          <w:divBdr>
            <w:top w:val="none" w:sz="0" w:space="0" w:color="auto"/>
            <w:left w:val="none" w:sz="0" w:space="0" w:color="auto"/>
            <w:bottom w:val="none" w:sz="0" w:space="0" w:color="auto"/>
            <w:right w:val="none" w:sz="0" w:space="0" w:color="auto"/>
          </w:divBdr>
          <w:divsChild>
            <w:div w:id="217281489">
              <w:marLeft w:val="0"/>
              <w:marRight w:val="0"/>
              <w:marTop w:val="0"/>
              <w:marBottom w:val="0"/>
              <w:divBdr>
                <w:top w:val="none" w:sz="0" w:space="0" w:color="auto"/>
                <w:left w:val="none" w:sz="0" w:space="0" w:color="auto"/>
                <w:bottom w:val="none" w:sz="0" w:space="0" w:color="auto"/>
                <w:right w:val="none" w:sz="0" w:space="0" w:color="auto"/>
              </w:divBdr>
            </w:div>
          </w:divsChild>
        </w:div>
        <w:div w:id="1495948034">
          <w:marLeft w:val="0"/>
          <w:marRight w:val="0"/>
          <w:marTop w:val="0"/>
          <w:marBottom w:val="0"/>
          <w:divBdr>
            <w:top w:val="none" w:sz="0" w:space="0" w:color="auto"/>
            <w:left w:val="none" w:sz="0" w:space="0" w:color="auto"/>
            <w:bottom w:val="none" w:sz="0" w:space="0" w:color="auto"/>
            <w:right w:val="none" w:sz="0" w:space="0" w:color="auto"/>
          </w:divBdr>
          <w:divsChild>
            <w:div w:id="319191917">
              <w:marLeft w:val="0"/>
              <w:marRight w:val="0"/>
              <w:marTop w:val="0"/>
              <w:marBottom w:val="0"/>
              <w:divBdr>
                <w:top w:val="none" w:sz="0" w:space="0" w:color="auto"/>
                <w:left w:val="none" w:sz="0" w:space="0" w:color="auto"/>
                <w:bottom w:val="none" w:sz="0" w:space="0" w:color="auto"/>
                <w:right w:val="none" w:sz="0" w:space="0" w:color="auto"/>
              </w:divBdr>
            </w:div>
            <w:div w:id="1035154097">
              <w:marLeft w:val="0"/>
              <w:marRight w:val="0"/>
              <w:marTop w:val="0"/>
              <w:marBottom w:val="0"/>
              <w:divBdr>
                <w:top w:val="none" w:sz="0" w:space="0" w:color="auto"/>
                <w:left w:val="none" w:sz="0" w:space="0" w:color="auto"/>
                <w:bottom w:val="none" w:sz="0" w:space="0" w:color="auto"/>
                <w:right w:val="none" w:sz="0" w:space="0" w:color="auto"/>
              </w:divBdr>
            </w:div>
            <w:div w:id="1180462954">
              <w:marLeft w:val="0"/>
              <w:marRight w:val="0"/>
              <w:marTop w:val="0"/>
              <w:marBottom w:val="0"/>
              <w:divBdr>
                <w:top w:val="none" w:sz="0" w:space="0" w:color="auto"/>
                <w:left w:val="none" w:sz="0" w:space="0" w:color="auto"/>
                <w:bottom w:val="none" w:sz="0" w:space="0" w:color="auto"/>
                <w:right w:val="none" w:sz="0" w:space="0" w:color="auto"/>
              </w:divBdr>
            </w:div>
            <w:div w:id="12084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7810">
      <w:bodyDiv w:val="1"/>
      <w:marLeft w:val="0"/>
      <w:marRight w:val="0"/>
      <w:marTop w:val="0"/>
      <w:marBottom w:val="0"/>
      <w:divBdr>
        <w:top w:val="none" w:sz="0" w:space="0" w:color="auto"/>
        <w:left w:val="none" w:sz="0" w:space="0" w:color="auto"/>
        <w:bottom w:val="none" w:sz="0" w:space="0" w:color="auto"/>
        <w:right w:val="none" w:sz="0" w:space="0" w:color="auto"/>
      </w:divBdr>
    </w:div>
    <w:div w:id="1135374769">
      <w:bodyDiv w:val="1"/>
      <w:marLeft w:val="0"/>
      <w:marRight w:val="0"/>
      <w:marTop w:val="0"/>
      <w:marBottom w:val="0"/>
      <w:divBdr>
        <w:top w:val="none" w:sz="0" w:space="0" w:color="auto"/>
        <w:left w:val="none" w:sz="0" w:space="0" w:color="auto"/>
        <w:bottom w:val="none" w:sz="0" w:space="0" w:color="auto"/>
        <w:right w:val="none" w:sz="0" w:space="0" w:color="auto"/>
      </w:divBdr>
      <w:divsChild>
        <w:div w:id="979502055">
          <w:marLeft w:val="0"/>
          <w:marRight w:val="0"/>
          <w:marTop w:val="0"/>
          <w:marBottom w:val="0"/>
          <w:divBdr>
            <w:top w:val="none" w:sz="0" w:space="0" w:color="auto"/>
            <w:left w:val="none" w:sz="0" w:space="0" w:color="auto"/>
            <w:bottom w:val="none" w:sz="0" w:space="0" w:color="auto"/>
            <w:right w:val="none" w:sz="0" w:space="0" w:color="auto"/>
          </w:divBdr>
          <w:divsChild>
            <w:div w:id="58748335">
              <w:marLeft w:val="0"/>
              <w:marRight w:val="0"/>
              <w:marTop w:val="0"/>
              <w:marBottom w:val="0"/>
              <w:divBdr>
                <w:top w:val="none" w:sz="0" w:space="0" w:color="auto"/>
                <w:left w:val="none" w:sz="0" w:space="0" w:color="auto"/>
                <w:bottom w:val="none" w:sz="0" w:space="0" w:color="auto"/>
                <w:right w:val="none" w:sz="0" w:space="0" w:color="auto"/>
              </w:divBdr>
            </w:div>
            <w:div w:id="172842394">
              <w:marLeft w:val="0"/>
              <w:marRight w:val="0"/>
              <w:marTop w:val="0"/>
              <w:marBottom w:val="0"/>
              <w:divBdr>
                <w:top w:val="none" w:sz="0" w:space="0" w:color="auto"/>
                <w:left w:val="none" w:sz="0" w:space="0" w:color="auto"/>
                <w:bottom w:val="none" w:sz="0" w:space="0" w:color="auto"/>
                <w:right w:val="none" w:sz="0" w:space="0" w:color="auto"/>
              </w:divBdr>
            </w:div>
            <w:div w:id="1247151261">
              <w:marLeft w:val="0"/>
              <w:marRight w:val="0"/>
              <w:marTop w:val="0"/>
              <w:marBottom w:val="0"/>
              <w:divBdr>
                <w:top w:val="none" w:sz="0" w:space="0" w:color="auto"/>
                <w:left w:val="none" w:sz="0" w:space="0" w:color="auto"/>
                <w:bottom w:val="none" w:sz="0" w:space="0" w:color="auto"/>
                <w:right w:val="none" w:sz="0" w:space="0" w:color="auto"/>
              </w:divBdr>
            </w:div>
            <w:div w:id="1897617092">
              <w:marLeft w:val="0"/>
              <w:marRight w:val="0"/>
              <w:marTop w:val="0"/>
              <w:marBottom w:val="0"/>
              <w:divBdr>
                <w:top w:val="none" w:sz="0" w:space="0" w:color="auto"/>
                <w:left w:val="none" w:sz="0" w:space="0" w:color="auto"/>
                <w:bottom w:val="none" w:sz="0" w:space="0" w:color="auto"/>
                <w:right w:val="none" w:sz="0" w:space="0" w:color="auto"/>
              </w:divBdr>
            </w:div>
          </w:divsChild>
        </w:div>
        <w:div w:id="1158497344">
          <w:marLeft w:val="0"/>
          <w:marRight w:val="0"/>
          <w:marTop w:val="0"/>
          <w:marBottom w:val="0"/>
          <w:divBdr>
            <w:top w:val="none" w:sz="0" w:space="0" w:color="auto"/>
            <w:left w:val="none" w:sz="0" w:space="0" w:color="auto"/>
            <w:bottom w:val="none" w:sz="0" w:space="0" w:color="auto"/>
            <w:right w:val="none" w:sz="0" w:space="0" w:color="auto"/>
          </w:divBdr>
          <w:divsChild>
            <w:div w:id="670565698">
              <w:marLeft w:val="0"/>
              <w:marRight w:val="0"/>
              <w:marTop w:val="0"/>
              <w:marBottom w:val="0"/>
              <w:divBdr>
                <w:top w:val="none" w:sz="0" w:space="0" w:color="auto"/>
                <w:left w:val="none" w:sz="0" w:space="0" w:color="auto"/>
                <w:bottom w:val="none" w:sz="0" w:space="0" w:color="auto"/>
                <w:right w:val="none" w:sz="0" w:space="0" w:color="auto"/>
              </w:divBdr>
            </w:div>
            <w:div w:id="739792343">
              <w:marLeft w:val="0"/>
              <w:marRight w:val="0"/>
              <w:marTop w:val="0"/>
              <w:marBottom w:val="0"/>
              <w:divBdr>
                <w:top w:val="none" w:sz="0" w:space="0" w:color="auto"/>
                <w:left w:val="none" w:sz="0" w:space="0" w:color="auto"/>
                <w:bottom w:val="none" w:sz="0" w:space="0" w:color="auto"/>
                <w:right w:val="none" w:sz="0" w:space="0" w:color="auto"/>
              </w:divBdr>
            </w:div>
            <w:div w:id="8692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09923">
      <w:bodyDiv w:val="1"/>
      <w:marLeft w:val="0"/>
      <w:marRight w:val="0"/>
      <w:marTop w:val="0"/>
      <w:marBottom w:val="0"/>
      <w:divBdr>
        <w:top w:val="none" w:sz="0" w:space="0" w:color="auto"/>
        <w:left w:val="none" w:sz="0" w:space="0" w:color="auto"/>
        <w:bottom w:val="none" w:sz="0" w:space="0" w:color="auto"/>
        <w:right w:val="none" w:sz="0" w:space="0" w:color="auto"/>
      </w:divBdr>
      <w:divsChild>
        <w:div w:id="810748687">
          <w:marLeft w:val="0"/>
          <w:marRight w:val="0"/>
          <w:marTop w:val="0"/>
          <w:marBottom w:val="0"/>
          <w:divBdr>
            <w:top w:val="none" w:sz="0" w:space="0" w:color="auto"/>
            <w:left w:val="none" w:sz="0" w:space="0" w:color="auto"/>
            <w:bottom w:val="none" w:sz="0" w:space="0" w:color="auto"/>
            <w:right w:val="none" w:sz="0" w:space="0" w:color="auto"/>
          </w:divBdr>
          <w:divsChild>
            <w:div w:id="1089305867">
              <w:marLeft w:val="0"/>
              <w:marRight w:val="0"/>
              <w:marTop w:val="0"/>
              <w:marBottom w:val="0"/>
              <w:divBdr>
                <w:top w:val="none" w:sz="0" w:space="0" w:color="auto"/>
                <w:left w:val="none" w:sz="0" w:space="0" w:color="auto"/>
                <w:bottom w:val="none" w:sz="0" w:space="0" w:color="auto"/>
                <w:right w:val="none" w:sz="0" w:space="0" w:color="auto"/>
              </w:divBdr>
            </w:div>
          </w:divsChild>
        </w:div>
        <w:div w:id="1080130941">
          <w:marLeft w:val="0"/>
          <w:marRight w:val="0"/>
          <w:marTop w:val="0"/>
          <w:marBottom w:val="0"/>
          <w:divBdr>
            <w:top w:val="none" w:sz="0" w:space="0" w:color="auto"/>
            <w:left w:val="none" w:sz="0" w:space="0" w:color="auto"/>
            <w:bottom w:val="none" w:sz="0" w:space="0" w:color="auto"/>
            <w:right w:val="none" w:sz="0" w:space="0" w:color="auto"/>
          </w:divBdr>
          <w:divsChild>
            <w:div w:id="1486781730">
              <w:marLeft w:val="0"/>
              <w:marRight w:val="0"/>
              <w:marTop w:val="0"/>
              <w:marBottom w:val="0"/>
              <w:divBdr>
                <w:top w:val="none" w:sz="0" w:space="0" w:color="auto"/>
                <w:left w:val="none" w:sz="0" w:space="0" w:color="auto"/>
                <w:bottom w:val="none" w:sz="0" w:space="0" w:color="auto"/>
                <w:right w:val="none" w:sz="0" w:space="0" w:color="auto"/>
              </w:divBdr>
            </w:div>
          </w:divsChild>
        </w:div>
        <w:div w:id="1248927034">
          <w:marLeft w:val="0"/>
          <w:marRight w:val="0"/>
          <w:marTop w:val="0"/>
          <w:marBottom w:val="0"/>
          <w:divBdr>
            <w:top w:val="none" w:sz="0" w:space="0" w:color="auto"/>
            <w:left w:val="none" w:sz="0" w:space="0" w:color="auto"/>
            <w:bottom w:val="none" w:sz="0" w:space="0" w:color="auto"/>
            <w:right w:val="none" w:sz="0" w:space="0" w:color="auto"/>
          </w:divBdr>
          <w:divsChild>
            <w:div w:id="189073454">
              <w:marLeft w:val="0"/>
              <w:marRight w:val="0"/>
              <w:marTop w:val="0"/>
              <w:marBottom w:val="0"/>
              <w:divBdr>
                <w:top w:val="none" w:sz="0" w:space="0" w:color="auto"/>
                <w:left w:val="none" w:sz="0" w:space="0" w:color="auto"/>
                <w:bottom w:val="none" w:sz="0" w:space="0" w:color="auto"/>
                <w:right w:val="none" w:sz="0" w:space="0" w:color="auto"/>
              </w:divBdr>
            </w:div>
          </w:divsChild>
        </w:div>
        <w:div w:id="1284725925">
          <w:marLeft w:val="0"/>
          <w:marRight w:val="0"/>
          <w:marTop w:val="0"/>
          <w:marBottom w:val="0"/>
          <w:divBdr>
            <w:top w:val="none" w:sz="0" w:space="0" w:color="auto"/>
            <w:left w:val="none" w:sz="0" w:space="0" w:color="auto"/>
            <w:bottom w:val="none" w:sz="0" w:space="0" w:color="auto"/>
            <w:right w:val="none" w:sz="0" w:space="0" w:color="auto"/>
          </w:divBdr>
          <w:divsChild>
            <w:div w:id="1163862097">
              <w:marLeft w:val="0"/>
              <w:marRight w:val="0"/>
              <w:marTop w:val="0"/>
              <w:marBottom w:val="0"/>
              <w:divBdr>
                <w:top w:val="none" w:sz="0" w:space="0" w:color="auto"/>
                <w:left w:val="none" w:sz="0" w:space="0" w:color="auto"/>
                <w:bottom w:val="none" w:sz="0" w:space="0" w:color="auto"/>
                <w:right w:val="none" w:sz="0" w:space="0" w:color="auto"/>
              </w:divBdr>
            </w:div>
          </w:divsChild>
        </w:div>
        <w:div w:id="1341199512">
          <w:marLeft w:val="0"/>
          <w:marRight w:val="0"/>
          <w:marTop w:val="0"/>
          <w:marBottom w:val="0"/>
          <w:divBdr>
            <w:top w:val="none" w:sz="0" w:space="0" w:color="auto"/>
            <w:left w:val="none" w:sz="0" w:space="0" w:color="auto"/>
            <w:bottom w:val="none" w:sz="0" w:space="0" w:color="auto"/>
            <w:right w:val="none" w:sz="0" w:space="0" w:color="auto"/>
          </w:divBdr>
          <w:divsChild>
            <w:div w:id="20785520">
              <w:marLeft w:val="0"/>
              <w:marRight w:val="0"/>
              <w:marTop w:val="0"/>
              <w:marBottom w:val="0"/>
              <w:divBdr>
                <w:top w:val="none" w:sz="0" w:space="0" w:color="auto"/>
                <w:left w:val="none" w:sz="0" w:space="0" w:color="auto"/>
                <w:bottom w:val="none" w:sz="0" w:space="0" w:color="auto"/>
                <w:right w:val="none" w:sz="0" w:space="0" w:color="auto"/>
              </w:divBdr>
            </w:div>
          </w:divsChild>
        </w:div>
        <w:div w:id="1505361994">
          <w:marLeft w:val="0"/>
          <w:marRight w:val="0"/>
          <w:marTop w:val="0"/>
          <w:marBottom w:val="0"/>
          <w:divBdr>
            <w:top w:val="none" w:sz="0" w:space="0" w:color="auto"/>
            <w:left w:val="none" w:sz="0" w:space="0" w:color="auto"/>
            <w:bottom w:val="none" w:sz="0" w:space="0" w:color="auto"/>
            <w:right w:val="none" w:sz="0" w:space="0" w:color="auto"/>
          </w:divBdr>
          <w:divsChild>
            <w:div w:id="1479766690">
              <w:marLeft w:val="0"/>
              <w:marRight w:val="0"/>
              <w:marTop w:val="0"/>
              <w:marBottom w:val="0"/>
              <w:divBdr>
                <w:top w:val="none" w:sz="0" w:space="0" w:color="auto"/>
                <w:left w:val="none" w:sz="0" w:space="0" w:color="auto"/>
                <w:bottom w:val="none" w:sz="0" w:space="0" w:color="auto"/>
                <w:right w:val="none" w:sz="0" w:space="0" w:color="auto"/>
              </w:divBdr>
            </w:div>
          </w:divsChild>
        </w:div>
        <w:div w:id="1705598059">
          <w:marLeft w:val="0"/>
          <w:marRight w:val="0"/>
          <w:marTop w:val="0"/>
          <w:marBottom w:val="0"/>
          <w:divBdr>
            <w:top w:val="none" w:sz="0" w:space="0" w:color="auto"/>
            <w:left w:val="none" w:sz="0" w:space="0" w:color="auto"/>
            <w:bottom w:val="none" w:sz="0" w:space="0" w:color="auto"/>
            <w:right w:val="none" w:sz="0" w:space="0" w:color="auto"/>
          </w:divBdr>
          <w:divsChild>
            <w:div w:id="451019238">
              <w:marLeft w:val="0"/>
              <w:marRight w:val="0"/>
              <w:marTop w:val="0"/>
              <w:marBottom w:val="0"/>
              <w:divBdr>
                <w:top w:val="none" w:sz="0" w:space="0" w:color="auto"/>
                <w:left w:val="none" w:sz="0" w:space="0" w:color="auto"/>
                <w:bottom w:val="none" w:sz="0" w:space="0" w:color="auto"/>
                <w:right w:val="none" w:sz="0" w:space="0" w:color="auto"/>
              </w:divBdr>
            </w:div>
          </w:divsChild>
        </w:div>
        <w:div w:id="1905137431">
          <w:marLeft w:val="0"/>
          <w:marRight w:val="0"/>
          <w:marTop w:val="0"/>
          <w:marBottom w:val="0"/>
          <w:divBdr>
            <w:top w:val="none" w:sz="0" w:space="0" w:color="auto"/>
            <w:left w:val="none" w:sz="0" w:space="0" w:color="auto"/>
            <w:bottom w:val="none" w:sz="0" w:space="0" w:color="auto"/>
            <w:right w:val="none" w:sz="0" w:space="0" w:color="auto"/>
          </w:divBdr>
          <w:divsChild>
            <w:div w:id="150728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67731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16129870">
      <w:bodyDiv w:val="1"/>
      <w:marLeft w:val="0"/>
      <w:marRight w:val="0"/>
      <w:marTop w:val="0"/>
      <w:marBottom w:val="0"/>
      <w:divBdr>
        <w:top w:val="none" w:sz="0" w:space="0" w:color="auto"/>
        <w:left w:val="none" w:sz="0" w:space="0" w:color="auto"/>
        <w:bottom w:val="none" w:sz="0" w:space="0" w:color="auto"/>
        <w:right w:val="none" w:sz="0" w:space="0" w:color="auto"/>
      </w:divBdr>
    </w:div>
    <w:div w:id="167858259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www.dffh.vic.gov.au/publications/victorian-senior-practitioner-annual-report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accesshub.gov.au/about-the-nrs"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5.png"/><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mailto:VictorianSeniorPractitioner@dffh.vic.gov.au"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header" Target="header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89CC3400-6A3D-4B07-AA4C-3BC933CB4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35</Pages>
  <Words>9661</Words>
  <Characters>53325</Characters>
  <Application>Microsoft Office Word</Application>
  <DocSecurity>0</DocSecurity>
  <Lines>1579</Lines>
  <Paragraphs>1065</Paragraphs>
  <ScaleCrop>false</ScaleCrop>
  <HeadingPairs>
    <vt:vector size="2" baseType="variant">
      <vt:variant>
        <vt:lpstr>Title</vt:lpstr>
      </vt:variant>
      <vt:variant>
        <vt:i4>1</vt:i4>
      </vt:variant>
    </vt:vector>
  </HeadingPairs>
  <TitlesOfParts>
    <vt:vector size="1" baseType="lpstr">
      <vt:lpstr>Victorian Senior Practitioner report 2023–24</vt:lpstr>
    </vt:vector>
  </TitlesOfParts>
  <Company>Victoria State Government, Department of Families, Fairness and Housing</Company>
  <LinksUpToDate>false</LinksUpToDate>
  <CharactersWithSpaces>61945</CharactersWithSpaces>
  <SharedDoc>false</SharedDoc>
  <HyperlinkBase/>
  <HLinks>
    <vt:vector size="156" baseType="variant">
      <vt:variant>
        <vt:i4>2949228</vt:i4>
      </vt:variant>
      <vt:variant>
        <vt:i4>144</vt:i4>
      </vt:variant>
      <vt:variant>
        <vt:i4>0</vt:i4>
      </vt:variant>
      <vt:variant>
        <vt:i4>5</vt:i4>
      </vt:variant>
      <vt:variant>
        <vt:lpwstr/>
      </vt:variant>
      <vt:variant>
        <vt:lpwstr>AltFigure2</vt:lpwstr>
      </vt:variant>
      <vt:variant>
        <vt:i4>3014764</vt:i4>
      </vt:variant>
      <vt:variant>
        <vt:i4>141</vt:i4>
      </vt:variant>
      <vt:variant>
        <vt:i4>0</vt:i4>
      </vt:variant>
      <vt:variant>
        <vt:i4>5</vt:i4>
      </vt:variant>
      <vt:variant>
        <vt:lpwstr/>
      </vt:variant>
      <vt:variant>
        <vt:lpwstr>AltFigure1</vt:lpwstr>
      </vt:variant>
      <vt:variant>
        <vt:i4>1900601</vt:i4>
      </vt:variant>
      <vt:variant>
        <vt:i4>134</vt:i4>
      </vt:variant>
      <vt:variant>
        <vt:i4>0</vt:i4>
      </vt:variant>
      <vt:variant>
        <vt:i4>5</vt:i4>
      </vt:variant>
      <vt:variant>
        <vt:lpwstr/>
      </vt:variant>
      <vt:variant>
        <vt:lpwstr>_Toc182395349</vt:lpwstr>
      </vt:variant>
      <vt:variant>
        <vt:i4>1900601</vt:i4>
      </vt:variant>
      <vt:variant>
        <vt:i4>128</vt:i4>
      </vt:variant>
      <vt:variant>
        <vt:i4>0</vt:i4>
      </vt:variant>
      <vt:variant>
        <vt:i4>5</vt:i4>
      </vt:variant>
      <vt:variant>
        <vt:lpwstr/>
      </vt:variant>
      <vt:variant>
        <vt:lpwstr>_Toc182395348</vt:lpwstr>
      </vt:variant>
      <vt:variant>
        <vt:i4>1900601</vt:i4>
      </vt:variant>
      <vt:variant>
        <vt:i4>122</vt:i4>
      </vt:variant>
      <vt:variant>
        <vt:i4>0</vt:i4>
      </vt:variant>
      <vt:variant>
        <vt:i4>5</vt:i4>
      </vt:variant>
      <vt:variant>
        <vt:lpwstr/>
      </vt:variant>
      <vt:variant>
        <vt:lpwstr>_Toc182395347</vt:lpwstr>
      </vt:variant>
      <vt:variant>
        <vt:i4>1900601</vt:i4>
      </vt:variant>
      <vt:variant>
        <vt:i4>116</vt:i4>
      </vt:variant>
      <vt:variant>
        <vt:i4>0</vt:i4>
      </vt:variant>
      <vt:variant>
        <vt:i4>5</vt:i4>
      </vt:variant>
      <vt:variant>
        <vt:lpwstr/>
      </vt:variant>
      <vt:variant>
        <vt:lpwstr>_Toc182395346</vt:lpwstr>
      </vt:variant>
      <vt:variant>
        <vt:i4>1900601</vt:i4>
      </vt:variant>
      <vt:variant>
        <vt:i4>110</vt:i4>
      </vt:variant>
      <vt:variant>
        <vt:i4>0</vt:i4>
      </vt:variant>
      <vt:variant>
        <vt:i4>5</vt:i4>
      </vt:variant>
      <vt:variant>
        <vt:lpwstr/>
      </vt:variant>
      <vt:variant>
        <vt:lpwstr>_Toc182395345</vt:lpwstr>
      </vt:variant>
      <vt:variant>
        <vt:i4>1900601</vt:i4>
      </vt:variant>
      <vt:variant>
        <vt:i4>104</vt:i4>
      </vt:variant>
      <vt:variant>
        <vt:i4>0</vt:i4>
      </vt:variant>
      <vt:variant>
        <vt:i4>5</vt:i4>
      </vt:variant>
      <vt:variant>
        <vt:lpwstr/>
      </vt:variant>
      <vt:variant>
        <vt:lpwstr>_Toc182395344</vt:lpwstr>
      </vt:variant>
      <vt:variant>
        <vt:i4>1900601</vt:i4>
      </vt:variant>
      <vt:variant>
        <vt:i4>98</vt:i4>
      </vt:variant>
      <vt:variant>
        <vt:i4>0</vt:i4>
      </vt:variant>
      <vt:variant>
        <vt:i4>5</vt:i4>
      </vt:variant>
      <vt:variant>
        <vt:lpwstr/>
      </vt:variant>
      <vt:variant>
        <vt:lpwstr>_Toc182395343</vt:lpwstr>
      </vt:variant>
      <vt:variant>
        <vt:i4>1900601</vt:i4>
      </vt:variant>
      <vt:variant>
        <vt:i4>92</vt:i4>
      </vt:variant>
      <vt:variant>
        <vt:i4>0</vt:i4>
      </vt:variant>
      <vt:variant>
        <vt:i4>5</vt:i4>
      </vt:variant>
      <vt:variant>
        <vt:lpwstr/>
      </vt:variant>
      <vt:variant>
        <vt:lpwstr>_Toc182395342</vt:lpwstr>
      </vt:variant>
      <vt:variant>
        <vt:i4>1900601</vt:i4>
      </vt:variant>
      <vt:variant>
        <vt:i4>86</vt:i4>
      </vt:variant>
      <vt:variant>
        <vt:i4>0</vt:i4>
      </vt:variant>
      <vt:variant>
        <vt:i4>5</vt:i4>
      </vt:variant>
      <vt:variant>
        <vt:lpwstr/>
      </vt:variant>
      <vt:variant>
        <vt:lpwstr>_Toc182395341</vt:lpwstr>
      </vt:variant>
      <vt:variant>
        <vt:i4>1900601</vt:i4>
      </vt:variant>
      <vt:variant>
        <vt:i4>80</vt:i4>
      </vt:variant>
      <vt:variant>
        <vt:i4>0</vt:i4>
      </vt:variant>
      <vt:variant>
        <vt:i4>5</vt:i4>
      </vt:variant>
      <vt:variant>
        <vt:lpwstr/>
      </vt:variant>
      <vt:variant>
        <vt:lpwstr>_Toc182395340</vt:lpwstr>
      </vt:variant>
      <vt:variant>
        <vt:i4>1703993</vt:i4>
      </vt:variant>
      <vt:variant>
        <vt:i4>74</vt:i4>
      </vt:variant>
      <vt:variant>
        <vt:i4>0</vt:i4>
      </vt:variant>
      <vt:variant>
        <vt:i4>5</vt:i4>
      </vt:variant>
      <vt:variant>
        <vt:lpwstr/>
      </vt:variant>
      <vt:variant>
        <vt:lpwstr>_Toc182395339</vt:lpwstr>
      </vt:variant>
      <vt:variant>
        <vt:i4>1703993</vt:i4>
      </vt:variant>
      <vt:variant>
        <vt:i4>68</vt:i4>
      </vt:variant>
      <vt:variant>
        <vt:i4>0</vt:i4>
      </vt:variant>
      <vt:variant>
        <vt:i4>5</vt:i4>
      </vt:variant>
      <vt:variant>
        <vt:lpwstr/>
      </vt:variant>
      <vt:variant>
        <vt:lpwstr>_Toc182395338</vt:lpwstr>
      </vt:variant>
      <vt:variant>
        <vt:i4>1703993</vt:i4>
      </vt:variant>
      <vt:variant>
        <vt:i4>62</vt:i4>
      </vt:variant>
      <vt:variant>
        <vt:i4>0</vt:i4>
      </vt:variant>
      <vt:variant>
        <vt:i4>5</vt:i4>
      </vt:variant>
      <vt:variant>
        <vt:lpwstr/>
      </vt:variant>
      <vt:variant>
        <vt:lpwstr>_Toc182395337</vt:lpwstr>
      </vt:variant>
      <vt:variant>
        <vt:i4>1703993</vt:i4>
      </vt:variant>
      <vt:variant>
        <vt:i4>56</vt:i4>
      </vt:variant>
      <vt:variant>
        <vt:i4>0</vt:i4>
      </vt:variant>
      <vt:variant>
        <vt:i4>5</vt:i4>
      </vt:variant>
      <vt:variant>
        <vt:lpwstr/>
      </vt:variant>
      <vt:variant>
        <vt:lpwstr>_Toc182395336</vt:lpwstr>
      </vt:variant>
      <vt:variant>
        <vt:i4>1703993</vt:i4>
      </vt:variant>
      <vt:variant>
        <vt:i4>50</vt:i4>
      </vt:variant>
      <vt:variant>
        <vt:i4>0</vt:i4>
      </vt:variant>
      <vt:variant>
        <vt:i4>5</vt:i4>
      </vt:variant>
      <vt:variant>
        <vt:lpwstr/>
      </vt:variant>
      <vt:variant>
        <vt:lpwstr>_Toc182395335</vt:lpwstr>
      </vt:variant>
      <vt:variant>
        <vt:i4>1703993</vt:i4>
      </vt:variant>
      <vt:variant>
        <vt:i4>44</vt:i4>
      </vt:variant>
      <vt:variant>
        <vt:i4>0</vt:i4>
      </vt:variant>
      <vt:variant>
        <vt:i4>5</vt:i4>
      </vt:variant>
      <vt:variant>
        <vt:lpwstr/>
      </vt:variant>
      <vt:variant>
        <vt:lpwstr>_Toc182395334</vt:lpwstr>
      </vt:variant>
      <vt:variant>
        <vt:i4>1703993</vt:i4>
      </vt:variant>
      <vt:variant>
        <vt:i4>38</vt:i4>
      </vt:variant>
      <vt:variant>
        <vt:i4>0</vt:i4>
      </vt:variant>
      <vt:variant>
        <vt:i4>5</vt:i4>
      </vt:variant>
      <vt:variant>
        <vt:lpwstr/>
      </vt:variant>
      <vt:variant>
        <vt:lpwstr>_Toc182395333</vt:lpwstr>
      </vt:variant>
      <vt:variant>
        <vt:i4>1703993</vt:i4>
      </vt:variant>
      <vt:variant>
        <vt:i4>32</vt:i4>
      </vt:variant>
      <vt:variant>
        <vt:i4>0</vt:i4>
      </vt:variant>
      <vt:variant>
        <vt:i4>5</vt:i4>
      </vt:variant>
      <vt:variant>
        <vt:lpwstr/>
      </vt:variant>
      <vt:variant>
        <vt:lpwstr>_Toc182395332</vt:lpwstr>
      </vt:variant>
      <vt:variant>
        <vt:i4>1703993</vt:i4>
      </vt:variant>
      <vt:variant>
        <vt:i4>26</vt:i4>
      </vt:variant>
      <vt:variant>
        <vt:i4>0</vt:i4>
      </vt:variant>
      <vt:variant>
        <vt:i4>5</vt:i4>
      </vt:variant>
      <vt:variant>
        <vt:lpwstr/>
      </vt:variant>
      <vt:variant>
        <vt:lpwstr>_Toc182395331</vt:lpwstr>
      </vt:variant>
      <vt:variant>
        <vt:i4>1703993</vt:i4>
      </vt:variant>
      <vt:variant>
        <vt:i4>20</vt:i4>
      </vt:variant>
      <vt:variant>
        <vt:i4>0</vt:i4>
      </vt:variant>
      <vt:variant>
        <vt:i4>5</vt:i4>
      </vt:variant>
      <vt:variant>
        <vt:lpwstr/>
      </vt:variant>
      <vt:variant>
        <vt:lpwstr>_Toc182395330</vt:lpwstr>
      </vt:variant>
      <vt:variant>
        <vt:i4>1769529</vt:i4>
      </vt:variant>
      <vt:variant>
        <vt:i4>14</vt:i4>
      </vt:variant>
      <vt:variant>
        <vt:i4>0</vt:i4>
      </vt:variant>
      <vt:variant>
        <vt:i4>5</vt:i4>
      </vt:variant>
      <vt:variant>
        <vt:lpwstr/>
      </vt:variant>
      <vt:variant>
        <vt:lpwstr>_Toc182395329</vt:lpwstr>
      </vt:variant>
      <vt:variant>
        <vt:i4>4849730</vt:i4>
      </vt:variant>
      <vt:variant>
        <vt:i4>9</vt:i4>
      </vt:variant>
      <vt:variant>
        <vt:i4>0</vt:i4>
      </vt:variant>
      <vt:variant>
        <vt:i4>5</vt:i4>
      </vt:variant>
      <vt:variant>
        <vt:lpwstr>https://www.dffh.vic.gov.au/victorian-senior-practitioner</vt:lpwstr>
      </vt:variant>
      <vt:variant>
        <vt:lpwstr/>
      </vt:variant>
      <vt:variant>
        <vt:i4>2359401</vt:i4>
      </vt:variant>
      <vt:variant>
        <vt:i4>6</vt:i4>
      </vt:variant>
      <vt:variant>
        <vt:i4>0</vt:i4>
      </vt:variant>
      <vt:variant>
        <vt:i4>5</vt:i4>
      </vt:variant>
      <vt:variant>
        <vt:lpwstr>https://www.accesshub.gov.au/about-the-nrs</vt:lpwstr>
      </vt:variant>
      <vt:variant>
        <vt:lpwstr/>
      </vt:variant>
      <vt:variant>
        <vt:i4>3342342</vt:i4>
      </vt:variant>
      <vt:variant>
        <vt:i4>3</vt:i4>
      </vt:variant>
      <vt:variant>
        <vt:i4>0</vt:i4>
      </vt:variant>
      <vt:variant>
        <vt:i4>5</vt:i4>
      </vt:variant>
      <vt:variant>
        <vt:lpwstr>mailto:VictorianSeniorPractitioner@dffh.vic.gov.au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Senior Practitioner report 2023–24</dc:title>
  <dc:subject>Victorian Senior Practitioner report 2023–24</dc:subject>
  <dc:creator>Victorian Senior Practitioner</dc:creator>
  <cp:keywords>Victorian Senior Practitioner; annual report;</cp:keywords>
  <cp:revision>11</cp:revision>
  <cp:lastPrinted>2022-12-06T19:43:00Z</cp:lastPrinted>
  <dcterms:created xsi:type="dcterms:W3CDTF">2025-02-21T03:02:00Z</dcterms:created>
  <dcterms:modified xsi:type="dcterms:W3CDTF">2025-03-04T00:03:00Z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63100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MSIP_Label_43e64453-338c-4f93-8a4d-0039a0a41f2a_Enabled">
    <vt:lpwstr>true</vt:lpwstr>
  </property>
  <property fmtid="{D5CDD505-2E9C-101B-9397-08002B2CF9AE}" pid="14" name="MSIP_Label_43e64453-338c-4f93-8a4d-0039a0a41f2a_SetDate">
    <vt:lpwstr>2024-11-27T23:56:40Z</vt:lpwstr>
  </property>
  <property fmtid="{D5CDD505-2E9C-101B-9397-08002B2CF9AE}" pid="15" name="MSIP_Label_43e64453-338c-4f93-8a4d-0039a0a41f2a_Method">
    <vt:lpwstr>Privileged</vt:lpwstr>
  </property>
  <property fmtid="{D5CDD505-2E9C-101B-9397-08002B2CF9AE}" pid="16" name="MSIP_Label_43e64453-338c-4f93-8a4d-0039a0a41f2a_Name">
    <vt:lpwstr>43e64453-338c-4f93-8a4d-0039a0a41f2a</vt:lpwstr>
  </property>
  <property fmtid="{D5CDD505-2E9C-101B-9397-08002B2CF9AE}" pid="17" name="MSIP_Label_43e64453-338c-4f93-8a4d-0039a0a41f2a_SiteId">
    <vt:lpwstr>c0e0601f-0fac-449c-9c88-a104c4eb9f28</vt:lpwstr>
  </property>
  <property fmtid="{D5CDD505-2E9C-101B-9397-08002B2CF9AE}" pid="18" name="MSIP_Label_43e64453-338c-4f93-8a4d-0039a0a41f2a_ActionId">
    <vt:lpwstr>e792528d-c8cd-46ee-b723-65860ea7f0b5</vt:lpwstr>
  </property>
  <property fmtid="{D5CDD505-2E9C-101B-9397-08002B2CF9AE}" pid="19" name="MSIP_Label_43e64453-338c-4f93-8a4d-0039a0a41f2a_ContentBits">
    <vt:lpwstr>2</vt:lpwstr>
  </property>
</Properties>
</file>