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AF590" w14:textId="77777777" w:rsidR="00002990" w:rsidRPr="003072C6" w:rsidRDefault="00A14016" w:rsidP="00A55989">
      <w:pPr>
        <w:pStyle w:val="DHHSbodynospace"/>
      </w:pPr>
      <w:r>
        <w:rPr>
          <w:noProof/>
          <w:lang w:eastAsia="en-AU"/>
        </w:rPr>
        <w:drawing>
          <wp:anchor distT="0" distB="0" distL="114300" distR="114300" simplePos="0" relativeHeight="251658240" behindDoc="1" locked="0" layoutInCell="1" allowOverlap="1" wp14:anchorId="074F6AD0" wp14:editId="7B21149A">
            <wp:simplePos x="0" y="0"/>
            <wp:positionH relativeFrom="page">
              <wp:posOffset>11875</wp:posOffset>
            </wp:positionH>
            <wp:positionV relativeFrom="page">
              <wp:posOffset>0</wp:posOffset>
            </wp:positionV>
            <wp:extent cx="7635600" cy="10800000"/>
            <wp:effectExtent l="0" t="0" r="3810" b="1905"/>
            <wp:wrapNone/>
            <wp:docPr id="2" name="Picture 2"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0023_Aboriginal Health &amp; Wellbeing Branch_revised cover.jpg"/>
                    <pic:cNvPicPr/>
                  </pic:nvPicPr>
                  <pic:blipFill>
                    <a:blip r:embed="rId8">
                      <a:extLst>
                        <a:ext uri="{28A0092B-C50C-407E-A947-70E740481C1C}">
                          <a14:useLocalDpi xmlns:a14="http://schemas.microsoft.com/office/drawing/2010/main" val="0"/>
                        </a:ext>
                      </a:extLst>
                    </a:blip>
                    <a:stretch>
                      <a:fillRect/>
                    </a:stretch>
                  </pic:blipFill>
                  <pic:spPr>
                    <a:xfrm>
                      <a:off x="0" y="0"/>
                      <a:ext cx="7635600" cy="10800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margin" w:tblpY="4116"/>
        <w:tblW w:w="7088" w:type="dxa"/>
        <w:tblCellMar>
          <w:left w:w="0" w:type="dxa"/>
          <w:right w:w="0" w:type="dxa"/>
        </w:tblCellMar>
        <w:tblLook w:val="04A0" w:firstRow="1" w:lastRow="0" w:firstColumn="1" w:lastColumn="0" w:noHBand="0" w:noVBand="1"/>
      </w:tblPr>
      <w:tblGrid>
        <w:gridCol w:w="7088"/>
      </w:tblGrid>
      <w:tr w:rsidR="001817CD" w:rsidRPr="003072C6" w14:paraId="77462F0C" w14:textId="77777777" w:rsidTr="00BA1AC5">
        <w:trPr>
          <w:trHeight w:val="3988"/>
        </w:trPr>
        <w:tc>
          <w:tcPr>
            <w:tcW w:w="7088" w:type="dxa"/>
            <w:shd w:val="clear" w:color="auto" w:fill="auto"/>
          </w:tcPr>
          <w:p w14:paraId="7FBB6748" w14:textId="43075591" w:rsidR="00C416E1" w:rsidRPr="003072C6" w:rsidRDefault="009A7071" w:rsidP="00BA1AC5">
            <w:pPr>
              <w:pStyle w:val="DHHSreportmaintitlewhite"/>
            </w:pPr>
            <w:r>
              <w:t xml:space="preserve">Supporting self-determination: prioritising funding </w:t>
            </w:r>
            <w:r w:rsidRPr="00265067">
              <w:t>to</w:t>
            </w:r>
            <w:r>
              <w:t xml:space="preserve"> Aboriginal organisations project</w:t>
            </w:r>
            <w:r w:rsidR="00D97E39">
              <w:t xml:space="preserve"> report</w:t>
            </w:r>
          </w:p>
          <w:p w14:paraId="53762A6B" w14:textId="54EF9484" w:rsidR="00444D82" w:rsidRPr="003072C6" w:rsidRDefault="009A7071" w:rsidP="00BA1AC5">
            <w:pPr>
              <w:pStyle w:val="DHHSreportsubtitlewhite"/>
            </w:pPr>
            <w:r>
              <w:t>Executive summary</w:t>
            </w:r>
          </w:p>
        </w:tc>
      </w:tr>
      <w:tr w:rsidR="001817CD" w:rsidRPr="003072C6" w14:paraId="3F7891CD" w14:textId="77777777" w:rsidTr="00BA1AC5">
        <w:trPr>
          <w:trHeight w:val="4664"/>
        </w:trPr>
        <w:tc>
          <w:tcPr>
            <w:tcW w:w="7088" w:type="dxa"/>
            <w:shd w:val="clear" w:color="auto" w:fill="auto"/>
          </w:tcPr>
          <w:p w14:paraId="433E1356" w14:textId="0621675F" w:rsidR="00502B8F" w:rsidRPr="003072C6" w:rsidRDefault="00502B8F" w:rsidP="00BA1AC5">
            <w:pPr>
              <w:pStyle w:val="Coverinstructions"/>
            </w:pPr>
          </w:p>
        </w:tc>
      </w:tr>
    </w:tbl>
    <w:p w14:paraId="0F7E2ADC" w14:textId="77777777" w:rsidR="0069374A" w:rsidRPr="00256E7C" w:rsidRDefault="0069374A" w:rsidP="00256E7C">
      <w:pPr>
        <w:pStyle w:val="DHHSbody"/>
      </w:pPr>
    </w:p>
    <w:p w14:paraId="763EF50A" w14:textId="77777777" w:rsidR="00C51B1C" w:rsidRPr="00256E7C" w:rsidRDefault="00C51B1C" w:rsidP="00256E7C">
      <w:pPr>
        <w:pStyle w:val="DHHSbody"/>
        <w:sectPr w:rsidR="00C51B1C" w:rsidRPr="00256E7C" w:rsidSect="00F35DD2">
          <w:headerReference w:type="even" r:id="rId9"/>
          <w:headerReference w:type="default" r:id="rId10"/>
          <w:footerReference w:type="even" r:id="rId11"/>
          <w:footerReference w:type="default" r:id="rId12"/>
          <w:headerReference w:type="first" r:id="rId13"/>
          <w:footerReference w:type="first" r:id="rId14"/>
          <w:type w:val="oddPage"/>
          <w:pgSz w:w="11906" w:h="16838"/>
          <w:pgMar w:top="1418" w:right="1304" w:bottom="1134" w:left="1304" w:header="454" w:footer="567" w:gutter="0"/>
          <w:cols w:space="720"/>
          <w:docGrid w:linePitch="360"/>
        </w:sectPr>
      </w:pPr>
    </w:p>
    <w:p w14:paraId="699B06ED" w14:textId="414B5EDF" w:rsidR="00AC0C3B" w:rsidRPr="003072C6" w:rsidRDefault="00AC0C3B" w:rsidP="00CA6D4E">
      <w:pPr>
        <w:pStyle w:val="DHHSbodynospace"/>
      </w:pP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D460DF" w:rsidRPr="003072C6" w14:paraId="243357E1" w14:textId="77777777" w:rsidTr="00F35DD2">
        <w:trPr>
          <w:trHeight w:val="6987"/>
        </w:trPr>
        <w:tc>
          <w:tcPr>
            <w:tcW w:w="9298" w:type="dxa"/>
            <w:vAlign w:val="bottom"/>
          </w:tcPr>
          <w:p w14:paraId="0709F61D" w14:textId="77777777" w:rsidR="00D460DF" w:rsidRPr="009A7071" w:rsidRDefault="00D460DF" w:rsidP="00551789">
            <w:pPr>
              <w:pStyle w:val="DHHSaccessibilitypara"/>
              <w:rPr>
                <w:color w:val="000000" w:themeColor="text1"/>
              </w:rPr>
            </w:pPr>
          </w:p>
        </w:tc>
      </w:tr>
      <w:tr w:rsidR="00564E8F" w:rsidRPr="003072C6" w14:paraId="2FC4A594" w14:textId="77777777" w:rsidTr="00F35DD2">
        <w:trPr>
          <w:trHeight w:val="5387"/>
        </w:trPr>
        <w:tc>
          <w:tcPr>
            <w:tcW w:w="9298" w:type="dxa"/>
            <w:vAlign w:val="bottom"/>
          </w:tcPr>
          <w:p w14:paraId="027C434C" w14:textId="3EDDF0B7" w:rsidR="00EF5759" w:rsidRPr="00257247" w:rsidRDefault="00EF5759" w:rsidP="00CE2C1D">
            <w:pPr>
              <w:pStyle w:val="DHHSaccessibilitypara"/>
            </w:pPr>
            <w:r w:rsidRPr="00257247">
              <w:t xml:space="preserve">To receive this publication in an accessible format phone 03 9096 5836, using the National Relay Service 13 36 77 if required, or </w:t>
            </w:r>
            <w:hyperlink r:id="rId15" w:history="1">
              <w:r w:rsidRPr="00CE2C1D">
                <w:rPr>
                  <w:rStyle w:val="Hyperlink"/>
                </w:rPr>
                <w:t>email Aboriginal Health and Wellbeing</w:t>
              </w:r>
            </w:hyperlink>
            <w:r>
              <w:t xml:space="preserve"> &lt;aboriginalhealthandwellbeing@dhhs.vic.gov.au&gt;</w:t>
            </w:r>
          </w:p>
          <w:p w14:paraId="742E5E59" w14:textId="77777777" w:rsidR="00EF5759" w:rsidRPr="00F35DD2" w:rsidRDefault="00EF5759" w:rsidP="00EF5759">
            <w:pPr>
              <w:pStyle w:val="DHHSbody"/>
            </w:pPr>
            <w:r w:rsidRPr="00F35DD2">
              <w:t>Authorised and published by the Victorian Government, 1 Treasury Place, Melbourne.</w:t>
            </w:r>
          </w:p>
          <w:p w14:paraId="31E66ED3" w14:textId="65160F2D" w:rsidR="00EF5759" w:rsidRPr="00CE2C1D" w:rsidRDefault="00EF5759" w:rsidP="00EF5759">
            <w:pPr>
              <w:pStyle w:val="DHHSbody"/>
            </w:pPr>
            <w:r w:rsidRPr="00F35DD2">
              <w:t xml:space="preserve">© </w:t>
            </w:r>
            <w:r w:rsidRPr="00CE2C1D">
              <w:t xml:space="preserve">State of Victoria, Australia, Department of Health and Human </w:t>
            </w:r>
            <w:r w:rsidRPr="002C7AB7">
              <w:t xml:space="preserve">Services, </w:t>
            </w:r>
            <w:r w:rsidR="002C7AB7" w:rsidRPr="002C7AB7">
              <w:t>March 2019</w:t>
            </w:r>
            <w:r w:rsidRPr="002C7AB7">
              <w:t>.</w:t>
            </w:r>
          </w:p>
          <w:p w14:paraId="740E5FDF" w14:textId="03C4ECD0" w:rsidR="00EF5759" w:rsidRPr="00F35DD2" w:rsidRDefault="00EF5759" w:rsidP="00EF5759">
            <w:pPr>
              <w:pStyle w:val="DHHSbody"/>
            </w:pPr>
            <w:r w:rsidRPr="00CE2C1D">
              <w:t>ISBN 978-1-76069-632-0 (online)</w:t>
            </w:r>
          </w:p>
          <w:p w14:paraId="2CF435E7" w14:textId="228E943A" w:rsidR="00564E8F" w:rsidRPr="003072C6" w:rsidRDefault="00EF5759" w:rsidP="00EF5759">
            <w:pPr>
              <w:pStyle w:val="DHHSbody"/>
            </w:pPr>
            <w:r w:rsidRPr="002C7AB7">
              <w:t xml:space="preserve">Available at </w:t>
            </w:r>
            <w:hyperlink r:id="rId16" w:history="1">
              <w:r w:rsidR="002C7AB7" w:rsidRPr="002C7AB7">
                <w:rPr>
                  <w:rStyle w:val="Hyperlink"/>
                </w:rPr>
                <w:t>Supporting self-determination: prioritising funding to Aboriginal organisations policy</w:t>
              </w:r>
            </w:hyperlink>
            <w:r w:rsidR="002C7AB7" w:rsidRPr="002C7AB7">
              <w:t xml:space="preserve"> </w:t>
            </w:r>
            <w:r w:rsidRPr="002C7AB7">
              <w:t>&lt;</w:t>
            </w:r>
            <w:r w:rsidR="002C7AB7" w:rsidRPr="002C7AB7">
              <w:t>https://www2.health.vic.gov.au/about/health-strategies/aboriginal-health/prioritisation-of-funding</w:t>
            </w:r>
            <w:r w:rsidRPr="002C7AB7">
              <w:t>&gt;</w:t>
            </w:r>
          </w:p>
        </w:tc>
      </w:tr>
      <w:tr w:rsidR="009906C7" w:rsidRPr="003072C6" w14:paraId="7004F32F" w14:textId="77777777" w:rsidTr="00F35DD2">
        <w:trPr>
          <w:trHeight w:val="19"/>
        </w:trPr>
        <w:tc>
          <w:tcPr>
            <w:tcW w:w="9298" w:type="dxa"/>
            <w:vAlign w:val="bottom"/>
          </w:tcPr>
          <w:p w14:paraId="2610DD42" w14:textId="77777777" w:rsidR="009906C7" w:rsidRPr="003072C6" w:rsidRDefault="009906C7" w:rsidP="003741AD">
            <w:pPr>
              <w:pStyle w:val="DHHSbodynospace"/>
            </w:pPr>
          </w:p>
        </w:tc>
      </w:tr>
    </w:tbl>
    <w:p w14:paraId="3BBFB431" w14:textId="77777777" w:rsidR="008708A2" w:rsidRDefault="008708A2">
      <w:pPr>
        <w:sectPr w:rsidR="008708A2" w:rsidSect="00F35DD2">
          <w:footerReference w:type="even" r:id="rId17"/>
          <w:pgSz w:w="11906" w:h="16838"/>
          <w:pgMar w:top="1418" w:right="1304" w:bottom="1134" w:left="1304" w:header="454" w:footer="567" w:gutter="0"/>
          <w:cols w:space="720"/>
          <w:docGrid w:linePitch="360"/>
        </w:sectPr>
      </w:pPr>
    </w:p>
    <w:p w14:paraId="55F89EFB" w14:textId="1D8F7D7C" w:rsidR="00F35DD2" w:rsidRPr="000852B1" w:rsidRDefault="00F35DD2" w:rsidP="00CD14DE">
      <w:pPr>
        <w:pStyle w:val="Heading1"/>
        <w:spacing w:before="0"/>
      </w:pPr>
      <w:bookmarkStart w:id="0" w:name="_Toc2004677"/>
      <w:r w:rsidRPr="00DF50D1">
        <w:lastRenderedPageBreak/>
        <w:t>Acknowledgement</w:t>
      </w:r>
      <w:r w:rsidRPr="00780396">
        <w:t xml:space="preserve"> of Aboriginal Victoria</w:t>
      </w:r>
      <w:bookmarkEnd w:id="0"/>
    </w:p>
    <w:p w14:paraId="467C178A" w14:textId="77777777" w:rsidR="006D7C8F" w:rsidRDefault="006D7C8F" w:rsidP="006D7C8F">
      <w:pPr>
        <w:pStyle w:val="DHHSbody"/>
      </w:pPr>
      <w:r>
        <w:t>The Victorian Government proudly acknowledges Victoria’s Aboriginal communities and their rich culture and pays respect to their Elders past and present. We acknowledge Aboriginal people as Australia’s first peoples and as the Traditional Owners and custodians of the land and water on which we live, work and play. We recognise and value the ongoing contribution of Aboriginal people and communities to Victorian life and how this enriches our society more broadly. We embrace the spirit of self-determination and reconciliation, working towards equality of outcomes and ensuring an equitable voice.</w:t>
      </w:r>
    </w:p>
    <w:p w14:paraId="219FED17" w14:textId="77777777" w:rsidR="006D7C8F" w:rsidRDefault="006D7C8F" w:rsidP="006D7C8F">
      <w:pPr>
        <w:pStyle w:val="DHHSbody"/>
      </w:pPr>
      <w:r>
        <w:t>Victorian Aboriginal communities and peoples are culturally diverse, with rich and varied heritages and histories both pre and post-invasion. The impacts of colonisation – while having devastating effects on the traditional life of Aboriginal Nations – have not diminished Aboriginal people’s connection to country, culture or community. Aboriginal Nations continue to strengthen and grow with the resurgence of language, lore and cultural knowledge. These rich and varied histories need to be understood and acknowledged by all Victorians, to truly understand the resilience and strength of previous generations, as well as the history of the fight for survival, justice and country that has taken place across Victoria and around Australia.</w:t>
      </w:r>
    </w:p>
    <w:p w14:paraId="61063715" w14:textId="1AA05DCD" w:rsidR="006D7C8F" w:rsidRDefault="006D7C8F" w:rsidP="00F35DD2">
      <w:pPr>
        <w:pStyle w:val="DHHSbody"/>
      </w:pPr>
      <w:r>
        <w:t>As we work together to ensure Victorian Aboriginal communities continue to thrive, the government acknowledges the invaluable contributions of generations of Aboriginal warriors that have come before us, who have fought tirelessly for the rights of their people and communities towards Aboriginal self-determination. We are now honoured to be part of that vision.</w:t>
      </w:r>
    </w:p>
    <w:p w14:paraId="6C119C61" w14:textId="77777777" w:rsidR="00F35DD2" w:rsidRPr="000E7FE6" w:rsidRDefault="00F35DD2" w:rsidP="00F35DD2">
      <w:pPr>
        <w:pStyle w:val="Heading1"/>
        <w:rPr>
          <w:rFonts w:eastAsia="Calibri"/>
        </w:rPr>
      </w:pPr>
      <w:bookmarkStart w:id="1" w:name="_Toc2004678"/>
      <w:r w:rsidRPr="00DF50D1">
        <w:t>Audience</w:t>
      </w:r>
      <w:bookmarkEnd w:id="1"/>
    </w:p>
    <w:p w14:paraId="7AA929C0" w14:textId="77777777" w:rsidR="00F35DD2" w:rsidRPr="00780396" w:rsidRDefault="00F35DD2" w:rsidP="00F35DD2">
      <w:pPr>
        <w:pStyle w:val="DHHSbody"/>
      </w:pPr>
      <w:r>
        <w:t>T</w:t>
      </w:r>
      <w:r w:rsidRPr="00780396">
        <w:t xml:space="preserve">he audience for this </w:t>
      </w:r>
      <w:r w:rsidRPr="00381D7A">
        <w:t>document</w:t>
      </w:r>
      <w:r w:rsidRPr="00780396">
        <w:t xml:space="preserve"> is: </w:t>
      </w:r>
    </w:p>
    <w:p w14:paraId="46B395F9" w14:textId="77777777" w:rsidR="00F35DD2" w:rsidRPr="000852B1" w:rsidRDefault="00F35DD2" w:rsidP="00F35DD2">
      <w:pPr>
        <w:pStyle w:val="DHHSbullet1"/>
        <w:rPr>
          <w:u w:color="000000"/>
          <w:lang w:val="en-US"/>
        </w:rPr>
      </w:pPr>
      <w:r w:rsidRPr="000852B1">
        <w:rPr>
          <w:u w:color="000000"/>
          <w:lang w:val="en-US"/>
        </w:rPr>
        <w:t xml:space="preserve">Aboriginal organisations that deliver health and human services </w:t>
      </w:r>
    </w:p>
    <w:p w14:paraId="728D4899" w14:textId="77777777" w:rsidR="00F35DD2" w:rsidRPr="000852B1" w:rsidRDefault="00F35DD2" w:rsidP="00F35DD2">
      <w:pPr>
        <w:pStyle w:val="DHHSbullet1"/>
        <w:rPr>
          <w:u w:color="000000"/>
          <w:lang w:val="en-US"/>
        </w:rPr>
      </w:pPr>
      <w:r w:rsidRPr="000852B1">
        <w:rPr>
          <w:u w:color="000000"/>
          <w:lang w:val="en-US"/>
        </w:rPr>
        <w:t xml:space="preserve">mainstream organisations that deliver health and human services </w:t>
      </w:r>
    </w:p>
    <w:p w14:paraId="3126F8F0" w14:textId="77777777" w:rsidR="00F35DD2" w:rsidRPr="000852B1" w:rsidRDefault="00F35DD2" w:rsidP="00F35DD2">
      <w:pPr>
        <w:pStyle w:val="DHHSbullet1"/>
        <w:rPr>
          <w:u w:color="000000"/>
          <w:lang w:val="en-US"/>
        </w:rPr>
      </w:pPr>
      <w:r w:rsidRPr="000852B1">
        <w:rPr>
          <w:u w:color="000000"/>
          <w:lang w:val="en-US"/>
        </w:rPr>
        <w:t>employees of the Department of Health and Human Services</w:t>
      </w:r>
      <w:r>
        <w:rPr>
          <w:u w:color="000000"/>
          <w:lang w:val="en-US"/>
        </w:rPr>
        <w:t>.</w:t>
      </w:r>
    </w:p>
    <w:p w14:paraId="3F28E37B" w14:textId="47864F1D" w:rsidR="00F35DD2" w:rsidRDefault="00F35DD2" w:rsidP="00F35DD2">
      <w:pPr>
        <w:pStyle w:val="DHHSbodyafterbullets"/>
        <w:rPr>
          <w:lang w:val="en-US"/>
        </w:rPr>
      </w:pPr>
      <w:r w:rsidRPr="00804812">
        <w:rPr>
          <w:b/>
        </w:rPr>
        <w:t>Please note:</w:t>
      </w:r>
      <w:r w:rsidRPr="00804812">
        <w:rPr>
          <w:rFonts w:eastAsia="Arial"/>
          <w:sz w:val="16"/>
        </w:rPr>
        <w:t xml:space="preserve"> </w:t>
      </w:r>
      <w:r w:rsidRPr="00804812">
        <w:rPr>
          <w:lang w:val="en-US"/>
        </w:rPr>
        <w:t>Throughout this document, the term Aboriginal is used to refer to both Aboriginal peoples and Torres Strait Islander people. Indigenous</w:t>
      </w:r>
      <w:r w:rsidR="00754215">
        <w:rPr>
          <w:lang w:val="en-US"/>
        </w:rPr>
        <w:t xml:space="preserve"> or Koori/e</w:t>
      </w:r>
      <w:r w:rsidRPr="00804812">
        <w:rPr>
          <w:lang w:val="en-US"/>
        </w:rPr>
        <w:t xml:space="preserve"> is </w:t>
      </w:r>
      <w:r w:rsidRPr="00D4653A">
        <w:t>retained</w:t>
      </w:r>
      <w:r w:rsidRPr="00804812">
        <w:rPr>
          <w:lang w:val="en-US"/>
        </w:rPr>
        <w:t xml:space="preserve"> when it is part of a title, report, program or quotation</w:t>
      </w:r>
      <w:r w:rsidR="00754215">
        <w:rPr>
          <w:lang w:val="en-US"/>
        </w:rPr>
        <w:t>.</w:t>
      </w:r>
    </w:p>
    <w:p w14:paraId="7FA642C0" w14:textId="64FC2D12" w:rsidR="00CE2C1D" w:rsidRDefault="00CE2C1D" w:rsidP="00CE2C1D">
      <w:pPr>
        <w:pStyle w:val="Heading1"/>
        <w:rPr>
          <w:lang w:val="en-US"/>
        </w:rPr>
      </w:pPr>
      <w:bookmarkStart w:id="2" w:name="_Toc2004679"/>
      <w:r>
        <w:rPr>
          <w:lang w:val="en-US"/>
        </w:rPr>
        <w:t>Disclaimer</w:t>
      </w:r>
      <w:bookmarkEnd w:id="2"/>
    </w:p>
    <w:p w14:paraId="285BCE0A" w14:textId="68389EBD" w:rsidR="00CE2C1D" w:rsidRPr="00D45E6B" w:rsidRDefault="00022CE7" w:rsidP="00D45E6B">
      <w:pPr>
        <w:pStyle w:val="DHHSbody"/>
      </w:pPr>
      <w:r w:rsidRPr="00B564D6">
        <w:t>PwC's Indigenous Consulting (PIC) was contracted to undertake the consultation and research process which has informed the development of the</w:t>
      </w:r>
      <w:r w:rsidR="00754215">
        <w:t xml:space="preserve"> project r</w:t>
      </w:r>
      <w:r w:rsidR="00381BAC">
        <w:t>eport</w:t>
      </w:r>
      <w:r w:rsidR="00754215">
        <w:t xml:space="preserve"> and implementation s</w:t>
      </w:r>
      <w:r w:rsidRPr="00B564D6">
        <w:t xml:space="preserve">trategy for the </w:t>
      </w:r>
      <w:r w:rsidRPr="00B564D6">
        <w:rPr>
          <w:i/>
        </w:rPr>
        <w:t>Supporting Self-determination: Prioritising funding to Aboriginal organisations policy</w:t>
      </w:r>
      <w:r w:rsidRPr="00B564D6">
        <w:t>. Whilst this document reflects the outcomes of the research and consultation process, some elements in the document have been amended and refined, and may not reflect the work of PIC.</w:t>
      </w:r>
      <w:r>
        <w:rPr>
          <w:rFonts w:ascii="Tms Rmn" w:hAnsi="Tms Rmn" w:cs="Tms Rmn"/>
          <w:color w:val="000000"/>
          <w:sz w:val="24"/>
          <w:szCs w:val="24"/>
          <w:lang w:eastAsia="en-AU"/>
        </w:rPr>
        <w:t> </w:t>
      </w:r>
    </w:p>
    <w:p w14:paraId="3FDC1276" w14:textId="77777777" w:rsidR="00F35DD2" w:rsidRDefault="00F35DD2">
      <w:pPr>
        <w:rPr>
          <w:rFonts w:ascii="Arial" w:hAnsi="Arial"/>
          <w:bCs/>
          <w:color w:val="8A2A2B"/>
          <w:sz w:val="44"/>
          <w:szCs w:val="44"/>
          <w:lang w:val="en-US"/>
        </w:rPr>
      </w:pPr>
      <w:r>
        <w:rPr>
          <w:lang w:val="en-US"/>
        </w:rPr>
        <w:br w:type="page"/>
      </w:r>
    </w:p>
    <w:p w14:paraId="4EADD49E" w14:textId="04174F40" w:rsidR="00AC0C3B" w:rsidRPr="00711B0C" w:rsidRDefault="00AC0C3B" w:rsidP="00CD14DE">
      <w:pPr>
        <w:pStyle w:val="DHHSTOCheadingreport"/>
        <w:tabs>
          <w:tab w:val="left" w:pos="5661"/>
        </w:tabs>
      </w:pPr>
      <w:r w:rsidRPr="00711B0C">
        <w:lastRenderedPageBreak/>
        <w:t>Contents</w:t>
      </w:r>
    </w:p>
    <w:p w14:paraId="473F2505" w14:textId="16EB6594" w:rsidR="00610FD2" w:rsidRDefault="00D4653A">
      <w:pPr>
        <w:pStyle w:val="TOC1"/>
        <w:rPr>
          <w:rFonts w:asciiTheme="minorHAnsi" w:eastAsiaTheme="minorEastAsia" w:hAnsiTheme="minorHAnsi" w:cstheme="minorBidi"/>
          <w:color w:val="auto"/>
          <w:szCs w:val="22"/>
          <w:lang w:eastAsia="en-AU"/>
        </w:rPr>
      </w:pPr>
      <w:r>
        <w:rPr>
          <w:noProof w:val="0"/>
        </w:rPr>
        <w:fldChar w:fldCharType="begin"/>
      </w:r>
      <w:r>
        <w:rPr>
          <w:noProof w:val="0"/>
        </w:rPr>
        <w:instrText xml:space="preserve"> TOC \o "1-3" \h \z \t "Heading 2 - numbered,2" </w:instrText>
      </w:r>
      <w:r>
        <w:rPr>
          <w:noProof w:val="0"/>
        </w:rPr>
        <w:fldChar w:fldCharType="separate"/>
      </w:r>
      <w:hyperlink w:anchor="_Toc2004677" w:history="1">
        <w:r w:rsidR="00610FD2" w:rsidRPr="00CC13AE">
          <w:rPr>
            <w:rStyle w:val="Hyperlink"/>
          </w:rPr>
          <w:t>Acknowledgement of Aboriginal Victoria</w:t>
        </w:r>
        <w:r w:rsidR="00610FD2">
          <w:rPr>
            <w:webHidden/>
          </w:rPr>
          <w:tab/>
        </w:r>
        <w:r w:rsidR="00610FD2">
          <w:rPr>
            <w:webHidden/>
          </w:rPr>
          <w:fldChar w:fldCharType="begin"/>
        </w:r>
        <w:r w:rsidR="00610FD2">
          <w:rPr>
            <w:webHidden/>
          </w:rPr>
          <w:instrText xml:space="preserve"> PAGEREF _Toc2004677 \h </w:instrText>
        </w:r>
        <w:r w:rsidR="00610FD2">
          <w:rPr>
            <w:webHidden/>
          </w:rPr>
        </w:r>
        <w:r w:rsidR="00610FD2">
          <w:rPr>
            <w:webHidden/>
          </w:rPr>
          <w:fldChar w:fldCharType="separate"/>
        </w:r>
        <w:r w:rsidR="00610FD2">
          <w:rPr>
            <w:webHidden/>
          </w:rPr>
          <w:t>3</w:t>
        </w:r>
        <w:r w:rsidR="00610FD2">
          <w:rPr>
            <w:webHidden/>
          </w:rPr>
          <w:fldChar w:fldCharType="end"/>
        </w:r>
      </w:hyperlink>
    </w:p>
    <w:p w14:paraId="5C7C1BBD" w14:textId="35ADE7DB" w:rsidR="00610FD2" w:rsidRDefault="0072488A">
      <w:pPr>
        <w:pStyle w:val="TOC1"/>
        <w:rPr>
          <w:rFonts w:asciiTheme="minorHAnsi" w:eastAsiaTheme="minorEastAsia" w:hAnsiTheme="minorHAnsi" w:cstheme="minorBidi"/>
          <w:color w:val="auto"/>
          <w:szCs w:val="22"/>
          <w:lang w:eastAsia="en-AU"/>
        </w:rPr>
      </w:pPr>
      <w:hyperlink w:anchor="_Toc2004678" w:history="1">
        <w:r w:rsidR="00610FD2" w:rsidRPr="00CC13AE">
          <w:rPr>
            <w:rStyle w:val="Hyperlink"/>
          </w:rPr>
          <w:t>Audience</w:t>
        </w:r>
        <w:r w:rsidR="00610FD2">
          <w:rPr>
            <w:webHidden/>
          </w:rPr>
          <w:tab/>
        </w:r>
        <w:r w:rsidR="00610FD2">
          <w:rPr>
            <w:webHidden/>
          </w:rPr>
          <w:fldChar w:fldCharType="begin"/>
        </w:r>
        <w:r w:rsidR="00610FD2">
          <w:rPr>
            <w:webHidden/>
          </w:rPr>
          <w:instrText xml:space="preserve"> PAGEREF _Toc2004678 \h </w:instrText>
        </w:r>
        <w:r w:rsidR="00610FD2">
          <w:rPr>
            <w:webHidden/>
          </w:rPr>
        </w:r>
        <w:r w:rsidR="00610FD2">
          <w:rPr>
            <w:webHidden/>
          </w:rPr>
          <w:fldChar w:fldCharType="separate"/>
        </w:r>
        <w:r w:rsidR="00610FD2">
          <w:rPr>
            <w:webHidden/>
          </w:rPr>
          <w:t>3</w:t>
        </w:r>
        <w:r w:rsidR="00610FD2">
          <w:rPr>
            <w:webHidden/>
          </w:rPr>
          <w:fldChar w:fldCharType="end"/>
        </w:r>
      </w:hyperlink>
    </w:p>
    <w:p w14:paraId="20410338" w14:textId="370315AB" w:rsidR="00610FD2" w:rsidRDefault="0072488A">
      <w:pPr>
        <w:pStyle w:val="TOC1"/>
        <w:rPr>
          <w:rFonts w:asciiTheme="minorHAnsi" w:eastAsiaTheme="minorEastAsia" w:hAnsiTheme="minorHAnsi" w:cstheme="minorBidi"/>
          <w:color w:val="auto"/>
          <w:szCs w:val="22"/>
          <w:lang w:eastAsia="en-AU"/>
        </w:rPr>
      </w:pPr>
      <w:hyperlink w:anchor="_Toc2004679" w:history="1">
        <w:r w:rsidR="00610FD2" w:rsidRPr="00CC13AE">
          <w:rPr>
            <w:rStyle w:val="Hyperlink"/>
            <w:lang w:val="en-US"/>
          </w:rPr>
          <w:t>Disclaimer</w:t>
        </w:r>
        <w:r w:rsidR="00610FD2">
          <w:rPr>
            <w:webHidden/>
          </w:rPr>
          <w:tab/>
        </w:r>
        <w:r w:rsidR="00610FD2">
          <w:rPr>
            <w:webHidden/>
          </w:rPr>
          <w:fldChar w:fldCharType="begin"/>
        </w:r>
        <w:r w:rsidR="00610FD2">
          <w:rPr>
            <w:webHidden/>
          </w:rPr>
          <w:instrText xml:space="preserve"> PAGEREF _Toc2004679 \h </w:instrText>
        </w:r>
        <w:r w:rsidR="00610FD2">
          <w:rPr>
            <w:webHidden/>
          </w:rPr>
        </w:r>
        <w:r w:rsidR="00610FD2">
          <w:rPr>
            <w:webHidden/>
          </w:rPr>
          <w:fldChar w:fldCharType="separate"/>
        </w:r>
        <w:r w:rsidR="00610FD2">
          <w:rPr>
            <w:webHidden/>
          </w:rPr>
          <w:t>3</w:t>
        </w:r>
        <w:r w:rsidR="00610FD2">
          <w:rPr>
            <w:webHidden/>
          </w:rPr>
          <w:fldChar w:fldCharType="end"/>
        </w:r>
      </w:hyperlink>
    </w:p>
    <w:p w14:paraId="792541D9" w14:textId="3B484611" w:rsidR="00610FD2" w:rsidRDefault="0072488A">
      <w:pPr>
        <w:pStyle w:val="TOC1"/>
        <w:tabs>
          <w:tab w:val="left" w:pos="567"/>
        </w:tabs>
        <w:rPr>
          <w:rFonts w:asciiTheme="minorHAnsi" w:eastAsiaTheme="minorEastAsia" w:hAnsiTheme="minorHAnsi" w:cstheme="minorBidi"/>
          <w:color w:val="auto"/>
          <w:szCs w:val="22"/>
          <w:lang w:eastAsia="en-AU"/>
        </w:rPr>
      </w:pPr>
      <w:hyperlink w:anchor="_Toc2004680" w:history="1">
        <w:r w:rsidR="00610FD2" w:rsidRPr="00CC13AE">
          <w:rPr>
            <w:rStyle w:val="Hyperlink"/>
            <w:rFonts w:cs="Arial"/>
          </w:rPr>
          <w:t>1</w:t>
        </w:r>
        <w:r w:rsidR="00610FD2">
          <w:rPr>
            <w:rFonts w:asciiTheme="minorHAnsi" w:eastAsiaTheme="minorEastAsia" w:hAnsiTheme="minorHAnsi" w:cstheme="minorBidi"/>
            <w:color w:val="auto"/>
            <w:szCs w:val="22"/>
            <w:lang w:eastAsia="en-AU"/>
          </w:rPr>
          <w:tab/>
        </w:r>
        <w:r w:rsidR="00610FD2" w:rsidRPr="00CC13AE">
          <w:rPr>
            <w:rStyle w:val="Hyperlink"/>
            <w:rFonts w:cs="Arial"/>
          </w:rPr>
          <w:t>Introduction</w:t>
        </w:r>
        <w:r w:rsidR="00610FD2">
          <w:rPr>
            <w:webHidden/>
          </w:rPr>
          <w:tab/>
        </w:r>
        <w:r w:rsidR="00610FD2">
          <w:rPr>
            <w:webHidden/>
          </w:rPr>
          <w:fldChar w:fldCharType="begin"/>
        </w:r>
        <w:r w:rsidR="00610FD2">
          <w:rPr>
            <w:webHidden/>
          </w:rPr>
          <w:instrText xml:space="preserve"> PAGEREF _Toc2004680 \h </w:instrText>
        </w:r>
        <w:r w:rsidR="00610FD2">
          <w:rPr>
            <w:webHidden/>
          </w:rPr>
        </w:r>
        <w:r w:rsidR="00610FD2">
          <w:rPr>
            <w:webHidden/>
          </w:rPr>
          <w:fldChar w:fldCharType="separate"/>
        </w:r>
        <w:r w:rsidR="00610FD2">
          <w:rPr>
            <w:webHidden/>
          </w:rPr>
          <w:t>5</w:t>
        </w:r>
        <w:r w:rsidR="00610FD2">
          <w:rPr>
            <w:webHidden/>
          </w:rPr>
          <w:fldChar w:fldCharType="end"/>
        </w:r>
      </w:hyperlink>
    </w:p>
    <w:p w14:paraId="255C1F1D" w14:textId="2B721B5D" w:rsidR="00610FD2" w:rsidRDefault="0072488A">
      <w:pPr>
        <w:pStyle w:val="TOC2"/>
        <w:tabs>
          <w:tab w:val="left" w:pos="567"/>
        </w:tabs>
        <w:rPr>
          <w:rFonts w:asciiTheme="minorHAnsi" w:eastAsiaTheme="minorEastAsia" w:hAnsiTheme="minorHAnsi" w:cstheme="minorBidi"/>
          <w:sz w:val="22"/>
          <w:szCs w:val="22"/>
          <w:lang w:eastAsia="en-AU"/>
        </w:rPr>
      </w:pPr>
      <w:hyperlink w:anchor="_Toc2004681" w:history="1">
        <w:r w:rsidR="00610FD2" w:rsidRPr="00CC13AE">
          <w:rPr>
            <w:rStyle w:val="Hyperlink"/>
            <w:u w:color="8A2A2B"/>
            <w:lang w:val="en-US"/>
          </w:rPr>
          <w:t>1.1</w:t>
        </w:r>
        <w:r w:rsidR="00610FD2">
          <w:rPr>
            <w:rFonts w:asciiTheme="minorHAnsi" w:eastAsiaTheme="minorEastAsia" w:hAnsiTheme="minorHAnsi" w:cstheme="minorBidi"/>
            <w:sz w:val="22"/>
            <w:szCs w:val="22"/>
            <w:lang w:eastAsia="en-AU"/>
          </w:rPr>
          <w:tab/>
        </w:r>
        <w:r w:rsidR="00610FD2" w:rsidRPr="00CC13AE">
          <w:rPr>
            <w:rStyle w:val="Hyperlink"/>
            <w:u w:color="8A2A2B"/>
            <w:lang w:val="en-US"/>
          </w:rPr>
          <w:t>Purpose of the executive summary</w:t>
        </w:r>
        <w:r w:rsidR="00610FD2">
          <w:rPr>
            <w:webHidden/>
          </w:rPr>
          <w:tab/>
        </w:r>
        <w:r w:rsidR="00610FD2">
          <w:rPr>
            <w:webHidden/>
          </w:rPr>
          <w:fldChar w:fldCharType="begin"/>
        </w:r>
        <w:r w:rsidR="00610FD2">
          <w:rPr>
            <w:webHidden/>
          </w:rPr>
          <w:instrText xml:space="preserve"> PAGEREF _Toc2004681 \h </w:instrText>
        </w:r>
        <w:r w:rsidR="00610FD2">
          <w:rPr>
            <w:webHidden/>
          </w:rPr>
        </w:r>
        <w:r w:rsidR="00610FD2">
          <w:rPr>
            <w:webHidden/>
          </w:rPr>
          <w:fldChar w:fldCharType="separate"/>
        </w:r>
        <w:r w:rsidR="00610FD2">
          <w:rPr>
            <w:webHidden/>
          </w:rPr>
          <w:t>5</w:t>
        </w:r>
        <w:r w:rsidR="00610FD2">
          <w:rPr>
            <w:webHidden/>
          </w:rPr>
          <w:fldChar w:fldCharType="end"/>
        </w:r>
      </w:hyperlink>
    </w:p>
    <w:p w14:paraId="5A2269FC" w14:textId="70F9554A" w:rsidR="00610FD2" w:rsidRDefault="0072488A">
      <w:pPr>
        <w:pStyle w:val="TOC2"/>
        <w:tabs>
          <w:tab w:val="left" w:pos="567"/>
        </w:tabs>
        <w:rPr>
          <w:rFonts w:asciiTheme="minorHAnsi" w:eastAsiaTheme="minorEastAsia" w:hAnsiTheme="minorHAnsi" w:cstheme="minorBidi"/>
          <w:sz w:val="22"/>
          <w:szCs w:val="22"/>
          <w:lang w:eastAsia="en-AU"/>
        </w:rPr>
      </w:pPr>
      <w:hyperlink w:anchor="_Toc2004682" w:history="1">
        <w:r w:rsidR="00610FD2" w:rsidRPr="00CC13AE">
          <w:rPr>
            <w:rStyle w:val="Hyperlink"/>
            <w:u w:color="8A2A2B"/>
            <w:bdr w:val="nil"/>
            <w:lang w:eastAsia="en-AU"/>
          </w:rPr>
          <w:t>1.2</w:t>
        </w:r>
        <w:r w:rsidR="00610FD2">
          <w:rPr>
            <w:rFonts w:asciiTheme="minorHAnsi" w:eastAsiaTheme="minorEastAsia" w:hAnsiTheme="minorHAnsi" w:cstheme="minorBidi"/>
            <w:sz w:val="22"/>
            <w:szCs w:val="22"/>
            <w:lang w:eastAsia="en-AU"/>
          </w:rPr>
          <w:tab/>
        </w:r>
        <w:r w:rsidR="00610FD2" w:rsidRPr="00CC13AE">
          <w:rPr>
            <w:rStyle w:val="Hyperlink"/>
            <w:u w:color="8A2A2B"/>
            <w:bdr w:val="nil"/>
            <w:lang w:eastAsia="en-AU"/>
          </w:rPr>
          <w:t>Supporting Aboriginal self-determination</w:t>
        </w:r>
        <w:r w:rsidR="00610FD2">
          <w:rPr>
            <w:webHidden/>
          </w:rPr>
          <w:tab/>
        </w:r>
        <w:r w:rsidR="00610FD2">
          <w:rPr>
            <w:webHidden/>
          </w:rPr>
          <w:fldChar w:fldCharType="begin"/>
        </w:r>
        <w:r w:rsidR="00610FD2">
          <w:rPr>
            <w:webHidden/>
          </w:rPr>
          <w:instrText xml:space="preserve"> PAGEREF _Toc2004682 \h </w:instrText>
        </w:r>
        <w:r w:rsidR="00610FD2">
          <w:rPr>
            <w:webHidden/>
          </w:rPr>
        </w:r>
        <w:r w:rsidR="00610FD2">
          <w:rPr>
            <w:webHidden/>
          </w:rPr>
          <w:fldChar w:fldCharType="separate"/>
        </w:r>
        <w:r w:rsidR="00610FD2">
          <w:rPr>
            <w:webHidden/>
          </w:rPr>
          <w:t>5</w:t>
        </w:r>
        <w:r w:rsidR="00610FD2">
          <w:rPr>
            <w:webHidden/>
          </w:rPr>
          <w:fldChar w:fldCharType="end"/>
        </w:r>
      </w:hyperlink>
    </w:p>
    <w:p w14:paraId="7548C934" w14:textId="11D552A5" w:rsidR="00610FD2" w:rsidRDefault="0072488A">
      <w:pPr>
        <w:pStyle w:val="TOC2"/>
        <w:tabs>
          <w:tab w:val="left" w:pos="567"/>
        </w:tabs>
        <w:rPr>
          <w:rFonts w:asciiTheme="minorHAnsi" w:eastAsiaTheme="minorEastAsia" w:hAnsiTheme="minorHAnsi" w:cstheme="minorBidi"/>
          <w:sz w:val="22"/>
          <w:szCs w:val="22"/>
          <w:lang w:eastAsia="en-AU"/>
        </w:rPr>
      </w:pPr>
      <w:hyperlink w:anchor="_Toc2004683" w:history="1">
        <w:r w:rsidR="00610FD2" w:rsidRPr="00CC13AE">
          <w:rPr>
            <w:rStyle w:val="Hyperlink"/>
          </w:rPr>
          <w:t>1.3</w:t>
        </w:r>
        <w:r w:rsidR="00610FD2">
          <w:rPr>
            <w:rFonts w:asciiTheme="minorHAnsi" w:eastAsiaTheme="minorEastAsia" w:hAnsiTheme="minorHAnsi" w:cstheme="minorBidi"/>
            <w:sz w:val="22"/>
            <w:szCs w:val="22"/>
            <w:lang w:eastAsia="en-AU"/>
          </w:rPr>
          <w:tab/>
        </w:r>
        <w:r w:rsidR="00610FD2" w:rsidRPr="00CC13AE">
          <w:rPr>
            <w:rStyle w:val="Hyperlink"/>
          </w:rPr>
          <w:t>Why is self-determination necessary?</w:t>
        </w:r>
        <w:r w:rsidR="00610FD2">
          <w:rPr>
            <w:webHidden/>
          </w:rPr>
          <w:tab/>
        </w:r>
        <w:r w:rsidR="00610FD2">
          <w:rPr>
            <w:webHidden/>
          </w:rPr>
          <w:fldChar w:fldCharType="begin"/>
        </w:r>
        <w:r w:rsidR="00610FD2">
          <w:rPr>
            <w:webHidden/>
          </w:rPr>
          <w:instrText xml:space="preserve"> PAGEREF _Toc2004683 \h </w:instrText>
        </w:r>
        <w:r w:rsidR="00610FD2">
          <w:rPr>
            <w:webHidden/>
          </w:rPr>
        </w:r>
        <w:r w:rsidR="00610FD2">
          <w:rPr>
            <w:webHidden/>
          </w:rPr>
          <w:fldChar w:fldCharType="separate"/>
        </w:r>
        <w:r w:rsidR="00610FD2">
          <w:rPr>
            <w:webHidden/>
          </w:rPr>
          <w:t>5</w:t>
        </w:r>
        <w:r w:rsidR="00610FD2">
          <w:rPr>
            <w:webHidden/>
          </w:rPr>
          <w:fldChar w:fldCharType="end"/>
        </w:r>
      </w:hyperlink>
    </w:p>
    <w:p w14:paraId="045BB5DF" w14:textId="4314E88F" w:rsidR="00610FD2" w:rsidRDefault="0072488A">
      <w:pPr>
        <w:pStyle w:val="TOC2"/>
        <w:tabs>
          <w:tab w:val="left" w:pos="567"/>
        </w:tabs>
        <w:rPr>
          <w:rFonts w:asciiTheme="minorHAnsi" w:eastAsiaTheme="minorEastAsia" w:hAnsiTheme="minorHAnsi" w:cstheme="minorBidi"/>
          <w:sz w:val="22"/>
          <w:szCs w:val="22"/>
          <w:lang w:eastAsia="en-AU"/>
        </w:rPr>
      </w:pPr>
      <w:hyperlink w:anchor="_Toc2004684" w:history="1">
        <w:r w:rsidR="00610FD2" w:rsidRPr="00CC13AE">
          <w:rPr>
            <w:rStyle w:val="Hyperlink"/>
          </w:rPr>
          <w:t>1.4</w:t>
        </w:r>
        <w:r w:rsidR="00610FD2">
          <w:rPr>
            <w:rFonts w:asciiTheme="minorHAnsi" w:eastAsiaTheme="minorEastAsia" w:hAnsiTheme="minorHAnsi" w:cstheme="minorBidi"/>
            <w:sz w:val="22"/>
            <w:szCs w:val="22"/>
            <w:lang w:eastAsia="en-AU"/>
          </w:rPr>
          <w:tab/>
        </w:r>
        <w:r w:rsidR="00610FD2" w:rsidRPr="00CC13AE">
          <w:rPr>
            <w:rStyle w:val="Hyperlink"/>
          </w:rPr>
          <w:t>The department’s strategy for advancing</w:t>
        </w:r>
        <w:r w:rsidR="00610FD2">
          <w:rPr>
            <w:webHidden/>
          </w:rPr>
          <w:tab/>
        </w:r>
        <w:r w:rsidR="00610FD2">
          <w:rPr>
            <w:webHidden/>
          </w:rPr>
          <w:fldChar w:fldCharType="begin"/>
        </w:r>
        <w:r w:rsidR="00610FD2">
          <w:rPr>
            <w:webHidden/>
          </w:rPr>
          <w:instrText xml:space="preserve"> PAGEREF _Toc2004684 \h </w:instrText>
        </w:r>
        <w:r w:rsidR="00610FD2">
          <w:rPr>
            <w:webHidden/>
          </w:rPr>
        </w:r>
        <w:r w:rsidR="00610FD2">
          <w:rPr>
            <w:webHidden/>
          </w:rPr>
          <w:fldChar w:fldCharType="separate"/>
        </w:r>
        <w:r w:rsidR="00610FD2">
          <w:rPr>
            <w:webHidden/>
          </w:rPr>
          <w:t>6</w:t>
        </w:r>
        <w:r w:rsidR="00610FD2">
          <w:rPr>
            <w:webHidden/>
          </w:rPr>
          <w:fldChar w:fldCharType="end"/>
        </w:r>
      </w:hyperlink>
    </w:p>
    <w:p w14:paraId="4D5CE7BB" w14:textId="3D9719C2" w:rsidR="00610FD2" w:rsidRDefault="0072488A">
      <w:pPr>
        <w:pStyle w:val="TOC1"/>
        <w:tabs>
          <w:tab w:val="left" w:pos="567"/>
        </w:tabs>
        <w:rPr>
          <w:rFonts w:asciiTheme="minorHAnsi" w:eastAsiaTheme="minorEastAsia" w:hAnsiTheme="minorHAnsi" w:cstheme="minorBidi"/>
          <w:color w:val="auto"/>
          <w:szCs w:val="22"/>
          <w:lang w:eastAsia="en-AU"/>
        </w:rPr>
      </w:pPr>
      <w:hyperlink w:anchor="_Toc2004685" w:history="1">
        <w:r w:rsidR="00610FD2" w:rsidRPr="00CC13AE">
          <w:rPr>
            <w:rStyle w:val="Hyperlink"/>
            <w:rFonts w:cs="Arial"/>
          </w:rPr>
          <w:t>2</w:t>
        </w:r>
        <w:r w:rsidR="00610FD2">
          <w:rPr>
            <w:rFonts w:asciiTheme="minorHAnsi" w:eastAsiaTheme="minorEastAsia" w:hAnsiTheme="minorHAnsi" w:cstheme="minorBidi"/>
            <w:color w:val="auto"/>
            <w:szCs w:val="22"/>
            <w:lang w:eastAsia="en-AU"/>
          </w:rPr>
          <w:tab/>
        </w:r>
        <w:r w:rsidR="00610FD2" w:rsidRPr="00CC13AE">
          <w:rPr>
            <w:rStyle w:val="Hyperlink"/>
            <w:rFonts w:cs="Arial"/>
          </w:rPr>
          <w:t>The policy</w:t>
        </w:r>
        <w:r w:rsidR="00610FD2">
          <w:rPr>
            <w:webHidden/>
          </w:rPr>
          <w:tab/>
        </w:r>
        <w:r w:rsidR="00610FD2">
          <w:rPr>
            <w:webHidden/>
          </w:rPr>
          <w:fldChar w:fldCharType="begin"/>
        </w:r>
        <w:r w:rsidR="00610FD2">
          <w:rPr>
            <w:webHidden/>
          </w:rPr>
          <w:instrText xml:space="preserve"> PAGEREF _Toc2004685 \h </w:instrText>
        </w:r>
        <w:r w:rsidR="00610FD2">
          <w:rPr>
            <w:webHidden/>
          </w:rPr>
        </w:r>
        <w:r w:rsidR="00610FD2">
          <w:rPr>
            <w:webHidden/>
          </w:rPr>
          <w:fldChar w:fldCharType="separate"/>
        </w:r>
        <w:r w:rsidR="00610FD2">
          <w:rPr>
            <w:webHidden/>
          </w:rPr>
          <w:t>7</w:t>
        </w:r>
        <w:r w:rsidR="00610FD2">
          <w:rPr>
            <w:webHidden/>
          </w:rPr>
          <w:fldChar w:fldCharType="end"/>
        </w:r>
      </w:hyperlink>
    </w:p>
    <w:p w14:paraId="0032C1DC" w14:textId="2067ABCE" w:rsidR="00610FD2" w:rsidRDefault="0072488A">
      <w:pPr>
        <w:pStyle w:val="TOC2"/>
        <w:tabs>
          <w:tab w:val="left" w:pos="567"/>
        </w:tabs>
        <w:rPr>
          <w:rFonts w:asciiTheme="minorHAnsi" w:eastAsiaTheme="minorEastAsia" w:hAnsiTheme="minorHAnsi" w:cstheme="minorBidi"/>
          <w:sz w:val="22"/>
          <w:szCs w:val="22"/>
          <w:lang w:eastAsia="en-AU"/>
        </w:rPr>
      </w:pPr>
      <w:hyperlink w:anchor="_Toc2004686" w:history="1">
        <w:r w:rsidR="00610FD2" w:rsidRPr="00CC13AE">
          <w:rPr>
            <w:rStyle w:val="Hyperlink"/>
            <w:u w:color="000000"/>
            <w:lang w:val="en-US"/>
          </w:rPr>
          <w:t>2.1</w:t>
        </w:r>
        <w:r w:rsidR="00610FD2">
          <w:rPr>
            <w:rFonts w:asciiTheme="minorHAnsi" w:eastAsiaTheme="minorEastAsia" w:hAnsiTheme="minorHAnsi" w:cstheme="minorBidi"/>
            <w:sz w:val="22"/>
            <w:szCs w:val="22"/>
            <w:lang w:eastAsia="en-AU"/>
          </w:rPr>
          <w:tab/>
        </w:r>
        <w:r w:rsidR="00610FD2" w:rsidRPr="00CC13AE">
          <w:rPr>
            <w:rStyle w:val="Hyperlink"/>
            <w:u w:color="000000"/>
            <w:lang w:val="en-US"/>
          </w:rPr>
          <w:t>Purpose of the policy</w:t>
        </w:r>
        <w:r w:rsidR="00610FD2">
          <w:rPr>
            <w:webHidden/>
          </w:rPr>
          <w:tab/>
        </w:r>
        <w:r w:rsidR="00610FD2">
          <w:rPr>
            <w:webHidden/>
          </w:rPr>
          <w:fldChar w:fldCharType="begin"/>
        </w:r>
        <w:r w:rsidR="00610FD2">
          <w:rPr>
            <w:webHidden/>
          </w:rPr>
          <w:instrText xml:space="preserve"> PAGEREF _Toc2004686 \h </w:instrText>
        </w:r>
        <w:r w:rsidR="00610FD2">
          <w:rPr>
            <w:webHidden/>
          </w:rPr>
        </w:r>
        <w:r w:rsidR="00610FD2">
          <w:rPr>
            <w:webHidden/>
          </w:rPr>
          <w:fldChar w:fldCharType="separate"/>
        </w:r>
        <w:r w:rsidR="00610FD2">
          <w:rPr>
            <w:webHidden/>
          </w:rPr>
          <w:t>7</w:t>
        </w:r>
        <w:r w:rsidR="00610FD2">
          <w:rPr>
            <w:webHidden/>
          </w:rPr>
          <w:fldChar w:fldCharType="end"/>
        </w:r>
      </w:hyperlink>
    </w:p>
    <w:p w14:paraId="3643CEFE" w14:textId="42F5B201" w:rsidR="00610FD2" w:rsidRDefault="0072488A">
      <w:pPr>
        <w:pStyle w:val="TOC2"/>
        <w:tabs>
          <w:tab w:val="left" w:pos="567"/>
        </w:tabs>
        <w:rPr>
          <w:rFonts w:asciiTheme="minorHAnsi" w:eastAsiaTheme="minorEastAsia" w:hAnsiTheme="minorHAnsi" w:cstheme="minorBidi"/>
          <w:sz w:val="22"/>
          <w:szCs w:val="22"/>
          <w:lang w:eastAsia="en-AU"/>
        </w:rPr>
      </w:pPr>
      <w:hyperlink w:anchor="_Toc2004687" w:history="1">
        <w:r w:rsidR="00610FD2" w:rsidRPr="00CC13AE">
          <w:rPr>
            <w:rStyle w:val="Hyperlink"/>
          </w:rPr>
          <w:t>2.2</w:t>
        </w:r>
        <w:r w:rsidR="00610FD2">
          <w:rPr>
            <w:rFonts w:asciiTheme="minorHAnsi" w:eastAsiaTheme="minorEastAsia" w:hAnsiTheme="minorHAnsi" w:cstheme="minorBidi"/>
            <w:sz w:val="22"/>
            <w:szCs w:val="22"/>
            <w:lang w:eastAsia="en-AU"/>
          </w:rPr>
          <w:tab/>
        </w:r>
        <w:r w:rsidR="00610FD2" w:rsidRPr="00CC13AE">
          <w:rPr>
            <w:rStyle w:val="Hyperlink"/>
          </w:rPr>
          <w:t>Policy statement</w:t>
        </w:r>
        <w:r w:rsidR="00610FD2">
          <w:rPr>
            <w:webHidden/>
          </w:rPr>
          <w:tab/>
        </w:r>
        <w:r w:rsidR="00610FD2">
          <w:rPr>
            <w:webHidden/>
          </w:rPr>
          <w:fldChar w:fldCharType="begin"/>
        </w:r>
        <w:r w:rsidR="00610FD2">
          <w:rPr>
            <w:webHidden/>
          </w:rPr>
          <w:instrText xml:space="preserve"> PAGEREF _Toc2004687 \h </w:instrText>
        </w:r>
        <w:r w:rsidR="00610FD2">
          <w:rPr>
            <w:webHidden/>
          </w:rPr>
        </w:r>
        <w:r w:rsidR="00610FD2">
          <w:rPr>
            <w:webHidden/>
          </w:rPr>
          <w:fldChar w:fldCharType="separate"/>
        </w:r>
        <w:r w:rsidR="00610FD2">
          <w:rPr>
            <w:webHidden/>
          </w:rPr>
          <w:t>7</w:t>
        </w:r>
        <w:r w:rsidR="00610FD2">
          <w:rPr>
            <w:webHidden/>
          </w:rPr>
          <w:fldChar w:fldCharType="end"/>
        </w:r>
      </w:hyperlink>
    </w:p>
    <w:p w14:paraId="6268B758" w14:textId="2ADD802B" w:rsidR="00610FD2" w:rsidRDefault="0072488A">
      <w:pPr>
        <w:pStyle w:val="TOC2"/>
        <w:tabs>
          <w:tab w:val="left" w:pos="567"/>
        </w:tabs>
        <w:rPr>
          <w:rFonts w:asciiTheme="minorHAnsi" w:eastAsiaTheme="minorEastAsia" w:hAnsiTheme="minorHAnsi" w:cstheme="minorBidi"/>
          <w:sz w:val="22"/>
          <w:szCs w:val="22"/>
          <w:lang w:eastAsia="en-AU"/>
        </w:rPr>
      </w:pPr>
      <w:hyperlink w:anchor="_Toc2004688" w:history="1">
        <w:r w:rsidR="00610FD2" w:rsidRPr="00CC13AE">
          <w:rPr>
            <w:rStyle w:val="Hyperlink"/>
          </w:rPr>
          <w:t>2.3</w:t>
        </w:r>
        <w:r w:rsidR="00610FD2">
          <w:rPr>
            <w:rFonts w:asciiTheme="minorHAnsi" w:eastAsiaTheme="minorEastAsia" w:hAnsiTheme="minorHAnsi" w:cstheme="minorBidi"/>
            <w:sz w:val="22"/>
            <w:szCs w:val="22"/>
            <w:lang w:eastAsia="en-AU"/>
          </w:rPr>
          <w:tab/>
        </w:r>
        <w:r w:rsidR="00610FD2" w:rsidRPr="00CC13AE">
          <w:rPr>
            <w:rStyle w:val="Hyperlink"/>
          </w:rPr>
          <w:t>Scope of the policy</w:t>
        </w:r>
        <w:r w:rsidR="00610FD2">
          <w:rPr>
            <w:webHidden/>
          </w:rPr>
          <w:tab/>
        </w:r>
        <w:r w:rsidR="00610FD2">
          <w:rPr>
            <w:webHidden/>
          </w:rPr>
          <w:fldChar w:fldCharType="begin"/>
        </w:r>
        <w:r w:rsidR="00610FD2">
          <w:rPr>
            <w:webHidden/>
          </w:rPr>
          <w:instrText xml:space="preserve"> PAGEREF _Toc2004688 \h </w:instrText>
        </w:r>
        <w:r w:rsidR="00610FD2">
          <w:rPr>
            <w:webHidden/>
          </w:rPr>
        </w:r>
        <w:r w:rsidR="00610FD2">
          <w:rPr>
            <w:webHidden/>
          </w:rPr>
          <w:fldChar w:fldCharType="separate"/>
        </w:r>
        <w:r w:rsidR="00610FD2">
          <w:rPr>
            <w:webHidden/>
          </w:rPr>
          <w:t>8</w:t>
        </w:r>
        <w:r w:rsidR="00610FD2">
          <w:rPr>
            <w:webHidden/>
          </w:rPr>
          <w:fldChar w:fldCharType="end"/>
        </w:r>
      </w:hyperlink>
    </w:p>
    <w:p w14:paraId="664EA7B9" w14:textId="1CC2450A" w:rsidR="00610FD2" w:rsidRDefault="0072488A">
      <w:pPr>
        <w:pStyle w:val="TOC2"/>
        <w:tabs>
          <w:tab w:val="left" w:pos="567"/>
        </w:tabs>
        <w:rPr>
          <w:rFonts w:asciiTheme="minorHAnsi" w:eastAsiaTheme="minorEastAsia" w:hAnsiTheme="minorHAnsi" w:cstheme="minorBidi"/>
          <w:sz w:val="22"/>
          <w:szCs w:val="22"/>
          <w:lang w:eastAsia="en-AU"/>
        </w:rPr>
      </w:pPr>
      <w:hyperlink w:anchor="_Toc2004689" w:history="1">
        <w:r w:rsidR="00610FD2" w:rsidRPr="00CC13AE">
          <w:rPr>
            <w:rStyle w:val="Hyperlink"/>
            <w:u w:color="8A2A2B"/>
          </w:rPr>
          <w:t>2.4</w:t>
        </w:r>
        <w:r w:rsidR="00610FD2">
          <w:rPr>
            <w:rFonts w:asciiTheme="minorHAnsi" w:eastAsiaTheme="minorEastAsia" w:hAnsiTheme="minorHAnsi" w:cstheme="minorBidi"/>
            <w:sz w:val="22"/>
            <w:szCs w:val="22"/>
            <w:lang w:eastAsia="en-AU"/>
          </w:rPr>
          <w:tab/>
        </w:r>
        <w:r w:rsidR="00610FD2" w:rsidRPr="00CC13AE">
          <w:rPr>
            <w:rStyle w:val="Hyperlink"/>
            <w:u w:color="8A2A2B"/>
            <w:lang w:val="en-US"/>
          </w:rPr>
          <w:t>Access to culturally safe and responsive mainstream health and human services</w:t>
        </w:r>
        <w:r w:rsidR="00610FD2">
          <w:rPr>
            <w:webHidden/>
          </w:rPr>
          <w:tab/>
        </w:r>
        <w:r w:rsidR="00610FD2">
          <w:rPr>
            <w:webHidden/>
          </w:rPr>
          <w:fldChar w:fldCharType="begin"/>
        </w:r>
        <w:r w:rsidR="00610FD2">
          <w:rPr>
            <w:webHidden/>
          </w:rPr>
          <w:instrText xml:space="preserve"> PAGEREF _Toc2004689 \h </w:instrText>
        </w:r>
        <w:r w:rsidR="00610FD2">
          <w:rPr>
            <w:webHidden/>
          </w:rPr>
        </w:r>
        <w:r w:rsidR="00610FD2">
          <w:rPr>
            <w:webHidden/>
          </w:rPr>
          <w:fldChar w:fldCharType="separate"/>
        </w:r>
        <w:r w:rsidR="00610FD2">
          <w:rPr>
            <w:webHidden/>
          </w:rPr>
          <w:t>8</w:t>
        </w:r>
        <w:r w:rsidR="00610FD2">
          <w:rPr>
            <w:webHidden/>
          </w:rPr>
          <w:fldChar w:fldCharType="end"/>
        </w:r>
      </w:hyperlink>
    </w:p>
    <w:p w14:paraId="72854E9A" w14:textId="10DEC81B" w:rsidR="00610FD2" w:rsidRDefault="0072488A">
      <w:pPr>
        <w:pStyle w:val="TOC2"/>
        <w:tabs>
          <w:tab w:val="left" w:pos="567"/>
        </w:tabs>
        <w:rPr>
          <w:rFonts w:asciiTheme="minorHAnsi" w:eastAsiaTheme="minorEastAsia" w:hAnsiTheme="minorHAnsi" w:cstheme="minorBidi"/>
          <w:sz w:val="22"/>
          <w:szCs w:val="22"/>
          <w:lang w:eastAsia="en-AU"/>
        </w:rPr>
      </w:pPr>
      <w:hyperlink w:anchor="_Toc2004690" w:history="1">
        <w:r w:rsidR="00610FD2" w:rsidRPr="00CC13AE">
          <w:rPr>
            <w:rStyle w:val="Hyperlink"/>
            <w:u w:color="8A2A2B"/>
            <w:bdr w:val="nil"/>
            <w:lang w:val="en-US" w:eastAsia="en-AU"/>
          </w:rPr>
          <w:t>2.5</w:t>
        </w:r>
        <w:r w:rsidR="00610FD2">
          <w:rPr>
            <w:rFonts w:asciiTheme="minorHAnsi" w:eastAsiaTheme="minorEastAsia" w:hAnsiTheme="minorHAnsi" w:cstheme="minorBidi"/>
            <w:sz w:val="22"/>
            <w:szCs w:val="22"/>
            <w:lang w:eastAsia="en-AU"/>
          </w:rPr>
          <w:tab/>
        </w:r>
        <w:r w:rsidR="00610FD2" w:rsidRPr="00CC13AE">
          <w:rPr>
            <w:rStyle w:val="Hyperlink"/>
            <w:u w:color="8A2A2B"/>
            <w:bdr w:val="nil"/>
            <w:lang w:val="en-US" w:eastAsia="en-AU"/>
          </w:rPr>
          <w:t>Options for funding allocation</w:t>
        </w:r>
        <w:r w:rsidR="00610FD2">
          <w:rPr>
            <w:webHidden/>
          </w:rPr>
          <w:tab/>
        </w:r>
        <w:r w:rsidR="00610FD2">
          <w:rPr>
            <w:webHidden/>
          </w:rPr>
          <w:fldChar w:fldCharType="begin"/>
        </w:r>
        <w:r w:rsidR="00610FD2">
          <w:rPr>
            <w:webHidden/>
          </w:rPr>
          <w:instrText xml:space="preserve"> PAGEREF _Toc2004690 \h </w:instrText>
        </w:r>
        <w:r w:rsidR="00610FD2">
          <w:rPr>
            <w:webHidden/>
          </w:rPr>
        </w:r>
        <w:r w:rsidR="00610FD2">
          <w:rPr>
            <w:webHidden/>
          </w:rPr>
          <w:fldChar w:fldCharType="separate"/>
        </w:r>
        <w:r w:rsidR="00610FD2">
          <w:rPr>
            <w:webHidden/>
          </w:rPr>
          <w:t>8</w:t>
        </w:r>
        <w:r w:rsidR="00610FD2">
          <w:rPr>
            <w:webHidden/>
          </w:rPr>
          <w:fldChar w:fldCharType="end"/>
        </w:r>
      </w:hyperlink>
    </w:p>
    <w:p w14:paraId="7F256772" w14:textId="03F85E97" w:rsidR="00610FD2" w:rsidRDefault="0072488A">
      <w:pPr>
        <w:pStyle w:val="TOC2"/>
        <w:tabs>
          <w:tab w:val="left" w:pos="567"/>
        </w:tabs>
        <w:rPr>
          <w:rFonts w:asciiTheme="minorHAnsi" w:eastAsiaTheme="minorEastAsia" w:hAnsiTheme="minorHAnsi" w:cstheme="minorBidi"/>
          <w:sz w:val="22"/>
          <w:szCs w:val="22"/>
          <w:lang w:eastAsia="en-AU"/>
        </w:rPr>
      </w:pPr>
      <w:hyperlink w:anchor="_Toc2004691" w:history="1">
        <w:r w:rsidR="00610FD2" w:rsidRPr="00CC13AE">
          <w:rPr>
            <w:rStyle w:val="Hyperlink"/>
            <w:u w:color="8A2A2B"/>
            <w:bdr w:val="nil"/>
            <w:lang w:eastAsia="en-AU"/>
          </w:rPr>
          <w:t>2.6</w:t>
        </w:r>
        <w:r w:rsidR="00610FD2">
          <w:rPr>
            <w:rFonts w:asciiTheme="minorHAnsi" w:eastAsiaTheme="minorEastAsia" w:hAnsiTheme="minorHAnsi" w:cstheme="minorBidi"/>
            <w:sz w:val="22"/>
            <w:szCs w:val="22"/>
            <w:lang w:eastAsia="en-AU"/>
          </w:rPr>
          <w:tab/>
        </w:r>
        <w:r w:rsidR="00610FD2" w:rsidRPr="00CC13AE">
          <w:rPr>
            <w:rStyle w:val="Hyperlink"/>
            <w:u w:color="8A2A2B"/>
            <w:bdr w:val="nil"/>
            <w:lang w:eastAsia="en-AU"/>
          </w:rPr>
          <w:t>Expected outcomes of the policy</w:t>
        </w:r>
        <w:r w:rsidR="00610FD2">
          <w:rPr>
            <w:webHidden/>
          </w:rPr>
          <w:tab/>
        </w:r>
        <w:r w:rsidR="00610FD2">
          <w:rPr>
            <w:webHidden/>
          </w:rPr>
          <w:fldChar w:fldCharType="begin"/>
        </w:r>
        <w:r w:rsidR="00610FD2">
          <w:rPr>
            <w:webHidden/>
          </w:rPr>
          <w:instrText xml:space="preserve"> PAGEREF _Toc2004691 \h </w:instrText>
        </w:r>
        <w:r w:rsidR="00610FD2">
          <w:rPr>
            <w:webHidden/>
          </w:rPr>
        </w:r>
        <w:r w:rsidR="00610FD2">
          <w:rPr>
            <w:webHidden/>
          </w:rPr>
          <w:fldChar w:fldCharType="separate"/>
        </w:r>
        <w:r w:rsidR="00610FD2">
          <w:rPr>
            <w:webHidden/>
          </w:rPr>
          <w:t>8</w:t>
        </w:r>
        <w:r w:rsidR="00610FD2">
          <w:rPr>
            <w:webHidden/>
          </w:rPr>
          <w:fldChar w:fldCharType="end"/>
        </w:r>
      </w:hyperlink>
    </w:p>
    <w:p w14:paraId="58FE8A35" w14:textId="41B65D5A" w:rsidR="00610FD2" w:rsidRDefault="0072488A">
      <w:pPr>
        <w:pStyle w:val="TOC1"/>
        <w:tabs>
          <w:tab w:val="left" w:pos="567"/>
        </w:tabs>
        <w:rPr>
          <w:rFonts w:asciiTheme="minorHAnsi" w:eastAsiaTheme="minorEastAsia" w:hAnsiTheme="minorHAnsi" w:cstheme="minorBidi"/>
          <w:color w:val="auto"/>
          <w:szCs w:val="22"/>
          <w:lang w:eastAsia="en-AU"/>
        </w:rPr>
      </w:pPr>
      <w:hyperlink w:anchor="_Toc2004692" w:history="1">
        <w:r w:rsidR="00610FD2" w:rsidRPr="00CC13AE">
          <w:rPr>
            <w:rStyle w:val="Hyperlink"/>
            <w:rFonts w:cs="Arial"/>
          </w:rPr>
          <w:t>3</w:t>
        </w:r>
        <w:r w:rsidR="00610FD2">
          <w:rPr>
            <w:rFonts w:asciiTheme="minorHAnsi" w:eastAsiaTheme="minorEastAsia" w:hAnsiTheme="minorHAnsi" w:cstheme="minorBidi"/>
            <w:color w:val="auto"/>
            <w:szCs w:val="22"/>
            <w:lang w:eastAsia="en-AU"/>
          </w:rPr>
          <w:tab/>
        </w:r>
        <w:r w:rsidR="00610FD2" w:rsidRPr="00CC13AE">
          <w:rPr>
            <w:rStyle w:val="Hyperlink"/>
            <w:rFonts w:cs="Arial"/>
          </w:rPr>
          <w:t>Research and consultation on implementation of the policy</w:t>
        </w:r>
        <w:r w:rsidR="00610FD2">
          <w:rPr>
            <w:webHidden/>
          </w:rPr>
          <w:tab/>
        </w:r>
        <w:r w:rsidR="00610FD2">
          <w:rPr>
            <w:webHidden/>
          </w:rPr>
          <w:fldChar w:fldCharType="begin"/>
        </w:r>
        <w:r w:rsidR="00610FD2">
          <w:rPr>
            <w:webHidden/>
          </w:rPr>
          <w:instrText xml:space="preserve"> PAGEREF _Toc2004692 \h </w:instrText>
        </w:r>
        <w:r w:rsidR="00610FD2">
          <w:rPr>
            <w:webHidden/>
          </w:rPr>
        </w:r>
        <w:r w:rsidR="00610FD2">
          <w:rPr>
            <w:webHidden/>
          </w:rPr>
          <w:fldChar w:fldCharType="separate"/>
        </w:r>
        <w:r w:rsidR="00610FD2">
          <w:rPr>
            <w:webHidden/>
          </w:rPr>
          <w:t>9</w:t>
        </w:r>
        <w:r w:rsidR="00610FD2">
          <w:rPr>
            <w:webHidden/>
          </w:rPr>
          <w:fldChar w:fldCharType="end"/>
        </w:r>
      </w:hyperlink>
    </w:p>
    <w:p w14:paraId="3808EE98" w14:textId="69FBBE7A" w:rsidR="00610FD2" w:rsidRDefault="0072488A">
      <w:pPr>
        <w:pStyle w:val="TOC2"/>
        <w:tabs>
          <w:tab w:val="left" w:pos="567"/>
        </w:tabs>
        <w:rPr>
          <w:rFonts w:asciiTheme="minorHAnsi" w:eastAsiaTheme="minorEastAsia" w:hAnsiTheme="minorHAnsi" w:cstheme="minorBidi"/>
          <w:sz w:val="22"/>
          <w:szCs w:val="22"/>
          <w:lang w:eastAsia="en-AU"/>
        </w:rPr>
      </w:pPr>
      <w:hyperlink w:anchor="_Toc2004693" w:history="1">
        <w:r w:rsidR="00610FD2" w:rsidRPr="00CC13AE">
          <w:rPr>
            <w:rStyle w:val="Hyperlink"/>
          </w:rPr>
          <w:t>3.1</w:t>
        </w:r>
        <w:r w:rsidR="00610FD2">
          <w:rPr>
            <w:rFonts w:asciiTheme="minorHAnsi" w:eastAsiaTheme="minorEastAsia" w:hAnsiTheme="minorHAnsi" w:cstheme="minorBidi"/>
            <w:sz w:val="22"/>
            <w:szCs w:val="22"/>
            <w:lang w:eastAsia="en-AU"/>
          </w:rPr>
          <w:tab/>
        </w:r>
        <w:r w:rsidR="00610FD2" w:rsidRPr="00CC13AE">
          <w:rPr>
            <w:rStyle w:val="Hyperlink"/>
          </w:rPr>
          <w:t>Project background</w:t>
        </w:r>
        <w:r w:rsidR="00610FD2">
          <w:rPr>
            <w:webHidden/>
          </w:rPr>
          <w:tab/>
        </w:r>
        <w:r w:rsidR="00610FD2">
          <w:rPr>
            <w:webHidden/>
          </w:rPr>
          <w:fldChar w:fldCharType="begin"/>
        </w:r>
        <w:r w:rsidR="00610FD2">
          <w:rPr>
            <w:webHidden/>
          </w:rPr>
          <w:instrText xml:space="preserve"> PAGEREF _Toc2004693 \h </w:instrText>
        </w:r>
        <w:r w:rsidR="00610FD2">
          <w:rPr>
            <w:webHidden/>
          </w:rPr>
        </w:r>
        <w:r w:rsidR="00610FD2">
          <w:rPr>
            <w:webHidden/>
          </w:rPr>
          <w:fldChar w:fldCharType="separate"/>
        </w:r>
        <w:r w:rsidR="00610FD2">
          <w:rPr>
            <w:webHidden/>
          </w:rPr>
          <w:t>9</w:t>
        </w:r>
        <w:r w:rsidR="00610FD2">
          <w:rPr>
            <w:webHidden/>
          </w:rPr>
          <w:fldChar w:fldCharType="end"/>
        </w:r>
      </w:hyperlink>
    </w:p>
    <w:p w14:paraId="49B600CE" w14:textId="49F4F596" w:rsidR="00610FD2" w:rsidRDefault="0072488A">
      <w:pPr>
        <w:pStyle w:val="TOC2"/>
        <w:tabs>
          <w:tab w:val="left" w:pos="567"/>
        </w:tabs>
        <w:rPr>
          <w:rFonts w:asciiTheme="minorHAnsi" w:eastAsiaTheme="minorEastAsia" w:hAnsiTheme="minorHAnsi" w:cstheme="minorBidi"/>
          <w:sz w:val="22"/>
          <w:szCs w:val="22"/>
          <w:lang w:eastAsia="en-AU"/>
        </w:rPr>
      </w:pPr>
      <w:hyperlink w:anchor="_Toc2004694" w:history="1">
        <w:r w:rsidR="00610FD2" w:rsidRPr="00CC13AE">
          <w:rPr>
            <w:rStyle w:val="Hyperlink"/>
          </w:rPr>
          <w:t>3.2</w:t>
        </w:r>
        <w:r w:rsidR="00610FD2">
          <w:rPr>
            <w:rFonts w:asciiTheme="minorHAnsi" w:eastAsiaTheme="minorEastAsia" w:hAnsiTheme="minorHAnsi" w:cstheme="minorBidi"/>
            <w:sz w:val="22"/>
            <w:szCs w:val="22"/>
            <w:lang w:eastAsia="en-AU"/>
          </w:rPr>
          <w:tab/>
        </w:r>
        <w:r w:rsidR="00610FD2" w:rsidRPr="00CC13AE">
          <w:rPr>
            <w:rStyle w:val="Hyperlink"/>
          </w:rPr>
          <w:t>Research</w:t>
        </w:r>
        <w:r w:rsidR="00610FD2">
          <w:rPr>
            <w:webHidden/>
          </w:rPr>
          <w:tab/>
        </w:r>
        <w:r w:rsidR="00610FD2">
          <w:rPr>
            <w:webHidden/>
          </w:rPr>
          <w:fldChar w:fldCharType="begin"/>
        </w:r>
        <w:r w:rsidR="00610FD2">
          <w:rPr>
            <w:webHidden/>
          </w:rPr>
          <w:instrText xml:space="preserve"> PAGEREF _Toc2004694 \h </w:instrText>
        </w:r>
        <w:r w:rsidR="00610FD2">
          <w:rPr>
            <w:webHidden/>
          </w:rPr>
        </w:r>
        <w:r w:rsidR="00610FD2">
          <w:rPr>
            <w:webHidden/>
          </w:rPr>
          <w:fldChar w:fldCharType="separate"/>
        </w:r>
        <w:r w:rsidR="00610FD2">
          <w:rPr>
            <w:webHidden/>
          </w:rPr>
          <w:t>9</w:t>
        </w:r>
        <w:r w:rsidR="00610FD2">
          <w:rPr>
            <w:webHidden/>
          </w:rPr>
          <w:fldChar w:fldCharType="end"/>
        </w:r>
      </w:hyperlink>
    </w:p>
    <w:p w14:paraId="6649B287" w14:textId="4AE7209E" w:rsidR="00610FD2" w:rsidRDefault="0072488A">
      <w:pPr>
        <w:pStyle w:val="TOC3"/>
        <w:rPr>
          <w:rFonts w:asciiTheme="minorHAnsi" w:eastAsiaTheme="minorEastAsia" w:hAnsiTheme="minorHAnsi" w:cstheme="minorBidi"/>
          <w:noProof/>
          <w:sz w:val="22"/>
          <w:szCs w:val="22"/>
          <w:lang w:eastAsia="en-AU"/>
        </w:rPr>
      </w:pPr>
      <w:hyperlink w:anchor="_Toc2004695" w:history="1">
        <w:r w:rsidR="00610FD2" w:rsidRPr="00CC13AE">
          <w:rPr>
            <w:rStyle w:val="Hyperlink"/>
            <w:noProof/>
          </w:rPr>
          <w:t>Audit</w:t>
        </w:r>
        <w:r w:rsidR="00610FD2">
          <w:rPr>
            <w:noProof/>
            <w:webHidden/>
          </w:rPr>
          <w:tab/>
        </w:r>
        <w:r w:rsidR="00610FD2">
          <w:rPr>
            <w:noProof/>
            <w:webHidden/>
          </w:rPr>
          <w:fldChar w:fldCharType="begin"/>
        </w:r>
        <w:r w:rsidR="00610FD2">
          <w:rPr>
            <w:noProof/>
            <w:webHidden/>
          </w:rPr>
          <w:instrText xml:space="preserve"> PAGEREF _Toc2004695 \h </w:instrText>
        </w:r>
        <w:r w:rsidR="00610FD2">
          <w:rPr>
            <w:noProof/>
            <w:webHidden/>
          </w:rPr>
        </w:r>
        <w:r w:rsidR="00610FD2">
          <w:rPr>
            <w:noProof/>
            <w:webHidden/>
          </w:rPr>
          <w:fldChar w:fldCharType="separate"/>
        </w:r>
        <w:r w:rsidR="00610FD2">
          <w:rPr>
            <w:noProof/>
            <w:webHidden/>
          </w:rPr>
          <w:t>9</w:t>
        </w:r>
        <w:r w:rsidR="00610FD2">
          <w:rPr>
            <w:noProof/>
            <w:webHidden/>
          </w:rPr>
          <w:fldChar w:fldCharType="end"/>
        </w:r>
      </w:hyperlink>
    </w:p>
    <w:p w14:paraId="3452E120" w14:textId="28FEA22E" w:rsidR="00610FD2" w:rsidRDefault="0072488A">
      <w:pPr>
        <w:pStyle w:val="TOC3"/>
        <w:rPr>
          <w:rFonts w:asciiTheme="minorHAnsi" w:eastAsiaTheme="minorEastAsia" w:hAnsiTheme="minorHAnsi" w:cstheme="minorBidi"/>
          <w:noProof/>
          <w:sz w:val="22"/>
          <w:szCs w:val="22"/>
          <w:lang w:eastAsia="en-AU"/>
        </w:rPr>
      </w:pPr>
      <w:hyperlink w:anchor="_Toc2004696" w:history="1">
        <w:r w:rsidR="00610FD2" w:rsidRPr="00CC13AE">
          <w:rPr>
            <w:rStyle w:val="Hyperlink"/>
            <w:noProof/>
          </w:rPr>
          <w:t>Desktop research</w:t>
        </w:r>
        <w:r w:rsidR="00610FD2">
          <w:rPr>
            <w:noProof/>
            <w:webHidden/>
          </w:rPr>
          <w:tab/>
        </w:r>
        <w:r w:rsidR="00610FD2">
          <w:rPr>
            <w:noProof/>
            <w:webHidden/>
          </w:rPr>
          <w:fldChar w:fldCharType="begin"/>
        </w:r>
        <w:r w:rsidR="00610FD2">
          <w:rPr>
            <w:noProof/>
            <w:webHidden/>
          </w:rPr>
          <w:instrText xml:space="preserve"> PAGEREF _Toc2004696 \h </w:instrText>
        </w:r>
        <w:r w:rsidR="00610FD2">
          <w:rPr>
            <w:noProof/>
            <w:webHidden/>
          </w:rPr>
        </w:r>
        <w:r w:rsidR="00610FD2">
          <w:rPr>
            <w:noProof/>
            <w:webHidden/>
          </w:rPr>
          <w:fldChar w:fldCharType="separate"/>
        </w:r>
        <w:r w:rsidR="00610FD2">
          <w:rPr>
            <w:noProof/>
            <w:webHidden/>
          </w:rPr>
          <w:t>9</w:t>
        </w:r>
        <w:r w:rsidR="00610FD2">
          <w:rPr>
            <w:noProof/>
            <w:webHidden/>
          </w:rPr>
          <w:fldChar w:fldCharType="end"/>
        </w:r>
      </w:hyperlink>
    </w:p>
    <w:p w14:paraId="6A935AAB" w14:textId="7CA5A1D2" w:rsidR="00610FD2" w:rsidRDefault="0072488A">
      <w:pPr>
        <w:pStyle w:val="TOC2"/>
        <w:tabs>
          <w:tab w:val="left" w:pos="567"/>
        </w:tabs>
        <w:rPr>
          <w:rFonts w:asciiTheme="minorHAnsi" w:eastAsiaTheme="minorEastAsia" w:hAnsiTheme="minorHAnsi" w:cstheme="minorBidi"/>
          <w:sz w:val="22"/>
          <w:szCs w:val="22"/>
          <w:lang w:eastAsia="en-AU"/>
        </w:rPr>
      </w:pPr>
      <w:hyperlink w:anchor="_Toc2004697" w:history="1">
        <w:r w:rsidR="00610FD2" w:rsidRPr="00CC13AE">
          <w:rPr>
            <w:rStyle w:val="Hyperlink"/>
          </w:rPr>
          <w:t>3.3</w:t>
        </w:r>
        <w:r w:rsidR="00610FD2">
          <w:rPr>
            <w:rFonts w:asciiTheme="minorHAnsi" w:eastAsiaTheme="minorEastAsia" w:hAnsiTheme="minorHAnsi" w:cstheme="minorBidi"/>
            <w:sz w:val="22"/>
            <w:szCs w:val="22"/>
            <w:lang w:eastAsia="en-AU"/>
          </w:rPr>
          <w:tab/>
        </w:r>
        <w:r w:rsidR="00610FD2" w:rsidRPr="00CC13AE">
          <w:rPr>
            <w:rStyle w:val="Hyperlink"/>
          </w:rPr>
          <w:t>Stakeholder consultations</w:t>
        </w:r>
        <w:r w:rsidR="00610FD2">
          <w:rPr>
            <w:webHidden/>
          </w:rPr>
          <w:tab/>
        </w:r>
        <w:r w:rsidR="00610FD2">
          <w:rPr>
            <w:webHidden/>
          </w:rPr>
          <w:fldChar w:fldCharType="begin"/>
        </w:r>
        <w:r w:rsidR="00610FD2">
          <w:rPr>
            <w:webHidden/>
          </w:rPr>
          <w:instrText xml:space="preserve"> PAGEREF _Toc2004697 \h </w:instrText>
        </w:r>
        <w:r w:rsidR="00610FD2">
          <w:rPr>
            <w:webHidden/>
          </w:rPr>
        </w:r>
        <w:r w:rsidR="00610FD2">
          <w:rPr>
            <w:webHidden/>
          </w:rPr>
          <w:fldChar w:fldCharType="separate"/>
        </w:r>
        <w:r w:rsidR="00610FD2">
          <w:rPr>
            <w:webHidden/>
          </w:rPr>
          <w:t>9</w:t>
        </w:r>
        <w:r w:rsidR="00610FD2">
          <w:rPr>
            <w:webHidden/>
          </w:rPr>
          <w:fldChar w:fldCharType="end"/>
        </w:r>
      </w:hyperlink>
    </w:p>
    <w:p w14:paraId="320A4E5A" w14:textId="1C405803" w:rsidR="00610FD2" w:rsidRDefault="0072488A">
      <w:pPr>
        <w:pStyle w:val="TOC2"/>
        <w:tabs>
          <w:tab w:val="left" w:pos="567"/>
        </w:tabs>
        <w:rPr>
          <w:rFonts w:asciiTheme="minorHAnsi" w:eastAsiaTheme="minorEastAsia" w:hAnsiTheme="minorHAnsi" w:cstheme="minorBidi"/>
          <w:sz w:val="22"/>
          <w:szCs w:val="22"/>
          <w:lang w:eastAsia="en-AU"/>
        </w:rPr>
      </w:pPr>
      <w:hyperlink w:anchor="_Toc2004698" w:history="1">
        <w:r w:rsidR="00610FD2" w:rsidRPr="00CC13AE">
          <w:rPr>
            <w:rStyle w:val="Hyperlink"/>
          </w:rPr>
          <w:t>3.4</w:t>
        </w:r>
        <w:r w:rsidR="00610FD2">
          <w:rPr>
            <w:rFonts w:asciiTheme="minorHAnsi" w:eastAsiaTheme="minorEastAsia" w:hAnsiTheme="minorHAnsi" w:cstheme="minorBidi"/>
            <w:sz w:val="22"/>
            <w:szCs w:val="22"/>
            <w:lang w:eastAsia="en-AU"/>
          </w:rPr>
          <w:tab/>
        </w:r>
        <w:r w:rsidR="00610FD2" w:rsidRPr="00CC13AE">
          <w:rPr>
            <w:rStyle w:val="Hyperlink"/>
          </w:rPr>
          <w:t>Findings</w:t>
        </w:r>
        <w:r w:rsidR="00610FD2">
          <w:rPr>
            <w:webHidden/>
          </w:rPr>
          <w:tab/>
        </w:r>
        <w:r w:rsidR="00610FD2">
          <w:rPr>
            <w:webHidden/>
          </w:rPr>
          <w:fldChar w:fldCharType="begin"/>
        </w:r>
        <w:r w:rsidR="00610FD2">
          <w:rPr>
            <w:webHidden/>
          </w:rPr>
          <w:instrText xml:space="preserve"> PAGEREF _Toc2004698 \h </w:instrText>
        </w:r>
        <w:r w:rsidR="00610FD2">
          <w:rPr>
            <w:webHidden/>
          </w:rPr>
        </w:r>
        <w:r w:rsidR="00610FD2">
          <w:rPr>
            <w:webHidden/>
          </w:rPr>
          <w:fldChar w:fldCharType="separate"/>
        </w:r>
        <w:r w:rsidR="00610FD2">
          <w:rPr>
            <w:webHidden/>
          </w:rPr>
          <w:t>10</w:t>
        </w:r>
        <w:r w:rsidR="00610FD2">
          <w:rPr>
            <w:webHidden/>
          </w:rPr>
          <w:fldChar w:fldCharType="end"/>
        </w:r>
      </w:hyperlink>
    </w:p>
    <w:p w14:paraId="506CB2AE" w14:textId="3D24AB84" w:rsidR="00610FD2" w:rsidRDefault="0072488A">
      <w:pPr>
        <w:pStyle w:val="TOC3"/>
        <w:rPr>
          <w:rFonts w:asciiTheme="minorHAnsi" w:eastAsiaTheme="minorEastAsia" w:hAnsiTheme="minorHAnsi" w:cstheme="minorBidi"/>
          <w:noProof/>
          <w:sz w:val="22"/>
          <w:szCs w:val="22"/>
          <w:lang w:eastAsia="en-AU"/>
        </w:rPr>
      </w:pPr>
      <w:hyperlink w:anchor="_Toc2004699" w:history="1">
        <w:r w:rsidR="00610FD2" w:rsidRPr="00CC13AE">
          <w:rPr>
            <w:rStyle w:val="Hyperlink"/>
            <w:noProof/>
          </w:rPr>
          <w:t>Financial audit</w:t>
        </w:r>
        <w:r w:rsidR="00610FD2">
          <w:rPr>
            <w:noProof/>
            <w:webHidden/>
          </w:rPr>
          <w:tab/>
        </w:r>
        <w:r w:rsidR="00610FD2">
          <w:rPr>
            <w:noProof/>
            <w:webHidden/>
          </w:rPr>
          <w:fldChar w:fldCharType="begin"/>
        </w:r>
        <w:r w:rsidR="00610FD2">
          <w:rPr>
            <w:noProof/>
            <w:webHidden/>
          </w:rPr>
          <w:instrText xml:space="preserve"> PAGEREF _Toc2004699 \h </w:instrText>
        </w:r>
        <w:r w:rsidR="00610FD2">
          <w:rPr>
            <w:noProof/>
            <w:webHidden/>
          </w:rPr>
        </w:r>
        <w:r w:rsidR="00610FD2">
          <w:rPr>
            <w:noProof/>
            <w:webHidden/>
          </w:rPr>
          <w:fldChar w:fldCharType="separate"/>
        </w:r>
        <w:r w:rsidR="00610FD2">
          <w:rPr>
            <w:noProof/>
            <w:webHidden/>
          </w:rPr>
          <w:t>10</w:t>
        </w:r>
        <w:r w:rsidR="00610FD2">
          <w:rPr>
            <w:noProof/>
            <w:webHidden/>
          </w:rPr>
          <w:fldChar w:fldCharType="end"/>
        </w:r>
      </w:hyperlink>
    </w:p>
    <w:p w14:paraId="750F8AD5" w14:textId="47A850CB" w:rsidR="00610FD2" w:rsidRDefault="0072488A">
      <w:pPr>
        <w:pStyle w:val="TOC3"/>
        <w:rPr>
          <w:rFonts w:asciiTheme="minorHAnsi" w:eastAsiaTheme="minorEastAsia" w:hAnsiTheme="minorHAnsi" w:cstheme="minorBidi"/>
          <w:noProof/>
          <w:sz w:val="22"/>
          <w:szCs w:val="22"/>
          <w:lang w:eastAsia="en-AU"/>
        </w:rPr>
      </w:pPr>
      <w:hyperlink w:anchor="_Toc2004700" w:history="1">
        <w:r w:rsidR="00610FD2" w:rsidRPr="00CC13AE">
          <w:rPr>
            <w:rStyle w:val="Hyperlink"/>
            <w:noProof/>
          </w:rPr>
          <w:t>Funding types</w:t>
        </w:r>
        <w:r w:rsidR="00610FD2">
          <w:rPr>
            <w:noProof/>
            <w:webHidden/>
          </w:rPr>
          <w:tab/>
        </w:r>
        <w:r w:rsidR="00610FD2">
          <w:rPr>
            <w:noProof/>
            <w:webHidden/>
          </w:rPr>
          <w:fldChar w:fldCharType="begin"/>
        </w:r>
        <w:r w:rsidR="00610FD2">
          <w:rPr>
            <w:noProof/>
            <w:webHidden/>
          </w:rPr>
          <w:instrText xml:space="preserve"> PAGEREF _Toc2004700 \h </w:instrText>
        </w:r>
        <w:r w:rsidR="00610FD2">
          <w:rPr>
            <w:noProof/>
            <w:webHidden/>
          </w:rPr>
        </w:r>
        <w:r w:rsidR="00610FD2">
          <w:rPr>
            <w:noProof/>
            <w:webHidden/>
          </w:rPr>
          <w:fldChar w:fldCharType="separate"/>
        </w:r>
        <w:r w:rsidR="00610FD2">
          <w:rPr>
            <w:noProof/>
            <w:webHidden/>
          </w:rPr>
          <w:t>10</w:t>
        </w:r>
        <w:r w:rsidR="00610FD2">
          <w:rPr>
            <w:noProof/>
            <w:webHidden/>
          </w:rPr>
          <w:fldChar w:fldCharType="end"/>
        </w:r>
      </w:hyperlink>
    </w:p>
    <w:p w14:paraId="704E1479" w14:textId="69C211C2" w:rsidR="00610FD2" w:rsidRDefault="0072488A">
      <w:pPr>
        <w:pStyle w:val="TOC3"/>
        <w:rPr>
          <w:rFonts w:asciiTheme="minorHAnsi" w:eastAsiaTheme="minorEastAsia" w:hAnsiTheme="minorHAnsi" w:cstheme="minorBidi"/>
          <w:noProof/>
          <w:sz w:val="22"/>
          <w:szCs w:val="22"/>
          <w:lang w:eastAsia="en-AU"/>
        </w:rPr>
      </w:pPr>
      <w:hyperlink w:anchor="_Toc2004701" w:history="1">
        <w:r w:rsidR="00610FD2" w:rsidRPr="00CC13AE">
          <w:rPr>
            <w:rStyle w:val="Hyperlink"/>
            <w:noProof/>
          </w:rPr>
          <w:t>Financial mapping</w:t>
        </w:r>
        <w:r w:rsidR="00610FD2">
          <w:rPr>
            <w:noProof/>
            <w:webHidden/>
          </w:rPr>
          <w:tab/>
        </w:r>
        <w:r w:rsidR="00610FD2">
          <w:rPr>
            <w:noProof/>
            <w:webHidden/>
          </w:rPr>
          <w:fldChar w:fldCharType="begin"/>
        </w:r>
        <w:r w:rsidR="00610FD2">
          <w:rPr>
            <w:noProof/>
            <w:webHidden/>
          </w:rPr>
          <w:instrText xml:space="preserve"> PAGEREF _Toc2004701 \h </w:instrText>
        </w:r>
        <w:r w:rsidR="00610FD2">
          <w:rPr>
            <w:noProof/>
            <w:webHidden/>
          </w:rPr>
        </w:r>
        <w:r w:rsidR="00610FD2">
          <w:rPr>
            <w:noProof/>
            <w:webHidden/>
          </w:rPr>
          <w:fldChar w:fldCharType="separate"/>
        </w:r>
        <w:r w:rsidR="00610FD2">
          <w:rPr>
            <w:noProof/>
            <w:webHidden/>
          </w:rPr>
          <w:t>11</w:t>
        </w:r>
        <w:r w:rsidR="00610FD2">
          <w:rPr>
            <w:noProof/>
            <w:webHidden/>
          </w:rPr>
          <w:fldChar w:fldCharType="end"/>
        </w:r>
      </w:hyperlink>
    </w:p>
    <w:p w14:paraId="7E7452F9" w14:textId="02309AEF" w:rsidR="00610FD2" w:rsidRDefault="0072488A">
      <w:pPr>
        <w:pStyle w:val="TOC3"/>
        <w:rPr>
          <w:rFonts w:asciiTheme="minorHAnsi" w:eastAsiaTheme="minorEastAsia" w:hAnsiTheme="minorHAnsi" w:cstheme="minorBidi"/>
          <w:noProof/>
          <w:sz w:val="22"/>
          <w:szCs w:val="22"/>
          <w:lang w:eastAsia="en-AU"/>
        </w:rPr>
      </w:pPr>
      <w:hyperlink w:anchor="_Toc2004702" w:history="1">
        <w:r w:rsidR="00610FD2" w:rsidRPr="00CC13AE">
          <w:rPr>
            <w:rStyle w:val="Hyperlink"/>
            <w:noProof/>
          </w:rPr>
          <w:t>Aboriginal Weighted Inlier Equivalent Separation (WIES) loading</w:t>
        </w:r>
        <w:r w:rsidR="00610FD2">
          <w:rPr>
            <w:noProof/>
            <w:webHidden/>
          </w:rPr>
          <w:tab/>
        </w:r>
        <w:r w:rsidR="00610FD2">
          <w:rPr>
            <w:noProof/>
            <w:webHidden/>
          </w:rPr>
          <w:fldChar w:fldCharType="begin"/>
        </w:r>
        <w:r w:rsidR="00610FD2">
          <w:rPr>
            <w:noProof/>
            <w:webHidden/>
          </w:rPr>
          <w:instrText xml:space="preserve"> PAGEREF _Toc2004702 \h </w:instrText>
        </w:r>
        <w:r w:rsidR="00610FD2">
          <w:rPr>
            <w:noProof/>
            <w:webHidden/>
          </w:rPr>
        </w:r>
        <w:r w:rsidR="00610FD2">
          <w:rPr>
            <w:noProof/>
            <w:webHidden/>
          </w:rPr>
          <w:fldChar w:fldCharType="separate"/>
        </w:r>
        <w:r w:rsidR="00610FD2">
          <w:rPr>
            <w:noProof/>
            <w:webHidden/>
          </w:rPr>
          <w:t>12</w:t>
        </w:r>
        <w:r w:rsidR="00610FD2">
          <w:rPr>
            <w:noProof/>
            <w:webHidden/>
          </w:rPr>
          <w:fldChar w:fldCharType="end"/>
        </w:r>
      </w:hyperlink>
    </w:p>
    <w:p w14:paraId="4FA025C0" w14:textId="0735812B" w:rsidR="00610FD2" w:rsidRDefault="0072488A">
      <w:pPr>
        <w:pStyle w:val="TOC3"/>
        <w:rPr>
          <w:rFonts w:asciiTheme="minorHAnsi" w:eastAsiaTheme="minorEastAsia" w:hAnsiTheme="minorHAnsi" w:cstheme="minorBidi"/>
          <w:noProof/>
          <w:sz w:val="22"/>
          <w:szCs w:val="22"/>
          <w:lang w:eastAsia="en-AU"/>
        </w:rPr>
      </w:pPr>
      <w:hyperlink w:anchor="_Toc2004703" w:history="1">
        <w:r w:rsidR="00610FD2" w:rsidRPr="00CC13AE">
          <w:rPr>
            <w:rStyle w:val="Hyperlink"/>
            <w:noProof/>
          </w:rPr>
          <w:t>Key themes from stakeholder consultations</w:t>
        </w:r>
        <w:r w:rsidR="00610FD2">
          <w:rPr>
            <w:noProof/>
            <w:webHidden/>
          </w:rPr>
          <w:tab/>
        </w:r>
        <w:r w:rsidR="00610FD2">
          <w:rPr>
            <w:noProof/>
            <w:webHidden/>
          </w:rPr>
          <w:fldChar w:fldCharType="begin"/>
        </w:r>
        <w:r w:rsidR="00610FD2">
          <w:rPr>
            <w:noProof/>
            <w:webHidden/>
          </w:rPr>
          <w:instrText xml:space="preserve"> PAGEREF _Toc2004703 \h </w:instrText>
        </w:r>
        <w:r w:rsidR="00610FD2">
          <w:rPr>
            <w:noProof/>
            <w:webHidden/>
          </w:rPr>
        </w:r>
        <w:r w:rsidR="00610FD2">
          <w:rPr>
            <w:noProof/>
            <w:webHidden/>
          </w:rPr>
          <w:fldChar w:fldCharType="separate"/>
        </w:r>
        <w:r w:rsidR="00610FD2">
          <w:rPr>
            <w:noProof/>
            <w:webHidden/>
          </w:rPr>
          <w:t>12</w:t>
        </w:r>
        <w:r w:rsidR="00610FD2">
          <w:rPr>
            <w:noProof/>
            <w:webHidden/>
          </w:rPr>
          <w:fldChar w:fldCharType="end"/>
        </w:r>
      </w:hyperlink>
    </w:p>
    <w:p w14:paraId="4DD50400" w14:textId="7F33B2A4" w:rsidR="00610FD2" w:rsidRDefault="0072488A">
      <w:pPr>
        <w:pStyle w:val="TOC2"/>
        <w:tabs>
          <w:tab w:val="left" w:pos="567"/>
        </w:tabs>
        <w:rPr>
          <w:rFonts w:asciiTheme="minorHAnsi" w:eastAsiaTheme="minorEastAsia" w:hAnsiTheme="minorHAnsi" w:cstheme="minorBidi"/>
          <w:sz w:val="22"/>
          <w:szCs w:val="22"/>
          <w:lang w:eastAsia="en-AU"/>
        </w:rPr>
      </w:pPr>
      <w:hyperlink w:anchor="_Toc2004704" w:history="1">
        <w:r w:rsidR="00610FD2" w:rsidRPr="00CC13AE">
          <w:rPr>
            <w:rStyle w:val="Hyperlink"/>
          </w:rPr>
          <w:t>3.5</w:t>
        </w:r>
        <w:r w:rsidR="00610FD2">
          <w:rPr>
            <w:rFonts w:asciiTheme="minorHAnsi" w:eastAsiaTheme="minorEastAsia" w:hAnsiTheme="minorHAnsi" w:cstheme="minorBidi"/>
            <w:sz w:val="22"/>
            <w:szCs w:val="22"/>
            <w:lang w:eastAsia="en-AU"/>
          </w:rPr>
          <w:tab/>
        </w:r>
        <w:r w:rsidR="00610FD2" w:rsidRPr="00CC13AE">
          <w:rPr>
            <w:rStyle w:val="Hyperlink"/>
          </w:rPr>
          <w:t>Recommendations</w:t>
        </w:r>
        <w:r w:rsidR="00610FD2">
          <w:rPr>
            <w:webHidden/>
          </w:rPr>
          <w:tab/>
        </w:r>
        <w:r w:rsidR="00610FD2">
          <w:rPr>
            <w:webHidden/>
          </w:rPr>
          <w:fldChar w:fldCharType="begin"/>
        </w:r>
        <w:r w:rsidR="00610FD2">
          <w:rPr>
            <w:webHidden/>
          </w:rPr>
          <w:instrText xml:space="preserve"> PAGEREF _Toc2004704 \h </w:instrText>
        </w:r>
        <w:r w:rsidR="00610FD2">
          <w:rPr>
            <w:webHidden/>
          </w:rPr>
        </w:r>
        <w:r w:rsidR="00610FD2">
          <w:rPr>
            <w:webHidden/>
          </w:rPr>
          <w:fldChar w:fldCharType="separate"/>
        </w:r>
        <w:r w:rsidR="00610FD2">
          <w:rPr>
            <w:webHidden/>
          </w:rPr>
          <w:t>13</w:t>
        </w:r>
        <w:r w:rsidR="00610FD2">
          <w:rPr>
            <w:webHidden/>
          </w:rPr>
          <w:fldChar w:fldCharType="end"/>
        </w:r>
      </w:hyperlink>
    </w:p>
    <w:p w14:paraId="00075842" w14:textId="2229E81C" w:rsidR="00610FD2" w:rsidRDefault="0072488A">
      <w:pPr>
        <w:pStyle w:val="TOC1"/>
        <w:tabs>
          <w:tab w:val="left" w:pos="567"/>
        </w:tabs>
        <w:rPr>
          <w:rFonts w:asciiTheme="minorHAnsi" w:eastAsiaTheme="minorEastAsia" w:hAnsiTheme="minorHAnsi" w:cstheme="minorBidi"/>
          <w:color w:val="auto"/>
          <w:szCs w:val="22"/>
          <w:lang w:eastAsia="en-AU"/>
        </w:rPr>
      </w:pPr>
      <w:hyperlink w:anchor="_Toc2004705" w:history="1">
        <w:r w:rsidR="00610FD2" w:rsidRPr="00CC13AE">
          <w:rPr>
            <w:rStyle w:val="Hyperlink"/>
            <w:rFonts w:cs="Arial"/>
          </w:rPr>
          <w:t>4</w:t>
        </w:r>
        <w:r w:rsidR="00610FD2">
          <w:rPr>
            <w:rFonts w:asciiTheme="minorHAnsi" w:eastAsiaTheme="minorEastAsia" w:hAnsiTheme="minorHAnsi" w:cstheme="minorBidi"/>
            <w:color w:val="auto"/>
            <w:szCs w:val="22"/>
            <w:lang w:eastAsia="en-AU"/>
          </w:rPr>
          <w:tab/>
        </w:r>
        <w:r w:rsidR="00610FD2" w:rsidRPr="00CC13AE">
          <w:rPr>
            <w:rStyle w:val="Hyperlink"/>
            <w:rFonts w:cs="Arial"/>
          </w:rPr>
          <w:t>Next steps</w:t>
        </w:r>
        <w:r w:rsidR="00610FD2">
          <w:rPr>
            <w:webHidden/>
          </w:rPr>
          <w:tab/>
        </w:r>
        <w:r w:rsidR="00610FD2">
          <w:rPr>
            <w:webHidden/>
          </w:rPr>
          <w:fldChar w:fldCharType="begin"/>
        </w:r>
        <w:r w:rsidR="00610FD2">
          <w:rPr>
            <w:webHidden/>
          </w:rPr>
          <w:instrText xml:space="preserve"> PAGEREF _Toc2004705 \h </w:instrText>
        </w:r>
        <w:r w:rsidR="00610FD2">
          <w:rPr>
            <w:webHidden/>
          </w:rPr>
        </w:r>
        <w:r w:rsidR="00610FD2">
          <w:rPr>
            <w:webHidden/>
          </w:rPr>
          <w:fldChar w:fldCharType="separate"/>
        </w:r>
        <w:r w:rsidR="00610FD2">
          <w:rPr>
            <w:webHidden/>
          </w:rPr>
          <w:t>15</w:t>
        </w:r>
        <w:r w:rsidR="00610FD2">
          <w:rPr>
            <w:webHidden/>
          </w:rPr>
          <w:fldChar w:fldCharType="end"/>
        </w:r>
      </w:hyperlink>
    </w:p>
    <w:p w14:paraId="34D190CD" w14:textId="5548BBAF" w:rsidR="00610FD2" w:rsidRDefault="0072488A">
      <w:pPr>
        <w:pStyle w:val="TOC2"/>
        <w:tabs>
          <w:tab w:val="left" w:pos="567"/>
        </w:tabs>
        <w:rPr>
          <w:rFonts w:asciiTheme="minorHAnsi" w:eastAsiaTheme="minorEastAsia" w:hAnsiTheme="minorHAnsi" w:cstheme="minorBidi"/>
          <w:sz w:val="22"/>
          <w:szCs w:val="22"/>
          <w:lang w:eastAsia="en-AU"/>
        </w:rPr>
      </w:pPr>
      <w:hyperlink w:anchor="_Toc2004706" w:history="1">
        <w:r w:rsidR="00610FD2" w:rsidRPr="00CC13AE">
          <w:rPr>
            <w:rStyle w:val="Hyperlink"/>
          </w:rPr>
          <w:t>4.1</w:t>
        </w:r>
        <w:r w:rsidR="00610FD2">
          <w:rPr>
            <w:rFonts w:asciiTheme="minorHAnsi" w:eastAsiaTheme="minorEastAsia" w:hAnsiTheme="minorHAnsi" w:cstheme="minorBidi"/>
            <w:sz w:val="22"/>
            <w:szCs w:val="22"/>
            <w:lang w:eastAsia="en-AU"/>
          </w:rPr>
          <w:tab/>
        </w:r>
        <w:r w:rsidR="00610FD2" w:rsidRPr="00CC13AE">
          <w:rPr>
            <w:rStyle w:val="Hyperlink"/>
          </w:rPr>
          <w:t>Transition: opportunities and challenges</w:t>
        </w:r>
        <w:r w:rsidR="00610FD2">
          <w:rPr>
            <w:webHidden/>
          </w:rPr>
          <w:tab/>
        </w:r>
        <w:r w:rsidR="00610FD2">
          <w:rPr>
            <w:webHidden/>
          </w:rPr>
          <w:fldChar w:fldCharType="begin"/>
        </w:r>
        <w:r w:rsidR="00610FD2">
          <w:rPr>
            <w:webHidden/>
          </w:rPr>
          <w:instrText xml:space="preserve"> PAGEREF _Toc2004706 \h </w:instrText>
        </w:r>
        <w:r w:rsidR="00610FD2">
          <w:rPr>
            <w:webHidden/>
          </w:rPr>
        </w:r>
        <w:r w:rsidR="00610FD2">
          <w:rPr>
            <w:webHidden/>
          </w:rPr>
          <w:fldChar w:fldCharType="separate"/>
        </w:r>
        <w:r w:rsidR="00610FD2">
          <w:rPr>
            <w:webHidden/>
          </w:rPr>
          <w:t>15</w:t>
        </w:r>
        <w:r w:rsidR="00610FD2">
          <w:rPr>
            <w:webHidden/>
          </w:rPr>
          <w:fldChar w:fldCharType="end"/>
        </w:r>
      </w:hyperlink>
    </w:p>
    <w:p w14:paraId="66ACE47C" w14:textId="648FA86F" w:rsidR="00610FD2" w:rsidRDefault="0072488A">
      <w:pPr>
        <w:pStyle w:val="TOC2"/>
        <w:tabs>
          <w:tab w:val="left" w:pos="567"/>
        </w:tabs>
        <w:rPr>
          <w:rFonts w:asciiTheme="minorHAnsi" w:eastAsiaTheme="minorEastAsia" w:hAnsiTheme="minorHAnsi" w:cstheme="minorBidi"/>
          <w:sz w:val="22"/>
          <w:szCs w:val="22"/>
          <w:lang w:eastAsia="en-AU"/>
        </w:rPr>
      </w:pPr>
      <w:hyperlink w:anchor="_Toc2004707" w:history="1">
        <w:r w:rsidR="00610FD2" w:rsidRPr="00CC13AE">
          <w:rPr>
            <w:rStyle w:val="Hyperlink"/>
          </w:rPr>
          <w:t>4.2</w:t>
        </w:r>
        <w:r w:rsidR="00610FD2">
          <w:rPr>
            <w:rFonts w:asciiTheme="minorHAnsi" w:eastAsiaTheme="minorEastAsia" w:hAnsiTheme="minorHAnsi" w:cstheme="minorBidi"/>
            <w:sz w:val="22"/>
            <w:szCs w:val="22"/>
            <w:lang w:eastAsia="en-AU"/>
          </w:rPr>
          <w:tab/>
        </w:r>
        <w:r w:rsidR="00610FD2" w:rsidRPr="00CC13AE">
          <w:rPr>
            <w:rStyle w:val="Hyperlink"/>
          </w:rPr>
          <w:t>Transition strategy</w:t>
        </w:r>
        <w:r w:rsidR="00610FD2">
          <w:rPr>
            <w:webHidden/>
          </w:rPr>
          <w:tab/>
        </w:r>
        <w:r w:rsidR="00610FD2">
          <w:rPr>
            <w:webHidden/>
          </w:rPr>
          <w:fldChar w:fldCharType="begin"/>
        </w:r>
        <w:r w:rsidR="00610FD2">
          <w:rPr>
            <w:webHidden/>
          </w:rPr>
          <w:instrText xml:space="preserve"> PAGEREF _Toc2004707 \h </w:instrText>
        </w:r>
        <w:r w:rsidR="00610FD2">
          <w:rPr>
            <w:webHidden/>
          </w:rPr>
        </w:r>
        <w:r w:rsidR="00610FD2">
          <w:rPr>
            <w:webHidden/>
          </w:rPr>
          <w:fldChar w:fldCharType="separate"/>
        </w:r>
        <w:r w:rsidR="00610FD2">
          <w:rPr>
            <w:webHidden/>
          </w:rPr>
          <w:t>15</w:t>
        </w:r>
        <w:r w:rsidR="00610FD2">
          <w:rPr>
            <w:webHidden/>
          </w:rPr>
          <w:fldChar w:fldCharType="end"/>
        </w:r>
      </w:hyperlink>
    </w:p>
    <w:p w14:paraId="11C652A0" w14:textId="21132831" w:rsidR="00610FD2" w:rsidRDefault="0072488A">
      <w:pPr>
        <w:pStyle w:val="TOC2"/>
        <w:tabs>
          <w:tab w:val="left" w:pos="567"/>
        </w:tabs>
        <w:rPr>
          <w:rFonts w:asciiTheme="minorHAnsi" w:eastAsiaTheme="minorEastAsia" w:hAnsiTheme="minorHAnsi" w:cstheme="minorBidi"/>
          <w:sz w:val="22"/>
          <w:szCs w:val="22"/>
          <w:lang w:eastAsia="en-AU"/>
        </w:rPr>
      </w:pPr>
      <w:hyperlink w:anchor="_Toc2004708" w:history="1">
        <w:r w:rsidR="00610FD2" w:rsidRPr="00CC13AE">
          <w:rPr>
            <w:rStyle w:val="Hyperlink"/>
          </w:rPr>
          <w:t>4.3</w:t>
        </w:r>
        <w:r w:rsidR="00610FD2">
          <w:rPr>
            <w:rFonts w:asciiTheme="minorHAnsi" w:eastAsiaTheme="minorEastAsia" w:hAnsiTheme="minorHAnsi" w:cstheme="minorBidi"/>
            <w:sz w:val="22"/>
            <w:szCs w:val="22"/>
            <w:lang w:eastAsia="en-AU"/>
          </w:rPr>
          <w:tab/>
        </w:r>
        <w:r w:rsidR="00610FD2" w:rsidRPr="00CC13AE">
          <w:rPr>
            <w:rStyle w:val="Hyperlink"/>
          </w:rPr>
          <w:t>Program-level case studies</w:t>
        </w:r>
        <w:r w:rsidR="00610FD2">
          <w:rPr>
            <w:webHidden/>
          </w:rPr>
          <w:tab/>
        </w:r>
        <w:r w:rsidR="00610FD2">
          <w:rPr>
            <w:webHidden/>
          </w:rPr>
          <w:fldChar w:fldCharType="begin"/>
        </w:r>
        <w:r w:rsidR="00610FD2">
          <w:rPr>
            <w:webHidden/>
          </w:rPr>
          <w:instrText xml:space="preserve"> PAGEREF _Toc2004708 \h </w:instrText>
        </w:r>
        <w:r w:rsidR="00610FD2">
          <w:rPr>
            <w:webHidden/>
          </w:rPr>
        </w:r>
        <w:r w:rsidR="00610FD2">
          <w:rPr>
            <w:webHidden/>
          </w:rPr>
          <w:fldChar w:fldCharType="separate"/>
        </w:r>
        <w:r w:rsidR="00610FD2">
          <w:rPr>
            <w:webHidden/>
          </w:rPr>
          <w:t>15</w:t>
        </w:r>
        <w:r w:rsidR="00610FD2">
          <w:rPr>
            <w:webHidden/>
          </w:rPr>
          <w:fldChar w:fldCharType="end"/>
        </w:r>
      </w:hyperlink>
    </w:p>
    <w:p w14:paraId="005C74FC" w14:textId="4213B75C" w:rsidR="00610FD2" w:rsidRDefault="0072488A">
      <w:pPr>
        <w:pStyle w:val="TOC2"/>
        <w:tabs>
          <w:tab w:val="left" w:pos="567"/>
        </w:tabs>
        <w:rPr>
          <w:rFonts w:asciiTheme="minorHAnsi" w:eastAsiaTheme="minorEastAsia" w:hAnsiTheme="minorHAnsi" w:cstheme="minorBidi"/>
          <w:sz w:val="22"/>
          <w:szCs w:val="22"/>
          <w:lang w:eastAsia="en-AU"/>
        </w:rPr>
      </w:pPr>
      <w:hyperlink w:anchor="_Toc2004709" w:history="1">
        <w:r w:rsidR="00610FD2" w:rsidRPr="00CC13AE">
          <w:rPr>
            <w:rStyle w:val="Hyperlink"/>
          </w:rPr>
          <w:t>4.4</w:t>
        </w:r>
        <w:r w:rsidR="00610FD2">
          <w:rPr>
            <w:rFonts w:asciiTheme="minorHAnsi" w:eastAsiaTheme="minorEastAsia" w:hAnsiTheme="minorHAnsi" w:cstheme="minorBidi"/>
            <w:sz w:val="22"/>
            <w:szCs w:val="22"/>
            <w:lang w:eastAsia="en-AU"/>
          </w:rPr>
          <w:tab/>
        </w:r>
        <w:r w:rsidR="00610FD2" w:rsidRPr="00CC13AE">
          <w:rPr>
            <w:rStyle w:val="Hyperlink"/>
          </w:rPr>
          <w:t>Funding arrangements for 2018–19 financial year</w:t>
        </w:r>
        <w:r w:rsidR="00610FD2">
          <w:rPr>
            <w:webHidden/>
          </w:rPr>
          <w:tab/>
        </w:r>
        <w:r w:rsidR="00610FD2">
          <w:rPr>
            <w:webHidden/>
          </w:rPr>
          <w:fldChar w:fldCharType="begin"/>
        </w:r>
        <w:r w:rsidR="00610FD2">
          <w:rPr>
            <w:webHidden/>
          </w:rPr>
          <w:instrText xml:space="preserve"> PAGEREF _Toc2004709 \h </w:instrText>
        </w:r>
        <w:r w:rsidR="00610FD2">
          <w:rPr>
            <w:webHidden/>
          </w:rPr>
        </w:r>
        <w:r w:rsidR="00610FD2">
          <w:rPr>
            <w:webHidden/>
          </w:rPr>
          <w:fldChar w:fldCharType="separate"/>
        </w:r>
        <w:r w:rsidR="00610FD2">
          <w:rPr>
            <w:webHidden/>
          </w:rPr>
          <w:t>15</w:t>
        </w:r>
        <w:r w:rsidR="00610FD2">
          <w:rPr>
            <w:webHidden/>
          </w:rPr>
          <w:fldChar w:fldCharType="end"/>
        </w:r>
      </w:hyperlink>
    </w:p>
    <w:p w14:paraId="76008524" w14:textId="61B81452" w:rsidR="00610FD2" w:rsidRDefault="0072488A">
      <w:pPr>
        <w:pStyle w:val="TOC1"/>
        <w:rPr>
          <w:rFonts w:asciiTheme="minorHAnsi" w:eastAsiaTheme="minorEastAsia" w:hAnsiTheme="minorHAnsi" w:cstheme="minorBidi"/>
          <w:color w:val="auto"/>
          <w:szCs w:val="22"/>
          <w:lang w:eastAsia="en-AU"/>
        </w:rPr>
      </w:pPr>
      <w:hyperlink w:anchor="_Toc2004710" w:history="1">
        <w:r w:rsidR="00610FD2" w:rsidRPr="00CC13AE">
          <w:rPr>
            <w:rStyle w:val="Hyperlink"/>
          </w:rPr>
          <w:t>Appendix 1: Detail of financial mapping by funding type for 2017–18</w:t>
        </w:r>
        <w:r w:rsidR="00610FD2">
          <w:rPr>
            <w:webHidden/>
          </w:rPr>
          <w:tab/>
        </w:r>
        <w:r w:rsidR="00610FD2">
          <w:rPr>
            <w:webHidden/>
          </w:rPr>
          <w:fldChar w:fldCharType="begin"/>
        </w:r>
        <w:r w:rsidR="00610FD2">
          <w:rPr>
            <w:webHidden/>
          </w:rPr>
          <w:instrText xml:space="preserve"> PAGEREF _Toc2004710 \h </w:instrText>
        </w:r>
        <w:r w:rsidR="00610FD2">
          <w:rPr>
            <w:webHidden/>
          </w:rPr>
        </w:r>
        <w:r w:rsidR="00610FD2">
          <w:rPr>
            <w:webHidden/>
          </w:rPr>
          <w:fldChar w:fldCharType="separate"/>
        </w:r>
        <w:r w:rsidR="00610FD2">
          <w:rPr>
            <w:webHidden/>
          </w:rPr>
          <w:t>16</w:t>
        </w:r>
        <w:r w:rsidR="00610FD2">
          <w:rPr>
            <w:webHidden/>
          </w:rPr>
          <w:fldChar w:fldCharType="end"/>
        </w:r>
      </w:hyperlink>
    </w:p>
    <w:p w14:paraId="0D00AC9F" w14:textId="5D992AAE" w:rsidR="00610FD2" w:rsidRDefault="0072488A">
      <w:pPr>
        <w:pStyle w:val="TOC1"/>
        <w:rPr>
          <w:rFonts w:asciiTheme="minorHAnsi" w:eastAsiaTheme="minorEastAsia" w:hAnsiTheme="minorHAnsi" w:cstheme="minorBidi"/>
          <w:color w:val="auto"/>
          <w:szCs w:val="22"/>
          <w:lang w:eastAsia="en-AU"/>
        </w:rPr>
      </w:pPr>
      <w:hyperlink w:anchor="_Toc2004711" w:history="1">
        <w:r w:rsidR="00610FD2" w:rsidRPr="00CC13AE">
          <w:rPr>
            <w:rStyle w:val="Hyperlink"/>
          </w:rPr>
          <w:t>References</w:t>
        </w:r>
        <w:r w:rsidR="00610FD2">
          <w:rPr>
            <w:webHidden/>
          </w:rPr>
          <w:tab/>
        </w:r>
        <w:r w:rsidR="00610FD2">
          <w:rPr>
            <w:webHidden/>
          </w:rPr>
          <w:fldChar w:fldCharType="begin"/>
        </w:r>
        <w:r w:rsidR="00610FD2">
          <w:rPr>
            <w:webHidden/>
          </w:rPr>
          <w:instrText xml:space="preserve"> PAGEREF _Toc2004711 \h </w:instrText>
        </w:r>
        <w:r w:rsidR="00610FD2">
          <w:rPr>
            <w:webHidden/>
          </w:rPr>
        </w:r>
        <w:r w:rsidR="00610FD2">
          <w:rPr>
            <w:webHidden/>
          </w:rPr>
          <w:fldChar w:fldCharType="separate"/>
        </w:r>
        <w:r w:rsidR="00610FD2">
          <w:rPr>
            <w:webHidden/>
          </w:rPr>
          <w:t>18</w:t>
        </w:r>
        <w:r w:rsidR="00610FD2">
          <w:rPr>
            <w:webHidden/>
          </w:rPr>
          <w:fldChar w:fldCharType="end"/>
        </w:r>
      </w:hyperlink>
    </w:p>
    <w:p w14:paraId="5A6BE317" w14:textId="7EACD39D" w:rsidR="00AC0C3B" w:rsidRPr="003072C6" w:rsidRDefault="00D4653A" w:rsidP="00E91933">
      <w:pPr>
        <w:pStyle w:val="DHHSbody"/>
        <w:sectPr w:rsidR="00AC0C3B" w:rsidRPr="003072C6" w:rsidSect="00CD14DE">
          <w:pgSz w:w="11906" w:h="16838"/>
          <w:pgMar w:top="1701" w:right="1304" w:bottom="1134" w:left="1304" w:header="454" w:footer="567" w:gutter="0"/>
          <w:cols w:space="720"/>
          <w:docGrid w:linePitch="360"/>
        </w:sectPr>
      </w:pPr>
      <w:r>
        <w:fldChar w:fldCharType="end"/>
      </w:r>
    </w:p>
    <w:p w14:paraId="01BEBBB3" w14:textId="73C10A10" w:rsidR="00265067" w:rsidRDefault="00265067">
      <w:pPr>
        <w:rPr>
          <w:lang w:val="en-US" w:eastAsia="en-AU"/>
        </w:rPr>
      </w:pPr>
    </w:p>
    <w:p w14:paraId="1C56774D" w14:textId="77777777" w:rsidR="00B17576" w:rsidRPr="00780396" w:rsidRDefault="00B17576" w:rsidP="003A68B5">
      <w:pPr>
        <w:pStyle w:val="Heading1"/>
        <w:numPr>
          <w:ilvl w:val="0"/>
          <w:numId w:val="40"/>
        </w:numPr>
        <w:spacing w:before="0"/>
        <w:ind w:left="567" w:hanging="567"/>
        <w:rPr>
          <w:rFonts w:cs="Arial"/>
          <w:color w:val="943634"/>
          <w:sz w:val="56"/>
        </w:rPr>
      </w:pPr>
      <w:bookmarkStart w:id="3" w:name="_Toc526522316"/>
      <w:bookmarkStart w:id="4" w:name="_Toc526526064"/>
      <w:bookmarkStart w:id="5" w:name="_Toc526526264"/>
      <w:bookmarkStart w:id="6" w:name="_Toc526526927"/>
      <w:bookmarkStart w:id="7" w:name="_Toc526527852"/>
      <w:bookmarkStart w:id="8" w:name="_Toc526522323"/>
      <w:bookmarkStart w:id="9" w:name="_Toc526526071"/>
      <w:bookmarkStart w:id="10" w:name="_Toc526526271"/>
      <w:bookmarkStart w:id="11" w:name="_Toc526526934"/>
      <w:bookmarkStart w:id="12" w:name="_Toc526527859"/>
      <w:bookmarkStart w:id="13" w:name="_Toc524703484"/>
      <w:bookmarkStart w:id="14" w:name="_Toc2004680"/>
      <w:bookmarkEnd w:id="3"/>
      <w:bookmarkEnd w:id="4"/>
      <w:bookmarkEnd w:id="5"/>
      <w:bookmarkEnd w:id="6"/>
      <w:bookmarkEnd w:id="7"/>
      <w:bookmarkEnd w:id="8"/>
      <w:bookmarkEnd w:id="9"/>
      <w:bookmarkEnd w:id="10"/>
      <w:bookmarkEnd w:id="11"/>
      <w:bookmarkEnd w:id="12"/>
      <w:r w:rsidRPr="00DF50D1">
        <w:rPr>
          <w:rFonts w:cs="Arial"/>
          <w:color w:val="943634"/>
          <w:sz w:val="56"/>
        </w:rPr>
        <w:t>Introduction</w:t>
      </w:r>
      <w:bookmarkEnd w:id="13"/>
      <w:bookmarkEnd w:id="14"/>
    </w:p>
    <w:p w14:paraId="78BC64C5" w14:textId="77777777" w:rsidR="00152957" w:rsidRDefault="00152957" w:rsidP="00D460DF">
      <w:pPr>
        <w:pStyle w:val="Heading2-numbered"/>
        <w:numPr>
          <w:ilvl w:val="1"/>
          <w:numId w:val="40"/>
        </w:numPr>
        <w:rPr>
          <w:u w:color="8A2A2B"/>
          <w:lang w:val="en-US"/>
        </w:rPr>
        <w:sectPr w:rsidR="00152957" w:rsidSect="00F35DD2">
          <w:footerReference w:type="default" r:id="rId18"/>
          <w:pgSz w:w="11906" w:h="16838"/>
          <w:pgMar w:top="1418" w:right="1304" w:bottom="1134" w:left="1304" w:header="454" w:footer="510" w:gutter="0"/>
          <w:cols w:space="720"/>
          <w:docGrid w:linePitch="360"/>
        </w:sectPr>
      </w:pPr>
      <w:bookmarkStart w:id="15" w:name="_Toc524703485"/>
    </w:p>
    <w:p w14:paraId="3C2B7DFE" w14:textId="620F1C45" w:rsidR="00B17576" w:rsidRPr="00D460DF" w:rsidRDefault="00B17576" w:rsidP="00D460DF">
      <w:pPr>
        <w:pStyle w:val="Heading2-numbered"/>
        <w:numPr>
          <w:ilvl w:val="1"/>
          <w:numId w:val="40"/>
        </w:numPr>
        <w:rPr>
          <w:u w:color="8A2A2B"/>
          <w:lang w:val="en-US"/>
        </w:rPr>
      </w:pPr>
      <w:bookmarkStart w:id="16" w:name="_Toc2004681"/>
      <w:r w:rsidRPr="00D460DF">
        <w:rPr>
          <w:u w:color="8A2A2B"/>
          <w:lang w:val="en-US"/>
        </w:rPr>
        <w:t>Purpose of the executive summary</w:t>
      </w:r>
      <w:bookmarkEnd w:id="15"/>
      <w:bookmarkEnd w:id="16"/>
    </w:p>
    <w:p w14:paraId="6B8D5BE0" w14:textId="77777777" w:rsidR="00B17576" w:rsidRDefault="00B17576" w:rsidP="00B17576">
      <w:pPr>
        <w:pStyle w:val="DHHSbody"/>
        <w:rPr>
          <w:u w:color="000000"/>
          <w:lang w:val="en-US"/>
        </w:rPr>
      </w:pPr>
      <w:r>
        <w:rPr>
          <w:u w:color="000000"/>
          <w:lang w:val="en-US"/>
        </w:rPr>
        <w:t xml:space="preserve">This </w:t>
      </w:r>
      <w:r w:rsidRPr="00187543">
        <w:t>executive</w:t>
      </w:r>
      <w:r>
        <w:rPr>
          <w:u w:color="000000"/>
          <w:lang w:val="en-US"/>
        </w:rPr>
        <w:t xml:space="preserve"> summary:</w:t>
      </w:r>
    </w:p>
    <w:p w14:paraId="290AA214" w14:textId="26A7CB61" w:rsidR="00B17576" w:rsidRPr="00187543" w:rsidRDefault="00B17576" w:rsidP="00B17576">
      <w:pPr>
        <w:pStyle w:val="DHHSbullet1"/>
      </w:pPr>
      <w:r w:rsidRPr="00187543">
        <w:t xml:space="preserve">outlines the </w:t>
      </w:r>
      <w:r w:rsidRPr="00F35DD2">
        <w:rPr>
          <w:i/>
        </w:rPr>
        <w:t xml:space="preserve">Supporting self-determination: </w:t>
      </w:r>
      <w:r w:rsidR="00D4653A" w:rsidRPr="00F35DD2">
        <w:rPr>
          <w:i/>
        </w:rPr>
        <w:t>p</w:t>
      </w:r>
      <w:r w:rsidRPr="00F35DD2">
        <w:rPr>
          <w:i/>
        </w:rPr>
        <w:t xml:space="preserve">rioritising funding to Aboriginal organisations </w:t>
      </w:r>
      <w:r w:rsidRPr="00EB1050">
        <w:t>policy</w:t>
      </w:r>
      <w:r w:rsidRPr="00187543">
        <w:t xml:space="preserve"> (the policy)</w:t>
      </w:r>
    </w:p>
    <w:p w14:paraId="17F89CEE" w14:textId="77777777" w:rsidR="00B17576" w:rsidRPr="00187543" w:rsidRDefault="00B17576" w:rsidP="00B17576">
      <w:pPr>
        <w:pStyle w:val="DHHSbullet1"/>
      </w:pPr>
      <w:r w:rsidRPr="00187543">
        <w:t>provides an overview of findings and recommendations from the research and consultation undertaken to develop an implementation plan for the policy</w:t>
      </w:r>
    </w:p>
    <w:p w14:paraId="26FC4262" w14:textId="795B201C" w:rsidR="00B17576" w:rsidRDefault="00B17576" w:rsidP="00B17576">
      <w:pPr>
        <w:pStyle w:val="DHHSbullet1"/>
      </w:pPr>
      <w:r w:rsidRPr="00187543">
        <w:t xml:space="preserve">highlights opportunities and challenges for </w:t>
      </w:r>
      <w:r w:rsidRPr="00B17576">
        <w:t>implementation</w:t>
      </w:r>
      <w:r w:rsidRPr="00187543">
        <w:t>.</w:t>
      </w:r>
    </w:p>
    <w:p w14:paraId="7B25EE35" w14:textId="77777777" w:rsidR="00B17576" w:rsidRPr="00780396" w:rsidRDefault="00B17576" w:rsidP="00B17576">
      <w:pPr>
        <w:pStyle w:val="Heading2-numbered"/>
        <w:numPr>
          <w:ilvl w:val="1"/>
          <w:numId w:val="40"/>
        </w:numPr>
        <w:rPr>
          <w:u w:color="8A2A2B"/>
          <w:bdr w:val="nil"/>
          <w:lang w:eastAsia="en-AU"/>
        </w:rPr>
      </w:pPr>
      <w:bookmarkStart w:id="17" w:name="_Toc524703486"/>
      <w:bookmarkStart w:id="18" w:name="_Toc2004682"/>
      <w:r w:rsidRPr="00780396">
        <w:rPr>
          <w:u w:color="8A2A2B"/>
          <w:bdr w:val="nil"/>
          <w:lang w:eastAsia="en-AU"/>
        </w:rPr>
        <w:t>Supporting Aboriginal self-determination</w:t>
      </w:r>
      <w:bookmarkEnd w:id="17"/>
      <w:bookmarkEnd w:id="18"/>
    </w:p>
    <w:p w14:paraId="79305F83" w14:textId="29B10493" w:rsidR="00B17576" w:rsidRPr="00187543" w:rsidRDefault="00B17576" w:rsidP="00B17576">
      <w:pPr>
        <w:pStyle w:val="DHHSbody"/>
      </w:pPr>
      <w:r w:rsidRPr="00187543">
        <w:t>On 15 March 2015, the Premier of Victoria, the Hon</w:t>
      </w:r>
      <w:r w:rsidR="00D4653A">
        <w:t>.</w:t>
      </w:r>
      <w:r w:rsidRPr="00187543">
        <w:t xml:space="preserve"> Daniel Andrews MP, committed to advancing self-determination for Aboriginal communities in Victoria. The Victorian Government has acted on this commitment by increasing its focus on Aboriginal self-determination in government policies</w:t>
      </w:r>
      <w:r w:rsidR="00D4653A">
        <w:t>,</w:t>
      </w:r>
      <w:r w:rsidRPr="00187543">
        <w:t xml:space="preserve"> and </w:t>
      </w:r>
      <w:proofErr w:type="gramStart"/>
      <w:r w:rsidRPr="00187543">
        <w:t>by passing</w:t>
      </w:r>
      <w:proofErr w:type="gramEnd"/>
      <w:r w:rsidRPr="00187543">
        <w:t xml:space="preserve"> Australia’s first Aboriginal Treaty Bill on 21 June 2018, setting up a pathway for government to ratify agreements with Aboriginal Victorians.</w:t>
      </w:r>
    </w:p>
    <w:p w14:paraId="4FCD12F5" w14:textId="4A0B0505" w:rsidR="00B17576" w:rsidRPr="00187543" w:rsidRDefault="00B17576" w:rsidP="00B17576">
      <w:pPr>
        <w:pStyle w:val="DHHSbody"/>
      </w:pPr>
      <w:r w:rsidRPr="00187543">
        <w:t>This is a significant time for Aboriginal communities in Victoria. The government is committed to working towards self-determination as the driver for government policy and implementation</w:t>
      </w:r>
      <w:r w:rsidR="00381BAC">
        <w:t>.</w:t>
      </w:r>
    </w:p>
    <w:p w14:paraId="39635BC0" w14:textId="4C0795F1" w:rsidR="00B17576" w:rsidRPr="00780396" w:rsidRDefault="003674CA" w:rsidP="00B17576">
      <w:pPr>
        <w:pStyle w:val="Heading2-numbered"/>
        <w:numPr>
          <w:ilvl w:val="1"/>
          <w:numId w:val="40"/>
        </w:numPr>
      </w:pPr>
      <w:bookmarkStart w:id="19" w:name="_Toc524703487"/>
      <w:r>
        <w:br w:type="column"/>
      </w:r>
      <w:bookmarkStart w:id="20" w:name="_Toc2004683"/>
      <w:r w:rsidR="00B17576" w:rsidRPr="00780396">
        <w:t>Why is self-determination necessary?</w:t>
      </w:r>
      <w:bookmarkEnd w:id="19"/>
      <w:bookmarkEnd w:id="20"/>
    </w:p>
    <w:p w14:paraId="33C39BB5" w14:textId="267630BD" w:rsidR="00B17576" w:rsidRDefault="00D45220" w:rsidP="00B17576">
      <w:pPr>
        <w:pStyle w:val="DHHSbody"/>
        <w:rPr>
          <w:b/>
        </w:rPr>
      </w:pPr>
      <w:r>
        <w:t xml:space="preserve">As stated </w:t>
      </w:r>
      <w:r w:rsidR="006B7A10">
        <w:t xml:space="preserve">by </w:t>
      </w:r>
      <w:r w:rsidR="006B7A10" w:rsidRPr="006B7A10">
        <w:t>Associate Professor Gregory Philips</w:t>
      </w:r>
      <w:r w:rsidR="006B7A10">
        <w:t xml:space="preserve"> </w:t>
      </w:r>
      <w:r>
        <w:t xml:space="preserve">in </w:t>
      </w:r>
      <w:proofErr w:type="spellStart"/>
      <w:r w:rsidRPr="00D45220">
        <w:rPr>
          <w:i/>
        </w:rPr>
        <w:t>Korin</w:t>
      </w:r>
      <w:proofErr w:type="spellEnd"/>
      <w:r w:rsidRPr="00D45220">
        <w:rPr>
          <w:i/>
        </w:rPr>
        <w:t xml:space="preserve"> </w:t>
      </w:r>
      <w:proofErr w:type="spellStart"/>
      <w:r w:rsidRPr="00D45220">
        <w:rPr>
          <w:i/>
        </w:rPr>
        <w:t>Korin</w:t>
      </w:r>
      <w:proofErr w:type="spellEnd"/>
      <w:r w:rsidRPr="00D45220">
        <w:rPr>
          <w:i/>
        </w:rPr>
        <w:t xml:space="preserve"> </w:t>
      </w:r>
      <w:proofErr w:type="spellStart"/>
      <w:r w:rsidRPr="00D45220">
        <w:rPr>
          <w:i/>
        </w:rPr>
        <w:t>Balit-Djak</w:t>
      </w:r>
      <w:proofErr w:type="spellEnd"/>
      <w:r w:rsidR="006B7A10">
        <w:t xml:space="preserve"> (DHHS 2017)</w:t>
      </w:r>
      <w:r>
        <w:t xml:space="preserve">, </w:t>
      </w:r>
      <w:r w:rsidR="00B17576" w:rsidRPr="00780396">
        <w:t>self-determination is necessary because:</w:t>
      </w:r>
      <w:r w:rsidR="00B17576" w:rsidRPr="00780396">
        <w:rPr>
          <w:b/>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BFBF"/>
        <w:tblCellMar>
          <w:top w:w="113" w:type="dxa"/>
          <w:bottom w:w="113" w:type="dxa"/>
        </w:tblCellMar>
        <w:tblLook w:val="04A0" w:firstRow="1" w:lastRow="0" w:firstColumn="1" w:lastColumn="0" w:noHBand="0" w:noVBand="1"/>
      </w:tblPr>
      <w:tblGrid>
        <w:gridCol w:w="4294"/>
      </w:tblGrid>
      <w:tr w:rsidR="00B17576" w14:paraId="0A1EB845" w14:textId="77777777" w:rsidTr="00F35DD2">
        <w:tc>
          <w:tcPr>
            <w:tcW w:w="9293" w:type="dxa"/>
            <w:shd w:val="clear" w:color="auto" w:fill="DCBFBF"/>
          </w:tcPr>
          <w:p w14:paraId="578FEAC8" w14:textId="582CAADD" w:rsidR="00B17576" w:rsidRPr="00F35DD2" w:rsidRDefault="00B17576" w:rsidP="00F35DD2">
            <w:pPr>
              <w:pStyle w:val="DHHSnumberloweralpha"/>
              <w:rPr>
                <w:b/>
              </w:rPr>
            </w:pPr>
            <w:r w:rsidRPr="00F35DD2">
              <w:rPr>
                <w:b/>
              </w:rPr>
              <w:t>Self-determination works</w:t>
            </w:r>
          </w:p>
          <w:p w14:paraId="472EF1F1" w14:textId="77777777" w:rsidR="00B17576" w:rsidRPr="003674CA" w:rsidRDefault="00B17576" w:rsidP="00F35DD2">
            <w:pPr>
              <w:pStyle w:val="DHHStabletext"/>
            </w:pPr>
            <w:r w:rsidRPr="003674CA">
              <w:t>Australian and international evidence demonstrates that self-determination is the only policy approach that has produced effective and sustainable outcomes for Indigenous peoples (Behrendt, Jorgensen &amp; Vivian 2016).</w:t>
            </w:r>
          </w:p>
          <w:p w14:paraId="6F048AFB" w14:textId="77777777" w:rsidR="00B17576" w:rsidRPr="003674CA" w:rsidRDefault="00B17576" w:rsidP="00F35DD2">
            <w:pPr>
              <w:pStyle w:val="DHHStabletext"/>
            </w:pPr>
            <w:r w:rsidRPr="003674CA">
              <w:t>Evidence demonstrates that self-determination and agency is a critical success factor in delivering health and social outcomes for many other populations around the world (Ng et al. 2012). In its simplest form, self-determination and agency means that health and social policies and services are most effective and deliver better quality outcomes when the users of the policies and services participate in their design, delivery and evaluation (Hertzman &amp; Siddiqi 2009).</w:t>
            </w:r>
          </w:p>
          <w:p w14:paraId="1C54B69F" w14:textId="77777777" w:rsidR="00B17576" w:rsidRPr="00F35DD2" w:rsidRDefault="00B17576" w:rsidP="00F35DD2">
            <w:pPr>
              <w:pStyle w:val="DHHSnumberloweralpha"/>
              <w:rPr>
                <w:b/>
              </w:rPr>
            </w:pPr>
            <w:r w:rsidRPr="00F35DD2">
              <w:rPr>
                <w:b/>
              </w:rPr>
              <w:t>Aboriginal people have a right to self-determination</w:t>
            </w:r>
          </w:p>
          <w:p w14:paraId="78EEB9EA" w14:textId="77777777" w:rsidR="00B17576" w:rsidRPr="00084FFA" w:rsidRDefault="00B17576" w:rsidP="00F35DD2">
            <w:pPr>
              <w:pStyle w:val="DHHStabletext"/>
            </w:pPr>
            <w:r w:rsidRPr="00084FFA">
              <w:t xml:space="preserve">Self-determination is necessary because Australia is signatory to </w:t>
            </w:r>
            <w:proofErr w:type="gramStart"/>
            <w:r w:rsidRPr="00084FFA">
              <w:t>a number of</w:t>
            </w:r>
            <w:proofErr w:type="gramEnd"/>
            <w:r w:rsidRPr="00084FFA">
              <w:t xml:space="preserve"> international law and human rights frameworks which specifically state and affirm Indigenous peoples’ rights to self-determination. The least of which is the United Nations Declaration on the Rights of Indigenous Peoples (UN 2008).</w:t>
            </w:r>
          </w:p>
          <w:p w14:paraId="795F4323" w14:textId="77777777" w:rsidR="00B17576" w:rsidRPr="00F35DD2" w:rsidRDefault="00B17576" w:rsidP="00F35DD2">
            <w:pPr>
              <w:pStyle w:val="DHHSnumberloweralpha"/>
              <w:rPr>
                <w:b/>
              </w:rPr>
            </w:pPr>
            <w:r w:rsidRPr="00F35DD2">
              <w:rPr>
                <w:b/>
              </w:rPr>
              <w:t>Aboriginal Victorians have requested self-determination</w:t>
            </w:r>
          </w:p>
          <w:p w14:paraId="7FA222D1" w14:textId="31D97F4B" w:rsidR="00B17576" w:rsidRDefault="00B17576" w:rsidP="006B7A10">
            <w:pPr>
              <w:pStyle w:val="DHHStabletext"/>
            </w:pPr>
            <w:r w:rsidRPr="00084FFA">
              <w:t xml:space="preserve">Self-determination for Aboriginal peoples is necessary because Aboriginal Victorians have consistently and long called for it. The consultation and feedback loop for the development of </w:t>
            </w:r>
            <w:proofErr w:type="spellStart"/>
            <w:r w:rsidRPr="00754215">
              <w:rPr>
                <w:i/>
              </w:rPr>
              <w:t>Korin</w:t>
            </w:r>
            <w:proofErr w:type="spellEnd"/>
            <w:r w:rsidRPr="00754215">
              <w:rPr>
                <w:i/>
              </w:rPr>
              <w:t xml:space="preserve"> </w:t>
            </w:r>
            <w:proofErr w:type="spellStart"/>
            <w:r w:rsidRPr="00754215">
              <w:rPr>
                <w:i/>
              </w:rPr>
              <w:t>Korin</w:t>
            </w:r>
            <w:proofErr w:type="spellEnd"/>
            <w:r w:rsidRPr="00754215">
              <w:rPr>
                <w:i/>
              </w:rPr>
              <w:t xml:space="preserve"> </w:t>
            </w:r>
            <w:proofErr w:type="spellStart"/>
            <w:r w:rsidRPr="00754215">
              <w:rPr>
                <w:i/>
              </w:rPr>
              <w:t>Balit-Djak</w:t>
            </w:r>
            <w:proofErr w:type="spellEnd"/>
            <w:r w:rsidRPr="00084FFA">
              <w:t xml:space="preserve"> has confirmed that Aboriginal Victorians, organisations and the funded sector do not think Aboriginal health outcomes will be improved without it. This is a critical authorising factor, not for government to take control of self-determination, but for government to let go of control</w:t>
            </w:r>
            <w:r w:rsidR="00D4653A">
              <w:t>.</w:t>
            </w:r>
          </w:p>
        </w:tc>
      </w:tr>
    </w:tbl>
    <w:p w14:paraId="6986AD3E" w14:textId="77777777" w:rsidR="00B17576" w:rsidRPr="00780396" w:rsidRDefault="00B17576" w:rsidP="00F35DD2">
      <w:pPr>
        <w:keepNext/>
        <w:keepLines/>
        <w:numPr>
          <w:ilvl w:val="1"/>
          <w:numId w:val="40"/>
        </w:numPr>
        <w:spacing w:after="90" w:line="320" w:lineRule="atLeast"/>
        <w:ind w:left="578" w:hanging="578"/>
        <w:outlineLvl w:val="1"/>
        <w:rPr>
          <w:rFonts w:ascii="Arial" w:eastAsia="Arial" w:hAnsi="Arial" w:cs="Arial"/>
          <w:b/>
          <w:color w:val="8A2A2B"/>
          <w:sz w:val="28"/>
          <w:szCs w:val="28"/>
        </w:rPr>
      </w:pPr>
      <w:bookmarkStart w:id="21" w:name="_Toc2004684"/>
      <w:bookmarkStart w:id="22" w:name="_Toc524703488"/>
      <w:r>
        <w:rPr>
          <w:rStyle w:val="Heading2-numberedChar"/>
        </w:rPr>
        <w:lastRenderedPageBreak/>
        <w:t>The d</w:t>
      </w:r>
      <w:r w:rsidRPr="003D5719">
        <w:rPr>
          <w:rStyle w:val="Heading2-numberedChar"/>
        </w:rPr>
        <w:t xml:space="preserve">epartment’s strategy </w:t>
      </w:r>
      <w:r>
        <w:rPr>
          <w:rStyle w:val="Heading2-numberedChar"/>
        </w:rPr>
        <w:t>for advancing</w:t>
      </w:r>
      <w:bookmarkEnd w:id="21"/>
      <w:r w:rsidRPr="00780396">
        <w:rPr>
          <w:rFonts w:ascii="Arial" w:eastAsia="Arial" w:hAnsi="Arial" w:cs="Arial"/>
          <w:b/>
          <w:color w:val="8A2A2B"/>
          <w:sz w:val="28"/>
          <w:szCs w:val="28"/>
        </w:rPr>
        <w:t xml:space="preserve"> self-determination</w:t>
      </w:r>
      <w:bookmarkEnd w:id="22"/>
    </w:p>
    <w:p w14:paraId="6EB1035B" w14:textId="672A2189" w:rsidR="00B17576" w:rsidRPr="00780396" w:rsidRDefault="00B17576" w:rsidP="00B17576">
      <w:pPr>
        <w:pStyle w:val="DHHSbody"/>
      </w:pPr>
      <w:r w:rsidRPr="00780396">
        <w:t xml:space="preserve">The principle of Aboriginal self-determination underpins the </w:t>
      </w:r>
      <w:r w:rsidR="00754215">
        <w:t xml:space="preserve">Department of Health and Human Services (the </w:t>
      </w:r>
      <w:r w:rsidRPr="00780396">
        <w:t>department’s</w:t>
      </w:r>
      <w:r w:rsidR="00754215">
        <w:t>)</w:t>
      </w:r>
      <w:r w:rsidRPr="00780396">
        <w:t xml:space="preserve"> five key Aboriginal health, wellbeing and safety </w:t>
      </w:r>
      <w:r w:rsidRPr="00187543">
        <w:t>strategies</w:t>
      </w:r>
      <w:r w:rsidRPr="00780396">
        <w:t xml:space="preserve"> to improve the health, wellbeing, safety and </w:t>
      </w:r>
      <w:r w:rsidR="00EB1050">
        <w:t>needs and</w:t>
      </w:r>
      <w:r w:rsidRPr="00780396">
        <w:t xml:space="preserve"> aspirations of Aboriginal Victorians: </w:t>
      </w:r>
    </w:p>
    <w:p w14:paraId="17DAA01D" w14:textId="1CE4CC35" w:rsidR="00B17576" w:rsidRPr="00F35DD2" w:rsidRDefault="00B17576" w:rsidP="00B17576">
      <w:pPr>
        <w:pStyle w:val="DHHSbullet1"/>
        <w:rPr>
          <w:i/>
        </w:rPr>
      </w:pPr>
      <w:proofErr w:type="spellStart"/>
      <w:r w:rsidRPr="00F35DD2">
        <w:rPr>
          <w:i/>
        </w:rPr>
        <w:t>Korin</w:t>
      </w:r>
      <w:proofErr w:type="spellEnd"/>
      <w:r w:rsidRPr="00F35DD2">
        <w:rPr>
          <w:i/>
        </w:rPr>
        <w:t xml:space="preserve"> </w:t>
      </w:r>
      <w:proofErr w:type="spellStart"/>
      <w:r w:rsidRPr="00F35DD2">
        <w:rPr>
          <w:i/>
        </w:rPr>
        <w:t>Korin</w:t>
      </w:r>
      <w:proofErr w:type="spellEnd"/>
      <w:r w:rsidRPr="00F35DD2">
        <w:rPr>
          <w:i/>
        </w:rPr>
        <w:t xml:space="preserve"> </w:t>
      </w:r>
      <w:proofErr w:type="spellStart"/>
      <w:r w:rsidRPr="00F35DD2">
        <w:rPr>
          <w:i/>
        </w:rPr>
        <w:t>Balit-Djak</w:t>
      </w:r>
      <w:proofErr w:type="spellEnd"/>
      <w:r w:rsidRPr="00F35DD2">
        <w:rPr>
          <w:i/>
        </w:rPr>
        <w:t>: Aboriginal health, wellbeing and safety strategic plan 2017</w:t>
      </w:r>
      <w:r w:rsidR="00D4653A">
        <w:rPr>
          <w:i/>
        </w:rPr>
        <w:t>–</w:t>
      </w:r>
      <w:r w:rsidRPr="00F35DD2">
        <w:rPr>
          <w:i/>
        </w:rPr>
        <w:t>2027</w:t>
      </w:r>
    </w:p>
    <w:p w14:paraId="393D3B4C" w14:textId="107ABF02" w:rsidR="00B17576" w:rsidRPr="00F35DD2" w:rsidRDefault="00B17576" w:rsidP="00B17576">
      <w:pPr>
        <w:pStyle w:val="DHHSbullet1"/>
        <w:rPr>
          <w:i/>
        </w:rPr>
      </w:pPr>
      <w:r w:rsidRPr="00F35DD2">
        <w:rPr>
          <w:i/>
        </w:rPr>
        <w:t>Balit Murrup: Aboriginal social and emotional wellbeing framework 2017</w:t>
      </w:r>
      <w:r w:rsidR="00D4653A" w:rsidRPr="00F35DD2">
        <w:rPr>
          <w:i/>
        </w:rPr>
        <w:t>–</w:t>
      </w:r>
      <w:r w:rsidRPr="00F35DD2">
        <w:rPr>
          <w:i/>
        </w:rPr>
        <w:t>2027</w:t>
      </w:r>
    </w:p>
    <w:p w14:paraId="7D18A660" w14:textId="77777777" w:rsidR="00B17576" w:rsidRPr="00F35DD2" w:rsidRDefault="00B17576" w:rsidP="00B17576">
      <w:pPr>
        <w:pStyle w:val="DHHSbullet1"/>
        <w:rPr>
          <w:i/>
        </w:rPr>
      </w:pPr>
      <w:r w:rsidRPr="00F35DD2">
        <w:rPr>
          <w:i/>
        </w:rPr>
        <w:t>Aboriginal governance and accountability framework</w:t>
      </w:r>
    </w:p>
    <w:p w14:paraId="35B3B3ED" w14:textId="28FB67AC" w:rsidR="00B17576" w:rsidRPr="00F35DD2" w:rsidRDefault="00B17576" w:rsidP="00B17576">
      <w:pPr>
        <w:pStyle w:val="DHHSbullet1"/>
        <w:rPr>
          <w:i/>
        </w:rPr>
      </w:pPr>
      <w:proofErr w:type="spellStart"/>
      <w:r w:rsidRPr="00F35DD2">
        <w:rPr>
          <w:i/>
        </w:rPr>
        <w:t>Wungurilwil</w:t>
      </w:r>
      <w:proofErr w:type="spellEnd"/>
      <w:r w:rsidRPr="00F35DD2">
        <w:rPr>
          <w:i/>
        </w:rPr>
        <w:t xml:space="preserve"> </w:t>
      </w:r>
      <w:proofErr w:type="spellStart"/>
      <w:r w:rsidRPr="00F35DD2">
        <w:rPr>
          <w:i/>
        </w:rPr>
        <w:t>Gapgapduir</w:t>
      </w:r>
      <w:proofErr w:type="spellEnd"/>
      <w:r w:rsidRPr="00F35DD2">
        <w:rPr>
          <w:i/>
        </w:rPr>
        <w:t>:</w:t>
      </w:r>
      <w:r w:rsidR="00EE4E40">
        <w:rPr>
          <w:i/>
        </w:rPr>
        <w:t xml:space="preserve"> </w:t>
      </w:r>
      <w:r w:rsidRPr="00F35DD2">
        <w:rPr>
          <w:i/>
        </w:rPr>
        <w:t>Aboriginal Children and Families Agreement</w:t>
      </w:r>
    </w:p>
    <w:p w14:paraId="4A0A5919" w14:textId="7F8374E4" w:rsidR="00B17576" w:rsidRPr="00F35DD2" w:rsidRDefault="00A24F40" w:rsidP="00B17576">
      <w:pPr>
        <w:pStyle w:val="DHHSbullet1"/>
        <w:rPr>
          <w:i/>
        </w:rPr>
      </w:pPr>
      <w:proofErr w:type="spellStart"/>
      <w:r>
        <w:rPr>
          <w:i/>
        </w:rPr>
        <w:t>Dhelk</w:t>
      </w:r>
      <w:proofErr w:type="spellEnd"/>
      <w:r>
        <w:rPr>
          <w:i/>
        </w:rPr>
        <w:t xml:space="preserve"> </w:t>
      </w:r>
      <w:proofErr w:type="spellStart"/>
      <w:r>
        <w:rPr>
          <w:i/>
        </w:rPr>
        <w:t>Dja</w:t>
      </w:r>
      <w:proofErr w:type="spellEnd"/>
      <w:r>
        <w:rPr>
          <w:i/>
        </w:rPr>
        <w:t>: Safe O</w:t>
      </w:r>
      <w:r w:rsidR="00AD351E">
        <w:rPr>
          <w:i/>
        </w:rPr>
        <w:t xml:space="preserve">ur </w:t>
      </w:r>
      <w:r>
        <w:rPr>
          <w:i/>
        </w:rPr>
        <w:t>W</w:t>
      </w:r>
      <w:r w:rsidR="00AD351E">
        <w:rPr>
          <w:i/>
        </w:rPr>
        <w:t>ay</w:t>
      </w:r>
      <w:r>
        <w:rPr>
          <w:i/>
        </w:rPr>
        <w:t xml:space="preserve">: </w:t>
      </w:r>
      <w:r w:rsidR="00B17576" w:rsidRPr="00F35DD2">
        <w:rPr>
          <w:i/>
        </w:rPr>
        <w:t xml:space="preserve">Strong </w:t>
      </w:r>
      <w:r w:rsidRPr="00F35DD2">
        <w:rPr>
          <w:i/>
        </w:rPr>
        <w:t>Culture, Strong Peoples,</w:t>
      </w:r>
      <w:r>
        <w:rPr>
          <w:i/>
        </w:rPr>
        <w:t xml:space="preserve"> </w:t>
      </w:r>
      <w:r w:rsidRPr="00F35DD2">
        <w:rPr>
          <w:i/>
        </w:rPr>
        <w:t>Strong Families.</w:t>
      </w:r>
    </w:p>
    <w:p w14:paraId="03ECF6B9" w14:textId="236D5BF5" w:rsidR="00B17576" w:rsidRDefault="00B17576" w:rsidP="00B17576">
      <w:pPr>
        <w:pStyle w:val="DHHSbody"/>
      </w:pPr>
      <w:r>
        <w:t>S</w:t>
      </w:r>
      <w:r w:rsidRPr="00084FFA">
        <w:t xml:space="preserve">trategic direction 1.1.2 in </w:t>
      </w:r>
      <w:proofErr w:type="spellStart"/>
      <w:r w:rsidRPr="00F35DD2">
        <w:rPr>
          <w:i/>
        </w:rPr>
        <w:t>Korin</w:t>
      </w:r>
      <w:proofErr w:type="spellEnd"/>
      <w:r w:rsidRPr="00F35DD2">
        <w:rPr>
          <w:i/>
        </w:rPr>
        <w:t xml:space="preserve"> </w:t>
      </w:r>
      <w:proofErr w:type="spellStart"/>
      <w:r w:rsidRPr="00F35DD2">
        <w:rPr>
          <w:i/>
        </w:rPr>
        <w:t>Korin</w:t>
      </w:r>
      <w:proofErr w:type="spellEnd"/>
      <w:r w:rsidRPr="00F35DD2">
        <w:rPr>
          <w:i/>
        </w:rPr>
        <w:t xml:space="preserve"> </w:t>
      </w:r>
      <w:proofErr w:type="spellStart"/>
      <w:r w:rsidRPr="00F35DD2">
        <w:rPr>
          <w:i/>
        </w:rPr>
        <w:t>Balit-Djak</w:t>
      </w:r>
      <w:proofErr w:type="spellEnd"/>
      <w:r w:rsidRPr="00084FFA">
        <w:t xml:space="preserve"> commits the department</w:t>
      </w:r>
      <w:r>
        <w:t xml:space="preserve"> to</w:t>
      </w:r>
      <w:r w:rsidRPr="00084FFA">
        <w:t xml:space="preserve"> prioritising funding to Aboriginal organisations.</w:t>
      </w:r>
    </w:p>
    <w:p w14:paraId="34C1BE19" w14:textId="356D998D" w:rsidR="00B17576" w:rsidRDefault="00B17576" w:rsidP="00B17576">
      <w:pPr>
        <w:pStyle w:val="DHHSbody"/>
      </w:pPr>
      <w:r w:rsidRPr="00780396">
        <w:t xml:space="preserve">The department is supporting the Victorian Government’s commitment to self-determination by </w:t>
      </w:r>
      <w:r>
        <w:t xml:space="preserve">giving </w:t>
      </w:r>
      <w:r w:rsidRPr="00780396">
        <w:t>greater control to Aboriginal organisations to develop, deliver, monitor and evaluat</w:t>
      </w:r>
      <w:r>
        <w:t>e</w:t>
      </w:r>
      <w:r w:rsidRPr="00780396">
        <w:t xml:space="preserve"> their services to address the </w:t>
      </w:r>
      <w:r w:rsidRPr="00187543">
        <w:t>needs</w:t>
      </w:r>
      <w:r w:rsidRPr="00780396">
        <w:t xml:space="preserve"> of their communities.</w:t>
      </w:r>
    </w:p>
    <w:p w14:paraId="3E31ECCE" w14:textId="57DF6F75" w:rsidR="00B17576" w:rsidRDefault="00B17576" w:rsidP="00267386">
      <w:pPr>
        <w:pStyle w:val="DHHSbody"/>
      </w:pPr>
      <w:r w:rsidRPr="00084FFA">
        <w:t xml:space="preserve">The department </w:t>
      </w:r>
      <w:r>
        <w:t>has already taken action to advance</w:t>
      </w:r>
      <w:r w:rsidRPr="00084FFA">
        <w:t xml:space="preserve"> Aboriginal self-determination through the transfer of 1</w:t>
      </w:r>
      <w:r>
        <w:t>,</w:t>
      </w:r>
      <w:r w:rsidRPr="00084FFA">
        <w:t xml:space="preserve">448 properties from the Director of Housing to Aboriginal Housing Victoria. </w:t>
      </w:r>
      <w:r w:rsidR="00381BAC" w:rsidRPr="003B14FB">
        <w:rPr>
          <w:rFonts w:cs="Arial"/>
        </w:rPr>
        <w:t>Under the</w:t>
      </w:r>
      <w:r w:rsidR="00754215">
        <w:rPr>
          <w:rFonts w:cs="Arial"/>
        </w:rPr>
        <w:t xml:space="preserve"> </w:t>
      </w:r>
      <w:r w:rsidR="00381BAC" w:rsidRPr="003B14FB">
        <w:rPr>
          <w:rFonts w:cs="Arial"/>
        </w:rPr>
        <w:t>Aborigin</w:t>
      </w:r>
      <w:r w:rsidR="00754215">
        <w:rPr>
          <w:rFonts w:cs="Arial"/>
        </w:rPr>
        <w:t xml:space="preserve">al Children in Aboriginal Care </w:t>
      </w:r>
      <w:r w:rsidR="00381BAC" w:rsidRPr="003B14FB">
        <w:rPr>
          <w:rFonts w:cs="Arial"/>
        </w:rPr>
        <w:t xml:space="preserve">initiative, the department has also taken action to advance Aboriginal self-determination through the transition of </w:t>
      </w:r>
      <w:r w:rsidR="00381BAC" w:rsidRPr="003B14FB">
        <w:rPr>
          <w:rFonts w:cs="Arial"/>
          <w:iCs/>
        </w:rPr>
        <w:t>30 per</w:t>
      </w:r>
      <w:r w:rsidR="00381BAC">
        <w:rPr>
          <w:rFonts w:cs="Arial"/>
          <w:iCs/>
        </w:rPr>
        <w:t xml:space="preserve"> </w:t>
      </w:r>
      <w:r w:rsidR="00381BAC" w:rsidRPr="003B14FB">
        <w:rPr>
          <w:rFonts w:cs="Arial"/>
          <w:iCs/>
        </w:rPr>
        <w:t xml:space="preserve">cent of its Child Protection contractual management targets to Aboriginal organisations. </w:t>
      </w:r>
      <w:r w:rsidRPr="00084FFA">
        <w:t>Prioritising funding to Aboriginal organisations is the next step to support self-management and advance self-determination.</w:t>
      </w:r>
    </w:p>
    <w:p w14:paraId="6376DE8B" w14:textId="77777777" w:rsidR="007515F9" w:rsidRDefault="007515F9" w:rsidP="00B90FF0">
      <w:pPr>
        <w:pStyle w:val="DHHSfigurecaption"/>
        <w:rPr>
          <w:rFonts w:eastAsia="Times"/>
        </w:rPr>
        <w:sectPr w:rsidR="007515F9" w:rsidSect="00F35DD2">
          <w:footerReference w:type="even" r:id="rId19"/>
          <w:type w:val="continuous"/>
          <w:pgSz w:w="11906" w:h="16838"/>
          <w:pgMar w:top="1418" w:right="1304" w:bottom="1134" w:left="1304" w:header="454" w:footer="510" w:gutter="0"/>
          <w:cols w:num="2" w:space="720"/>
          <w:docGrid w:linePitch="360"/>
        </w:sectPr>
      </w:pPr>
      <w:bookmarkStart w:id="23" w:name="_Toc524703489"/>
    </w:p>
    <w:p w14:paraId="7EA5171F" w14:textId="1846580E" w:rsidR="00B90FF0" w:rsidRPr="0082036D" w:rsidRDefault="00B90FF0" w:rsidP="00CD14DE">
      <w:pPr>
        <w:pStyle w:val="DHHSfigurecaption"/>
        <w:rPr>
          <w:rFonts w:cs="Arial"/>
          <w:color w:val="000000" w:themeColor="text1"/>
          <w:sz w:val="16"/>
          <w:szCs w:val="16"/>
        </w:rPr>
      </w:pPr>
      <w:r w:rsidRPr="0082036D">
        <w:rPr>
          <w:rFonts w:eastAsia="Times"/>
        </w:rPr>
        <w:t xml:space="preserve">Figure 1: The department’s strategies to </w:t>
      </w:r>
      <w:r w:rsidRPr="00CD14DE">
        <w:rPr>
          <w:rFonts w:eastAsia="Times"/>
        </w:rPr>
        <w:t>advance</w:t>
      </w:r>
      <w:r w:rsidRPr="0082036D">
        <w:rPr>
          <w:rFonts w:eastAsia="Times"/>
        </w:rPr>
        <w:t xml:space="preserve"> self-determination</w:t>
      </w:r>
    </w:p>
    <w:p w14:paraId="0B34B59A" w14:textId="07A2318E" w:rsidR="00B90FF0" w:rsidRDefault="00A24F40" w:rsidP="00F35DD2">
      <w:pPr>
        <w:sectPr w:rsidR="00B90FF0" w:rsidSect="00F35DD2">
          <w:type w:val="continuous"/>
          <w:pgSz w:w="11906" w:h="16838"/>
          <w:pgMar w:top="1418" w:right="1304" w:bottom="1134" w:left="1304" w:header="454" w:footer="510" w:gutter="0"/>
          <w:cols w:space="720"/>
          <w:docGrid w:linePitch="360"/>
        </w:sectPr>
      </w:pPr>
      <w:r>
        <w:rPr>
          <w:noProof/>
          <w:lang w:eastAsia="en-AU"/>
        </w:rPr>
        <w:drawing>
          <wp:inline distT="0" distB="0" distL="0" distR="0" wp14:anchorId="7453C25D" wp14:editId="0E5C09D0">
            <wp:extent cx="5514975" cy="4431316"/>
            <wp:effectExtent l="0" t="0" r="0" b="7620"/>
            <wp:docPr id="1" name="Picture 1" descr="The five strategies as listed under '1.4 The department’s strategy for advancing self-determination' showing strategic direction 1.1.2 in Korin Korin Balit-Djak commits the department to prioritising funding to Aboriginal organis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png"/>
                    <pic:cNvPicPr/>
                  </pic:nvPicPr>
                  <pic:blipFill>
                    <a:blip r:embed="rId20">
                      <a:extLst>
                        <a:ext uri="{28A0092B-C50C-407E-A947-70E740481C1C}">
                          <a14:useLocalDpi xmlns:a14="http://schemas.microsoft.com/office/drawing/2010/main" val="0"/>
                        </a:ext>
                      </a:extLst>
                    </a:blip>
                    <a:stretch>
                      <a:fillRect/>
                    </a:stretch>
                  </pic:blipFill>
                  <pic:spPr>
                    <a:xfrm>
                      <a:off x="0" y="0"/>
                      <a:ext cx="5516707" cy="4432708"/>
                    </a:xfrm>
                    <a:prstGeom prst="rect">
                      <a:avLst/>
                    </a:prstGeom>
                  </pic:spPr>
                </pic:pic>
              </a:graphicData>
            </a:graphic>
          </wp:inline>
        </w:drawing>
      </w:r>
    </w:p>
    <w:p w14:paraId="4AAF9275" w14:textId="4F9B1300" w:rsidR="00B17576" w:rsidRPr="00F35DD2" w:rsidRDefault="00B17576" w:rsidP="003A68B5">
      <w:pPr>
        <w:pStyle w:val="Heading1"/>
        <w:numPr>
          <w:ilvl w:val="0"/>
          <w:numId w:val="40"/>
        </w:numPr>
        <w:spacing w:before="0"/>
        <w:ind w:left="567" w:hanging="567"/>
        <w:rPr>
          <w:rFonts w:cs="Arial"/>
          <w:color w:val="943634"/>
          <w:sz w:val="56"/>
        </w:rPr>
      </w:pPr>
      <w:bookmarkStart w:id="24" w:name="_Toc2004685"/>
      <w:r w:rsidRPr="00F35DD2">
        <w:rPr>
          <w:rFonts w:cs="Arial"/>
          <w:color w:val="943634"/>
          <w:sz w:val="56"/>
        </w:rPr>
        <w:lastRenderedPageBreak/>
        <w:t>The policy</w:t>
      </w:r>
      <w:bookmarkEnd w:id="23"/>
      <w:bookmarkEnd w:id="24"/>
      <w:r w:rsidRPr="00F35DD2">
        <w:rPr>
          <w:rFonts w:cs="Arial"/>
          <w:color w:val="943634"/>
          <w:sz w:val="56"/>
        </w:rPr>
        <w:t xml:space="preserve"> </w:t>
      </w:r>
    </w:p>
    <w:p w14:paraId="27C4CD9E" w14:textId="77777777" w:rsidR="007515F9" w:rsidRDefault="007515F9" w:rsidP="00B17576">
      <w:pPr>
        <w:pStyle w:val="Heading2-numbered"/>
        <w:numPr>
          <w:ilvl w:val="1"/>
          <w:numId w:val="40"/>
        </w:numPr>
        <w:rPr>
          <w:u w:color="000000"/>
          <w:lang w:val="en-US"/>
        </w:rPr>
        <w:sectPr w:rsidR="007515F9" w:rsidSect="00F35DD2">
          <w:pgSz w:w="11906" w:h="16838"/>
          <w:pgMar w:top="1418" w:right="1304" w:bottom="1134" w:left="1304" w:header="454" w:footer="510" w:gutter="0"/>
          <w:cols w:space="720"/>
          <w:docGrid w:linePitch="360"/>
        </w:sectPr>
      </w:pPr>
      <w:bookmarkStart w:id="25" w:name="_Toc524703490"/>
    </w:p>
    <w:p w14:paraId="4C927303" w14:textId="60DA0A2A" w:rsidR="00B17576" w:rsidRDefault="00B17576" w:rsidP="00B17576">
      <w:pPr>
        <w:pStyle w:val="Heading2-numbered"/>
        <w:numPr>
          <w:ilvl w:val="1"/>
          <w:numId w:val="40"/>
        </w:numPr>
        <w:rPr>
          <w:u w:color="000000"/>
          <w:lang w:val="en-US"/>
        </w:rPr>
      </w:pPr>
      <w:bookmarkStart w:id="26" w:name="_Toc2004686"/>
      <w:r>
        <w:rPr>
          <w:u w:color="000000"/>
          <w:lang w:val="en-US"/>
        </w:rPr>
        <w:t>Purpose of the policy</w:t>
      </w:r>
      <w:bookmarkEnd w:id="25"/>
      <w:bookmarkEnd w:id="26"/>
    </w:p>
    <w:p w14:paraId="29531222" w14:textId="76F106DE" w:rsidR="00B17576" w:rsidRPr="00267386" w:rsidRDefault="00B17576" w:rsidP="00267386">
      <w:pPr>
        <w:pStyle w:val="DHHSbody"/>
      </w:pPr>
      <w:r w:rsidRPr="00267386">
        <w:t>In July 2017, the department launched the policy with the overall objective to support Aboriginal self-determination and improve the health, wellbeing and safety outcomes of Aboriginal Victorians. The policy aims to prioritise Aboriginal-specific funding to Aboriginal organisations that provide services that address their communities’ health, wellbeing and safety needs and aspirations.</w:t>
      </w:r>
    </w:p>
    <w:p w14:paraId="72EB663C" w14:textId="77777777" w:rsidR="00B17576" w:rsidRPr="00780396" w:rsidRDefault="00B17576" w:rsidP="00B17576">
      <w:pPr>
        <w:pStyle w:val="DHHSbody"/>
      </w:pPr>
      <w:r>
        <w:t>The policy was</w:t>
      </w:r>
      <w:r w:rsidRPr="00780396">
        <w:t xml:space="preserve"> released</w:t>
      </w:r>
      <w:r>
        <w:t xml:space="preserve"> by the </w:t>
      </w:r>
      <w:r w:rsidRPr="00187543">
        <w:t>department</w:t>
      </w:r>
      <w:r w:rsidRPr="00780396">
        <w:t xml:space="preserve"> in response to the Secretary’s Leadership Group on Aboriginal Affairs</w:t>
      </w:r>
      <w:r>
        <w:t>, which</w:t>
      </w:r>
      <w:r w:rsidRPr="00780396">
        <w:t xml:space="preserve"> endorsed a proposal put forward by the </w:t>
      </w:r>
      <w:r>
        <w:t>department’s</w:t>
      </w:r>
      <w:r w:rsidRPr="00780396">
        <w:t xml:space="preserve"> Secretary that: </w:t>
      </w:r>
    </w:p>
    <w:p w14:paraId="4BBDFB5D" w14:textId="77777777" w:rsidR="00B17576" w:rsidRPr="007F6195" w:rsidRDefault="00B17576" w:rsidP="00B17576">
      <w:pPr>
        <w:pStyle w:val="DHHSquote"/>
      </w:pPr>
      <w:r w:rsidRPr="00780396">
        <w:t xml:space="preserve">The Secretaries' Leadership Group pursue the principle of self-determination in decision making, program design and resource </w:t>
      </w:r>
      <w:r w:rsidRPr="00187543">
        <w:t>allocation</w:t>
      </w:r>
      <w:r w:rsidRPr="00780396">
        <w:t xml:space="preserve"> that affects Aboriginal children and families. This work can be progressed with Aboriginal leaders and communities by prioritising funding to Aboriginal organisations where there is a specific need and/or aspiration relating to the wellbeing of Aboriginal children and families.</w:t>
      </w:r>
    </w:p>
    <w:p w14:paraId="52610A75" w14:textId="77777777" w:rsidR="00B17576" w:rsidRPr="0010226D" w:rsidRDefault="00B17576" w:rsidP="00B17576">
      <w:pPr>
        <w:pStyle w:val="DHHSbody"/>
      </w:pPr>
      <w:r w:rsidRPr="0010226D">
        <w:t>Th</w:t>
      </w:r>
      <w:r>
        <w:t>e</w:t>
      </w:r>
      <w:r w:rsidRPr="0010226D">
        <w:t xml:space="preserve"> policy supports </w:t>
      </w:r>
      <w:r w:rsidRPr="00187543">
        <w:t>Aboriginal</w:t>
      </w:r>
      <w:r w:rsidRPr="0010226D">
        <w:t xml:space="preserve"> self-determination by:</w:t>
      </w:r>
    </w:p>
    <w:p w14:paraId="6FDB0504" w14:textId="77777777" w:rsidR="00B17576" w:rsidRPr="0010226D" w:rsidRDefault="00B17576" w:rsidP="00B17576">
      <w:pPr>
        <w:pStyle w:val="DHHSbullet1"/>
      </w:pPr>
      <w:r>
        <w:t>p</w:t>
      </w:r>
      <w:r w:rsidRPr="0010226D">
        <w:t xml:space="preserve">rioritising Aboriginal-specific funding to Aboriginal organisations </w:t>
      </w:r>
      <w:r>
        <w:t>that</w:t>
      </w:r>
      <w:r w:rsidRPr="0010226D">
        <w:t xml:space="preserve"> provide services that address their communities’ health, wellbeing,</w:t>
      </w:r>
      <w:r>
        <w:t xml:space="preserve"> safety needs and aspirations</w:t>
      </w:r>
    </w:p>
    <w:p w14:paraId="405C547A" w14:textId="77777777" w:rsidR="00B17576" w:rsidRPr="0010226D" w:rsidRDefault="00B17576" w:rsidP="00B17576">
      <w:pPr>
        <w:pStyle w:val="DHHSbullet1"/>
      </w:pPr>
      <w:r>
        <w:t>e</w:t>
      </w:r>
      <w:r w:rsidRPr="0010226D">
        <w:t>nabling Aboriginal communities and organisations to work in partnership with mainstream organisations to improve Aboriginal health, wel</w:t>
      </w:r>
      <w:r>
        <w:t>lbeing and safety outcomes</w:t>
      </w:r>
    </w:p>
    <w:p w14:paraId="3121A70F" w14:textId="77777777" w:rsidR="00B17576" w:rsidRPr="0010226D" w:rsidRDefault="00B17576" w:rsidP="00B17576">
      <w:pPr>
        <w:pStyle w:val="DHHSbullet1"/>
      </w:pPr>
      <w:r>
        <w:t>e</w:t>
      </w:r>
      <w:r w:rsidRPr="0010226D">
        <w:t xml:space="preserve">nsuring that prioritising funding to Aboriginal organisations works in conjunction with </w:t>
      </w:r>
      <w:r>
        <w:t xml:space="preserve">the </w:t>
      </w:r>
      <w:r w:rsidRPr="0010226D">
        <w:t xml:space="preserve">mainstream sector’s commitment to, and focus on, improving Aboriginal health, </w:t>
      </w:r>
      <w:r>
        <w:t>wellbeing and safety outcomes</w:t>
      </w:r>
    </w:p>
    <w:p w14:paraId="7312C303" w14:textId="16CD16F0" w:rsidR="00B17576" w:rsidRDefault="00B17576" w:rsidP="00B17576">
      <w:pPr>
        <w:pStyle w:val="DHHSbullet1"/>
      </w:pPr>
      <w:r>
        <w:t>s</w:t>
      </w:r>
      <w:r w:rsidRPr="0010226D">
        <w:t>upport</w:t>
      </w:r>
      <w:r>
        <w:t>ing</w:t>
      </w:r>
      <w:r w:rsidRPr="0010226D">
        <w:t xml:space="preserve"> the Aboriginal workforce through building organisational strength and capabilities, and increased workforce retention.</w:t>
      </w:r>
    </w:p>
    <w:p w14:paraId="7D525081" w14:textId="545D0B0C" w:rsidR="00B17576" w:rsidRDefault="00B17576" w:rsidP="00F35DD2">
      <w:pPr>
        <w:pStyle w:val="Heading2-numbered"/>
        <w:numPr>
          <w:ilvl w:val="1"/>
          <w:numId w:val="40"/>
        </w:numPr>
        <w:spacing w:before="160"/>
        <w:ind w:left="578" w:hanging="578"/>
      </w:pPr>
      <w:bookmarkStart w:id="27" w:name="_Toc524703491"/>
      <w:bookmarkStart w:id="28" w:name="_Toc2004687"/>
      <w:r>
        <w:t xml:space="preserve">Policy </w:t>
      </w:r>
      <w:r w:rsidR="00267386">
        <w:t>s</w:t>
      </w:r>
      <w:r>
        <w:t>tatement</w:t>
      </w:r>
      <w:bookmarkEnd w:id="27"/>
      <w:bookmarkEnd w:id="28"/>
    </w:p>
    <w:p w14:paraId="59E75B8C" w14:textId="77777777" w:rsidR="00B17576" w:rsidRPr="00187543" w:rsidRDefault="00B17576" w:rsidP="00B17576">
      <w:pPr>
        <w:pStyle w:val="DHHSbody"/>
      </w:pPr>
      <w:r w:rsidRPr="00187543">
        <w:t>The following policy will apply to the allocation of all funding targeted to the provision of supports and services to Aboriginal people and communities:</w:t>
      </w:r>
    </w:p>
    <w:p w14:paraId="1BAFFF46" w14:textId="72AA155C" w:rsidR="00B17576" w:rsidRPr="003E4F73" w:rsidRDefault="002C7AB7" w:rsidP="00B17576">
      <w:pPr>
        <w:pStyle w:val="DHHSbullet1"/>
      </w:pPr>
      <w:r>
        <w:t>f</w:t>
      </w:r>
      <w:r w:rsidR="00B17576" w:rsidRPr="003E4F73">
        <w:t xml:space="preserve">unding for </w:t>
      </w:r>
      <w:r w:rsidR="00B17576" w:rsidRPr="00187543">
        <w:t>Aboriginal</w:t>
      </w:r>
      <w:r w:rsidR="00B17576" w:rsidRPr="003E4F73">
        <w:t xml:space="preserve"> supports and services is to be direct</w:t>
      </w:r>
      <w:r w:rsidR="005428EC">
        <w:t>ed to Aboriginal organisations</w:t>
      </w:r>
    </w:p>
    <w:p w14:paraId="49E0EC1B" w14:textId="3253E75A" w:rsidR="00B17576" w:rsidRPr="003E4F73" w:rsidRDefault="002C7AB7" w:rsidP="00B17576">
      <w:pPr>
        <w:pStyle w:val="DHHSbullet1"/>
      </w:pPr>
      <w:r>
        <w:t>e</w:t>
      </w:r>
      <w:r w:rsidR="00B17576" w:rsidRPr="003E4F73">
        <w:t>xemptions to this policy require a written justification of why allocation to an Aborigin</w:t>
      </w:r>
      <w:r w:rsidR="005428EC">
        <w:t>al organisation is not possible</w:t>
      </w:r>
    </w:p>
    <w:p w14:paraId="54CEB32E" w14:textId="706A30DC" w:rsidR="00B17576" w:rsidRPr="002C7AB7" w:rsidRDefault="002C7AB7" w:rsidP="00B17576">
      <w:pPr>
        <w:pStyle w:val="DHHSbullet1"/>
      </w:pPr>
      <w:r w:rsidRPr="002C7AB7">
        <w:t>e</w:t>
      </w:r>
      <w:r w:rsidR="00B17576" w:rsidRPr="002C7AB7">
        <w:t xml:space="preserve">xemptions to this policy require the </w:t>
      </w:r>
      <w:r w:rsidR="005428EC" w:rsidRPr="002C7AB7">
        <w:t xml:space="preserve">sign </w:t>
      </w:r>
      <w:proofErr w:type="gramStart"/>
      <w:r w:rsidR="005428EC" w:rsidRPr="002C7AB7">
        <w:t>off of</w:t>
      </w:r>
      <w:proofErr w:type="gramEnd"/>
      <w:r w:rsidR="005428EC" w:rsidRPr="002C7AB7">
        <w:t xml:space="preserve"> a </w:t>
      </w:r>
      <w:r w:rsidRPr="002C7AB7">
        <w:t>d</w:t>
      </w:r>
      <w:r w:rsidR="005428EC" w:rsidRPr="002C7AB7">
        <w:t xml:space="preserve">eputy </w:t>
      </w:r>
      <w:r w:rsidRPr="002C7AB7">
        <w:t>s</w:t>
      </w:r>
      <w:r w:rsidR="005428EC" w:rsidRPr="002C7AB7">
        <w:t>ecretary</w:t>
      </w:r>
    </w:p>
    <w:p w14:paraId="18BCD0B8" w14:textId="41428FAA" w:rsidR="00B17576" w:rsidRPr="003E4F73" w:rsidRDefault="00B17576" w:rsidP="00B17576">
      <w:pPr>
        <w:pStyle w:val="DHHSbullet1"/>
        <w:rPr>
          <w:u w:color="000000"/>
          <w:lang w:val="en-US"/>
        </w:rPr>
      </w:pPr>
      <w:r w:rsidRPr="003E4F73">
        <w:t>Aboriginal organisations may sub</w:t>
      </w:r>
      <w:r w:rsidRPr="003E4F73">
        <w:rPr>
          <w:u w:color="000000"/>
          <w:lang w:val="en-US"/>
        </w:rPr>
        <w:t xml:space="preserve">contract funding to other organisations. </w:t>
      </w:r>
    </w:p>
    <w:p w14:paraId="1E9FD0A1" w14:textId="13DBA75D" w:rsidR="00B17576" w:rsidRPr="00187543" w:rsidRDefault="00B17576" w:rsidP="00F35DD2">
      <w:pPr>
        <w:pStyle w:val="DHHSbodyafterbullets"/>
      </w:pPr>
      <w:r w:rsidRPr="00187543">
        <w:t xml:space="preserve">If allocation to an Aboriginal </w:t>
      </w:r>
      <w:r w:rsidRPr="0051013A">
        <w:t>organisation</w:t>
      </w:r>
      <w:r w:rsidRPr="00187543">
        <w:t xml:space="preserve"> is not deemed possible, the following must be considered </w:t>
      </w:r>
      <w:r w:rsidRPr="002C7AB7">
        <w:t xml:space="preserve">by the </w:t>
      </w:r>
      <w:r w:rsidR="002C7AB7" w:rsidRPr="002C7AB7">
        <w:t>d</w:t>
      </w:r>
      <w:r w:rsidRPr="002C7AB7">
        <w:t xml:space="preserve">eputy </w:t>
      </w:r>
      <w:r w:rsidR="002C7AB7" w:rsidRPr="002C7AB7">
        <w:t>s</w:t>
      </w:r>
      <w:r w:rsidRPr="002C7AB7">
        <w:t>ecretary:</w:t>
      </w:r>
    </w:p>
    <w:p w14:paraId="74136349" w14:textId="36FB5280" w:rsidR="00B17576" w:rsidRPr="00187543" w:rsidRDefault="00B17576" w:rsidP="00B17576">
      <w:pPr>
        <w:pStyle w:val="DHHSbullet1"/>
      </w:pPr>
      <w:r w:rsidRPr="00187543">
        <w:t>whether an auspicing arrangement by a non-Aboriginal agency can be put in place as an interim approach ahead of a transfer to a relevant Aboriginal organisation (a timeframe for the transition needs to be set</w:t>
      </w:r>
      <w:r w:rsidR="0051013A">
        <w:t>,</w:t>
      </w:r>
      <w:r w:rsidRPr="00187543">
        <w:t xml:space="preserve"> and the transition process needs to be co-designed with and signed-off by the Aboriginal organisation)</w:t>
      </w:r>
    </w:p>
    <w:p w14:paraId="26D4ED91" w14:textId="0B5BEE98" w:rsidR="00B17576" w:rsidRPr="00187543" w:rsidRDefault="00B17576" w:rsidP="00B17576">
      <w:pPr>
        <w:pStyle w:val="DHHSbullet1"/>
      </w:pPr>
      <w:r w:rsidRPr="00187543">
        <w:t xml:space="preserve">any non-Aboriginal </w:t>
      </w:r>
      <w:r w:rsidR="002C7AB7">
        <w:t>organisation</w:t>
      </w:r>
      <w:r w:rsidRPr="00187543">
        <w:t xml:space="preserve"> allocated funding to support Aboriginal people and communities must demonstrate cultural competence, which is endorsed by the lo</w:t>
      </w:r>
      <w:r w:rsidR="005428EC">
        <w:t>cal Aboriginal organisation(s)</w:t>
      </w:r>
    </w:p>
    <w:p w14:paraId="51AAABDE" w14:textId="6298CF7D" w:rsidR="00B17576" w:rsidRPr="00187543" w:rsidRDefault="00B17576" w:rsidP="00B17576">
      <w:pPr>
        <w:pStyle w:val="DHHSbullet1"/>
      </w:pPr>
      <w:r w:rsidRPr="00187543">
        <w:t>this auspicing decision needs to be reviewed in 12 months.</w:t>
      </w:r>
    </w:p>
    <w:p w14:paraId="1B903579" w14:textId="38D2C183" w:rsidR="00B17576" w:rsidRDefault="00B17576" w:rsidP="008B20FD">
      <w:pPr>
        <w:pStyle w:val="DHHSbody"/>
        <w:rPr>
          <w:u w:color="000000"/>
          <w:lang w:val="en-US"/>
        </w:rPr>
      </w:pPr>
      <w:r w:rsidRPr="003E4F73">
        <w:rPr>
          <w:u w:color="000000"/>
          <w:lang w:val="en-US"/>
        </w:rPr>
        <w:t xml:space="preserve">Exemptions authorised by </w:t>
      </w:r>
      <w:r w:rsidR="002C7AB7" w:rsidRPr="002C7AB7">
        <w:rPr>
          <w:u w:color="000000"/>
          <w:lang w:val="en-US"/>
        </w:rPr>
        <w:t>d</w:t>
      </w:r>
      <w:r w:rsidRPr="002C7AB7">
        <w:rPr>
          <w:u w:color="000000"/>
          <w:lang w:val="en-US"/>
        </w:rPr>
        <w:t xml:space="preserve">eputy </w:t>
      </w:r>
      <w:r w:rsidR="002C7AB7" w:rsidRPr="002C7AB7">
        <w:rPr>
          <w:u w:color="000000"/>
          <w:lang w:val="en-US"/>
        </w:rPr>
        <w:t>s</w:t>
      </w:r>
      <w:r w:rsidRPr="002C7AB7">
        <w:rPr>
          <w:u w:color="000000"/>
          <w:lang w:val="en-US"/>
        </w:rPr>
        <w:t>ecretar</w:t>
      </w:r>
      <w:r w:rsidR="0051013A" w:rsidRPr="002C7AB7">
        <w:rPr>
          <w:u w:color="000000"/>
          <w:lang w:val="en-US"/>
        </w:rPr>
        <w:t>i</w:t>
      </w:r>
      <w:r w:rsidRPr="002C7AB7">
        <w:rPr>
          <w:u w:color="000000"/>
          <w:lang w:val="en-US"/>
        </w:rPr>
        <w:t>es</w:t>
      </w:r>
      <w:r w:rsidRPr="003E4F73">
        <w:rPr>
          <w:u w:color="000000"/>
          <w:lang w:val="en-US"/>
        </w:rPr>
        <w:t xml:space="preserve"> will be monitored and reported to the </w:t>
      </w:r>
      <w:r w:rsidR="0051013A">
        <w:rPr>
          <w:u w:color="000000"/>
          <w:lang w:val="en-US"/>
        </w:rPr>
        <w:t>b</w:t>
      </w:r>
      <w:r w:rsidRPr="003E4F73">
        <w:rPr>
          <w:u w:color="000000"/>
          <w:lang w:val="en-US"/>
        </w:rPr>
        <w:t>oard annually by the department.</w:t>
      </w:r>
    </w:p>
    <w:p w14:paraId="314EDAB8" w14:textId="1ACEA953" w:rsidR="00B17576" w:rsidRDefault="00B17576" w:rsidP="008B20FD">
      <w:pPr>
        <w:pStyle w:val="DHHSbody"/>
      </w:pPr>
      <w:r w:rsidRPr="00780396">
        <w:t xml:space="preserve">The policy </w:t>
      </w:r>
      <w:r w:rsidRPr="00187543">
        <w:t>was</w:t>
      </w:r>
      <w:r w:rsidRPr="00780396">
        <w:t xml:space="preserve"> formalised in the department’s 2017 </w:t>
      </w:r>
      <w:hyperlink r:id="rId21" w:history="1">
        <w:r w:rsidRPr="0051013A">
          <w:rPr>
            <w:rStyle w:val="Hyperlink"/>
          </w:rPr>
          <w:t>policy and funding guidelines</w:t>
        </w:r>
      </w:hyperlink>
      <w:r w:rsidRPr="00780396">
        <w:t xml:space="preserve"> </w:t>
      </w:r>
      <w:r w:rsidR="0051013A">
        <w:t>&lt;</w:t>
      </w:r>
      <w:r w:rsidR="0051013A" w:rsidRPr="0051013A">
        <w:t>https://www.dhhs.vic.gov.au/policy-and-funding-guidelines</w:t>
      </w:r>
      <w:r w:rsidR="0051013A">
        <w:t>&gt;</w:t>
      </w:r>
      <w:r w:rsidR="0051013A" w:rsidRPr="0051013A">
        <w:t xml:space="preserve"> </w:t>
      </w:r>
      <w:r w:rsidR="0051013A">
        <w:t xml:space="preserve">for health </w:t>
      </w:r>
      <w:r w:rsidRPr="00780396">
        <w:t>(volume 2</w:t>
      </w:r>
      <w:r w:rsidR="0051013A">
        <w:t>,</w:t>
      </w:r>
      <w:r w:rsidRPr="00780396">
        <w:t xml:space="preserve"> chapter 1, pp. 59</w:t>
      </w:r>
      <w:r w:rsidR="0051013A">
        <w:t>–</w:t>
      </w:r>
      <w:r w:rsidRPr="00780396">
        <w:t>60) and human services (volume 3</w:t>
      </w:r>
      <w:r w:rsidR="0051013A">
        <w:t>,</w:t>
      </w:r>
      <w:r w:rsidRPr="00780396">
        <w:t xml:space="preserve"> chapter 1, pp.16</w:t>
      </w:r>
      <w:r w:rsidR="0051013A">
        <w:t>–</w:t>
      </w:r>
      <w:r w:rsidRPr="00780396">
        <w:t>17)</w:t>
      </w:r>
      <w:r w:rsidR="0051013A">
        <w:t>.</w:t>
      </w:r>
    </w:p>
    <w:p w14:paraId="271C9069" w14:textId="77777777" w:rsidR="008B20FD" w:rsidRDefault="008B20FD">
      <w:pPr>
        <w:rPr>
          <w:rFonts w:ascii="Arial" w:eastAsia="Arial" w:hAnsi="Arial" w:cs="Arial"/>
          <w:b/>
          <w:color w:val="8A2A2B"/>
          <w:sz w:val="28"/>
          <w:szCs w:val="28"/>
        </w:rPr>
      </w:pPr>
      <w:bookmarkStart w:id="29" w:name="_Toc524703492"/>
      <w:r>
        <w:br w:type="page"/>
      </w:r>
    </w:p>
    <w:p w14:paraId="1444B6BE" w14:textId="46863E9B" w:rsidR="00B17576" w:rsidRPr="002C49C5" w:rsidRDefault="00B17576" w:rsidP="00B17576">
      <w:pPr>
        <w:pStyle w:val="Heading2-numbered"/>
        <w:numPr>
          <w:ilvl w:val="1"/>
          <w:numId w:val="40"/>
        </w:numPr>
      </w:pPr>
      <w:bookmarkStart w:id="30" w:name="_Toc2004688"/>
      <w:r w:rsidRPr="002C49C5">
        <w:lastRenderedPageBreak/>
        <w:t>Scope of the policy</w:t>
      </w:r>
      <w:bookmarkEnd w:id="29"/>
      <w:bookmarkEnd w:id="30"/>
    </w:p>
    <w:p w14:paraId="2B2348ED" w14:textId="77777777" w:rsidR="00B17576" w:rsidRDefault="00B17576" w:rsidP="00B17576">
      <w:pPr>
        <w:pStyle w:val="DHHSbody"/>
        <w:rPr>
          <w:rFonts w:cs="Arial"/>
          <w:sz w:val="22"/>
          <w:szCs w:val="22"/>
        </w:rPr>
      </w:pPr>
      <w:r>
        <w:t xml:space="preserve">The policy applies to the department’s allocation of program and project funding to service providers and other Aboriginal or mainstream </w:t>
      </w:r>
      <w:r w:rsidRPr="00187543">
        <w:t>organisations</w:t>
      </w:r>
      <w:r>
        <w:t xml:space="preserve">. This includes funding allocated through competitive processes like tenders and contracts. The policy does not apply to the budget bidding process or the amount of funding the department provides to support </w:t>
      </w:r>
      <w:proofErr w:type="gramStart"/>
      <w:r>
        <w:t>particular policies</w:t>
      </w:r>
      <w:proofErr w:type="gramEnd"/>
      <w:r>
        <w:t>, programs, projects or regions.</w:t>
      </w:r>
    </w:p>
    <w:p w14:paraId="5F899A85" w14:textId="77777777" w:rsidR="00B17576" w:rsidRPr="009B7127" w:rsidRDefault="00B17576" w:rsidP="00B17576">
      <w:pPr>
        <w:pStyle w:val="Heading2-numbered"/>
        <w:numPr>
          <w:ilvl w:val="1"/>
          <w:numId w:val="40"/>
        </w:numPr>
        <w:rPr>
          <w:u w:color="8A2A2B"/>
        </w:rPr>
      </w:pPr>
      <w:bookmarkStart w:id="31" w:name="_Toc524703493"/>
      <w:bookmarkStart w:id="32" w:name="_Toc2004689"/>
      <w:r>
        <w:rPr>
          <w:u w:color="8A2A2B"/>
          <w:lang w:val="en-US"/>
        </w:rPr>
        <w:t>Access to culturally safe and responsive mainstream health and human services</w:t>
      </w:r>
      <w:bookmarkEnd w:id="31"/>
      <w:bookmarkEnd w:id="32"/>
    </w:p>
    <w:p w14:paraId="3CF9C52C" w14:textId="0542A57B" w:rsidR="00B17576" w:rsidRDefault="00B17576" w:rsidP="00B17576">
      <w:pPr>
        <w:pStyle w:val="DHHSbody"/>
      </w:pPr>
      <w:r>
        <w:t>Importantly, mainstream health and human services still have a major role to play in achieving better outcomes and advancing self-determination in health, wellbeing and safety for Aboriginal people in Victoria.</w:t>
      </w:r>
    </w:p>
    <w:p w14:paraId="550DEF31" w14:textId="02F4F031" w:rsidR="00B17576" w:rsidRDefault="00B17576" w:rsidP="00B17576">
      <w:pPr>
        <w:pStyle w:val="DHHSbody"/>
      </w:pPr>
      <w:r w:rsidRPr="00D47A75">
        <w:t>Aboriginal people have the right to access services and programs from mainstream organisations. Some Aboriginal people may prefer to access s</w:t>
      </w:r>
      <w:r>
        <w:t>ervices from a mainstream provider. Some services, such as most hospital services, are not provided by Aboriginal organisations. Mainstream services funded by the department are expected to provide accessible services to all Victorians</w:t>
      </w:r>
      <w:r w:rsidR="0051013A">
        <w:t>.</w:t>
      </w:r>
      <w:r>
        <w:t xml:space="preserve"> </w:t>
      </w:r>
      <w:r w:rsidR="0051013A">
        <w:t xml:space="preserve">This </w:t>
      </w:r>
      <w:r>
        <w:t xml:space="preserve">includes providing culturally safe and responsive services to Aboriginal Victorians. </w:t>
      </w:r>
    </w:p>
    <w:p w14:paraId="129E0C36" w14:textId="38836408" w:rsidR="00B17576" w:rsidRDefault="00B17576" w:rsidP="00B17576">
      <w:pPr>
        <w:pStyle w:val="DHHSbody"/>
      </w:pPr>
      <w:r>
        <w:t xml:space="preserve">A culturally safe and racism-free mainstream service is one in which Aboriginal Victorians feel safe, where there is no challenge </w:t>
      </w:r>
      <w:r w:rsidR="0051013A">
        <w:t>to n</w:t>
      </w:r>
      <w:r>
        <w:t>or denial of their identi</w:t>
      </w:r>
      <w:r w:rsidR="0051013A">
        <w:t>t</w:t>
      </w:r>
      <w:r>
        <w:t>y</w:t>
      </w:r>
      <w:r w:rsidR="0051013A">
        <w:t>,</w:t>
      </w:r>
      <w:r>
        <w:t xml:space="preserve"> and where their health and human service needs are met. A key aim of the policy is to </w:t>
      </w:r>
      <w:r w:rsidRPr="00BC7D86">
        <w:t xml:space="preserve">ensure that prioritising funding to Aboriginal organisations works in conjunction with </w:t>
      </w:r>
      <w:r>
        <w:t xml:space="preserve">the </w:t>
      </w:r>
      <w:r w:rsidRPr="00BC7D86">
        <w:t>mainstream sector’s commitment to, and focus on, improving Aboriginal health, wellbeing and safety outcomes</w:t>
      </w:r>
      <w:r>
        <w:t>. Mainstream organisations will need to work closely with Aboriginal communities to design and deliver culturally responsive services.</w:t>
      </w:r>
    </w:p>
    <w:p w14:paraId="11B40A02" w14:textId="77777777" w:rsidR="00B17576" w:rsidRPr="002C49C5" w:rsidRDefault="00B17576" w:rsidP="00B17576">
      <w:pPr>
        <w:pStyle w:val="Heading2-numbered"/>
        <w:numPr>
          <w:ilvl w:val="1"/>
          <w:numId w:val="40"/>
        </w:numPr>
        <w:rPr>
          <w:u w:color="8A2A2B"/>
          <w:bdr w:val="nil"/>
          <w:lang w:val="en-US" w:eastAsia="en-AU"/>
        </w:rPr>
      </w:pPr>
      <w:bookmarkStart w:id="33" w:name="_Toc524703494"/>
      <w:bookmarkStart w:id="34" w:name="_Toc2004690"/>
      <w:r w:rsidRPr="002C49C5">
        <w:rPr>
          <w:u w:color="8A2A2B"/>
          <w:bdr w:val="nil"/>
          <w:lang w:val="en-US" w:eastAsia="en-AU"/>
        </w:rPr>
        <w:t>Options for funding allocation</w:t>
      </w:r>
      <w:bookmarkEnd w:id="33"/>
      <w:bookmarkEnd w:id="34"/>
    </w:p>
    <w:p w14:paraId="42F0A25A" w14:textId="77777777" w:rsidR="00B17576" w:rsidRPr="002C49C5" w:rsidRDefault="00B17576" w:rsidP="00B17576">
      <w:pPr>
        <w:pStyle w:val="DHHSbody"/>
      </w:pPr>
      <w:r w:rsidRPr="002C49C5">
        <w:t xml:space="preserve">The three funding allocation options outlined in the policy are: </w:t>
      </w:r>
    </w:p>
    <w:p w14:paraId="2491364E" w14:textId="77777777" w:rsidR="00B17576" w:rsidRPr="002C49C5" w:rsidRDefault="00B17576" w:rsidP="00B17576">
      <w:pPr>
        <w:pStyle w:val="DHHSbullet1"/>
      </w:pPr>
      <w:r w:rsidRPr="002C49C5">
        <w:t>funds are allocated directly to an Aboriginal organisation</w:t>
      </w:r>
    </w:p>
    <w:p w14:paraId="71DD1F7B" w14:textId="7D4AAC39" w:rsidR="00B17576" w:rsidRPr="002C49C5" w:rsidRDefault="00B17576" w:rsidP="00B17576">
      <w:pPr>
        <w:pStyle w:val="DHHSbullet1"/>
      </w:pPr>
      <w:r w:rsidRPr="002C49C5">
        <w:t>fu</w:t>
      </w:r>
      <w:r>
        <w:t>nds are allocated to Aboriginal-</w:t>
      </w:r>
      <w:r w:rsidRPr="002C49C5">
        <w:t>led partnerships and/or consortiums (includ</w:t>
      </w:r>
      <w:r w:rsidR="0051013A">
        <w:t>ing</w:t>
      </w:r>
      <w:r w:rsidRPr="002C49C5">
        <w:t xml:space="preserve"> subcontracting and auspicing arrangements</w:t>
      </w:r>
      <w:r>
        <w:t xml:space="preserve"> via an Aboriginal organisation</w:t>
      </w:r>
      <w:r w:rsidRPr="002C49C5">
        <w:t>)</w:t>
      </w:r>
    </w:p>
    <w:p w14:paraId="4B0DA705" w14:textId="2453F9D1" w:rsidR="00B17576" w:rsidRPr="002C49C5" w:rsidRDefault="00B17576" w:rsidP="00B17576">
      <w:pPr>
        <w:pStyle w:val="DHHSbullet1"/>
      </w:pPr>
      <w:r w:rsidRPr="002C49C5">
        <w:t>funds are a</w:t>
      </w:r>
      <w:r w:rsidRPr="00F82C39">
        <w:t xml:space="preserve">llocated to mainstream agencies, as an exemption to the policy </w:t>
      </w:r>
      <w:r>
        <w:t>pending documented</w:t>
      </w:r>
      <w:r w:rsidR="002C7AB7">
        <w:t xml:space="preserve"> d</w:t>
      </w:r>
      <w:r w:rsidRPr="00F82C39">
        <w:t xml:space="preserve">eputy </w:t>
      </w:r>
      <w:r w:rsidR="002C7AB7">
        <w:t>s</w:t>
      </w:r>
      <w:r w:rsidRPr="00F82C39">
        <w:t>ecretary approval.</w:t>
      </w:r>
    </w:p>
    <w:p w14:paraId="65CD5609" w14:textId="5212249B" w:rsidR="00B17576" w:rsidRPr="002C49C5" w:rsidRDefault="00B17576" w:rsidP="00F35DD2">
      <w:pPr>
        <w:pStyle w:val="DHHSbodyafterbullets"/>
        <w:rPr>
          <w:u w:color="000000"/>
          <w:lang w:val="en-US"/>
        </w:rPr>
      </w:pPr>
      <w:r w:rsidRPr="002C49C5">
        <w:rPr>
          <w:u w:color="000000"/>
          <w:lang w:val="en-US"/>
        </w:rPr>
        <w:t xml:space="preserve">Funding allocation to Aboriginal organisations will be based on the assessment criteria and </w:t>
      </w:r>
      <w:r>
        <w:rPr>
          <w:u w:color="000000"/>
          <w:lang w:val="en-US"/>
        </w:rPr>
        <w:t xml:space="preserve">any </w:t>
      </w:r>
      <w:r w:rsidRPr="002C49C5">
        <w:rPr>
          <w:u w:color="000000"/>
          <w:lang w:val="en-US"/>
        </w:rPr>
        <w:t>accredita</w:t>
      </w:r>
      <w:r>
        <w:rPr>
          <w:u w:color="000000"/>
          <w:lang w:val="en-US"/>
        </w:rPr>
        <w:t xml:space="preserve">tion requirements outlined for </w:t>
      </w:r>
      <w:r w:rsidRPr="002C49C5">
        <w:rPr>
          <w:u w:color="000000"/>
          <w:lang w:val="en-US"/>
        </w:rPr>
        <w:t>individual programs. The new policy does not preclude mainstream organisations from being funded. However, supporting evidence will be required to provide a clear rationale for an exemp</w:t>
      </w:r>
      <w:r w:rsidR="00F47748">
        <w:rPr>
          <w:u w:color="000000"/>
          <w:lang w:val="en-US"/>
        </w:rPr>
        <w:t>tion to the policy, as well as d</w:t>
      </w:r>
      <w:r w:rsidRPr="002C49C5">
        <w:rPr>
          <w:u w:color="000000"/>
          <w:lang w:val="en-US"/>
        </w:rPr>
        <w:t xml:space="preserve">eputy </w:t>
      </w:r>
      <w:r w:rsidR="00F47748">
        <w:rPr>
          <w:u w:color="000000"/>
          <w:lang w:val="en-US"/>
        </w:rPr>
        <w:t>s</w:t>
      </w:r>
      <w:r w:rsidRPr="002C49C5">
        <w:rPr>
          <w:u w:color="000000"/>
          <w:lang w:val="en-US"/>
        </w:rPr>
        <w:t>ecretary approval. This evidence includes:</w:t>
      </w:r>
    </w:p>
    <w:p w14:paraId="116A94B4" w14:textId="77777777" w:rsidR="00B17576" w:rsidRPr="002C49C5" w:rsidRDefault="00B17576" w:rsidP="00B17576">
      <w:pPr>
        <w:pStyle w:val="DHHSbullet1"/>
      </w:pPr>
      <w:r>
        <w:t xml:space="preserve">demonstrating that </w:t>
      </w:r>
      <w:r w:rsidRPr="002C49C5">
        <w:t>the mainstream organisation</w:t>
      </w:r>
      <w:r>
        <w:t xml:space="preserve"> </w:t>
      </w:r>
      <w:proofErr w:type="gramStart"/>
      <w:r>
        <w:t>has the</w:t>
      </w:r>
      <w:r w:rsidRPr="002C49C5">
        <w:t xml:space="preserve"> ability to</w:t>
      </w:r>
      <w:proofErr w:type="gramEnd"/>
      <w:r w:rsidRPr="002C49C5">
        <w:t xml:space="preserve"> provide culturally safe and responsive services</w:t>
      </w:r>
    </w:p>
    <w:p w14:paraId="40D7736A" w14:textId="34BE033D" w:rsidR="00B17576" w:rsidRPr="002C49C5" w:rsidRDefault="00B17576" w:rsidP="00B17576">
      <w:pPr>
        <w:pStyle w:val="DHHSbullet1"/>
      </w:pPr>
      <w:r>
        <w:t>confirming that the mainstream organisation meets the requirements for delivering the proposed services (including accreditation or other standards, where applicable)</w:t>
      </w:r>
    </w:p>
    <w:p w14:paraId="247381ED" w14:textId="77777777" w:rsidR="00B17576" w:rsidRPr="002C49C5" w:rsidRDefault="00B17576" w:rsidP="00B17576">
      <w:pPr>
        <w:pStyle w:val="DHHSbullet1"/>
      </w:pPr>
      <w:r>
        <w:t xml:space="preserve">demonstrating that </w:t>
      </w:r>
      <w:r w:rsidRPr="002C49C5">
        <w:t xml:space="preserve">the </w:t>
      </w:r>
      <w:r>
        <w:t>mainstream organisation</w:t>
      </w:r>
      <w:r w:rsidRPr="002C49C5">
        <w:t xml:space="preserve"> </w:t>
      </w:r>
      <w:r>
        <w:t>can</w:t>
      </w:r>
      <w:r w:rsidRPr="002C49C5">
        <w:t xml:space="preserve"> meet the assessment criteria required to deliver the program</w:t>
      </w:r>
      <w:r>
        <w:t xml:space="preserve"> or services</w:t>
      </w:r>
      <w:r w:rsidRPr="002C49C5">
        <w:t>.</w:t>
      </w:r>
    </w:p>
    <w:p w14:paraId="2B0A5D18" w14:textId="77777777" w:rsidR="00B17576" w:rsidRPr="002C49C5" w:rsidRDefault="00B17576" w:rsidP="00B17576">
      <w:pPr>
        <w:pStyle w:val="Heading2-numbered"/>
        <w:numPr>
          <w:ilvl w:val="1"/>
          <w:numId w:val="40"/>
        </w:numPr>
        <w:rPr>
          <w:u w:color="8A2A2B"/>
          <w:bdr w:val="nil"/>
          <w:lang w:eastAsia="en-AU"/>
        </w:rPr>
      </w:pPr>
      <w:bookmarkStart w:id="35" w:name="_Toc526522125"/>
      <w:bookmarkStart w:id="36" w:name="_Toc526522335"/>
      <w:bookmarkStart w:id="37" w:name="_Toc526526083"/>
      <w:bookmarkStart w:id="38" w:name="_Toc526526283"/>
      <w:bookmarkStart w:id="39" w:name="_Toc526526946"/>
      <w:bookmarkStart w:id="40" w:name="_Toc526527871"/>
      <w:bookmarkStart w:id="41" w:name="_Toc524703495"/>
      <w:bookmarkStart w:id="42" w:name="_Toc2004691"/>
      <w:bookmarkEnd w:id="35"/>
      <w:bookmarkEnd w:id="36"/>
      <w:bookmarkEnd w:id="37"/>
      <w:bookmarkEnd w:id="38"/>
      <w:bookmarkEnd w:id="39"/>
      <w:bookmarkEnd w:id="40"/>
      <w:r w:rsidRPr="002C49C5">
        <w:rPr>
          <w:u w:color="8A2A2B"/>
          <w:bdr w:val="nil"/>
          <w:lang w:eastAsia="en-AU"/>
        </w:rPr>
        <w:t>Expected outcomes of the policy</w:t>
      </w:r>
      <w:bookmarkEnd w:id="41"/>
      <w:bookmarkEnd w:id="42"/>
    </w:p>
    <w:p w14:paraId="47A21AF7" w14:textId="77777777" w:rsidR="00B17576" w:rsidRPr="002C49C5" w:rsidRDefault="00B17576" w:rsidP="00B17576">
      <w:pPr>
        <w:pStyle w:val="DHHSbody"/>
      </w:pPr>
      <w:proofErr w:type="spellStart"/>
      <w:r w:rsidRPr="00F35DD2">
        <w:rPr>
          <w:i/>
        </w:rPr>
        <w:t>Korin</w:t>
      </w:r>
      <w:proofErr w:type="spellEnd"/>
      <w:r w:rsidRPr="00F35DD2">
        <w:rPr>
          <w:i/>
        </w:rPr>
        <w:t xml:space="preserve"> </w:t>
      </w:r>
      <w:proofErr w:type="spellStart"/>
      <w:r w:rsidRPr="00F35DD2">
        <w:rPr>
          <w:i/>
        </w:rPr>
        <w:t>Korin</w:t>
      </w:r>
      <w:proofErr w:type="spellEnd"/>
      <w:r w:rsidRPr="00F35DD2">
        <w:rPr>
          <w:i/>
        </w:rPr>
        <w:t xml:space="preserve"> </w:t>
      </w:r>
      <w:proofErr w:type="spellStart"/>
      <w:r w:rsidRPr="00F35DD2">
        <w:rPr>
          <w:i/>
        </w:rPr>
        <w:t>Balit-Djak</w:t>
      </w:r>
      <w:proofErr w:type="spellEnd"/>
      <w:r w:rsidRPr="002C49C5">
        <w:t xml:space="preserve"> states that in 10 years, success will look like:</w:t>
      </w:r>
    </w:p>
    <w:p w14:paraId="30F146E1" w14:textId="77777777" w:rsidR="00B17576" w:rsidRPr="002C49C5" w:rsidRDefault="00B17576" w:rsidP="00B17576">
      <w:pPr>
        <w:pStyle w:val="DHHSbullet1"/>
      </w:pPr>
      <w:r w:rsidRPr="002C49C5">
        <w:t>Aboriginal communities and organisations are appropriately resourced to design, develop and deliver services that address their communities’ health, wellbeing and safety needs and aspirations</w:t>
      </w:r>
    </w:p>
    <w:p w14:paraId="3338F4B7" w14:textId="77777777" w:rsidR="00B17576" w:rsidRPr="002C49C5" w:rsidRDefault="00B17576" w:rsidP="00B17576">
      <w:pPr>
        <w:pStyle w:val="DHHSbullet1"/>
      </w:pPr>
      <w:r w:rsidRPr="002C49C5">
        <w:t>Aboriginal-specific funding is provided directly to Aboriginal organisations as standard practice</w:t>
      </w:r>
    </w:p>
    <w:p w14:paraId="2B10D531" w14:textId="788F10A6" w:rsidR="00B17576" w:rsidRPr="002C49C5" w:rsidRDefault="00B17576" w:rsidP="00B17576">
      <w:pPr>
        <w:pStyle w:val="DHHSbullet1"/>
      </w:pPr>
      <w:r w:rsidRPr="002C49C5">
        <w:t>funding is outcomes</w:t>
      </w:r>
      <w:r w:rsidR="00C34138">
        <w:t xml:space="preserve"> </w:t>
      </w:r>
      <w:r w:rsidRPr="002C49C5">
        <w:t>based and reporting requirements are flexible and centred on improving Aboriginal health, wellbeing and safety outcomes</w:t>
      </w:r>
    </w:p>
    <w:p w14:paraId="4FA5E9E2" w14:textId="24C2E9AF" w:rsidR="00B17576" w:rsidRDefault="00B17576" w:rsidP="00F35DD2">
      <w:pPr>
        <w:pStyle w:val="DHHSbullet1"/>
      </w:pPr>
      <w:r w:rsidRPr="002C49C5">
        <w:t xml:space="preserve">funding </w:t>
      </w:r>
      <w:r w:rsidR="00A54DBE">
        <w:t xml:space="preserve">to Aboriginal organisations </w:t>
      </w:r>
      <w:r w:rsidRPr="002C49C5">
        <w:t>is provided on a long-term (minimum of five years) basis as a matter of course.</w:t>
      </w:r>
    </w:p>
    <w:p w14:paraId="58E750FD" w14:textId="77777777" w:rsidR="007515F9" w:rsidRDefault="007515F9">
      <w:pPr>
        <w:sectPr w:rsidR="007515F9" w:rsidSect="00F35DD2">
          <w:type w:val="continuous"/>
          <w:pgSz w:w="11906" w:h="16838"/>
          <w:pgMar w:top="1418" w:right="1304" w:bottom="1134" w:left="1304" w:header="454" w:footer="510" w:gutter="0"/>
          <w:cols w:num="2" w:space="720"/>
          <w:docGrid w:linePitch="360"/>
        </w:sectPr>
      </w:pPr>
    </w:p>
    <w:p w14:paraId="43F8AD07" w14:textId="77777777" w:rsidR="00F041FD" w:rsidRPr="00B83379" w:rsidRDefault="00F041FD" w:rsidP="003A68B5">
      <w:pPr>
        <w:pStyle w:val="Heading1"/>
        <w:numPr>
          <w:ilvl w:val="0"/>
          <w:numId w:val="40"/>
        </w:numPr>
        <w:spacing w:before="0"/>
        <w:ind w:left="567" w:hanging="567"/>
        <w:rPr>
          <w:rFonts w:cs="Arial"/>
          <w:color w:val="943634"/>
          <w:sz w:val="56"/>
        </w:rPr>
      </w:pPr>
      <w:bookmarkStart w:id="43" w:name="_Toc524703496"/>
      <w:bookmarkStart w:id="44" w:name="_Toc2004692"/>
      <w:r w:rsidRPr="00F12C51">
        <w:rPr>
          <w:rFonts w:cs="Arial"/>
          <w:color w:val="943634"/>
          <w:sz w:val="56"/>
        </w:rPr>
        <w:lastRenderedPageBreak/>
        <w:t>Research</w:t>
      </w:r>
      <w:r>
        <w:rPr>
          <w:rFonts w:cs="Arial"/>
          <w:color w:val="943634"/>
          <w:sz w:val="56"/>
        </w:rPr>
        <w:t xml:space="preserve"> and consultation on implementation of the policy</w:t>
      </w:r>
      <w:bookmarkEnd w:id="43"/>
      <w:bookmarkEnd w:id="44"/>
    </w:p>
    <w:p w14:paraId="4C5F1A36" w14:textId="77777777" w:rsidR="007515F9" w:rsidRDefault="007515F9" w:rsidP="00F041FD">
      <w:pPr>
        <w:pStyle w:val="Heading2-numbered"/>
        <w:numPr>
          <w:ilvl w:val="1"/>
          <w:numId w:val="40"/>
        </w:numPr>
        <w:sectPr w:rsidR="007515F9" w:rsidSect="00F35DD2">
          <w:type w:val="continuous"/>
          <w:pgSz w:w="11906" w:h="16838"/>
          <w:pgMar w:top="1418" w:right="1304" w:bottom="1134" w:left="1304" w:header="454" w:footer="510" w:gutter="0"/>
          <w:cols w:space="720"/>
          <w:docGrid w:linePitch="360"/>
        </w:sectPr>
      </w:pPr>
      <w:bookmarkStart w:id="45" w:name="_Toc524014841"/>
      <w:bookmarkStart w:id="46" w:name="_Toc524014842"/>
      <w:bookmarkStart w:id="47" w:name="_Toc524014843"/>
      <w:bookmarkStart w:id="48" w:name="_Toc524014844"/>
      <w:bookmarkStart w:id="49" w:name="_Toc524703497"/>
      <w:bookmarkEnd w:id="45"/>
      <w:bookmarkEnd w:id="46"/>
      <w:bookmarkEnd w:id="47"/>
      <w:bookmarkEnd w:id="48"/>
    </w:p>
    <w:p w14:paraId="3612B9EA" w14:textId="3D1AE8BB" w:rsidR="00F041FD" w:rsidRPr="00234DC0" w:rsidRDefault="00F041FD" w:rsidP="00F041FD">
      <w:pPr>
        <w:pStyle w:val="Heading2-numbered"/>
        <w:numPr>
          <w:ilvl w:val="1"/>
          <w:numId w:val="40"/>
        </w:numPr>
      </w:pPr>
      <w:bookmarkStart w:id="50" w:name="_Toc2004693"/>
      <w:r w:rsidRPr="00234DC0">
        <w:t>Project background</w:t>
      </w:r>
      <w:bookmarkEnd w:id="49"/>
      <w:bookmarkEnd w:id="50"/>
    </w:p>
    <w:p w14:paraId="07730DB8" w14:textId="3E26A84C" w:rsidR="00F041FD" w:rsidRPr="00780396" w:rsidRDefault="00F041FD" w:rsidP="00F041FD">
      <w:pPr>
        <w:pStyle w:val="DHHSbody"/>
      </w:pPr>
      <w:r>
        <w:t>Recognising the complexity of implementing the policy across the broad health and human services sector with multiple funding streams, the department undertook a research and consultation project to consider how best to stage implementation.</w:t>
      </w:r>
    </w:p>
    <w:p w14:paraId="63E1F8CD" w14:textId="11E53569" w:rsidR="00F041FD" w:rsidRDefault="00F041FD" w:rsidP="00F041FD">
      <w:pPr>
        <w:pStyle w:val="DHHSbody"/>
        <w:rPr>
          <w:u w:color="000000"/>
          <w:lang w:val="en-US"/>
        </w:rPr>
      </w:pPr>
      <w:r>
        <w:rPr>
          <w:u w:color="000000"/>
          <w:lang w:val="en-US"/>
        </w:rPr>
        <w:t>The</w:t>
      </w:r>
      <w:r w:rsidRPr="00780396">
        <w:rPr>
          <w:u w:color="000000"/>
          <w:lang w:val="en-US"/>
        </w:rPr>
        <w:t xml:space="preserve"> </w:t>
      </w:r>
      <w:r w:rsidRPr="00A16D48">
        <w:t>department</w:t>
      </w:r>
      <w:r w:rsidRPr="00780396">
        <w:rPr>
          <w:u w:color="000000"/>
          <w:lang w:val="en-US"/>
        </w:rPr>
        <w:t xml:space="preserve"> engaged </w:t>
      </w:r>
      <w:r>
        <w:rPr>
          <w:u w:color="000000"/>
          <w:lang w:val="en-US"/>
        </w:rPr>
        <w:t>P</w:t>
      </w:r>
      <w:r w:rsidR="00A54DBE">
        <w:rPr>
          <w:u w:color="000000"/>
          <w:lang w:val="en-US"/>
        </w:rPr>
        <w:t xml:space="preserve">IC </w:t>
      </w:r>
      <w:r w:rsidR="005428EC">
        <w:rPr>
          <w:u w:color="000000"/>
          <w:lang w:val="en-US"/>
        </w:rPr>
        <w:t>(the consultant)</w:t>
      </w:r>
      <w:r>
        <w:rPr>
          <w:u w:color="000000"/>
          <w:lang w:val="en-US"/>
        </w:rPr>
        <w:t xml:space="preserve"> </w:t>
      </w:r>
      <w:r w:rsidRPr="00780396">
        <w:rPr>
          <w:u w:color="000000"/>
          <w:lang w:val="en-US"/>
        </w:rPr>
        <w:t xml:space="preserve">to conduct </w:t>
      </w:r>
      <w:r>
        <w:rPr>
          <w:u w:color="000000"/>
          <w:lang w:val="en-US"/>
        </w:rPr>
        <w:t>this work</w:t>
      </w:r>
      <w:r w:rsidRPr="00780396">
        <w:rPr>
          <w:u w:color="000000"/>
          <w:lang w:val="en-US"/>
        </w:rPr>
        <w:t xml:space="preserve">. </w:t>
      </w:r>
      <w:r>
        <w:rPr>
          <w:u w:color="000000"/>
          <w:lang w:val="en-US"/>
        </w:rPr>
        <w:t>The work included:</w:t>
      </w:r>
    </w:p>
    <w:p w14:paraId="6F12A9B6" w14:textId="77777777" w:rsidR="00F041FD" w:rsidRDefault="00F041FD" w:rsidP="00F041FD">
      <w:pPr>
        <w:pStyle w:val="DHHSbullet1"/>
      </w:pPr>
      <w:r w:rsidRPr="00780396">
        <w:t>an audit of the department’s financial systems to identify all Aboriginal</w:t>
      </w:r>
      <w:r>
        <w:t>-</w:t>
      </w:r>
      <w:r w:rsidRPr="00780396">
        <w:t xml:space="preserve">specific funding </w:t>
      </w:r>
    </w:p>
    <w:p w14:paraId="3A0591C5" w14:textId="77777777" w:rsidR="00F041FD" w:rsidRDefault="00F041FD" w:rsidP="00F041FD">
      <w:pPr>
        <w:pStyle w:val="DHHSbullet1"/>
      </w:pPr>
      <w:r w:rsidRPr="00780396">
        <w:t xml:space="preserve">a desktop review of all relevant departmental policy documents and guidelines </w:t>
      </w:r>
    </w:p>
    <w:p w14:paraId="50C90896" w14:textId="6C133D6E" w:rsidR="00F041FD" w:rsidRDefault="00F041FD" w:rsidP="00F35DD2">
      <w:pPr>
        <w:pStyle w:val="DHHSbullet1"/>
      </w:pPr>
      <w:r w:rsidRPr="00780396">
        <w:t xml:space="preserve">a range of consultations with internal and external stakeholders. </w:t>
      </w:r>
    </w:p>
    <w:p w14:paraId="5E8A258F" w14:textId="77777777" w:rsidR="00F041FD" w:rsidRPr="00780396" w:rsidRDefault="00F041FD" w:rsidP="00F041FD">
      <w:pPr>
        <w:pStyle w:val="Heading2-numbered"/>
        <w:numPr>
          <w:ilvl w:val="1"/>
          <w:numId w:val="40"/>
        </w:numPr>
      </w:pPr>
      <w:bookmarkStart w:id="51" w:name="_Toc524703498"/>
      <w:bookmarkStart w:id="52" w:name="_Toc2004694"/>
      <w:r w:rsidRPr="00780396">
        <w:t>Research</w:t>
      </w:r>
      <w:bookmarkEnd w:id="51"/>
      <w:bookmarkEnd w:id="52"/>
    </w:p>
    <w:p w14:paraId="74CFCAD8" w14:textId="77777777" w:rsidR="00F041FD" w:rsidRPr="00780396" w:rsidRDefault="00F041FD" w:rsidP="00F041FD">
      <w:pPr>
        <w:pStyle w:val="Heading3"/>
      </w:pPr>
      <w:bookmarkStart w:id="53" w:name="_Toc526396764"/>
      <w:bookmarkStart w:id="54" w:name="_Toc2004695"/>
      <w:r w:rsidRPr="00780396">
        <w:t>Audit</w:t>
      </w:r>
      <w:bookmarkEnd w:id="53"/>
      <w:bookmarkEnd w:id="54"/>
    </w:p>
    <w:p w14:paraId="62A5AFE3" w14:textId="77777777" w:rsidR="00F041FD" w:rsidRPr="00780396" w:rsidRDefault="00F041FD" w:rsidP="00F041FD">
      <w:pPr>
        <w:pStyle w:val="DHHSbody"/>
      </w:pPr>
      <w:r>
        <w:t>The consultant worked with the department’s finance teams to conduct an</w:t>
      </w:r>
      <w:r w:rsidRPr="00780396">
        <w:t xml:space="preserve"> audit </w:t>
      </w:r>
      <w:r>
        <w:t>and</w:t>
      </w:r>
      <w:r w:rsidRPr="00780396">
        <w:t xml:space="preserve"> map all </w:t>
      </w:r>
      <w:r>
        <w:t>departmental funding dedicated to improving Aboriginal health, wellbeing and safety</w:t>
      </w:r>
      <w:r w:rsidRPr="00780396">
        <w:t>. The audit:</w:t>
      </w:r>
    </w:p>
    <w:p w14:paraId="09597534" w14:textId="77777777" w:rsidR="00F041FD" w:rsidRPr="00780396" w:rsidRDefault="00F041FD" w:rsidP="00F041FD">
      <w:pPr>
        <w:pStyle w:val="DHHSbullet1"/>
      </w:pPr>
      <w:r w:rsidRPr="00780396">
        <w:t>identif</w:t>
      </w:r>
      <w:r>
        <w:t>ied</w:t>
      </w:r>
      <w:r w:rsidRPr="00780396">
        <w:t xml:space="preserve"> existing and </w:t>
      </w:r>
      <w:r>
        <w:t>yet to be allocated</w:t>
      </w:r>
      <w:r w:rsidRPr="00780396">
        <w:t xml:space="preserve"> Aboriginal-specific funding across the department </w:t>
      </w:r>
    </w:p>
    <w:p w14:paraId="47F20848" w14:textId="77777777" w:rsidR="00F041FD" w:rsidRPr="00780396" w:rsidRDefault="00F041FD" w:rsidP="00F041FD">
      <w:pPr>
        <w:pStyle w:val="DHHSbullet1"/>
      </w:pPr>
      <w:r w:rsidRPr="00780396">
        <w:t>consult</w:t>
      </w:r>
      <w:r>
        <w:t>ed</w:t>
      </w:r>
      <w:r w:rsidRPr="00780396">
        <w:t xml:space="preserve"> with budget owners regarding the recording and allocation of Aboriginal</w:t>
      </w:r>
      <w:r>
        <w:t>-specific</w:t>
      </w:r>
      <w:r w:rsidRPr="00780396">
        <w:t xml:space="preserve"> funding, including actions and processes involved</w:t>
      </w:r>
    </w:p>
    <w:p w14:paraId="2B349B6F" w14:textId="2A30A124" w:rsidR="00F041FD" w:rsidRPr="00DE3407" w:rsidRDefault="00F041FD" w:rsidP="00F041FD">
      <w:pPr>
        <w:pStyle w:val="DHHSbullet1"/>
      </w:pPr>
      <w:r>
        <w:t>mapped all</w:t>
      </w:r>
      <w:r w:rsidRPr="00780396">
        <w:t xml:space="preserve"> Aboriginal</w:t>
      </w:r>
      <w:r>
        <w:t>-</w:t>
      </w:r>
      <w:r w:rsidRPr="00780396">
        <w:t xml:space="preserve">specific </w:t>
      </w:r>
      <w:r>
        <w:t>funding, identifying funding streams</w:t>
      </w:r>
      <w:r w:rsidR="005428EC">
        <w:t xml:space="preserve"> and </w:t>
      </w:r>
      <w:r>
        <w:t>which Aboriginal and mainstream organisations currently receive Aboriginal-specific funding</w:t>
      </w:r>
      <w:r w:rsidRPr="00DE3407">
        <w:t>.</w:t>
      </w:r>
    </w:p>
    <w:p w14:paraId="1C3BACAC" w14:textId="3143CF7A" w:rsidR="00F041FD" w:rsidRPr="00780396" w:rsidRDefault="00F12C51" w:rsidP="00F35DD2">
      <w:pPr>
        <w:pStyle w:val="Heading3"/>
      </w:pPr>
      <w:bookmarkStart w:id="55" w:name="_Toc526396765"/>
      <w:r>
        <w:br w:type="column"/>
      </w:r>
      <w:bookmarkStart w:id="56" w:name="_Toc2004696"/>
      <w:r w:rsidR="00F041FD" w:rsidRPr="00780396">
        <w:t xml:space="preserve">Desktop </w:t>
      </w:r>
      <w:r w:rsidR="00F041FD" w:rsidRPr="00FD3248">
        <w:t>research</w:t>
      </w:r>
      <w:bookmarkEnd w:id="55"/>
      <w:bookmarkEnd w:id="56"/>
    </w:p>
    <w:p w14:paraId="385BF091" w14:textId="27CE1CF7" w:rsidR="00F041FD" w:rsidRPr="00780396" w:rsidRDefault="00F041FD" w:rsidP="00F041FD">
      <w:pPr>
        <w:pStyle w:val="DHHSbody"/>
      </w:pPr>
      <w:r>
        <w:t>The consultant conducted a desktop review of</w:t>
      </w:r>
      <w:r w:rsidRPr="00780396">
        <w:t xml:space="preserve"> policies, guidelines and key strategic documents relevant to the department’s funding allocation</w:t>
      </w:r>
      <w:r w:rsidR="005428EC">
        <w:t xml:space="preserve"> processes. Documents included but were</w:t>
      </w:r>
      <w:r w:rsidRPr="00780396">
        <w:t xml:space="preserve"> not limited to:</w:t>
      </w:r>
    </w:p>
    <w:p w14:paraId="3A28B95A" w14:textId="639AB8F0" w:rsidR="00F041FD" w:rsidRPr="00780396" w:rsidRDefault="00F041FD" w:rsidP="00F041FD">
      <w:pPr>
        <w:pStyle w:val="DHHSbullet1"/>
      </w:pPr>
      <w:r>
        <w:t>the</w:t>
      </w:r>
      <w:r w:rsidRPr="00780396">
        <w:t xml:space="preserve"> </w:t>
      </w:r>
      <w:r w:rsidRPr="00F35DD2">
        <w:rPr>
          <w:i/>
        </w:rPr>
        <w:t xml:space="preserve">Policy and </w:t>
      </w:r>
      <w:r w:rsidR="00C34138" w:rsidRPr="00F35DD2">
        <w:rPr>
          <w:i/>
        </w:rPr>
        <w:t>f</w:t>
      </w:r>
      <w:r w:rsidRPr="00F35DD2">
        <w:rPr>
          <w:i/>
        </w:rPr>
        <w:t xml:space="preserve">unding </w:t>
      </w:r>
      <w:r w:rsidR="00C34138" w:rsidRPr="00F35DD2">
        <w:rPr>
          <w:i/>
        </w:rPr>
        <w:t>g</w:t>
      </w:r>
      <w:r w:rsidRPr="00F35DD2">
        <w:rPr>
          <w:i/>
        </w:rPr>
        <w:t>uidelines</w:t>
      </w:r>
    </w:p>
    <w:p w14:paraId="475B80E5" w14:textId="75EDABFD" w:rsidR="00F041FD" w:rsidRPr="00780396" w:rsidRDefault="00F041FD" w:rsidP="00F041FD">
      <w:pPr>
        <w:pStyle w:val="DHHSbullet1"/>
      </w:pPr>
      <w:r>
        <w:t xml:space="preserve">the </w:t>
      </w:r>
      <w:r w:rsidRPr="00F35DD2">
        <w:rPr>
          <w:i/>
        </w:rPr>
        <w:t xml:space="preserve">Funding </w:t>
      </w:r>
      <w:r w:rsidR="00C34138" w:rsidRPr="00F35DD2">
        <w:rPr>
          <w:i/>
        </w:rPr>
        <w:t>a</w:t>
      </w:r>
      <w:r w:rsidRPr="00F35DD2">
        <w:rPr>
          <w:i/>
        </w:rPr>
        <w:t xml:space="preserve">llocation </w:t>
      </w:r>
      <w:r w:rsidR="00C34138" w:rsidRPr="00F35DD2">
        <w:rPr>
          <w:i/>
        </w:rPr>
        <w:t xml:space="preserve">policy </w:t>
      </w:r>
      <w:r w:rsidRPr="00F35DD2">
        <w:rPr>
          <w:i/>
        </w:rPr>
        <w:t>2017</w:t>
      </w:r>
      <w:r w:rsidRPr="00780396">
        <w:t xml:space="preserve"> </w:t>
      </w:r>
    </w:p>
    <w:p w14:paraId="1C6CAACF" w14:textId="4F22692F" w:rsidR="00F041FD" w:rsidRPr="00780396" w:rsidRDefault="002C7AB7" w:rsidP="00F041FD">
      <w:pPr>
        <w:pStyle w:val="DHHSbullet1"/>
      </w:pPr>
      <w:r>
        <w:t xml:space="preserve">the </w:t>
      </w:r>
      <w:r w:rsidRPr="002C7AB7">
        <w:rPr>
          <w:i/>
        </w:rPr>
        <w:t>F</w:t>
      </w:r>
      <w:r w:rsidR="00F041FD" w:rsidRPr="002C7AB7">
        <w:rPr>
          <w:i/>
        </w:rPr>
        <w:t>unding quick reference</w:t>
      </w:r>
      <w:r w:rsidR="00F041FD" w:rsidRPr="00780396">
        <w:t xml:space="preserve"> guide </w:t>
      </w:r>
    </w:p>
    <w:p w14:paraId="0FE183F8" w14:textId="77777777" w:rsidR="00F041FD" w:rsidRPr="00780396" w:rsidRDefault="00F041FD" w:rsidP="00F041FD">
      <w:pPr>
        <w:pStyle w:val="DHHSbullet1"/>
      </w:pPr>
      <w:r>
        <w:t>i</w:t>
      </w:r>
      <w:r w:rsidRPr="00780396">
        <w:t xml:space="preserve">ndividual activity funding/factsheets </w:t>
      </w:r>
    </w:p>
    <w:p w14:paraId="5990807B" w14:textId="77777777" w:rsidR="00F041FD" w:rsidRPr="00AA61C9" w:rsidRDefault="00F041FD" w:rsidP="00F041FD">
      <w:pPr>
        <w:pStyle w:val="DHHSbullet1"/>
      </w:pPr>
      <w:proofErr w:type="spellStart"/>
      <w:r w:rsidRPr="00F35DD2">
        <w:rPr>
          <w:i/>
        </w:rPr>
        <w:t>Korin</w:t>
      </w:r>
      <w:proofErr w:type="spellEnd"/>
      <w:r w:rsidRPr="00F35DD2">
        <w:rPr>
          <w:i/>
        </w:rPr>
        <w:t xml:space="preserve"> </w:t>
      </w:r>
      <w:proofErr w:type="spellStart"/>
      <w:r w:rsidRPr="00F35DD2">
        <w:rPr>
          <w:i/>
        </w:rPr>
        <w:t>Korin</w:t>
      </w:r>
      <w:proofErr w:type="spellEnd"/>
      <w:r w:rsidRPr="00F35DD2">
        <w:rPr>
          <w:i/>
        </w:rPr>
        <w:t xml:space="preserve"> </w:t>
      </w:r>
      <w:proofErr w:type="spellStart"/>
      <w:r w:rsidRPr="00F35DD2">
        <w:rPr>
          <w:i/>
        </w:rPr>
        <w:t>Balit-Djak</w:t>
      </w:r>
      <w:proofErr w:type="spellEnd"/>
      <w:r w:rsidRPr="00F35DD2">
        <w:rPr>
          <w:i/>
        </w:rPr>
        <w:t>: Aboriginal health, wellbeing and safety strategic plan 2017–2027</w:t>
      </w:r>
      <w:r w:rsidRPr="00AA61C9">
        <w:t xml:space="preserve"> </w:t>
      </w:r>
    </w:p>
    <w:p w14:paraId="179DE227" w14:textId="77777777" w:rsidR="00F041FD" w:rsidRPr="00780396" w:rsidRDefault="00F041FD" w:rsidP="00F041FD">
      <w:pPr>
        <w:pStyle w:val="DHHSbullet1"/>
      </w:pPr>
      <w:r>
        <w:t xml:space="preserve">the </w:t>
      </w:r>
      <w:r w:rsidRPr="00AA61C9">
        <w:t>Aboriginal governance and accountability framework</w:t>
      </w:r>
      <w:r w:rsidRPr="00780396">
        <w:t xml:space="preserve">. </w:t>
      </w:r>
    </w:p>
    <w:p w14:paraId="1EF9A220" w14:textId="77777777" w:rsidR="00F041FD" w:rsidRPr="00780396" w:rsidRDefault="00F041FD" w:rsidP="00F35DD2">
      <w:pPr>
        <w:pStyle w:val="DHHSbodyafterbullets"/>
      </w:pPr>
      <w:r>
        <w:t xml:space="preserve">The </w:t>
      </w:r>
      <w:r w:rsidRPr="00A16D48">
        <w:t>consultant</w:t>
      </w:r>
      <w:r w:rsidRPr="00780396">
        <w:t xml:space="preserve"> also explored best practice models and further research into:</w:t>
      </w:r>
    </w:p>
    <w:p w14:paraId="69CD62B0" w14:textId="77777777" w:rsidR="00F041FD" w:rsidRPr="00780396" w:rsidRDefault="00F041FD" w:rsidP="00F041FD">
      <w:pPr>
        <w:pStyle w:val="DHHSbullet1"/>
      </w:pPr>
      <w:r>
        <w:t>c</w:t>
      </w:r>
      <w:r w:rsidRPr="00780396">
        <w:t>ommunity</w:t>
      </w:r>
      <w:r>
        <w:t>-</w:t>
      </w:r>
      <w:r w:rsidRPr="00780396">
        <w:t xml:space="preserve">led </w:t>
      </w:r>
      <w:r w:rsidRPr="00A16D48">
        <w:t>monitoring</w:t>
      </w:r>
      <w:r w:rsidRPr="00780396">
        <w:t xml:space="preserve"> and evaluation frameworks </w:t>
      </w:r>
    </w:p>
    <w:p w14:paraId="074FFB91" w14:textId="77777777" w:rsidR="00F041FD" w:rsidRPr="00780396" w:rsidRDefault="00F041FD" w:rsidP="00F041FD">
      <w:pPr>
        <w:pStyle w:val="DHHSbullet1"/>
      </w:pPr>
      <w:r>
        <w:t>s</w:t>
      </w:r>
      <w:r w:rsidRPr="00780396">
        <w:t xml:space="preserve">trengthening </w:t>
      </w:r>
      <w:r w:rsidRPr="00A16D48">
        <w:t>the</w:t>
      </w:r>
      <w:r>
        <w:t xml:space="preserve"> </w:t>
      </w:r>
      <w:r w:rsidRPr="00780396">
        <w:t xml:space="preserve">sustainability of Aboriginal organisations </w:t>
      </w:r>
    </w:p>
    <w:p w14:paraId="2272A64B" w14:textId="77777777" w:rsidR="00F041FD" w:rsidRPr="00780396" w:rsidRDefault="00F041FD" w:rsidP="00F041FD">
      <w:pPr>
        <w:pStyle w:val="DHHSbullet1"/>
      </w:pPr>
      <w:r>
        <w:t>b</w:t>
      </w:r>
      <w:r w:rsidRPr="00780396">
        <w:t>est practice examples of self-determination</w:t>
      </w:r>
    </w:p>
    <w:p w14:paraId="23626310" w14:textId="39EC0DAF" w:rsidR="00F041FD" w:rsidRPr="00780396" w:rsidRDefault="00F041FD" w:rsidP="00F041FD">
      <w:pPr>
        <w:pStyle w:val="DHHSbullet1"/>
      </w:pPr>
      <w:r>
        <w:t>p</w:t>
      </w:r>
      <w:r w:rsidRPr="00780396">
        <w:t>artnerships and relationships between Aboriginal communities and governments.</w:t>
      </w:r>
    </w:p>
    <w:p w14:paraId="107F3229" w14:textId="77777777" w:rsidR="00F041FD" w:rsidRPr="00780396" w:rsidRDefault="00F041FD" w:rsidP="00F041FD">
      <w:pPr>
        <w:pStyle w:val="Heading2-numbered"/>
        <w:numPr>
          <w:ilvl w:val="1"/>
          <w:numId w:val="40"/>
        </w:numPr>
      </w:pPr>
      <w:bookmarkStart w:id="57" w:name="_Toc524703499"/>
      <w:bookmarkStart w:id="58" w:name="_Toc2004697"/>
      <w:r w:rsidRPr="00780396">
        <w:t>Stakeholder consultations</w:t>
      </w:r>
      <w:bookmarkEnd w:id="57"/>
      <w:bookmarkEnd w:id="58"/>
      <w:r w:rsidRPr="00780396">
        <w:t xml:space="preserve"> </w:t>
      </w:r>
    </w:p>
    <w:p w14:paraId="7AB3FE19" w14:textId="77777777" w:rsidR="00F041FD" w:rsidRDefault="00F041FD" w:rsidP="00F041FD">
      <w:pPr>
        <w:pStyle w:val="DHHSbody"/>
      </w:pPr>
      <w:r>
        <w:t xml:space="preserve">The </w:t>
      </w:r>
      <w:r w:rsidRPr="00A16D48">
        <w:t>consultant</w:t>
      </w:r>
      <w:r>
        <w:t xml:space="preserve"> undertook consultations</w:t>
      </w:r>
      <w:r w:rsidRPr="00DE3407">
        <w:t xml:space="preserve"> with relevant internal and external stakeholders, including operational divisions of the department and affected agencies</w:t>
      </w:r>
      <w:r>
        <w:t>.</w:t>
      </w:r>
    </w:p>
    <w:p w14:paraId="6627EF8E" w14:textId="77777777" w:rsidR="00F041FD" w:rsidRPr="00780396" w:rsidRDefault="00F041FD" w:rsidP="00F041FD">
      <w:pPr>
        <w:pStyle w:val="DHHSbody"/>
      </w:pPr>
      <w:r w:rsidRPr="00780396">
        <w:t>A series of consultations were conducted with three key stakeholder cohorts to capture key issues and concerns. The stakeholder consultations involved:</w:t>
      </w:r>
    </w:p>
    <w:p w14:paraId="743BFC5D" w14:textId="77777777" w:rsidR="00BA1AC5" w:rsidRDefault="00F041FD" w:rsidP="00F041FD">
      <w:pPr>
        <w:pStyle w:val="DHHSbullet1"/>
      </w:pPr>
      <w:r>
        <w:t>a</w:t>
      </w:r>
      <w:r w:rsidRPr="00780396">
        <w:t xml:space="preserve"> series of interviews with budget holders and/or program managers of activity funds</w:t>
      </w:r>
      <w:r>
        <w:t>,</w:t>
      </w:r>
      <w:r w:rsidRPr="00780396">
        <w:t xml:space="preserve"> conducted either as individual interviews or as small group discussions</w:t>
      </w:r>
    </w:p>
    <w:p w14:paraId="745DBB7C" w14:textId="77777777" w:rsidR="00BA1AC5" w:rsidRDefault="00BA1AC5">
      <w:pPr>
        <w:rPr>
          <w:rFonts w:ascii="Arial" w:eastAsia="Times" w:hAnsi="Arial"/>
        </w:rPr>
      </w:pPr>
      <w:r>
        <w:br w:type="page"/>
      </w:r>
    </w:p>
    <w:p w14:paraId="09DD83C6" w14:textId="37EF5A08" w:rsidR="00F041FD" w:rsidRPr="00780396" w:rsidRDefault="00F041FD" w:rsidP="00F041FD">
      <w:pPr>
        <w:pStyle w:val="DHHSbullet1"/>
      </w:pPr>
      <w:r>
        <w:lastRenderedPageBreak/>
        <w:t>a</w:t>
      </w:r>
      <w:r w:rsidRPr="00780396">
        <w:t xml:space="preserve"> reference group compris</w:t>
      </w:r>
      <w:r w:rsidR="00C34138">
        <w:t>ing</w:t>
      </w:r>
      <w:r w:rsidRPr="00780396">
        <w:t xml:space="preserve"> representatives from peak Aboriginal organisations and key departmental finance staff</w:t>
      </w:r>
    </w:p>
    <w:p w14:paraId="1214ED1E" w14:textId="77777777" w:rsidR="00F041FD" w:rsidRPr="00780396" w:rsidRDefault="00F041FD" w:rsidP="00F041FD">
      <w:pPr>
        <w:pStyle w:val="DHHSbullet1"/>
        <w:rPr>
          <w:b/>
          <w:sz w:val="22"/>
        </w:rPr>
      </w:pPr>
      <w:r>
        <w:t>an e</w:t>
      </w:r>
      <w:r w:rsidRPr="00780396">
        <w:t>xternal co-design workshop with Aboriginal organisations</w:t>
      </w:r>
      <w:r>
        <w:t>,</w:t>
      </w:r>
      <w:r w:rsidRPr="00780396">
        <w:t xml:space="preserve"> conducted to test the impact and key issues for consideration in the implementation of th</w:t>
      </w:r>
      <w:r>
        <w:t>e</w:t>
      </w:r>
      <w:r w:rsidRPr="00780396">
        <w:t xml:space="preserve"> policy</w:t>
      </w:r>
    </w:p>
    <w:p w14:paraId="47D9557D" w14:textId="77777777" w:rsidR="00F041FD" w:rsidRPr="00D50305" w:rsidRDefault="00F041FD" w:rsidP="00F041FD">
      <w:pPr>
        <w:pStyle w:val="DHHSbullet1"/>
        <w:rPr>
          <w:b/>
          <w:sz w:val="22"/>
        </w:rPr>
      </w:pPr>
      <w:r>
        <w:t>an i</w:t>
      </w:r>
      <w:r w:rsidRPr="00780396">
        <w:t>nternal co-design workshop with departmental staff, including program managers, budget holders, staff from operational divisions, Aboriginal engagement man</w:t>
      </w:r>
      <w:r>
        <w:t>a</w:t>
      </w:r>
      <w:r w:rsidRPr="00780396">
        <w:t>gers and finance managers</w:t>
      </w:r>
      <w:r>
        <w:t>,</w:t>
      </w:r>
      <w:r w:rsidRPr="00780396">
        <w:t xml:space="preserve"> conducted to test the accuracy of key themes and early findings from stakeholder consultations.</w:t>
      </w:r>
    </w:p>
    <w:p w14:paraId="77B18216" w14:textId="36A32358" w:rsidR="00F041FD" w:rsidRDefault="003A68B5" w:rsidP="00BA1AC5">
      <w:pPr>
        <w:pStyle w:val="Heading2-numbered"/>
        <w:numPr>
          <w:ilvl w:val="1"/>
          <w:numId w:val="40"/>
        </w:numPr>
        <w:spacing w:before="0"/>
        <w:ind w:left="578" w:hanging="578"/>
      </w:pPr>
      <w:bookmarkStart w:id="59" w:name="_Toc524703500"/>
      <w:r>
        <w:br w:type="column"/>
      </w:r>
      <w:bookmarkStart w:id="60" w:name="_Toc2004698"/>
      <w:r w:rsidR="00F041FD">
        <w:t>Findings</w:t>
      </w:r>
      <w:bookmarkEnd w:id="59"/>
      <w:bookmarkEnd w:id="60"/>
    </w:p>
    <w:p w14:paraId="6FD8727C" w14:textId="77777777" w:rsidR="00F041FD" w:rsidRPr="00234DC0" w:rsidRDefault="00F041FD" w:rsidP="00F041FD">
      <w:pPr>
        <w:pStyle w:val="Heading3"/>
      </w:pPr>
      <w:bookmarkStart w:id="61" w:name="_Toc526396768"/>
      <w:bookmarkStart w:id="62" w:name="_Toc2004699"/>
      <w:r>
        <w:t>Financial audit</w:t>
      </w:r>
      <w:bookmarkEnd w:id="61"/>
      <w:bookmarkEnd w:id="62"/>
    </w:p>
    <w:p w14:paraId="5DACFFD9" w14:textId="77777777" w:rsidR="00F041FD" w:rsidRDefault="00F041FD" w:rsidP="00F041FD">
      <w:pPr>
        <w:pStyle w:val="DHHSbody"/>
      </w:pPr>
      <w:r>
        <w:t>The financial mapping exercise highlighted challenges in identifying and documenting the department’s Aboriginal-specific funding because:</w:t>
      </w:r>
    </w:p>
    <w:p w14:paraId="50E00AF6" w14:textId="77777777" w:rsidR="00F041FD" w:rsidRDefault="00F041FD" w:rsidP="00F041FD">
      <w:pPr>
        <w:pStyle w:val="DHHSbullet1"/>
      </w:pPr>
      <w:r>
        <w:t xml:space="preserve">there are </w:t>
      </w:r>
      <w:r w:rsidRPr="00A16D48">
        <w:t>separate</w:t>
      </w:r>
      <w:r>
        <w:t xml:space="preserve"> recording systems for health and human services programs and grants</w:t>
      </w:r>
    </w:p>
    <w:p w14:paraId="19BA0DC5" w14:textId="77777777" w:rsidR="00B5491C" w:rsidRDefault="00F041FD" w:rsidP="00F041FD">
      <w:pPr>
        <w:pStyle w:val="DHHSbullet1"/>
      </w:pPr>
      <w:r>
        <w:t>there is no agreed consistent definition used to categorise Aboriginal-specific funding.</w:t>
      </w:r>
    </w:p>
    <w:p w14:paraId="3C61235D" w14:textId="77777777" w:rsidR="00F041FD" w:rsidRPr="002460A7" w:rsidRDefault="00F041FD" w:rsidP="00B5491C">
      <w:pPr>
        <w:pStyle w:val="Heading3"/>
      </w:pPr>
      <w:bookmarkStart w:id="63" w:name="_Toc526396769"/>
      <w:bookmarkStart w:id="64" w:name="_Toc2004700"/>
      <w:r w:rsidRPr="002460A7">
        <w:t xml:space="preserve">Funding </w:t>
      </w:r>
      <w:r>
        <w:t>types</w:t>
      </w:r>
      <w:bookmarkEnd w:id="63"/>
      <w:bookmarkEnd w:id="64"/>
    </w:p>
    <w:p w14:paraId="4F4057CF" w14:textId="2A06E3B7" w:rsidR="00F12C51" w:rsidRDefault="00F041FD" w:rsidP="00F35DD2">
      <w:pPr>
        <w:pStyle w:val="DHHSbody"/>
      </w:pPr>
      <w:r>
        <w:t xml:space="preserve">In the absence of a standard classification system to identify Aboriginal-specific funding, a set of definitions, informed by stakeholder consultations, </w:t>
      </w:r>
      <w:r w:rsidR="005428EC">
        <w:t>were</w:t>
      </w:r>
      <w:r w:rsidR="00C34138">
        <w:t xml:space="preserve"> </w:t>
      </w:r>
      <w:r>
        <w:t xml:space="preserve">developed to assist in defining and mapping Aboriginal-specific funding in the department. </w:t>
      </w:r>
      <w:r w:rsidR="00C34138">
        <w:t xml:space="preserve">Table 1 shows the five </w:t>
      </w:r>
      <w:r>
        <w:t>types of funding identified.</w:t>
      </w:r>
    </w:p>
    <w:p w14:paraId="5ACB0182" w14:textId="1EDA131A" w:rsidR="00381D7A" w:rsidRPr="00F12C51" w:rsidRDefault="00381D7A" w:rsidP="00F35DD2">
      <w:pPr>
        <w:pStyle w:val="DHHSbody"/>
        <w:sectPr w:rsidR="00381D7A" w:rsidRPr="00F12C51" w:rsidSect="00F35DD2">
          <w:type w:val="continuous"/>
          <w:pgSz w:w="11906" w:h="16838"/>
          <w:pgMar w:top="1418" w:right="1304" w:bottom="1134" w:left="1304" w:header="454" w:footer="510" w:gutter="0"/>
          <w:cols w:num="2" w:space="720"/>
          <w:docGrid w:linePitch="360"/>
        </w:sectPr>
      </w:pPr>
    </w:p>
    <w:p w14:paraId="294A31E0" w14:textId="09738016" w:rsidR="00F041FD" w:rsidRPr="00667645" w:rsidRDefault="00F041FD" w:rsidP="00F041FD">
      <w:pPr>
        <w:pStyle w:val="DHHStablecaption"/>
      </w:pPr>
      <w:r w:rsidRPr="00667645">
        <w:t>Table 1</w:t>
      </w:r>
      <w:r>
        <w:t>:</w:t>
      </w:r>
      <w:r w:rsidRPr="00667645">
        <w:t xml:space="preserve"> </w:t>
      </w:r>
      <w:r>
        <w:t xml:space="preserve">Types of Aboriginal-specific </w:t>
      </w:r>
      <w:r w:rsidRPr="00667645">
        <w:t>funding</w:t>
      </w:r>
      <w:r>
        <w:t xml:space="preserve"> identified</w:t>
      </w:r>
      <w:r w:rsidRPr="00667645">
        <w:t xml:space="preserve"> </w:t>
      </w:r>
      <w:r>
        <w:t>through the financial mapping exercise</w:t>
      </w:r>
    </w:p>
    <w:tbl>
      <w:tblPr>
        <w:tblStyle w:val="TableGrid"/>
        <w:tblW w:w="0" w:type="auto"/>
        <w:tblInd w:w="-5" w:type="dxa"/>
        <w:tblBorders>
          <w:top w:val="none" w:sz="0" w:space="0" w:color="auto"/>
          <w:left w:val="none" w:sz="0" w:space="0" w:color="auto"/>
          <w:bottom w:val="none" w:sz="0" w:space="0" w:color="auto"/>
          <w:right w:val="none" w:sz="0" w:space="0" w:color="auto"/>
          <w:insideH w:val="single" w:sz="4" w:space="0" w:color="8A2A2B"/>
          <w:insideV w:val="none" w:sz="0" w:space="0" w:color="auto"/>
        </w:tblBorders>
        <w:tblLook w:val="04A0" w:firstRow="1" w:lastRow="0" w:firstColumn="1" w:lastColumn="0" w:noHBand="0" w:noVBand="1"/>
      </w:tblPr>
      <w:tblGrid>
        <w:gridCol w:w="2982"/>
        <w:gridCol w:w="6311"/>
      </w:tblGrid>
      <w:tr w:rsidR="00F041FD" w14:paraId="2B2984FA" w14:textId="77777777" w:rsidTr="00F47748">
        <w:trPr>
          <w:tblHeader/>
        </w:trPr>
        <w:tc>
          <w:tcPr>
            <w:tcW w:w="2982" w:type="dxa"/>
          </w:tcPr>
          <w:p w14:paraId="04698286" w14:textId="4232CB8B" w:rsidR="00F041FD" w:rsidRPr="00F041FD" w:rsidRDefault="00F041FD" w:rsidP="00F041FD">
            <w:pPr>
              <w:pStyle w:val="DHHStablecolhead"/>
            </w:pPr>
            <w:r w:rsidRPr="00F041FD">
              <w:t>Type of funding</w:t>
            </w:r>
          </w:p>
        </w:tc>
        <w:tc>
          <w:tcPr>
            <w:tcW w:w="6311" w:type="dxa"/>
          </w:tcPr>
          <w:p w14:paraId="5EC0F2A5" w14:textId="6CD89E24" w:rsidR="00F041FD" w:rsidRPr="00F041FD" w:rsidRDefault="00F041FD" w:rsidP="00F041FD">
            <w:pPr>
              <w:pStyle w:val="DHHStablecolhead"/>
            </w:pPr>
            <w:r w:rsidRPr="00F041FD">
              <w:t>Detail</w:t>
            </w:r>
          </w:p>
        </w:tc>
      </w:tr>
      <w:tr w:rsidR="00F041FD" w14:paraId="60B7040C" w14:textId="77777777" w:rsidTr="00F47748">
        <w:tc>
          <w:tcPr>
            <w:tcW w:w="2982" w:type="dxa"/>
          </w:tcPr>
          <w:p w14:paraId="72DF26E9" w14:textId="45364A69" w:rsidR="00F041FD" w:rsidRPr="00F35DD2" w:rsidRDefault="00F041FD" w:rsidP="00F35DD2">
            <w:pPr>
              <w:pStyle w:val="DHHStabletext"/>
              <w:rPr>
                <w:b/>
                <w:i/>
              </w:rPr>
            </w:pPr>
            <w:proofErr w:type="spellStart"/>
            <w:r w:rsidRPr="00F35DD2">
              <w:rPr>
                <w:b/>
                <w:i/>
              </w:rPr>
              <w:t>Korin</w:t>
            </w:r>
            <w:proofErr w:type="spellEnd"/>
            <w:r w:rsidRPr="00F35DD2">
              <w:rPr>
                <w:b/>
                <w:i/>
              </w:rPr>
              <w:t xml:space="preserve"> </w:t>
            </w:r>
            <w:proofErr w:type="spellStart"/>
            <w:r w:rsidRPr="00F35DD2">
              <w:rPr>
                <w:b/>
                <w:i/>
              </w:rPr>
              <w:t>Korin</w:t>
            </w:r>
            <w:proofErr w:type="spellEnd"/>
            <w:r w:rsidRPr="00F35DD2">
              <w:rPr>
                <w:b/>
                <w:i/>
              </w:rPr>
              <w:t xml:space="preserve"> </w:t>
            </w:r>
            <w:proofErr w:type="spellStart"/>
            <w:r w:rsidRPr="00F35DD2">
              <w:rPr>
                <w:b/>
                <w:i/>
              </w:rPr>
              <w:t>Balit-Djak</w:t>
            </w:r>
            <w:proofErr w:type="spellEnd"/>
          </w:p>
        </w:tc>
        <w:tc>
          <w:tcPr>
            <w:tcW w:w="6311" w:type="dxa"/>
          </w:tcPr>
          <w:p w14:paraId="75E4AC68" w14:textId="5255E2BB" w:rsidR="00F041FD" w:rsidRDefault="00F041FD" w:rsidP="00F35DD2">
            <w:pPr>
              <w:pStyle w:val="DHHStabletext"/>
            </w:pPr>
            <w:r w:rsidRPr="00A16D48">
              <w:t>Funding</w:t>
            </w:r>
            <w:r w:rsidRPr="00F61EA9">
              <w:rPr>
                <w:u w:color="000000"/>
                <w:lang w:val="en-US"/>
              </w:rPr>
              <w:t xml:space="preserve"> provided by the A</w:t>
            </w:r>
            <w:r w:rsidR="005428EC">
              <w:rPr>
                <w:u w:color="000000"/>
                <w:lang w:val="en-US"/>
              </w:rPr>
              <w:t>boriginal Health and Wellbeing b</w:t>
            </w:r>
            <w:r w:rsidRPr="00F61EA9">
              <w:rPr>
                <w:u w:color="000000"/>
                <w:lang w:val="en-US"/>
              </w:rPr>
              <w:t xml:space="preserve">ranch (AHWB), formerly known as </w:t>
            </w:r>
            <w:proofErr w:type="spellStart"/>
            <w:r w:rsidRPr="00F35DD2">
              <w:rPr>
                <w:i/>
                <w:u w:color="000000"/>
                <w:lang w:val="en-US"/>
              </w:rPr>
              <w:t>Koolin</w:t>
            </w:r>
            <w:proofErr w:type="spellEnd"/>
            <w:r w:rsidRPr="00F35DD2">
              <w:rPr>
                <w:i/>
                <w:u w:color="000000"/>
                <w:lang w:val="en-US"/>
              </w:rPr>
              <w:t xml:space="preserve"> </w:t>
            </w:r>
            <w:proofErr w:type="spellStart"/>
            <w:r w:rsidRPr="00F35DD2">
              <w:rPr>
                <w:i/>
                <w:u w:color="000000"/>
                <w:lang w:val="en-US"/>
              </w:rPr>
              <w:t>Balit</w:t>
            </w:r>
            <w:proofErr w:type="spellEnd"/>
            <w:r w:rsidRPr="00F61EA9">
              <w:rPr>
                <w:u w:color="000000"/>
                <w:lang w:val="en-US"/>
              </w:rPr>
              <w:t xml:space="preserve"> funding.</w:t>
            </w:r>
          </w:p>
        </w:tc>
      </w:tr>
      <w:tr w:rsidR="00F041FD" w14:paraId="06369AE7" w14:textId="77777777" w:rsidTr="00BB1C38">
        <w:tc>
          <w:tcPr>
            <w:tcW w:w="2982" w:type="dxa"/>
            <w:tcBorders>
              <w:bottom w:val="single" w:sz="4" w:space="0" w:color="8A2A2B"/>
            </w:tcBorders>
          </w:tcPr>
          <w:p w14:paraId="4328A65D" w14:textId="5626B8D6" w:rsidR="00F041FD" w:rsidRPr="00F35DD2" w:rsidRDefault="00F041FD" w:rsidP="00F35DD2">
            <w:pPr>
              <w:pStyle w:val="DHHStabletext"/>
              <w:rPr>
                <w:b/>
              </w:rPr>
            </w:pPr>
            <w:r w:rsidRPr="00F35DD2">
              <w:rPr>
                <w:b/>
              </w:rPr>
              <w:t>All other Aboriginal</w:t>
            </w:r>
            <w:r w:rsidR="00C34138" w:rsidRPr="00F35DD2">
              <w:rPr>
                <w:b/>
              </w:rPr>
              <w:t xml:space="preserve"> </w:t>
            </w:r>
            <w:r w:rsidRPr="00F35DD2">
              <w:rPr>
                <w:b/>
              </w:rPr>
              <w:t>specific</w:t>
            </w:r>
          </w:p>
        </w:tc>
        <w:tc>
          <w:tcPr>
            <w:tcW w:w="6311" w:type="dxa"/>
            <w:tcBorders>
              <w:bottom w:val="single" w:sz="4" w:space="0" w:color="8A2A2B"/>
            </w:tcBorders>
          </w:tcPr>
          <w:p w14:paraId="1F02B487" w14:textId="43E7F1FB" w:rsidR="00F041FD" w:rsidRPr="00F35DD2" w:rsidRDefault="00F041FD" w:rsidP="00F12C51">
            <w:pPr>
              <w:pStyle w:val="DHHStabletext"/>
            </w:pPr>
            <w:r w:rsidRPr="00F35DD2">
              <w:t xml:space="preserve">All other Aboriginal-specific funding which is described as Aboriginal funding (Indigenous, Koori/e, Aboriginal organisation) within the department’s financial </w:t>
            </w:r>
            <w:r w:rsidRPr="00381D7A">
              <w:t>systems</w:t>
            </w:r>
            <w:r w:rsidRPr="00F35DD2">
              <w:t xml:space="preserve">. </w:t>
            </w:r>
          </w:p>
          <w:p w14:paraId="45D468B3" w14:textId="27ABFBC5" w:rsidR="00F041FD" w:rsidRPr="00F12C51" w:rsidRDefault="00F041FD" w:rsidP="00F12C51">
            <w:pPr>
              <w:pStyle w:val="DHHStabletext"/>
            </w:pPr>
            <w:r w:rsidRPr="00381D7A">
              <w:t xml:space="preserve">All other Aboriginal-specific funding within the department. </w:t>
            </w:r>
            <w:r w:rsidRPr="00F12C51">
              <w:t>This includes:</w:t>
            </w:r>
          </w:p>
          <w:p w14:paraId="161AF7F0" w14:textId="6DF1091A" w:rsidR="00F041FD" w:rsidRPr="00C9424D" w:rsidRDefault="002C7AB7" w:rsidP="00C9424D">
            <w:pPr>
              <w:pStyle w:val="DHHStablebullet1"/>
            </w:pPr>
            <w:r>
              <w:t>health services</w:t>
            </w:r>
            <w:r w:rsidR="00F041FD" w:rsidRPr="00C9424D">
              <w:t xml:space="preserve"> including</w:t>
            </w:r>
            <w:r>
              <w:t>:</w:t>
            </w:r>
            <w:r w:rsidR="00F041FD" w:rsidRPr="00C9424D">
              <w:t xml:space="preserve"> acute health services, aged and home care services, mental health services, public health services, primary health services and </w:t>
            </w:r>
            <w:r>
              <w:t xml:space="preserve">alcohol and other </w:t>
            </w:r>
            <w:r w:rsidR="00F041FD" w:rsidRPr="00C9424D">
              <w:t xml:space="preserve">drug services </w:t>
            </w:r>
          </w:p>
          <w:p w14:paraId="23A67C38" w14:textId="4FA33308" w:rsidR="00F041FD" w:rsidRPr="00C9424D" w:rsidRDefault="00F041FD" w:rsidP="00C9424D">
            <w:pPr>
              <w:pStyle w:val="DHHStablebullet1"/>
            </w:pPr>
            <w:r w:rsidRPr="00C9424D">
              <w:t xml:space="preserve">Aboriginal </w:t>
            </w:r>
            <w:r w:rsidR="00C34138" w:rsidRPr="00C9424D">
              <w:t>h</w:t>
            </w:r>
            <w:r w:rsidRPr="00C9424D">
              <w:t xml:space="preserve">ealth </w:t>
            </w:r>
            <w:r w:rsidR="00C34138" w:rsidRPr="00C9424D">
              <w:t>advancement</w:t>
            </w:r>
          </w:p>
          <w:p w14:paraId="44F84101" w14:textId="107CB03C" w:rsidR="00F041FD" w:rsidRPr="00C9424D" w:rsidRDefault="00F041FD" w:rsidP="00C9424D">
            <w:pPr>
              <w:pStyle w:val="DHHStablebullet1"/>
            </w:pPr>
            <w:r w:rsidRPr="00C9424D">
              <w:t xml:space="preserve">Aboriginal </w:t>
            </w:r>
            <w:r w:rsidR="00C34138" w:rsidRPr="00C9424D">
              <w:t>health worker support</w:t>
            </w:r>
          </w:p>
          <w:p w14:paraId="02E29E98" w14:textId="15C574F5" w:rsidR="00F041FD" w:rsidRPr="00C9424D" w:rsidRDefault="00F041FD" w:rsidP="00C9424D">
            <w:pPr>
              <w:pStyle w:val="DHHStablebullet1"/>
            </w:pPr>
            <w:r w:rsidRPr="00C9424D">
              <w:t xml:space="preserve">Koori </w:t>
            </w:r>
            <w:r w:rsidR="00C34138" w:rsidRPr="00C9424D">
              <w:t>c</w:t>
            </w:r>
            <w:r w:rsidRPr="00C9424D">
              <w:t xml:space="preserve">ommunity </w:t>
            </w:r>
            <w:r w:rsidR="00C34138" w:rsidRPr="00C9424D">
              <w:t xml:space="preserve">alcohol </w:t>
            </w:r>
            <w:r w:rsidRPr="00C9424D">
              <w:t xml:space="preserve">and </w:t>
            </w:r>
            <w:r w:rsidR="00C34138" w:rsidRPr="00C9424D">
              <w:t>drug worker</w:t>
            </w:r>
          </w:p>
          <w:p w14:paraId="4AEAD322" w14:textId="292CC225" w:rsidR="00F041FD" w:rsidRPr="00C9424D" w:rsidRDefault="00F041FD" w:rsidP="00C9424D">
            <w:pPr>
              <w:pStyle w:val="DHHStablebullet1"/>
            </w:pPr>
            <w:r w:rsidRPr="00C9424D">
              <w:t xml:space="preserve">Koori </w:t>
            </w:r>
            <w:r w:rsidR="00C34138" w:rsidRPr="00C9424D">
              <w:t>y</w:t>
            </w:r>
            <w:r w:rsidRPr="00C9424D">
              <w:t xml:space="preserve">outh </w:t>
            </w:r>
            <w:r w:rsidR="00C34138" w:rsidRPr="00C9424D">
              <w:t xml:space="preserve">alcohol </w:t>
            </w:r>
            <w:r w:rsidRPr="00C9424D">
              <w:t xml:space="preserve">and </w:t>
            </w:r>
            <w:r w:rsidR="00C34138" w:rsidRPr="00C9424D">
              <w:t>drug services</w:t>
            </w:r>
          </w:p>
          <w:p w14:paraId="37279B6D" w14:textId="4385040F" w:rsidR="00F041FD" w:rsidRPr="00C9424D" w:rsidRDefault="00C34138" w:rsidP="00C9424D">
            <w:pPr>
              <w:pStyle w:val="DHHStablebullet1"/>
            </w:pPr>
            <w:r w:rsidRPr="00C9424D">
              <w:t>h</w:t>
            </w:r>
            <w:r w:rsidR="00F041FD" w:rsidRPr="00C9424D">
              <w:t xml:space="preserve">uman </w:t>
            </w:r>
            <w:r w:rsidRPr="00C9424D">
              <w:t>s</w:t>
            </w:r>
            <w:r w:rsidR="00F041FD" w:rsidRPr="00C9424D">
              <w:t>ervices</w:t>
            </w:r>
            <w:r w:rsidR="002C7AB7">
              <w:t>, including child protection, out-of-home care and housing services</w:t>
            </w:r>
          </w:p>
          <w:p w14:paraId="058272AD" w14:textId="66E6D3CC" w:rsidR="00F041FD" w:rsidRPr="00C9424D" w:rsidRDefault="00F041FD" w:rsidP="00C9424D">
            <w:pPr>
              <w:pStyle w:val="DHHStablebullet1"/>
            </w:pPr>
            <w:r w:rsidRPr="00C9424D">
              <w:t xml:space="preserve">Aboriginal </w:t>
            </w:r>
            <w:r w:rsidR="00C34138" w:rsidRPr="00C9424D">
              <w:t>f</w:t>
            </w:r>
            <w:r w:rsidRPr="00C9424D">
              <w:t xml:space="preserve">amily </w:t>
            </w:r>
            <w:r w:rsidR="00C34138" w:rsidRPr="00C9424D">
              <w:t>violence services</w:t>
            </w:r>
          </w:p>
          <w:p w14:paraId="09831E85" w14:textId="5B3BBC7C" w:rsidR="00F041FD" w:rsidRDefault="002C7AB7" w:rsidP="002C7AB7">
            <w:pPr>
              <w:pStyle w:val="DHHStablebullet1"/>
            </w:pPr>
            <w:r>
              <w:t>i</w:t>
            </w:r>
            <w:r w:rsidR="00F041FD" w:rsidRPr="00C9424D">
              <w:t xml:space="preserve">ntegrated </w:t>
            </w:r>
            <w:r>
              <w:t>f</w:t>
            </w:r>
            <w:r w:rsidR="00F041FD" w:rsidRPr="00C9424D">
              <w:t xml:space="preserve">amily </w:t>
            </w:r>
            <w:r>
              <w:t>s</w:t>
            </w:r>
            <w:r w:rsidR="00F041FD" w:rsidRPr="00C9424D">
              <w:t>ervices</w:t>
            </w:r>
            <w:r w:rsidR="005428EC" w:rsidRPr="00C9424D">
              <w:t>.</w:t>
            </w:r>
          </w:p>
        </w:tc>
      </w:tr>
      <w:tr w:rsidR="00F041FD" w14:paraId="1E676515" w14:textId="77777777" w:rsidTr="00BB1C38">
        <w:tc>
          <w:tcPr>
            <w:tcW w:w="2982" w:type="dxa"/>
            <w:tcBorders>
              <w:top w:val="single" w:sz="4" w:space="0" w:color="8A2A2B"/>
              <w:bottom w:val="single" w:sz="4" w:space="0" w:color="8A2A2B"/>
            </w:tcBorders>
          </w:tcPr>
          <w:p w14:paraId="48A95E45" w14:textId="45869F52" w:rsidR="00F041FD" w:rsidRPr="00F35DD2" w:rsidRDefault="00F041FD" w:rsidP="00F35DD2">
            <w:pPr>
              <w:pStyle w:val="DHHStabletext"/>
              <w:rPr>
                <w:b/>
              </w:rPr>
            </w:pPr>
            <w:r w:rsidRPr="00F35DD2">
              <w:rPr>
                <w:b/>
              </w:rPr>
              <w:t xml:space="preserve">General </w:t>
            </w:r>
            <w:r w:rsidR="003932F7">
              <w:rPr>
                <w:b/>
              </w:rPr>
              <w:t>with</w:t>
            </w:r>
            <w:r w:rsidRPr="00F35DD2">
              <w:rPr>
                <w:b/>
              </w:rPr>
              <w:t xml:space="preserve"> Aboriginal split</w:t>
            </w:r>
          </w:p>
        </w:tc>
        <w:tc>
          <w:tcPr>
            <w:tcW w:w="6311" w:type="dxa"/>
            <w:tcBorders>
              <w:top w:val="single" w:sz="4" w:space="0" w:color="8A2A2B"/>
              <w:bottom w:val="single" w:sz="4" w:space="0" w:color="8A2A2B"/>
            </w:tcBorders>
          </w:tcPr>
          <w:p w14:paraId="24925F86" w14:textId="5554795F" w:rsidR="00F041FD" w:rsidRPr="00381D7A" w:rsidRDefault="00F041FD" w:rsidP="00F35DD2">
            <w:pPr>
              <w:pStyle w:val="DHHStabletext"/>
            </w:pPr>
            <w:r w:rsidRPr="00F35DD2">
              <w:t xml:space="preserve">General funding </w:t>
            </w:r>
            <w:r w:rsidR="00C34138" w:rsidRPr="00F35DD2">
              <w:t xml:space="preserve">that </w:t>
            </w:r>
            <w:r w:rsidRPr="00F35DD2">
              <w:t xml:space="preserve">includes reference to Aboriginal communities in the activity, client or </w:t>
            </w:r>
            <w:r w:rsidRPr="00381D7A">
              <w:t>service</w:t>
            </w:r>
            <w:r w:rsidRPr="00F35DD2">
              <w:t xml:space="preserve"> description on the department’s financial systems.</w:t>
            </w:r>
            <w:r w:rsidRPr="00381D7A">
              <w:t xml:space="preserve"> </w:t>
            </w:r>
            <w:r w:rsidRPr="00F35DD2">
              <w:t xml:space="preserve">For example, activity </w:t>
            </w:r>
            <w:r w:rsidR="00C34138" w:rsidRPr="00F35DD2">
              <w:t>‘</w:t>
            </w:r>
            <w:r w:rsidRPr="00F35DD2">
              <w:t>31245 – Integrated Family Violence Services</w:t>
            </w:r>
            <w:r w:rsidR="00C34138" w:rsidRPr="00F35DD2">
              <w:t>’</w:t>
            </w:r>
            <w:r w:rsidRPr="00F35DD2">
              <w:t>, where the description of client groups specifically includes Aboriginal families.</w:t>
            </w:r>
          </w:p>
        </w:tc>
      </w:tr>
      <w:tr w:rsidR="00F041FD" w14:paraId="63DAC08E" w14:textId="77777777" w:rsidTr="00BB1C38">
        <w:tc>
          <w:tcPr>
            <w:tcW w:w="2982" w:type="dxa"/>
            <w:tcBorders>
              <w:top w:val="single" w:sz="4" w:space="0" w:color="8A2A2B"/>
              <w:bottom w:val="single" w:sz="4" w:space="0" w:color="8A2A2B"/>
            </w:tcBorders>
          </w:tcPr>
          <w:p w14:paraId="6805599D" w14:textId="5501D5C8" w:rsidR="00F041FD" w:rsidRPr="00F35DD2" w:rsidRDefault="002C7AB7" w:rsidP="00F35DD2">
            <w:pPr>
              <w:pStyle w:val="DHHStabletext"/>
              <w:rPr>
                <w:b/>
              </w:rPr>
            </w:pPr>
            <w:r>
              <w:rPr>
                <w:b/>
              </w:rPr>
              <w:t xml:space="preserve">General </w:t>
            </w:r>
            <w:r w:rsidR="003932F7">
              <w:rPr>
                <w:b/>
              </w:rPr>
              <w:t>with</w:t>
            </w:r>
            <w:r w:rsidR="00F041FD" w:rsidRPr="00F35DD2">
              <w:rPr>
                <w:b/>
              </w:rPr>
              <w:t xml:space="preserve"> Aboriginal loading</w:t>
            </w:r>
          </w:p>
        </w:tc>
        <w:tc>
          <w:tcPr>
            <w:tcW w:w="6311" w:type="dxa"/>
            <w:tcBorders>
              <w:top w:val="single" w:sz="4" w:space="0" w:color="8A2A2B"/>
              <w:bottom w:val="single" w:sz="4" w:space="0" w:color="8A2A2B"/>
            </w:tcBorders>
          </w:tcPr>
          <w:p w14:paraId="16188335" w14:textId="24C11B9D" w:rsidR="00F041FD" w:rsidRPr="00381D7A" w:rsidRDefault="00F041FD" w:rsidP="00F12C51">
            <w:pPr>
              <w:pStyle w:val="DHHStabletext"/>
              <w:rPr>
                <w:rFonts w:eastAsia="Arial"/>
              </w:rPr>
            </w:pPr>
            <w:r w:rsidRPr="00F35DD2">
              <w:t>General funding where there is a specific provision within an activity stipulating that a proportion of the funding will have an additional loading added specifically to support the needs of Aboriginal people.</w:t>
            </w:r>
          </w:p>
          <w:p w14:paraId="304BB7E6" w14:textId="456E3A62" w:rsidR="00F041FD" w:rsidRPr="00381D7A" w:rsidRDefault="00F041FD" w:rsidP="00F35DD2">
            <w:pPr>
              <w:pStyle w:val="DHHStabletext"/>
            </w:pPr>
            <w:r w:rsidRPr="00F35DD2">
              <w:lastRenderedPageBreak/>
              <w:t xml:space="preserve">An example of this is activity-based funding provided to hospitals, where a loading is applied to the </w:t>
            </w:r>
            <w:r w:rsidRPr="00381D7A">
              <w:t>funding</w:t>
            </w:r>
            <w:r w:rsidRPr="00F35DD2">
              <w:t xml:space="preserve"> to assist in supporting the complex health needs and care of Aboriginal patients.</w:t>
            </w:r>
          </w:p>
        </w:tc>
      </w:tr>
      <w:tr w:rsidR="00F041FD" w14:paraId="5F8E0F4A" w14:textId="77777777" w:rsidTr="00F47748">
        <w:tc>
          <w:tcPr>
            <w:tcW w:w="2982" w:type="dxa"/>
            <w:tcBorders>
              <w:top w:val="single" w:sz="4" w:space="0" w:color="8A2A2B"/>
              <w:bottom w:val="single" w:sz="4" w:space="0" w:color="8A2A2B"/>
            </w:tcBorders>
          </w:tcPr>
          <w:p w14:paraId="6347A189" w14:textId="036F90A6" w:rsidR="00F041FD" w:rsidRPr="00F35DD2" w:rsidRDefault="00F041FD" w:rsidP="00F35DD2">
            <w:pPr>
              <w:pStyle w:val="DHHStabletext"/>
              <w:rPr>
                <w:b/>
              </w:rPr>
            </w:pPr>
            <w:r w:rsidRPr="00F35DD2">
              <w:rPr>
                <w:b/>
              </w:rPr>
              <w:lastRenderedPageBreak/>
              <w:t>Other identified funding</w:t>
            </w:r>
          </w:p>
        </w:tc>
        <w:tc>
          <w:tcPr>
            <w:tcW w:w="6311" w:type="dxa"/>
            <w:tcBorders>
              <w:top w:val="single" w:sz="4" w:space="0" w:color="8A2A2B"/>
              <w:bottom w:val="single" w:sz="4" w:space="0" w:color="8A2A2B"/>
            </w:tcBorders>
          </w:tcPr>
          <w:p w14:paraId="30C288EF" w14:textId="77777777" w:rsidR="00F041FD" w:rsidRPr="00381D7A" w:rsidRDefault="00F041FD" w:rsidP="00F12C51">
            <w:pPr>
              <w:pStyle w:val="DHHStabletext"/>
              <w:rPr>
                <w:rFonts w:eastAsia="Arial"/>
              </w:rPr>
            </w:pPr>
            <w:r w:rsidRPr="00F35DD2">
              <w:t xml:space="preserve">Funding distributed with the intent of providing services to the entire population, which does not </w:t>
            </w:r>
            <w:r w:rsidRPr="00381D7A">
              <w:t>include</w:t>
            </w:r>
            <w:r w:rsidRPr="00F35DD2">
              <w:t xml:space="preserve"> any specific activities targeted towards Aboriginal people. </w:t>
            </w:r>
          </w:p>
          <w:p w14:paraId="4E0CE3DA" w14:textId="320C0FAB" w:rsidR="00F041FD" w:rsidRPr="00381D7A" w:rsidRDefault="00F041FD" w:rsidP="00F35DD2">
            <w:pPr>
              <w:pStyle w:val="DHHStabletext"/>
            </w:pPr>
            <w:r w:rsidRPr="00F35DD2">
              <w:t xml:space="preserve">These funds may still go to Aboriginal service </w:t>
            </w:r>
            <w:proofErr w:type="gramStart"/>
            <w:r w:rsidRPr="00F35DD2">
              <w:t>providers,</w:t>
            </w:r>
            <w:proofErr w:type="gramEnd"/>
            <w:r w:rsidRPr="00F35DD2">
              <w:t xml:space="preserve"> however the intent of the funding is </w:t>
            </w:r>
            <w:r w:rsidRPr="00381D7A">
              <w:t>broader</w:t>
            </w:r>
            <w:r w:rsidRPr="00F35DD2">
              <w:t xml:space="preserve"> than one cohort or population group.</w:t>
            </w:r>
          </w:p>
        </w:tc>
      </w:tr>
    </w:tbl>
    <w:p w14:paraId="3843B03F" w14:textId="77777777" w:rsidR="00AA5DAA" w:rsidRDefault="00AA5DAA" w:rsidP="00B5491C">
      <w:pPr>
        <w:pStyle w:val="DHHSbody"/>
        <w:sectPr w:rsidR="00AA5DAA" w:rsidSect="00AA5DAA">
          <w:type w:val="continuous"/>
          <w:pgSz w:w="11906" w:h="16838"/>
          <w:pgMar w:top="1418" w:right="1304" w:bottom="1134" w:left="1304" w:header="454" w:footer="510" w:gutter="0"/>
          <w:cols w:space="720"/>
          <w:docGrid w:linePitch="360"/>
        </w:sectPr>
      </w:pPr>
    </w:p>
    <w:p w14:paraId="7521D302" w14:textId="77777777" w:rsidR="00C424E4" w:rsidRPr="00B5491C" w:rsidRDefault="00C424E4" w:rsidP="00C424E4">
      <w:pPr>
        <w:pStyle w:val="Heading3"/>
      </w:pPr>
      <w:bookmarkStart w:id="65" w:name="_Toc526396770"/>
      <w:bookmarkStart w:id="66" w:name="_Toc2004701"/>
      <w:r w:rsidRPr="003A68B5">
        <w:t>Financial</w:t>
      </w:r>
      <w:r w:rsidRPr="00B5491C">
        <w:t xml:space="preserve"> mapping</w:t>
      </w:r>
      <w:bookmarkEnd w:id="65"/>
      <w:bookmarkEnd w:id="66"/>
    </w:p>
    <w:p w14:paraId="22A1B7FC" w14:textId="2060AFC4" w:rsidR="00F041FD" w:rsidRPr="00B5491C" w:rsidRDefault="00F041FD" w:rsidP="00B5491C">
      <w:pPr>
        <w:pStyle w:val="DHHSbody"/>
      </w:pPr>
      <w:r w:rsidRPr="00B5491C">
        <w:t xml:space="preserve">The department’s 2017–18 funding was mapped against the funding types identified by the consultant. This data was extracted from the department’s Service Agreement Management System (SAMS) on </w:t>
      </w:r>
      <w:r w:rsidR="00C34138" w:rsidRPr="00B5491C">
        <w:t>9 </w:t>
      </w:r>
      <w:r w:rsidRPr="00B5491C">
        <w:t xml:space="preserve">February 2018 and </w:t>
      </w:r>
      <w:r w:rsidRPr="00B5491C">
        <w:t xml:space="preserve">mapped in partnership with the department’s finance teams. It also builds on information gathered through consultations with departmental staff in program areas and operational divisions. A summary of the results of this financial mapping are shown in Table 2. Further detail is available </w:t>
      </w:r>
      <w:r w:rsidR="00C34138" w:rsidRPr="00B5491C">
        <w:t>in</w:t>
      </w:r>
      <w:r w:rsidRPr="00B5491C">
        <w:t xml:space="preserve"> Appendix 1.</w:t>
      </w:r>
    </w:p>
    <w:p w14:paraId="0DDF9254" w14:textId="77777777" w:rsidR="00B5491C" w:rsidRDefault="00B5491C" w:rsidP="00F041FD">
      <w:pPr>
        <w:pStyle w:val="DHHStablecaption"/>
        <w:sectPr w:rsidR="00B5491C" w:rsidSect="00F35DD2">
          <w:type w:val="continuous"/>
          <w:pgSz w:w="11906" w:h="16838"/>
          <w:pgMar w:top="1418" w:right="1304" w:bottom="1134" w:left="1304" w:header="454" w:footer="510" w:gutter="0"/>
          <w:cols w:num="2" w:space="720"/>
          <w:docGrid w:linePitch="360"/>
        </w:sectPr>
      </w:pPr>
    </w:p>
    <w:p w14:paraId="1D61E554" w14:textId="19FD5031" w:rsidR="00F041FD" w:rsidRDefault="00F041FD" w:rsidP="00F041FD">
      <w:pPr>
        <w:pStyle w:val="DHHStablecaption"/>
      </w:pPr>
      <w:r>
        <w:t>Table 2:</w:t>
      </w:r>
      <w:r w:rsidRPr="00667645">
        <w:t xml:space="preserve"> </w:t>
      </w:r>
      <w:r>
        <w:t>Summary of financial mapping of 2017–18 funding</w:t>
      </w:r>
    </w:p>
    <w:tbl>
      <w:tblPr>
        <w:tblStyle w:val="TableGrid"/>
        <w:tblW w:w="0" w:type="auto"/>
        <w:tblInd w:w="-5" w:type="dxa"/>
        <w:tblBorders>
          <w:top w:val="none" w:sz="0" w:space="0" w:color="auto"/>
          <w:left w:val="none" w:sz="0" w:space="0" w:color="auto"/>
          <w:bottom w:val="none" w:sz="0" w:space="0" w:color="auto"/>
          <w:right w:val="none" w:sz="0" w:space="0" w:color="auto"/>
          <w:insideH w:val="single" w:sz="4" w:space="0" w:color="8A2A2B"/>
          <w:insideV w:val="none" w:sz="0" w:space="0" w:color="auto"/>
        </w:tblBorders>
        <w:tblLook w:val="04A0" w:firstRow="1" w:lastRow="0" w:firstColumn="1" w:lastColumn="0" w:noHBand="0" w:noVBand="1"/>
      </w:tblPr>
      <w:tblGrid>
        <w:gridCol w:w="2982"/>
        <w:gridCol w:w="6311"/>
      </w:tblGrid>
      <w:tr w:rsidR="00F041FD" w14:paraId="3342B2FD" w14:textId="77777777" w:rsidTr="00BB1C38">
        <w:trPr>
          <w:tblHeader/>
        </w:trPr>
        <w:tc>
          <w:tcPr>
            <w:tcW w:w="2982" w:type="dxa"/>
          </w:tcPr>
          <w:p w14:paraId="684F0849" w14:textId="1CCA93C4" w:rsidR="00F041FD" w:rsidRDefault="00F041FD" w:rsidP="00F041FD">
            <w:pPr>
              <w:pStyle w:val="DHHStablecolhead"/>
            </w:pPr>
            <w:r>
              <w:t>Funding type</w:t>
            </w:r>
          </w:p>
        </w:tc>
        <w:tc>
          <w:tcPr>
            <w:tcW w:w="6311" w:type="dxa"/>
          </w:tcPr>
          <w:p w14:paraId="3AFDBCD9" w14:textId="3AC0B6A4" w:rsidR="00F041FD" w:rsidRDefault="00F041FD" w:rsidP="00F041FD">
            <w:pPr>
              <w:pStyle w:val="DHHStablecolhead"/>
            </w:pPr>
            <w:r>
              <w:t>Summary</w:t>
            </w:r>
          </w:p>
        </w:tc>
      </w:tr>
      <w:tr w:rsidR="00F041FD" w14:paraId="15ABB778" w14:textId="77777777" w:rsidTr="00BB1C38">
        <w:tc>
          <w:tcPr>
            <w:tcW w:w="2982" w:type="dxa"/>
          </w:tcPr>
          <w:p w14:paraId="20D96BCE" w14:textId="1C6BD6BA" w:rsidR="00F041FD" w:rsidRPr="00C9424D" w:rsidRDefault="00F041FD" w:rsidP="00C9424D">
            <w:pPr>
              <w:pStyle w:val="DHHStabletext"/>
              <w:rPr>
                <w:b/>
                <w:i/>
              </w:rPr>
            </w:pPr>
            <w:proofErr w:type="spellStart"/>
            <w:r w:rsidRPr="00C9424D">
              <w:rPr>
                <w:b/>
                <w:i/>
              </w:rPr>
              <w:t>Korin</w:t>
            </w:r>
            <w:proofErr w:type="spellEnd"/>
            <w:r w:rsidRPr="00C9424D">
              <w:rPr>
                <w:b/>
                <w:i/>
              </w:rPr>
              <w:t xml:space="preserve"> </w:t>
            </w:r>
            <w:proofErr w:type="spellStart"/>
            <w:r w:rsidRPr="00C9424D">
              <w:rPr>
                <w:b/>
                <w:i/>
              </w:rPr>
              <w:t>Korin</w:t>
            </w:r>
            <w:proofErr w:type="spellEnd"/>
            <w:r w:rsidRPr="00C9424D">
              <w:rPr>
                <w:b/>
                <w:i/>
              </w:rPr>
              <w:t xml:space="preserve"> </w:t>
            </w:r>
            <w:proofErr w:type="spellStart"/>
            <w:r w:rsidRPr="00C9424D">
              <w:rPr>
                <w:b/>
                <w:i/>
              </w:rPr>
              <w:t>Balit-Djak</w:t>
            </w:r>
            <w:proofErr w:type="spellEnd"/>
          </w:p>
        </w:tc>
        <w:tc>
          <w:tcPr>
            <w:tcW w:w="6311" w:type="dxa"/>
          </w:tcPr>
          <w:p w14:paraId="500973C9" w14:textId="3DAEC05C" w:rsidR="00F041FD" w:rsidRDefault="00F041FD" w:rsidP="00C9424D">
            <w:pPr>
              <w:pStyle w:val="DHHStabletext"/>
            </w:pPr>
            <w:proofErr w:type="spellStart"/>
            <w:r w:rsidRPr="00F35DD2">
              <w:rPr>
                <w:i/>
              </w:rPr>
              <w:t>Korin</w:t>
            </w:r>
            <w:proofErr w:type="spellEnd"/>
            <w:r w:rsidRPr="00F35DD2">
              <w:rPr>
                <w:i/>
              </w:rPr>
              <w:t xml:space="preserve"> </w:t>
            </w:r>
            <w:proofErr w:type="spellStart"/>
            <w:r w:rsidRPr="00F35DD2">
              <w:rPr>
                <w:i/>
              </w:rPr>
              <w:t>Korin</w:t>
            </w:r>
            <w:proofErr w:type="spellEnd"/>
            <w:r w:rsidRPr="00F35DD2">
              <w:rPr>
                <w:i/>
              </w:rPr>
              <w:t xml:space="preserve"> </w:t>
            </w:r>
            <w:proofErr w:type="spellStart"/>
            <w:r w:rsidRPr="00F35DD2">
              <w:rPr>
                <w:i/>
              </w:rPr>
              <w:t>Balit-Djak</w:t>
            </w:r>
            <w:proofErr w:type="spellEnd"/>
            <w:r w:rsidRPr="00A16D48">
              <w:t xml:space="preserve"> funding totalled $10.57 million, of which 64 per cent ($6.75 million) was allocated to ACCOs and </w:t>
            </w:r>
            <w:r w:rsidR="00C34138" w:rsidRPr="00A16D48">
              <w:t>36</w:t>
            </w:r>
            <w:r w:rsidR="00C34138">
              <w:t> </w:t>
            </w:r>
            <w:r w:rsidRPr="00A16D48">
              <w:t>per cent ($3.84 million) to mainstream organisations.</w:t>
            </w:r>
          </w:p>
        </w:tc>
      </w:tr>
      <w:tr w:rsidR="00F041FD" w14:paraId="32B51AA7" w14:textId="77777777" w:rsidTr="00BB1C38">
        <w:tc>
          <w:tcPr>
            <w:tcW w:w="2982" w:type="dxa"/>
          </w:tcPr>
          <w:p w14:paraId="555398D3" w14:textId="18444606" w:rsidR="00F041FD" w:rsidRPr="00C9424D" w:rsidRDefault="00F041FD" w:rsidP="00C9424D">
            <w:pPr>
              <w:pStyle w:val="DHHStabletext"/>
              <w:rPr>
                <w:b/>
              </w:rPr>
            </w:pPr>
            <w:r w:rsidRPr="00C9424D">
              <w:rPr>
                <w:b/>
              </w:rPr>
              <w:t xml:space="preserve">All </w:t>
            </w:r>
            <w:r w:rsidR="00C34138" w:rsidRPr="00C9424D">
              <w:rPr>
                <w:b/>
              </w:rPr>
              <w:t>o</w:t>
            </w:r>
            <w:r w:rsidRPr="00C9424D">
              <w:rPr>
                <w:b/>
              </w:rPr>
              <w:t xml:space="preserve">ther Aboriginal </w:t>
            </w:r>
            <w:r w:rsidR="00C34138" w:rsidRPr="00C9424D">
              <w:rPr>
                <w:b/>
              </w:rPr>
              <w:t>s</w:t>
            </w:r>
            <w:r w:rsidRPr="00C9424D">
              <w:rPr>
                <w:b/>
              </w:rPr>
              <w:t>pecific</w:t>
            </w:r>
          </w:p>
        </w:tc>
        <w:tc>
          <w:tcPr>
            <w:tcW w:w="6311" w:type="dxa"/>
          </w:tcPr>
          <w:p w14:paraId="031AB597" w14:textId="279355F9" w:rsidR="00F041FD" w:rsidRDefault="00F041FD" w:rsidP="00C9424D">
            <w:pPr>
              <w:pStyle w:val="DHHStabletext"/>
            </w:pPr>
            <w:r w:rsidRPr="00A16D48">
              <w:t xml:space="preserve">A total of $54.52 million in funding was identified, of which </w:t>
            </w:r>
            <w:r w:rsidR="00C34138" w:rsidRPr="00A16D48">
              <w:t>89</w:t>
            </w:r>
            <w:r w:rsidR="00C34138">
              <w:t> </w:t>
            </w:r>
            <w:r w:rsidRPr="00A16D48">
              <w:t xml:space="preserve">per cent ($49.07 million) was allocated to ACCOs and </w:t>
            </w:r>
            <w:r w:rsidR="00C34138" w:rsidRPr="00A16D48">
              <w:t>11</w:t>
            </w:r>
            <w:r w:rsidR="00C34138">
              <w:t> </w:t>
            </w:r>
            <w:r w:rsidRPr="00A16D48">
              <w:t>per cent ($5.45 million) to mainstream organisations.</w:t>
            </w:r>
          </w:p>
        </w:tc>
      </w:tr>
      <w:tr w:rsidR="00F041FD" w14:paraId="68579D0B" w14:textId="77777777" w:rsidTr="00BB1C38">
        <w:tc>
          <w:tcPr>
            <w:tcW w:w="2982" w:type="dxa"/>
            <w:tcBorders>
              <w:bottom w:val="single" w:sz="4" w:space="0" w:color="8A2A2B"/>
            </w:tcBorders>
          </w:tcPr>
          <w:p w14:paraId="4B0CC4F4" w14:textId="5C5E46BF" w:rsidR="00F041FD" w:rsidRPr="00C9424D" w:rsidRDefault="00F041FD" w:rsidP="00C9424D">
            <w:pPr>
              <w:pStyle w:val="DHHStabletext"/>
              <w:rPr>
                <w:b/>
              </w:rPr>
            </w:pPr>
            <w:r w:rsidRPr="00C9424D">
              <w:rPr>
                <w:b/>
              </w:rPr>
              <w:t xml:space="preserve">General funding </w:t>
            </w:r>
            <w:r w:rsidR="003932F7">
              <w:rPr>
                <w:b/>
              </w:rPr>
              <w:t>with</w:t>
            </w:r>
            <w:r w:rsidR="00A274E3">
              <w:rPr>
                <w:b/>
              </w:rPr>
              <w:t xml:space="preserve"> </w:t>
            </w:r>
            <w:r w:rsidRPr="00C9424D">
              <w:rPr>
                <w:b/>
              </w:rPr>
              <w:t>Aboriginal split (</w:t>
            </w:r>
            <w:r w:rsidR="00C34138" w:rsidRPr="00C9424D">
              <w:rPr>
                <w:b/>
              </w:rPr>
              <w:t>h</w:t>
            </w:r>
            <w:r w:rsidRPr="00C9424D">
              <w:rPr>
                <w:b/>
              </w:rPr>
              <w:t>uman services)</w:t>
            </w:r>
          </w:p>
        </w:tc>
        <w:tc>
          <w:tcPr>
            <w:tcW w:w="6311" w:type="dxa"/>
            <w:tcBorders>
              <w:bottom w:val="single" w:sz="4" w:space="0" w:color="8A2A2B"/>
            </w:tcBorders>
          </w:tcPr>
          <w:p w14:paraId="43ECA3E0" w14:textId="0529E4C6" w:rsidR="00F041FD" w:rsidRDefault="00F041FD" w:rsidP="00C9424D">
            <w:pPr>
              <w:pStyle w:val="DHHStabletext"/>
            </w:pPr>
            <w:r w:rsidRPr="00A16D48">
              <w:t>A total of $341.10 million</w:t>
            </w:r>
            <w:r w:rsidR="003674CA">
              <w:rPr>
                <w:rStyle w:val="FootnoteReference"/>
              </w:rPr>
              <w:footnoteReference w:id="1"/>
            </w:r>
            <w:r w:rsidRPr="00A16D48">
              <w:t xml:space="preserve"> in funding was identified, of which </w:t>
            </w:r>
            <w:r w:rsidR="00C34138" w:rsidRPr="00A16D48">
              <w:t>8</w:t>
            </w:r>
            <w:r w:rsidR="00C34138">
              <w:t> </w:t>
            </w:r>
            <w:r w:rsidRPr="00A16D48">
              <w:t xml:space="preserve">per cent ($27.01 million) was allocated to ACCOs and </w:t>
            </w:r>
            <w:r w:rsidR="00C34138" w:rsidRPr="00A16D48">
              <w:t>92</w:t>
            </w:r>
            <w:r w:rsidR="00C34138">
              <w:t> </w:t>
            </w:r>
            <w:r w:rsidRPr="00A16D48">
              <w:t>per cent ($314.09 million) to mainstream human services.</w:t>
            </w:r>
            <w:r w:rsidRPr="00A16D48" w:rsidDel="00555EE7">
              <w:t xml:space="preserve"> </w:t>
            </w:r>
          </w:p>
        </w:tc>
      </w:tr>
      <w:tr w:rsidR="00F041FD" w14:paraId="066F7D62" w14:textId="77777777" w:rsidTr="00BB1C38">
        <w:trPr>
          <w:trHeight w:val="77"/>
        </w:trPr>
        <w:tc>
          <w:tcPr>
            <w:tcW w:w="2982" w:type="dxa"/>
            <w:tcBorders>
              <w:top w:val="single" w:sz="4" w:space="0" w:color="8A2A2B"/>
              <w:bottom w:val="single" w:sz="4" w:space="0" w:color="8A2A2B"/>
            </w:tcBorders>
          </w:tcPr>
          <w:p w14:paraId="3A61C0AF" w14:textId="3D302300" w:rsidR="00F041FD" w:rsidRPr="00C9424D" w:rsidRDefault="00F041FD" w:rsidP="00C9424D">
            <w:pPr>
              <w:pStyle w:val="DHHStabletext"/>
              <w:rPr>
                <w:b/>
              </w:rPr>
            </w:pPr>
            <w:r w:rsidRPr="00C9424D">
              <w:rPr>
                <w:b/>
              </w:rPr>
              <w:t xml:space="preserve">General funding </w:t>
            </w:r>
            <w:r w:rsidR="003932F7">
              <w:rPr>
                <w:b/>
              </w:rPr>
              <w:t>with</w:t>
            </w:r>
            <w:r w:rsidRPr="00C9424D">
              <w:rPr>
                <w:b/>
              </w:rPr>
              <w:t xml:space="preserve"> Aboriginal loading (</w:t>
            </w:r>
            <w:r w:rsidR="00C34138" w:rsidRPr="00C9424D">
              <w:rPr>
                <w:b/>
              </w:rPr>
              <w:t>h</w:t>
            </w:r>
            <w:r w:rsidRPr="00C9424D">
              <w:rPr>
                <w:b/>
              </w:rPr>
              <w:t>ealth)</w:t>
            </w:r>
          </w:p>
        </w:tc>
        <w:tc>
          <w:tcPr>
            <w:tcW w:w="6311" w:type="dxa"/>
            <w:tcBorders>
              <w:top w:val="single" w:sz="4" w:space="0" w:color="8A2A2B"/>
              <w:bottom w:val="single" w:sz="4" w:space="0" w:color="8A2A2B"/>
            </w:tcBorders>
          </w:tcPr>
          <w:p w14:paraId="5329D223" w14:textId="39E20F1E" w:rsidR="00F041FD" w:rsidRDefault="00F041FD" w:rsidP="00C9424D">
            <w:pPr>
              <w:pStyle w:val="DHHStabletext"/>
            </w:pPr>
            <w:r w:rsidRPr="00A16D48">
              <w:t xml:space="preserve">A total of $28.2 million in general funding with an Aboriginal loading was identified. </w:t>
            </w:r>
            <w:proofErr w:type="gramStart"/>
            <w:r w:rsidRPr="00A16D48">
              <w:t>All of</w:t>
            </w:r>
            <w:proofErr w:type="gramEnd"/>
            <w:r w:rsidRPr="00A16D48">
              <w:t xml:space="preserve"> this funding goes to mainstream health services.</w:t>
            </w:r>
          </w:p>
        </w:tc>
      </w:tr>
    </w:tbl>
    <w:p w14:paraId="41DFC86E" w14:textId="77777777" w:rsidR="007515F9" w:rsidRDefault="007515F9" w:rsidP="00F041FD">
      <w:pPr>
        <w:pStyle w:val="Heading4"/>
        <w:sectPr w:rsidR="007515F9" w:rsidSect="00F35DD2">
          <w:type w:val="continuous"/>
          <w:pgSz w:w="11906" w:h="16838"/>
          <w:pgMar w:top="1418" w:right="1304" w:bottom="1134" w:left="1304" w:header="454" w:footer="510" w:gutter="0"/>
          <w:cols w:space="720"/>
          <w:docGrid w:linePitch="360"/>
        </w:sectPr>
      </w:pPr>
    </w:p>
    <w:p w14:paraId="297AC025" w14:textId="77777777" w:rsidR="00F041FD" w:rsidRDefault="00F041FD" w:rsidP="00F041FD">
      <w:pPr>
        <w:pStyle w:val="Heading4"/>
      </w:pPr>
      <w:r>
        <w:t>Other identified funding</w:t>
      </w:r>
    </w:p>
    <w:p w14:paraId="652A03A3" w14:textId="5B62A7FC" w:rsidR="00F041FD" w:rsidRPr="00520693" w:rsidRDefault="00F041FD" w:rsidP="00F041FD">
      <w:pPr>
        <w:pStyle w:val="DHHSbody"/>
      </w:pPr>
      <w:r>
        <w:t>The consultant’s analysis revealed that</w:t>
      </w:r>
      <w:r w:rsidRPr="00520693">
        <w:t xml:space="preserve"> there are </w:t>
      </w:r>
      <w:proofErr w:type="gramStart"/>
      <w:r w:rsidRPr="00520693">
        <w:t>a number of</w:t>
      </w:r>
      <w:proofErr w:type="gramEnd"/>
      <w:r w:rsidRPr="00520693">
        <w:t xml:space="preserve"> activities</w:t>
      </w:r>
      <w:r>
        <w:t xml:space="preserve"> or programs </w:t>
      </w:r>
      <w:r w:rsidRPr="00520693">
        <w:t>that should be further explored by the department to determine whether they could have an Abori</w:t>
      </w:r>
      <w:r>
        <w:t>ginal split or loading applied. This funding has been classified as ‘Other funding’, where there is a lack of detail to explicitly describe whether this funding is being targeted towards Aboriginal people</w:t>
      </w:r>
      <w:r w:rsidRPr="00520693">
        <w:t>.</w:t>
      </w:r>
    </w:p>
    <w:p w14:paraId="17DA66E6" w14:textId="23D515CD" w:rsidR="00F041FD" w:rsidRPr="00520693" w:rsidRDefault="00F041FD" w:rsidP="00F041FD">
      <w:pPr>
        <w:pStyle w:val="DHHSbody"/>
      </w:pPr>
      <w:r>
        <w:t>Results from</w:t>
      </w:r>
      <w:r w:rsidRPr="00520693">
        <w:t xml:space="preserve"> </w:t>
      </w:r>
      <w:r>
        <w:t>financial systems</w:t>
      </w:r>
      <w:r w:rsidRPr="00520693">
        <w:t xml:space="preserve"> report</w:t>
      </w:r>
      <w:r>
        <w:t>s and consultations with budget holders</w:t>
      </w:r>
      <w:r w:rsidRPr="00520693">
        <w:t xml:space="preserve"> indicate the need for further exploration, as a number of these funded activities </w:t>
      </w:r>
      <w:r>
        <w:t xml:space="preserve">or programs </w:t>
      </w:r>
      <w:r w:rsidR="005428EC">
        <w:t>are allocated to</w:t>
      </w:r>
      <w:r w:rsidRPr="00520693">
        <w:t xml:space="preserve"> Aboriginal organisations. This suggests</w:t>
      </w:r>
      <w:r w:rsidR="004D19A9">
        <w:t xml:space="preserve"> either</w:t>
      </w:r>
      <w:r w:rsidRPr="00520693">
        <w:t>:</w:t>
      </w:r>
    </w:p>
    <w:p w14:paraId="30AA4180" w14:textId="355314DA" w:rsidR="00F041FD" w:rsidRDefault="00F041FD" w:rsidP="00F041FD">
      <w:pPr>
        <w:pStyle w:val="DHHSnumberdigit"/>
      </w:pPr>
      <w:r w:rsidRPr="00520693">
        <w:t>Aboriginal organisations have successfully been awarded funding under a general funding stream</w:t>
      </w:r>
      <w:r>
        <w:t xml:space="preserve"> or tender </w:t>
      </w:r>
      <w:r w:rsidRPr="00A16D48">
        <w:t>process</w:t>
      </w:r>
      <w:r w:rsidR="004D19A9">
        <w:t>, or</w:t>
      </w:r>
    </w:p>
    <w:p w14:paraId="19A2F9CD" w14:textId="08A34319" w:rsidR="00F041FD" w:rsidRPr="00520693" w:rsidRDefault="004D19A9" w:rsidP="00F041FD">
      <w:pPr>
        <w:pStyle w:val="DHHSnumberdigit"/>
        <w:rPr>
          <w:lang w:eastAsia="en-AU"/>
        </w:rPr>
      </w:pPr>
      <w:r>
        <w:t>t</w:t>
      </w:r>
      <w:r w:rsidR="00F041FD" w:rsidRPr="00520693">
        <w:t xml:space="preserve">he </w:t>
      </w:r>
      <w:r w:rsidR="00F041FD" w:rsidRPr="00A16D48">
        <w:t>business</w:t>
      </w:r>
      <w:r w:rsidR="00F041FD">
        <w:t xml:space="preserve"> area is</w:t>
      </w:r>
      <w:r w:rsidR="00F041FD" w:rsidRPr="00520693">
        <w:t xml:space="preserve"> applying an Aboriginal split or </w:t>
      </w:r>
      <w:r w:rsidR="00F041FD" w:rsidRPr="00520693">
        <w:rPr>
          <w:lang w:eastAsia="en-AU"/>
        </w:rPr>
        <w:t xml:space="preserve">loading methodology to their funds </w:t>
      </w:r>
      <w:r w:rsidR="00F041FD" w:rsidRPr="00520693">
        <w:rPr>
          <w:lang w:eastAsia="en-AU"/>
        </w:rPr>
        <w:lastRenderedPageBreak/>
        <w:t>allocation</w:t>
      </w:r>
      <w:r w:rsidR="00F041FD">
        <w:rPr>
          <w:lang w:eastAsia="en-AU"/>
        </w:rPr>
        <w:t xml:space="preserve"> </w:t>
      </w:r>
      <w:r>
        <w:rPr>
          <w:lang w:eastAsia="en-AU"/>
        </w:rPr>
        <w:t xml:space="preserve">that </w:t>
      </w:r>
      <w:r w:rsidR="00F041FD">
        <w:rPr>
          <w:lang w:eastAsia="en-AU"/>
        </w:rPr>
        <w:t>has not been recorded clearly in</w:t>
      </w:r>
      <w:r w:rsidR="00F041FD" w:rsidRPr="00520693">
        <w:rPr>
          <w:lang w:eastAsia="en-AU"/>
        </w:rPr>
        <w:t xml:space="preserve"> the financial system.</w:t>
      </w:r>
    </w:p>
    <w:p w14:paraId="1C55FFAC" w14:textId="7A51BAB8" w:rsidR="00F041FD" w:rsidRPr="00B366D7" w:rsidRDefault="00F041FD" w:rsidP="00F041FD">
      <w:pPr>
        <w:pStyle w:val="DHHSbody"/>
      </w:pPr>
      <w:r w:rsidRPr="00520693">
        <w:rPr>
          <w:lang w:eastAsia="en-AU"/>
        </w:rPr>
        <w:t xml:space="preserve">Further work will be required </w:t>
      </w:r>
      <w:r>
        <w:rPr>
          <w:lang w:eastAsia="en-AU"/>
        </w:rPr>
        <w:t>to focus on</w:t>
      </w:r>
      <w:r w:rsidRPr="00520693">
        <w:rPr>
          <w:lang w:eastAsia="en-AU"/>
        </w:rPr>
        <w:t xml:space="preserve"> improving </w:t>
      </w:r>
      <w:r>
        <w:rPr>
          <w:lang w:eastAsia="en-AU"/>
        </w:rPr>
        <w:t xml:space="preserve">data capture of Aboriginal funding by streamlining Aboriginal </w:t>
      </w:r>
      <w:r w:rsidRPr="00A16D48">
        <w:t>funding</w:t>
      </w:r>
      <w:r>
        <w:rPr>
          <w:lang w:eastAsia="en-AU"/>
        </w:rPr>
        <w:t xml:space="preserve"> classifications</w:t>
      </w:r>
      <w:r w:rsidRPr="00347AD3">
        <w:rPr>
          <w:lang w:eastAsia="en-AU"/>
        </w:rPr>
        <w:t xml:space="preserve"> and recording in </w:t>
      </w:r>
      <w:r w:rsidRPr="00B366D7">
        <w:t>financial systems.</w:t>
      </w:r>
    </w:p>
    <w:p w14:paraId="3600D19C" w14:textId="77777777" w:rsidR="00F041FD" w:rsidRPr="00B366D7" w:rsidRDefault="00F041FD" w:rsidP="00F041FD">
      <w:pPr>
        <w:pStyle w:val="Heading3"/>
      </w:pPr>
      <w:bookmarkStart w:id="67" w:name="_Toc526396771"/>
      <w:bookmarkStart w:id="68" w:name="_Toc2004702"/>
      <w:r w:rsidRPr="00B366D7">
        <w:t xml:space="preserve">Aboriginal </w:t>
      </w:r>
      <w:r>
        <w:t>W</w:t>
      </w:r>
      <w:r w:rsidRPr="00B366D7">
        <w:t xml:space="preserve">eighted </w:t>
      </w:r>
      <w:r>
        <w:t>I</w:t>
      </w:r>
      <w:r w:rsidRPr="00B366D7">
        <w:t xml:space="preserve">nlier </w:t>
      </w:r>
      <w:r>
        <w:t>E</w:t>
      </w:r>
      <w:r w:rsidRPr="00B366D7">
        <w:t xml:space="preserve">quivalent </w:t>
      </w:r>
      <w:r>
        <w:t>S</w:t>
      </w:r>
      <w:r w:rsidRPr="00B366D7">
        <w:t>eparation (WIES) loading</w:t>
      </w:r>
      <w:bookmarkEnd w:id="67"/>
      <w:bookmarkEnd w:id="68"/>
    </w:p>
    <w:p w14:paraId="58762F4D" w14:textId="40391870" w:rsidR="00F041FD" w:rsidRPr="00A16D48" w:rsidRDefault="00F041FD" w:rsidP="00F041FD">
      <w:pPr>
        <w:pStyle w:val="DHHSbody"/>
      </w:pPr>
      <w:r w:rsidRPr="00A16D48">
        <w:t xml:space="preserve">In 2016, the independent </w:t>
      </w:r>
      <w:proofErr w:type="spellStart"/>
      <w:r w:rsidRPr="00F35DD2">
        <w:rPr>
          <w:i/>
        </w:rPr>
        <w:t>Koolin</w:t>
      </w:r>
      <w:proofErr w:type="spellEnd"/>
      <w:r w:rsidRPr="00F35DD2">
        <w:rPr>
          <w:i/>
        </w:rPr>
        <w:t xml:space="preserve"> </w:t>
      </w:r>
      <w:proofErr w:type="spellStart"/>
      <w:r w:rsidRPr="00F35DD2">
        <w:rPr>
          <w:i/>
        </w:rPr>
        <w:t>Balit</w:t>
      </w:r>
      <w:proofErr w:type="spellEnd"/>
      <w:r w:rsidRPr="00A16D48">
        <w:t xml:space="preserve"> evaluation </w:t>
      </w:r>
      <w:r w:rsidRPr="00F35DD2">
        <w:rPr>
          <w:i/>
        </w:rPr>
        <w:t xml:space="preserve">Improving </w:t>
      </w:r>
      <w:r w:rsidR="004D19A9" w:rsidRPr="00F35DD2">
        <w:rPr>
          <w:i/>
        </w:rPr>
        <w:t>cultural r</w:t>
      </w:r>
      <w:r w:rsidRPr="00F35DD2">
        <w:rPr>
          <w:i/>
        </w:rPr>
        <w:t xml:space="preserve">esponsiveness of Victorian </w:t>
      </w:r>
      <w:r w:rsidR="004D19A9" w:rsidRPr="00F35DD2">
        <w:rPr>
          <w:i/>
        </w:rPr>
        <w:t>h</w:t>
      </w:r>
      <w:r w:rsidRPr="00F35DD2">
        <w:rPr>
          <w:i/>
        </w:rPr>
        <w:t>ospitals</w:t>
      </w:r>
      <w:r w:rsidRPr="00A16D48">
        <w:t xml:space="preserve"> identified many opportunities to strengthen the cultural safety practices of Victorian hospitals. It was found that a greater focus is required to build a stronger Aboriginal health workforce, deliver more effective and appropriate cultural safety training, ensure services provide a welcoming environment</w:t>
      </w:r>
      <w:r w:rsidR="004D19A9">
        <w:t>,</w:t>
      </w:r>
      <w:r w:rsidRPr="00A16D48">
        <w:t xml:space="preserve"> and develop closer relationships with Aboriginal organisations. These changes will help to ensure that hospitals deliver more culturally responsive services.</w:t>
      </w:r>
    </w:p>
    <w:p w14:paraId="490190D0" w14:textId="5565EB42" w:rsidR="00F041FD" w:rsidRPr="00A16D48" w:rsidRDefault="00F041FD" w:rsidP="00F041FD">
      <w:pPr>
        <w:pStyle w:val="DHHSbody"/>
      </w:pPr>
      <w:r w:rsidRPr="00A16D48">
        <w:t>Recently, the department undertook a review of the department’s WIES loading. Under the review, hospital data linked with other departmental datasets was analysed to assess whether the loading improved identification of Aboriginal status and patient outcomes. In July 2017, the department also surveyed WIES</w:t>
      </w:r>
      <w:r w:rsidR="004D19A9">
        <w:t>-</w:t>
      </w:r>
      <w:r w:rsidRPr="00A16D48">
        <w:t>funded health services to assess capital investment and recurrent spending on cultural safety.</w:t>
      </w:r>
    </w:p>
    <w:p w14:paraId="5C1D4E5B" w14:textId="755A1491" w:rsidR="00F041FD" w:rsidRPr="00A16D48" w:rsidRDefault="00F041FD" w:rsidP="00F041FD">
      <w:pPr>
        <w:pStyle w:val="DHHSbody"/>
      </w:pPr>
      <w:r w:rsidRPr="00A16D48">
        <w:t>The department is currently reviewing funding reform options. Cultural safety needs and best practices will be advised in partnership with Aboriginal-led organisations and the Aboriginal community. Under the proposed reform, hospitals will still receive the funding to improve their level of care to Aboriginal patients. WIES loading is therefore outside the scope of this policy and will not be considered for reprioritisation under the policy. However, one recommendation of the loading review is that the Aboriginal WIES loading be divided into three funding streams to improve accountability and cultural safety responsiveness for Aboriginal patients.</w:t>
      </w:r>
    </w:p>
    <w:p w14:paraId="737EF291" w14:textId="77777777" w:rsidR="00F041FD" w:rsidRPr="00780396" w:rsidRDefault="00F041FD" w:rsidP="00F041FD">
      <w:pPr>
        <w:pStyle w:val="Heading3"/>
      </w:pPr>
      <w:bookmarkStart w:id="69" w:name="_Toc526396772"/>
      <w:bookmarkStart w:id="70" w:name="_Toc2004703"/>
      <w:r w:rsidRPr="00780396">
        <w:t xml:space="preserve">Key themes from stakeholder </w:t>
      </w:r>
      <w:r>
        <w:t>consultations</w:t>
      </w:r>
      <w:bookmarkEnd w:id="69"/>
      <w:bookmarkEnd w:id="70"/>
    </w:p>
    <w:p w14:paraId="682C9990" w14:textId="77777777" w:rsidR="00F041FD" w:rsidRPr="00780396" w:rsidRDefault="00F041FD" w:rsidP="00F041FD">
      <w:pPr>
        <w:pStyle w:val="DHHSbody"/>
      </w:pPr>
      <w:r w:rsidRPr="00780396">
        <w:t xml:space="preserve">The </w:t>
      </w:r>
      <w:r>
        <w:t xml:space="preserve">consultant identified </w:t>
      </w:r>
      <w:proofErr w:type="gramStart"/>
      <w:r>
        <w:t>a number of</w:t>
      </w:r>
      <w:proofErr w:type="gramEnd"/>
      <w:r w:rsidRPr="00780396">
        <w:t xml:space="preserve"> key themes from stakeholder </w:t>
      </w:r>
      <w:r>
        <w:t>consultations.</w:t>
      </w:r>
      <w:r w:rsidRPr="00780396">
        <w:t xml:space="preserve"> </w:t>
      </w:r>
    </w:p>
    <w:p w14:paraId="120C10F1" w14:textId="77777777" w:rsidR="00F041FD" w:rsidRDefault="00F041FD" w:rsidP="00F041FD">
      <w:pPr>
        <w:pStyle w:val="Heading4"/>
      </w:pPr>
      <w:r w:rsidRPr="001E37B0">
        <w:t>Communication</w:t>
      </w:r>
    </w:p>
    <w:p w14:paraId="73F2A90A" w14:textId="27BD5D0D" w:rsidR="00F041FD" w:rsidRPr="001E37B0" w:rsidRDefault="00F041FD" w:rsidP="00F041FD">
      <w:pPr>
        <w:pStyle w:val="DHHSbody"/>
      </w:pPr>
      <w:r>
        <w:t>The consultations revealed the need to</w:t>
      </w:r>
      <w:r w:rsidRPr="001E37B0">
        <w:t xml:space="preserve"> establish clear, </w:t>
      </w:r>
      <w:r w:rsidR="005428EC">
        <w:t>consistent and coherent messaging</w:t>
      </w:r>
      <w:r w:rsidRPr="001E37B0">
        <w:t xml:space="preserve"> about the policy for all stakeholders, </w:t>
      </w:r>
      <w:r>
        <w:t>including</w:t>
      </w:r>
      <w:r w:rsidRPr="001E37B0">
        <w:t xml:space="preserve">: </w:t>
      </w:r>
    </w:p>
    <w:p w14:paraId="3F4BED61" w14:textId="1BD3ED1F" w:rsidR="00F041FD" w:rsidRPr="001E37B0" w:rsidRDefault="00F041FD" w:rsidP="00F041FD">
      <w:pPr>
        <w:pStyle w:val="DHHSbullet1"/>
      </w:pPr>
      <w:r w:rsidRPr="001E37B0">
        <w:t xml:space="preserve">internal departmental processes for implementation of the policy </w:t>
      </w:r>
      <w:r>
        <w:t>and</w:t>
      </w:r>
      <w:r w:rsidRPr="001E37B0">
        <w:t xml:space="preserve"> establishing links across divisions</w:t>
      </w:r>
    </w:p>
    <w:p w14:paraId="5EDE68BF" w14:textId="77777777" w:rsidR="00F041FD" w:rsidRPr="001E37B0" w:rsidRDefault="00F041FD" w:rsidP="00F041FD">
      <w:pPr>
        <w:pStyle w:val="DHHSbullet1"/>
      </w:pPr>
      <w:r w:rsidRPr="001E37B0">
        <w:t xml:space="preserve">advice to Aboriginal organisations to assist </w:t>
      </w:r>
      <w:r>
        <w:t xml:space="preserve">them in </w:t>
      </w:r>
      <w:r w:rsidRPr="001E37B0">
        <w:t>plan</w:t>
      </w:r>
      <w:r>
        <w:t>ning</w:t>
      </w:r>
      <w:r w:rsidRPr="001E37B0">
        <w:t xml:space="preserve"> and prepar</w:t>
      </w:r>
      <w:r>
        <w:t>ing</w:t>
      </w:r>
      <w:r w:rsidRPr="001E37B0">
        <w:t xml:space="preserve"> to take on </w:t>
      </w:r>
      <w:r>
        <w:t>additional funding and activitie</w:t>
      </w:r>
      <w:r w:rsidRPr="001E37B0">
        <w:t>s.</w:t>
      </w:r>
    </w:p>
    <w:p w14:paraId="15653E4E" w14:textId="2C3C8E10" w:rsidR="00F041FD" w:rsidRPr="00780396" w:rsidRDefault="00F041FD" w:rsidP="00F041FD">
      <w:pPr>
        <w:pStyle w:val="Heading4"/>
      </w:pPr>
      <w:r w:rsidRPr="00780396">
        <w:t>Sharing of data to inform and empower community decision</w:t>
      </w:r>
      <w:r w:rsidR="004D19A9">
        <w:t xml:space="preserve"> </w:t>
      </w:r>
      <w:r w:rsidRPr="00780396">
        <w:t xml:space="preserve">making </w:t>
      </w:r>
    </w:p>
    <w:p w14:paraId="681404C9" w14:textId="61A79C3C" w:rsidR="00F041FD" w:rsidRPr="00780396" w:rsidRDefault="00F041FD" w:rsidP="00F041FD">
      <w:pPr>
        <w:pStyle w:val="DHHSbody"/>
      </w:pPr>
      <w:r>
        <w:t>The consultations suggested that t</w:t>
      </w:r>
      <w:r w:rsidRPr="00780396">
        <w:t xml:space="preserve">here may be inconsistencies and limitations in the data available to inform funding decisions. </w:t>
      </w:r>
      <w:proofErr w:type="gramStart"/>
      <w:r w:rsidRPr="00780396">
        <w:t>The majority of</w:t>
      </w:r>
      <w:proofErr w:type="gramEnd"/>
      <w:r w:rsidRPr="00780396">
        <w:t xml:space="preserve"> participants highlighted the opportunity to provide Aboriginal communities with</w:t>
      </w:r>
      <w:r w:rsidR="005428EC">
        <w:t xml:space="preserve"> data to build</w:t>
      </w:r>
      <w:r w:rsidRPr="00780396">
        <w:t xml:space="preserve"> an evidence-base to inform decision</w:t>
      </w:r>
      <w:r w:rsidR="004D19A9">
        <w:t xml:space="preserve"> </w:t>
      </w:r>
      <w:r w:rsidRPr="00780396">
        <w:t xml:space="preserve">making. </w:t>
      </w:r>
    </w:p>
    <w:p w14:paraId="630873AD" w14:textId="77777777" w:rsidR="00F041FD" w:rsidRPr="001E37B0" w:rsidRDefault="00F041FD" w:rsidP="00F041FD">
      <w:pPr>
        <w:pStyle w:val="Heading4"/>
      </w:pPr>
      <w:r w:rsidRPr="001E37B0">
        <w:t xml:space="preserve">Aboriginal decision-making processes </w:t>
      </w:r>
    </w:p>
    <w:p w14:paraId="564A99D3" w14:textId="68158C14" w:rsidR="00F041FD" w:rsidRDefault="00F041FD" w:rsidP="00F041FD">
      <w:pPr>
        <w:pStyle w:val="DHHSbody"/>
      </w:pPr>
      <w:r w:rsidRPr="001E37B0">
        <w:t>S</w:t>
      </w:r>
      <w:r>
        <w:t>takeholders expressed the view that s</w:t>
      </w:r>
      <w:r w:rsidRPr="001E37B0">
        <w:t>haring information with Aboriginal communities through the department’s Aboriginal governance mechanisms will support Aboriginal community</w:t>
      </w:r>
      <w:r>
        <w:t>-</w:t>
      </w:r>
      <w:r w:rsidRPr="001E37B0">
        <w:t>led funding decision</w:t>
      </w:r>
      <w:r w:rsidR="004D19A9">
        <w:t xml:space="preserve"> </w:t>
      </w:r>
      <w:r w:rsidRPr="001E37B0">
        <w:t xml:space="preserve">making. </w:t>
      </w:r>
    </w:p>
    <w:p w14:paraId="06FC15AA" w14:textId="77777777" w:rsidR="00F041FD" w:rsidRPr="008D68C5" w:rsidRDefault="00F041FD" w:rsidP="00F041FD">
      <w:pPr>
        <w:pStyle w:val="Heading4"/>
      </w:pPr>
      <w:r w:rsidRPr="008D68C5">
        <w:t xml:space="preserve">Accountability and transparency </w:t>
      </w:r>
    </w:p>
    <w:p w14:paraId="0FD7BE5A" w14:textId="270E367B" w:rsidR="00F041FD" w:rsidRDefault="00F041FD" w:rsidP="00F041FD">
      <w:pPr>
        <w:pStyle w:val="DHHSbody"/>
      </w:pPr>
      <w:r>
        <w:t>The view of stakeholders was that p</w:t>
      </w:r>
      <w:r w:rsidRPr="008D68C5">
        <w:t xml:space="preserve">olicy implementation should be supported by </w:t>
      </w:r>
      <w:r>
        <w:t xml:space="preserve">a </w:t>
      </w:r>
      <w:r w:rsidRPr="008D68C5">
        <w:t xml:space="preserve">clear decision-making process that provides transparency </w:t>
      </w:r>
      <w:r w:rsidR="004D19A9">
        <w:t>for</w:t>
      </w:r>
      <w:r w:rsidRPr="008D68C5">
        <w:t xml:space="preserve"> Aboriginal organisations. Funding decisions across the department should be aligned </w:t>
      </w:r>
      <w:r w:rsidR="004D19A9">
        <w:t>with</w:t>
      </w:r>
      <w:r w:rsidRPr="008D68C5">
        <w:t xml:space="preserve"> Aboriginal community need. The department’s Aboriginal governance and accountability mechanisms should have visibility over how decisions have been made.</w:t>
      </w:r>
    </w:p>
    <w:p w14:paraId="62AE40E2" w14:textId="77777777" w:rsidR="00F041FD" w:rsidRDefault="00F041FD" w:rsidP="00F041FD">
      <w:pPr>
        <w:pStyle w:val="Heading4"/>
        <w:rPr>
          <w:lang w:eastAsia="en-AU"/>
        </w:rPr>
      </w:pPr>
      <w:r w:rsidRPr="001E37B0">
        <w:rPr>
          <w:lang w:eastAsia="en-AU"/>
        </w:rPr>
        <w:t>Strengthening sustainability</w:t>
      </w:r>
      <w:r w:rsidRPr="00234DC0">
        <w:rPr>
          <w:lang w:eastAsia="en-AU"/>
        </w:rPr>
        <w:t xml:space="preserve"> of Aboriginal organisations</w:t>
      </w:r>
    </w:p>
    <w:p w14:paraId="51FC1529" w14:textId="77777777" w:rsidR="00F041FD" w:rsidRPr="008D68C5" w:rsidRDefault="00F041FD" w:rsidP="00F041FD">
      <w:pPr>
        <w:pStyle w:val="DHHSbody"/>
        <w:rPr>
          <w:lang w:eastAsia="en-AU"/>
        </w:rPr>
      </w:pPr>
      <w:r>
        <w:rPr>
          <w:lang w:eastAsia="en-AU"/>
        </w:rPr>
        <w:t xml:space="preserve">Recognising there will be increased expectations on Aboriginal organisations to deliver services, </w:t>
      </w:r>
      <w:r w:rsidRPr="00A16D48">
        <w:t>stakeholders</w:t>
      </w:r>
      <w:r>
        <w:rPr>
          <w:lang w:eastAsia="en-AU"/>
        </w:rPr>
        <w:t xml:space="preserve"> indicated that </w:t>
      </w:r>
      <w:r>
        <w:rPr>
          <w:lang w:eastAsia="en-AU"/>
        </w:rPr>
        <w:lastRenderedPageBreak/>
        <w:t>staff in Aboriginal organisations will need support, including access to the</w:t>
      </w:r>
      <w:r w:rsidRPr="00234DC0">
        <w:rPr>
          <w:lang w:eastAsia="en-AU"/>
        </w:rPr>
        <w:t xml:space="preserve"> right tools and corporate infrastructure to deliver specific pro</w:t>
      </w:r>
      <w:r w:rsidRPr="003E41BF">
        <w:rPr>
          <w:lang w:eastAsia="en-AU"/>
        </w:rPr>
        <w:t xml:space="preserve">grams. </w:t>
      </w:r>
      <w:r>
        <w:rPr>
          <w:lang w:eastAsia="en-AU"/>
        </w:rPr>
        <w:t>Supporting partnerships</w:t>
      </w:r>
      <w:r w:rsidRPr="003E41BF">
        <w:rPr>
          <w:lang w:eastAsia="en-AU"/>
        </w:rPr>
        <w:t xml:space="preserve"> between Aboriginal and m</w:t>
      </w:r>
      <w:r>
        <w:rPr>
          <w:lang w:eastAsia="en-AU"/>
        </w:rPr>
        <w:t xml:space="preserve">ainstream organisations will assist with </w:t>
      </w:r>
      <w:r w:rsidRPr="003E41BF">
        <w:rPr>
          <w:lang w:eastAsia="en-AU"/>
        </w:rPr>
        <w:t>long-term sustainability for transitioning funding.</w:t>
      </w:r>
      <w:r>
        <w:rPr>
          <w:lang w:eastAsia="en-AU"/>
        </w:rPr>
        <w:t xml:space="preserve"> </w:t>
      </w:r>
    </w:p>
    <w:p w14:paraId="4EC4B7C9" w14:textId="77777777" w:rsidR="00F041FD" w:rsidRPr="00780396" w:rsidRDefault="00F041FD" w:rsidP="00F041FD">
      <w:pPr>
        <w:pStyle w:val="Heading4"/>
      </w:pPr>
      <w:r w:rsidRPr="00780396">
        <w:t xml:space="preserve">Providing pathways for Aboriginal organisations to build their capacity </w:t>
      </w:r>
    </w:p>
    <w:p w14:paraId="6BCB7774" w14:textId="674CD79C" w:rsidR="00F041FD" w:rsidRPr="00780396" w:rsidRDefault="00F041FD" w:rsidP="00F041FD">
      <w:pPr>
        <w:pStyle w:val="DHHSbody"/>
      </w:pPr>
      <w:r w:rsidRPr="00780396">
        <w:t>S</w:t>
      </w:r>
      <w:r>
        <w:t>takeholders were concerned that s</w:t>
      </w:r>
      <w:r w:rsidRPr="00780396">
        <w:t xml:space="preserve">ome Aboriginal organisations would not be able to apply for funding because they did not have the relevant accreditation to deliver specific health and human services. Gaining accreditation standards could </w:t>
      </w:r>
      <w:proofErr w:type="gramStart"/>
      <w:r w:rsidRPr="00780396">
        <w:t>be seen as</w:t>
      </w:r>
      <w:proofErr w:type="gramEnd"/>
      <w:r w:rsidRPr="00780396">
        <w:t xml:space="preserve"> a barrier for small organisations like Gathering Places to build their capacity to deliver services.</w:t>
      </w:r>
    </w:p>
    <w:p w14:paraId="77B28A62" w14:textId="77777777" w:rsidR="00F041FD" w:rsidRPr="001E37B0" w:rsidRDefault="00F041FD" w:rsidP="00F041FD">
      <w:pPr>
        <w:pStyle w:val="Heading4"/>
      </w:pPr>
      <w:r w:rsidRPr="001E37B0">
        <w:t xml:space="preserve">Training </w:t>
      </w:r>
    </w:p>
    <w:p w14:paraId="1773CB83" w14:textId="09F86E17" w:rsidR="00F041FD" w:rsidRPr="001E37B0" w:rsidRDefault="00F041FD" w:rsidP="00F041FD">
      <w:pPr>
        <w:pStyle w:val="DHHSbody"/>
      </w:pPr>
      <w:r w:rsidRPr="001E37B0">
        <w:t>A range of training needs were identified to support the department’s staff to implement the policy including:</w:t>
      </w:r>
    </w:p>
    <w:p w14:paraId="50532872" w14:textId="0853C62F" w:rsidR="00F041FD" w:rsidRPr="001E37B0" w:rsidRDefault="00F041FD" w:rsidP="00F041FD">
      <w:pPr>
        <w:pStyle w:val="DHHSbullet1"/>
      </w:pPr>
      <w:r w:rsidRPr="001E37B0">
        <w:t>cultural sa</w:t>
      </w:r>
      <w:r w:rsidR="00DF19FB">
        <w:t xml:space="preserve">fety training to equip staff with knowledge and skills </w:t>
      </w:r>
      <w:r w:rsidRPr="001E37B0">
        <w:t>to work with the Aboriginal sector</w:t>
      </w:r>
    </w:p>
    <w:p w14:paraId="21437EAC" w14:textId="77777777" w:rsidR="00F041FD" w:rsidRPr="001E37B0" w:rsidRDefault="00F041FD" w:rsidP="00F041FD">
      <w:pPr>
        <w:pStyle w:val="DHHSbullet1"/>
      </w:pPr>
      <w:r w:rsidRPr="001E37B0">
        <w:t>building capacity in accessing data sets and sharing information with community</w:t>
      </w:r>
    </w:p>
    <w:p w14:paraId="355F5D7C" w14:textId="26E613DE" w:rsidR="00F041FD" w:rsidRDefault="00F041FD" w:rsidP="00F041FD">
      <w:pPr>
        <w:pStyle w:val="DHHSbullet1"/>
      </w:pPr>
      <w:r w:rsidRPr="001E37B0">
        <w:t>implementation training</w:t>
      </w:r>
      <w:r w:rsidR="00DB3C0E">
        <w:t>,</w:t>
      </w:r>
      <w:r w:rsidRPr="001E37B0">
        <w:t xml:space="preserve"> including monitoring and reporting processes.</w:t>
      </w:r>
    </w:p>
    <w:p w14:paraId="3BCA7FC5" w14:textId="77777777" w:rsidR="003D4AFA" w:rsidRPr="0040743E" w:rsidRDefault="003D4AFA" w:rsidP="003D4AFA">
      <w:pPr>
        <w:pStyle w:val="Heading2-numbered"/>
        <w:numPr>
          <w:ilvl w:val="1"/>
          <w:numId w:val="40"/>
        </w:numPr>
      </w:pPr>
      <w:bookmarkStart w:id="71" w:name="_Toc526396773"/>
      <w:bookmarkStart w:id="72" w:name="_Toc526522139"/>
      <w:bookmarkStart w:id="73" w:name="_Toc526522349"/>
      <w:bookmarkStart w:id="74" w:name="_Toc526526097"/>
      <w:bookmarkStart w:id="75" w:name="_Toc526526297"/>
      <w:bookmarkStart w:id="76" w:name="_Toc526526960"/>
      <w:bookmarkStart w:id="77" w:name="_Toc526527885"/>
      <w:bookmarkStart w:id="78" w:name="_Toc524703501"/>
      <w:bookmarkStart w:id="79" w:name="_Toc2004704"/>
      <w:bookmarkEnd w:id="71"/>
      <w:bookmarkEnd w:id="72"/>
      <w:bookmarkEnd w:id="73"/>
      <w:bookmarkEnd w:id="74"/>
      <w:bookmarkEnd w:id="75"/>
      <w:bookmarkEnd w:id="76"/>
      <w:bookmarkEnd w:id="77"/>
      <w:r w:rsidRPr="0040743E">
        <w:t>Recommendations</w:t>
      </w:r>
      <w:bookmarkEnd w:id="78"/>
      <w:bookmarkEnd w:id="79"/>
    </w:p>
    <w:p w14:paraId="62948002" w14:textId="77777777" w:rsidR="003D4AFA" w:rsidRPr="00780396" w:rsidRDefault="003D4AFA" w:rsidP="003D4AFA">
      <w:pPr>
        <w:pStyle w:val="DHHSbody"/>
        <w:rPr>
          <w:u w:color="000000"/>
          <w:lang w:val="en-US"/>
        </w:rPr>
      </w:pPr>
      <w:r w:rsidRPr="000A781D">
        <w:t>Based</w:t>
      </w:r>
      <w:r>
        <w:rPr>
          <w:u w:color="000000"/>
          <w:lang w:val="en-US"/>
        </w:rPr>
        <w:t xml:space="preserve"> on the findings of</w:t>
      </w:r>
      <w:r w:rsidRPr="00780396">
        <w:rPr>
          <w:u w:color="000000"/>
          <w:lang w:val="en-US"/>
        </w:rPr>
        <w:t xml:space="preserve"> the res</w:t>
      </w:r>
      <w:r>
        <w:rPr>
          <w:u w:color="000000"/>
          <w:lang w:val="en-US"/>
        </w:rPr>
        <w:t xml:space="preserve">earch and consultation process, the consultant </w:t>
      </w:r>
      <w:r w:rsidRPr="00780396">
        <w:rPr>
          <w:u w:color="000000"/>
          <w:lang w:val="en-US"/>
        </w:rPr>
        <w:t xml:space="preserve">included five recommendations in the final report. The recommendations received were broadly endorsed by the Aboriginal Strategic Governance (ASG) Forum, with some caveats. Table </w:t>
      </w:r>
      <w:r>
        <w:rPr>
          <w:u w:color="000000"/>
          <w:lang w:val="en-US"/>
        </w:rPr>
        <w:t>3</w:t>
      </w:r>
      <w:r w:rsidRPr="00780396">
        <w:rPr>
          <w:u w:color="000000"/>
          <w:lang w:val="en-US"/>
        </w:rPr>
        <w:t xml:space="preserve"> details the recommendations and caveats.</w:t>
      </w:r>
    </w:p>
    <w:p w14:paraId="794E8D4E" w14:textId="77777777" w:rsidR="007515F9" w:rsidRDefault="007515F9" w:rsidP="003D4AFA">
      <w:pPr>
        <w:pStyle w:val="DHHStablecaption"/>
        <w:sectPr w:rsidR="007515F9" w:rsidSect="00F35DD2">
          <w:type w:val="continuous"/>
          <w:pgSz w:w="11906" w:h="16838"/>
          <w:pgMar w:top="1418" w:right="1304" w:bottom="1134" w:left="1304" w:header="454" w:footer="510" w:gutter="0"/>
          <w:cols w:num="2" w:space="720"/>
          <w:docGrid w:linePitch="360"/>
        </w:sectPr>
      </w:pPr>
    </w:p>
    <w:p w14:paraId="7D90A4F2" w14:textId="77777777" w:rsidR="00CE2C1D" w:rsidRDefault="00CE2C1D">
      <w:pPr>
        <w:rPr>
          <w:rFonts w:ascii="Arial" w:hAnsi="Arial"/>
          <w:b/>
        </w:rPr>
      </w:pPr>
      <w:r>
        <w:br w:type="page"/>
      </w:r>
    </w:p>
    <w:p w14:paraId="75FFA597" w14:textId="2758325B" w:rsidR="003D4AFA" w:rsidRPr="00795516" w:rsidRDefault="003D4AFA" w:rsidP="00DF50D1">
      <w:pPr>
        <w:pStyle w:val="DHHStablecaption"/>
      </w:pPr>
      <w:r w:rsidRPr="00795516">
        <w:lastRenderedPageBreak/>
        <w:t xml:space="preserve">Table </w:t>
      </w:r>
      <w:r>
        <w:t>3</w:t>
      </w:r>
      <w:r w:rsidRPr="00795516">
        <w:t xml:space="preserve">: </w:t>
      </w:r>
      <w:r w:rsidRPr="00DF50D1">
        <w:t>Recommendations</w:t>
      </w:r>
      <w:r w:rsidRPr="00795516">
        <w:t xml:space="preserve"> and caveats of the project </w:t>
      </w:r>
      <w:r w:rsidR="00DB3C0E">
        <w:t>f</w:t>
      </w:r>
      <w:r w:rsidRPr="00795516">
        <w:t xml:space="preserve">inal </w:t>
      </w:r>
      <w:r w:rsidR="00DB3C0E">
        <w:t>r</w:t>
      </w:r>
      <w:r w:rsidR="00DB3C0E" w:rsidRPr="00795516">
        <w:t xml:space="preserve">eport </w:t>
      </w:r>
    </w:p>
    <w:tbl>
      <w:tblPr>
        <w:tblStyle w:val="TableGrid"/>
        <w:tblW w:w="0" w:type="auto"/>
        <w:tblInd w:w="-5" w:type="dxa"/>
        <w:tblBorders>
          <w:top w:val="none" w:sz="0" w:space="0" w:color="auto"/>
          <w:left w:val="none" w:sz="0" w:space="0" w:color="auto"/>
          <w:bottom w:val="none" w:sz="0" w:space="0" w:color="auto"/>
          <w:right w:val="none" w:sz="0" w:space="0" w:color="auto"/>
          <w:insideH w:val="single" w:sz="4" w:space="0" w:color="8A2A2B"/>
          <w:insideV w:val="none" w:sz="0" w:space="0" w:color="auto"/>
        </w:tblBorders>
        <w:tblLook w:val="04A0" w:firstRow="1" w:lastRow="0" w:firstColumn="1" w:lastColumn="0" w:noHBand="0" w:noVBand="1"/>
      </w:tblPr>
      <w:tblGrid>
        <w:gridCol w:w="3515"/>
        <w:gridCol w:w="5778"/>
      </w:tblGrid>
      <w:tr w:rsidR="003D4AFA" w14:paraId="254AF98E" w14:textId="77777777" w:rsidTr="003A68B5">
        <w:trPr>
          <w:tblHeader/>
        </w:trPr>
        <w:tc>
          <w:tcPr>
            <w:tcW w:w="3515" w:type="dxa"/>
            <w:tcBorders>
              <w:bottom w:val="single" w:sz="4" w:space="0" w:color="8A2A2B"/>
            </w:tcBorders>
          </w:tcPr>
          <w:p w14:paraId="48F291BE" w14:textId="299F1781" w:rsidR="003D4AFA" w:rsidRPr="0081579A" w:rsidRDefault="003D4AFA" w:rsidP="00F35DD2">
            <w:pPr>
              <w:pStyle w:val="DHHStablecolhead"/>
            </w:pPr>
            <w:r w:rsidRPr="0081579A">
              <w:t>Recommendation</w:t>
            </w:r>
          </w:p>
        </w:tc>
        <w:tc>
          <w:tcPr>
            <w:tcW w:w="5778" w:type="dxa"/>
          </w:tcPr>
          <w:p w14:paraId="1CCDFC0B" w14:textId="11F6C844" w:rsidR="003D4AFA" w:rsidRPr="0081579A" w:rsidRDefault="003D4AFA" w:rsidP="00F35DD2">
            <w:pPr>
              <w:pStyle w:val="DHHStablecolhead"/>
            </w:pPr>
            <w:r w:rsidRPr="0081579A">
              <w:t>Caveats from the Aboriginal Strategic Governance Forum</w:t>
            </w:r>
          </w:p>
        </w:tc>
      </w:tr>
      <w:tr w:rsidR="003D4AFA" w14:paraId="5689354E" w14:textId="77777777" w:rsidTr="008B20FD">
        <w:tc>
          <w:tcPr>
            <w:tcW w:w="3515" w:type="dxa"/>
            <w:tcBorders>
              <w:top w:val="single" w:sz="4" w:space="0" w:color="8A2A2B"/>
              <w:bottom w:val="single" w:sz="4" w:space="0" w:color="8A2A2B"/>
            </w:tcBorders>
          </w:tcPr>
          <w:p w14:paraId="33AECEE5" w14:textId="77777777" w:rsidR="00152957" w:rsidRDefault="003D4AFA" w:rsidP="00F35DD2">
            <w:pPr>
              <w:pStyle w:val="DHHStabletext"/>
              <w:rPr>
                <w:b/>
                <w:bCs/>
                <w:lang w:val="en-US" w:eastAsia="en-AU"/>
              </w:rPr>
            </w:pPr>
            <w:r w:rsidRPr="0007081A">
              <w:rPr>
                <w:b/>
                <w:bCs/>
                <w:lang w:val="en-US" w:eastAsia="en-AU"/>
              </w:rPr>
              <w:t>Recommendation 1:</w:t>
            </w:r>
          </w:p>
          <w:p w14:paraId="485481F8" w14:textId="13A175EF" w:rsidR="003D4AFA" w:rsidRDefault="003D4AFA" w:rsidP="00F35DD2">
            <w:pPr>
              <w:pStyle w:val="DHHStabletext"/>
            </w:pPr>
            <w:r w:rsidRPr="0007081A">
              <w:rPr>
                <w:lang w:val="en-US" w:eastAsia="en-AU"/>
              </w:rPr>
              <w:t xml:space="preserve">Establish the governance arrangements needed to ensure successful implementation: </w:t>
            </w:r>
            <w:r w:rsidR="00E30515">
              <w:rPr>
                <w:lang w:val="en-US" w:eastAsia="en-AU"/>
              </w:rPr>
              <w:t>c</w:t>
            </w:r>
            <w:r w:rsidRPr="0007081A">
              <w:rPr>
                <w:lang w:val="en-US" w:eastAsia="en-AU"/>
              </w:rPr>
              <w:t xml:space="preserve">ontinuation of the project reference group, engagement with Divisional Aboriginal </w:t>
            </w:r>
            <w:r w:rsidR="00E30515">
              <w:rPr>
                <w:lang w:val="en-US" w:eastAsia="en-AU"/>
              </w:rPr>
              <w:t>g</w:t>
            </w:r>
            <w:r w:rsidR="00E30515" w:rsidRPr="0007081A">
              <w:rPr>
                <w:lang w:val="en-US" w:eastAsia="en-AU"/>
              </w:rPr>
              <w:t xml:space="preserve">overnance </w:t>
            </w:r>
            <w:r w:rsidR="00E30515">
              <w:rPr>
                <w:lang w:val="en-US" w:eastAsia="en-AU"/>
              </w:rPr>
              <w:t>c</w:t>
            </w:r>
            <w:r w:rsidR="00E30515" w:rsidRPr="0007081A">
              <w:rPr>
                <w:lang w:val="en-US" w:eastAsia="en-AU"/>
              </w:rPr>
              <w:t xml:space="preserve">ommittees </w:t>
            </w:r>
            <w:r w:rsidRPr="0007081A">
              <w:rPr>
                <w:lang w:val="en-US" w:eastAsia="en-AU"/>
              </w:rPr>
              <w:t xml:space="preserve">and oversight by the Aboriginal Health, Wellbeing and Safety </w:t>
            </w:r>
            <w:r w:rsidRPr="005A4AA3">
              <w:rPr>
                <w:lang w:val="en-US" w:eastAsia="en-AU"/>
              </w:rPr>
              <w:t xml:space="preserve">subcommittee of the </w:t>
            </w:r>
            <w:r w:rsidR="005A4AA3" w:rsidRPr="005A4AA3">
              <w:rPr>
                <w:lang w:val="en-US" w:eastAsia="en-AU"/>
              </w:rPr>
              <w:t>department’s E</w:t>
            </w:r>
            <w:r w:rsidR="00DF19FB" w:rsidRPr="005A4AA3">
              <w:rPr>
                <w:lang w:val="en-US" w:eastAsia="en-AU"/>
              </w:rPr>
              <w:t xml:space="preserve">xecutive </w:t>
            </w:r>
            <w:r w:rsidR="005A4AA3" w:rsidRPr="005A4AA3">
              <w:rPr>
                <w:lang w:val="en-US" w:eastAsia="en-AU"/>
              </w:rPr>
              <w:t>B</w:t>
            </w:r>
            <w:r w:rsidRPr="005A4AA3">
              <w:rPr>
                <w:lang w:val="en-US" w:eastAsia="en-AU"/>
              </w:rPr>
              <w:t>oard</w:t>
            </w:r>
            <w:r w:rsidR="00E30515" w:rsidRPr="005A4AA3">
              <w:rPr>
                <w:lang w:val="en-US" w:eastAsia="en-AU"/>
              </w:rPr>
              <w:t>.</w:t>
            </w:r>
          </w:p>
        </w:tc>
        <w:tc>
          <w:tcPr>
            <w:tcW w:w="5778" w:type="dxa"/>
            <w:tcBorders>
              <w:bottom w:val="single" w:sz="4" w:space="0" w:color="8A2A2B"/>
            </w:tcBorders>
          </w:tcPr>
          <w:p w14:paraId="35617F73" w14:textId="6E390FFC" w:rsidR="003D4AFA" w:rsidRPr="000A781D" w:rsidRDefault="003D4AFA" w:rsidP="003D4AFA">
            <w:pPr>
              <w:pStyle w:val="DHHStablebullet1"/>
              <w:numPr>
                <w:ilvl w:val="0"/>
                <w:numId w:val="27"/>
              </w:numPr>
              <w:rPr>
                <w:rFonts w:eastAsia="Calibri"/>
              </w:rPr>
            </w:pPr>
            <w:r w:rsidRPr="000A781D">
              <w:rPr>
                <w:rFonts w:eastAsia="Calibri"/>
              </w:rPr>
              <w:t>This work is linked to broader work on funding reform across government</w:t>
            </w:r>
            <w:r w:rsidR="00E30515">
              <w:rPr>
                <w:rFonts w:eastAsia="Calibri"/>
              </w:rPr>
              <w:t>.</w:t>
            </w:r>
          </w:p>
          <w:p w14:paraId="786328BA" w14:textId="7C57E858" w:rsidR="003D4AFA" w:rsidRPr="000A781D" w:rsidRDefault="003D4AFA" w:rsidP="003D4AFA">
            <w:pPr>
              <w:pStyle w:val="DHHStablebullet1"/>
              <w:numPr>
                <w:ilvl w:val="0"/>
                <w:numId w:val="27"/>
              </w:numPr>
              <w:rPr>
                <w:rFonts w:eastAsia="Calibri"/>
              </w:rPr>
            </w:pPr>
            <w:r w:rsidRPr="000A781D">
              <w:rPr>
                <w:rFonts w:eastAsia="Calibri"/>
              </w:rPr>
              <w:t xml:space="preserve">The </w:t>
            </w:r>
            <w:r w:rsidR="00E30515">
              <w:rPr>
                <w:rFonts w:eastAsia="Calibri"/>
              </w:rPr>
              <w:t>t</w:t>
            </w:r>
            <w:r w:rsidRPr="000A781D">
              <w:rPr>
                <w:rFonts w:eastAsia="Calibri"/>
              </w:rPr>
              <w:t xml:space="preserve">erms of </w:t>
            </w:r>
            <w:r w:rsidR="00E30515">
              <w:rPr>
                <w:rFonts w:eastAsia="Calibri"/>
              </w:rPr>
              <w:t>r</w:t>
            </w:r>
            <w:r w:rsidR="00E30515" w:rsidRPr="000A781D">
              <w:rPr>
                <w:rFonts w:eastAsia="Calibri"/>
              </w:rPr>
              <w:t xml:space="preserve">eference </w:t>
            </w:r>
            <w:r w:rsidRPr="000A781D">
              <w:rPr>
                <w:rFonts w:eastAsia="Calibri"/>
              </w:rPr>
              <w:t>and membership of the project reference group need to be reviewed</w:t>
            </w:r>
            <w:r w:rsidR="00E30515">
              <w:rPr>
                <w:rFonts w:eastAsia="Calibri"/>
              </w:rPr>
              <w:t>.</w:t>
            </w:r>
          </w:p>
          <w:p w14:paraId="0F1E727E" w14:textId="53797E77" w:rsidR="003D4AFA" w:rsidRPr="000A781D" w:rsidRDefault="003D4AFA" w:rsidP="003D4AFA">
            <w:pPr>
              <w:pStyle w:val="DHHStablebullet1"/>
              <w:numPr>
                <w:ilvl w:val="0"/>
                <w:numId w:val="27"/>
              </w:numPr>
              <w:rPr>
                <w:rFonts w:eastAsia="Calibri"/>
              </w:rPr>
            </w:pPr>
            <w:r w:rsidRPr="000A781D">
              <w:rPr>
                <w:rFonts w:eastAsia="Calibri"/>
              </w:rPr>
              <w:t>Work to streamline and sequence meetings and decision</w:t>
            </w:r>
            <w:r w:rsidR="00E30515">
              <w:rPr>
                <w:rFonts w:eastAsia="Calibri"/>
              </w:rPr>
              <w:t xml:space="preserve"> </w:t>
            </w:r>
            <w:r w:rsidRPr="000A781D">
              <w:rPr>
                <w:rFonts w:eastAsia="Calibri"/>
              </w:rPr>
              <w:t>making should be prioritised</w:t>
            </w:r>
            <w:r w:rsidR="00E30515">
              <w:rPr>
                <w:rFonts w:eastAsia="Calibri"/>
              </w:rPr>
              <w:t>.</w:t>
            </w:r>
          </w:p>
          <w:p w14:paraId="6D0AE893" w14:textId="21CD393A" w:rsidR="003D4AFA" w:rsidRDefault="003D4AFA" w:rsidP="00F35DD2">
            <w:pPr>
              <w:pStyle w:val="DHHStablebullet1"/>
            </w:pPr>
            <w:r w:rsidRPr="000A781D">
              <w:t>Engagement with divisional committees needs to be strengthened (such as including divisional representatives on the project reference group)</w:t>
            </w:r>
            <w:r w:rsidR="00E30515">
              <w:t>.</w:t>
            </w:r>
          </w:p>
        </w:tc>
      </w:tr>
      <w:tr w:rsidR="003D4AFA" w14:paraId="652F6E61" w14:textId="77777777" w:rsidTr="008B20FD">
        <w:tc>
          <w:tcPr>
            <w:tcW w:w="3515" w:type="dxa"/>
            <w:tcBorders>
              <w:top w:val="single" w:sz="4" w:space="0" w:color="8A2A2B"/>
              <w:bottom w:val="single" w:sz="4" w:space="0" w:color="8A2A2B"/>
            </w:tcBorders>
          </w:tcPr>
          <w:p w14:paraId="2BB50A46" w14:textId="77777777" w:rsidR="00152957" w:rsidRDefault="003D4AFA" w:rsidP="00F35DD2">
            <w:pPr>
              <w:pStyle w:val="DHHStabletext"/>
              <w:rPr>
                <w:lang w:val="en-US" w:eastAsia="en-AU"/>
              </w:rPr>
            </w:pPr>
            <w:r w:rsidRPr="0007081A">
              <w:rPr>
                <w:b/>
                <w:bCs/>
                <w:lang w:val="en-US" w:eastAsia="en-AU"/>
              </w:rPr>
              <w:t>Recommendation 2:</w:t>
            </w:r>
          </w:p>
          <w:p w14:paraId="3F7F2EF4" w14:textId="76F576DD" w:rsidR="003D4AFA" w:rsidRDefault="003D4AFA" w:rsidP="00F35DD2">
            <w:pPr>
              <w:pStyle w:val="DHHStabletext"/>
            </w:pPr>
            <w:r w:rsidRPr="0007081A">
              <w:rPr>
                <w:lang w:val="en-US" w:eastAsia="en-AU"/>
              </w:rPr>
              <w:t>Ensure the policy is reflected in core departmental systems and practices: Reinforcement in funding policies, funding activity sheets and coding and recording in financial systems.</w:t>
            </w:r>
          </w:p>
        </w:tc>
        <w:tc>
          <w:tcPr>
            <w:tcW w:w="5778" w:type="dxa"/>
            <w:tcBorders>
              <w:top w:val="single" w:sz="4" w:space="0" w:color="8A2A2B"/>
              <w:bottom w:val="single" w:sz="4" w:space="0" w:color="8A2A2B"/>
            </w:tcBorders>
          </w:tcPr>
          <w:p w14:paraId="0D392AE6" w14:textId="7D9BA1B3" w:rsidR="003D4AFA" w:rsidRDefault="003D4AFA" w:rsidP="00DF19FB">
            <w:pPr>
              <w:pStyle w:val="DHHStablebullet1"/>
            </w:pPr>
            <w:r w:rsidRPr="000A781D">
              <w:t>There is a need for strong communications, including how to develop or source other Aboriginal organisations to deliver these services</w:t>
            </w:r>
            <w:r w:rsidR="00E30515">
              <w:t>.</w:t>
            </w:r>
          </w:p>
        </w:tc>
      </w:tr>
      <w:tr w:rsidR="003D4AFA" w14:paraId="18F679BB" w14:textId="77777777" w:rsidTr="008B20FD">
        <w:tc>
          <w:tcPr>
            <w:tcW w:w="3515" w:type="dxa"/>
            <w:tcBorders>
              <w:top w:val="single" w:sz="4" w:space="0" w:color="8A2A2B"/>
              <w:bottom w:val="single" w:sz="4" w:space="0" w:color="8A2A2B"/>
            </w:tcBorders>
          </w:tcPr>
          <w:p w14:paraId="54011167" w14:textId="77777777" w:rsidR="00152957" w:rsidRDefault="003D4AFA" w:rsidP="00F35DD2">
            <w:pPr>
              <w:pStyle w:val="DHHStabletext"/>
              <w:rPr>
                <w:lang w:val="en-US" w:eastAsia="en-AU"/>
              </w:rPr>
            </w:pPr>
            <w:r w:rsidRPr="0007081A">
              <w:rPr>
                <w:b/>
                <w:bCs/>
                <w:lang w:val="en-US" w:eastAsia="en-AU"/>
              </w:rPr>
              <w:t>Recommendation 3:</w:t>
            </w:r>
          </w:p>
          <w:p w14:paraId="563E4068" w14:textId="41DE021B" w:rsidR="003D4AFA" w:rsidRDefault="003D4AFA" w:rsidP="00F35DD2">
            <w:pPr>
              <w:pStyle w:val="DHHStabletext"/>
            </w:pPr>
            <w:r w:rsidRPr="0007081A">
              <w:rPr>
                <w:lang w:val="en-US" w:eastAsia="en-AU"/>
              </w:rPr>
              <w:t xml:space="preserve">Sequential transition via </w:t>
            </w:r>
            <w:r>
              <w:rPr>
                <w:lang w:val="en-US" w:eastAsia="en-AU"/>
              </w:rPr>
              <w:t>four</w:t>
            </w:r>
            <w:r w:rsidRPr="0007081A">
              <w:rPr>
                <w:lang w:val="en-US" w:eastAsia="en-AU"/>
              </w:rPr>
              <w:t xml:space="preserve"> tranches, allowing greater time to transition, focusing first on </w:t>
            </w:r>
            <w:proofErr w:type="spellStart"/>
            <w:r w:rsidRPr="0007081A">
              <w:rPr>
                <w:i/>
                <w:lang w:val="en-US" w:eastAsia="en-AU"/>
              </w:rPr>
              <w:t>Korin</w:t>
            </w:r>
            <w:proofErr w:type="spellEnd"/>
            <w:r w:rsidRPr="0007081A">
              <w:rPr>
                <w:i/>
                <w:lang w:val="en-US" w:eastAsia="en-AU"/>
              </w:rPr>
              <w:t xml:space="preserve"> </w:t>
            </w:r>
            <w:proofErr w:type="spellStart"/>
            <w:r w:rsidRPr="0007081A">
              <w:rPr>
                <w:i/>
                <w:lang w:val="en-US" w:eastAsia="en-AU"/>
              </w:rPr>
              <w:t>Korin</w:t>
            </w:r>
            <w:proofErr w:type="spellEnd"/>
            <w:r w:rsidRPr="0007081A">
              <w:rPr>
                <w:i/>
                <w:lang w:val="en-US" w:eastAsia="en-AU"/>
              </w:rPr>
              <w:t xml:space="preserve"> </w:t>
            </w:r>
            <w:proofErr w:type="spellStart"/>
            <w:r w:rsidRPr="0007081A">
              <w:rPr>
                <w:i/>
                <w:lang w:val="en-US" w:eastAsia="en-AU"/>
              </w:rPr>
              <w:t>Balit-Djak</w:t>
            </w:r>
            <w:proofErr w:type="spellEnd"/>
            <w:r w:rsidRPr="0007081A">
              <w:rPr>
                <w:lang w:val="en-US" w:eastAsia="en-AU"/>
              </w:rPr>
              <w:t xml:space="preserve"> funding.</w:t>
            </w:r>
          </w:p>
        </w:tc>
        <w:tc>
          <w:tcPr>
            <w:tcW w:w="5778" w:type="dxa"/>
            <w:tcBorders>
              <w:top w:val="single" w:sz="4" w:space="0" w:color="8A2A2B"/>
            </w:tcBorders>
          </w:tcPr>
          <w:p w14:paraId="6737933E" w14:textId="7D03AF61" w:rsidR="003D4AFA" w:rsidRPr="000A781D" w:rsidRDefault="003D4AFA" w:rsidP="003D4AFA">
            <w:pPr>
              <w:pStyle w:val="DHHStablebullet1"/>
              <w:numPr>
                <w:ilvl w:val="0"/>
                <w:numId w:val="27"/>
              </w:numPr>
              <w:rPr>
                <w:rFonts w:eastAsia="Calibri"/>
              </w:rPr>
            </w:pPr>
            <w:r w:rsidRPr="000A781D">
              <w:rPr>
                <w:rFonts w:eastAsia="Calibri"/>
              </w:rPr>
              <w:t>This should also include any new funding to Aboriginal organisations</w:t>
            </w:r>
            <w:r w:rsidR="00E30515">
              <w:rPr>
                <w:rFonts w:eastAsia="Calibri"/>
              </w:rPr>
              <w:t>.</w:t>
            </w:r>
          </w:p>
          <w:p w14:paraId="5A189F84" w14:textId="5919302C" w:rsidR="003D4AFA" w:rsidRPr="000A781D" w:rsidRDefault="003D4AFA" w:rsidP="003D4AFA">
            <w:pPr>
              <w:pStyle w:val="DHHStablebullet1"/>
              <w:numPr>
                <w:ilvl w:val="0"/>
                <w:numId w:val="27"/>
              </w:numPr>
              <w:rPr>
                <w:rFonts w:eastAsia="Calibri"/>
              </w:rPr>
            </w:pPr>
            <w:r w:rsidRPr="000A781D">
              <w:rPr>
                <w:rFonts w:eastAsia="Calibri"/>
              </w:rPr>
              <w:t>A process for engagement needs to be developed</w:t>
            </w:r>
            <w:r w:rsidR="00E30515">
              <w:rPr>
                <w:rFonts w:eastAsia="Calibri"/>
              </w:rPr>
              <w:t>.</w:t>
            </w:r>
          </w:p>
          <w:p w14:paraId="7DAC7DAA" w14:textId="043B7DE2" w:rsidR="003D4AFA" w:rsidRPr="000A781D" w:rsidRDefault="003D4AFA" w:rsidP="003D4AFA">
            <w:pPr>
              <w:pStyle w:val="DHHStablebullet1"/>
              <w:numPr>
                <w:ilvl w:val="0"/>
                <w:numId w:val="27"/>
              </w:numPr>
              <w:rPr>
                <w:rFonts w:eastAsia="Calibri"/>
              </w:rPr>
            </w:pPr>
            <w:r w:rsidRPr="000A781D">
              <w:rPr>
                <w:rFonts w:eastAsia="Calibri"/>
              </w:rPr>
              <w:t xml:space="preserve">‘Aboriginal organisation’ needs to be clearly defined. Is </w:t>
            </w:r>
            <w:proofErr w:type="gramStart"/>
            <w:r w:rsidRPr="000A781D">
              <w:rPr>
                <w:rFonts w:eastAsia="Calibri"/>
              </w:rPr>
              <w:t xml:space="preserve">this only </w:t>
            </w:r>
            <w:r w:rsidR="00E30515">
              <w:rPr>
                <w:rFonts w:eastAsia="Calibri"/>
              </w:rPr>
              <w:t>c</w:t>
            </w:r>
            <w:r w:rsidR="005A4AA3">
              <w:rPr>
                <w:rFonts w:eastAsia="Calibri"/>
              </w:rPr>
              <w:t>ommunity-</w:t>
            </w:r>
            <w:r w:rsidRPr="000A781D">
              <w:rPr>
                <w:rFonts w:eastAsia="Calibri"/>
              </w:rPr>
              <w:t>controlled organisations</w:t>
            </w:r>
            <w:proofErr w:type="gramEnd"/>
            <w:r w:rsidRPr="000A781D">
              <w:rPr>
                <w:rFonts w:eastAsia="Calibri"/>
              </w:rPr>
              <w:t>? What if they have a non-elected board?</w:t>
            </w:r>
          </w:p>
          <w:p w14:paraId="2D39AEDF" w14:textId="5D5DE67B" w:rsidR="003D4AFA" w:rsidRDefault="003D4AFA" w:rsidP="00F35DD2">
            <w:pPr>
              <w:pStyle w:val="DHHStablebullet1"/>
            </w:pPr>
            <w:r w:rsidRPr="000A781D">
              <w:t xml:space="preserve">A process needs to be developed to set priorities for </w:t>
            </w:r>
            <w:proofErr w:type="spellStart"/>
            <w:r w:rsidRPr="00F35DD2">
              <w:rPr>
                <w:i/>
              </w:rPr>
              <w:t>Korin</w:t>
            </w:r>
            <w:proofErr w:type="spellEnd"/>
            <w:r w:rsidRPr="00F35DD2">
              <w:rPr>
                <w:i/>
              </w:rPr>
              <w:t xml:space="preserve"> </w:t>
            </w:r>
            <w:proofErr w:type="spellStart"/>
            <w:r w:rsidRPr="00F35DD2">
              <w:rPr>
                <w:i/>
              </w:rPr>
              <w:t>Korin</w:t>
            </w:r>
            <w:proofErr w:type="spellEnd"/>
            <w:r w:rsidRPr="00F35DD2">
              <w:rPr>
                <w:i/>
              </w:rPr>
              <w:t xml:space="preserve"> </w:t>
            </w:r>
            <w:proofErr w:type="spellStart"/>
            <w:r w:rsidRPr="00F35DD2">
              <w:rPr>
                <w:i/>
              </w:rPr>
              <w:t>Balit-Djak</w:t>
            </w:r>
            <w:proofErr w:type="spellEnd"/>
            <w:r w:rsidRPr="000A781D">
              <w:t xml:space="preserve"> funding.</w:t>
            </w:r>
          </w:p>
        </w:tc>
      </w:tr>
      <w:tr w:rsidR="003D4AFA" w14:paraId="17F1DD3B" w14:textId="77777777" w:rsidTr="003A68B5">
        <w:tc>
          <w:tcPr>
            <w:tcW w:w="3515" w:type="dxa"/>
            <w:tcBorders>
              <w:top w:val="single" w:sz="4" w:space="0" w:color="8A2A2B"/>
              <w:bottom w:val="single" w:sz="4" w:space="0" w:color="8A2A2B"/>
            </w:tcBorders>
          </w:tcPr>
          <w:p w14:paraId="5CA5472F" w14:textId="77777777" w:rsidR="00152957" w:rsidRDefault="003D4AFA" w:rsidP="00F35DD2">
            <w:pPr>
              <w:pStyle w:val="DHHStabletext"/>
              <w:rPr>
                <w:lang w:val="en-US" w:eastAsia="en-AU"/>
              </w:rPr>
            </w:pPr>
            <w:r w:rsidRPr="0007081A">
              <w:rPr>
                <w:b/>
                <w:bCs/>
                <w:lang w:val="en-US" w:eastAsia="en-AU"/>
              </w:rPr>
              <w:t>Recommendation 4:</w:t>
            </w:r>
          </w:p>
          <w:p w14:paraId="2B2D3ED1" w14:textId="7B27513F" w:rsidR="003D4AFA" w:rsidRDefault="003D4AFA" w:rsidP="00F35DD2">
            <w:pPr>
              <w:pStyle w:val="DHHStabletext"/>
            </w:pPr>
            <w:r w:rsidRPr="0007081A">
              <w:rPr>
                <w:lang w:val="en-US" w:eastAsia="en-AU"/>
              </w:rPr>
              <w:t>Communicate and promote a schedule for the implementation of the policy: This is needed for transparency and to ensure orderly implementation.</w:t>
            </w:r>
          </w:p>
        </w:tc>
        <w:tc>
          <w:tcPr>
            <w:tcW w:w="5778" w:type="dxa"/>
            <w:tcBorders>
              <w:bottom w:val="single" w:sz="4" w:space="0" w:color="8A2A2B"/>
            </w:tcBorders>
          </w:tcPr>
          <w:p w14:paraId="765FE31C" w14:textId="77777777" w:rsidR="003D4AFA" w:rsidRPr="000A781D" w:rsidRDefault="003D4AFA" w:rsidP="003D4AFA">
            <w:pPr>
              <w:pStyle w:val="DHHStablebullet1"/>
              <w:numPr>
                <w:ilvl w:val="0"/>
                <w:numId w:val="27"/>
              </w:numPr>
              <w:rPr>
                <w:rFonts w:eastAsia="Calibri"/>
              </w:rPr>
            </w:pPr>
            <w:r w:rsidRPr="000A781D">
              <w:rPr>
                <w:rFonts w:eastAsia="Calibri"/>
              </w:rPr>
              <w:t>A decision-making process needs to be developed.</w:t>
            </w:r>
          </w:p>
          <w:p w14:paraId="01CFB225" w14:textId="5C3BAE7F" w:rsidR="003D4AFA" w:rsidRDefault="003D4AFA" w:rsidP="00F35DD2">
            <w:pPr>
              <w:pStyle w:val="DHHStablebullet1"/>
            </w:pPr>
            <w:r w:rsidRPr="000A781D">
              <w:t>It will be important to tell the story in a way that creates impact</w:t>
            </w:r>
            <w:r w:rsidR="00B3612F">
              <w:t>.</w:t>
            </w:r>
          </w:p>
        </w:tc>
      </w:tr>
      <w:tr w:rsidR="003D4AFA" w14:paraId="004A9369" w14:textId="77777777" w:rsidTr="003A68B5">
        <w:tc>
          <w:tcPr>
            <w:tcW w:w="3515" w:type="dxa"/>
            <w:tcBorders>
              <w:top w:val="single" w:sz="4" w:space="0" w:color="8A2A2B"/>
              <w:bottom w:val="single" w:sz="4" w:space="0" w:color="8A2A2B"/>
            </w:tcBorders>
          </w:tcPr>
          <w:p w14:paraId="2949B34B" w14:textId="2E64D46D" w:rsidR="00152957" w:rsidRDefault="003D4AFA" w:rsidP="00F35DD2">
            <w:pPr>
              <w:pStyle w:val="DHHStabletext"/>
              <w:rPr>
                <w:b/>
                <w:bCs/>
                <w:lang w:val="en-US" w:eastAsia="en-AU"/>
              </w:rPr>
            </w:pPr>
            <w:r w:rsidRPr="0007081A">
              <w:rPr>
                <w:b/>
                <w:bCs/>
                <w:lang w:val="en-US" w:eastAsia="en-AU"/>
              </w:rPr>
              <w:t>Recommendation 5:</w:t>
            </w:r>
          </w:p>
          <w:p w14:paraId="4A80F8DB" w14:textId="6D361AB5" w:rsidR="003D4AFA" w:rsidRDefault="003D4AFA" w:rsidP="00F35DD2">
            <w:pPr>
              <w:pStyle w:val="DHHStabletext"/>
            </w:pPr>
            <w:r w:rsidRPr="0007081A">
              <w:rPr>
                <w:lang w:val="en-US" w:eastAsia="en-AU"/>
              </w:rPr>
              <w:t>Track success through the monitoring and evaluation framework</w:t>
            </w:r>
            <w:r w:rsidR="00E30515">
              <w:rPr>
                <w:lang w:val="en-US" w:eastAsia="en-AU"/>
              </w:rPr>
              <w:t>,</w:t>
            </w:r>
            <w:r w:rsidRPr="0007081A">
              <w:rPr>
                <w:lang w:val="en-US" w:eastAsia="en-AU"/>
              </w:rPr>
              <w:t xml:space="preserve"> involving Aboriginal people and organisations.</w:t>
            </w:r>
          </w:p>
        </w:tc>
        <w:tc>
          <w:tcPr>
            <w:tcW w:w="5778" w:type="dxa"/>
            <w:tcBorders>
              <w:top w:val="single" w:sz="4" w:space="0" w:color="8A2A2B"/>
              <w:bottom w:val="single" w:sz="4" w:space="0" w:color="8A2A2B"/>
            </w:tcBorders>
          </w:tcPr>
          <w:p w14:paraId="50D7C26C" w14:textId="78A21DAB" w:rsidR="003D4AFA" w:rsidRDefault="003D4AFA" w:rsidP="00F35DD2">
            <w:pPr>
              <w:pStyle w:val="DHHStablebullet1"/>
            </w:pPr>
            <w:r w:rsidRPr="000A781D">
              <w:t>Nil comment</w:t>
            </w:r>
            <w:r w:rsidR="00B3612F">
              <w:t>.</w:t>
            </w:r>
          </w:p>
        </w:tc>
      </w:tr>
    </w:tbl>
    <w:p w14:paraId="7E5FC9B7" w14:textId="77777777" w:rsidR="003D4AFA" w:rsidRDefault="003D4AFA" w:rsidP="00F041FD">
      <w:pPr>
        <w:pStyle w:val="DHHSbullet1"/>
        <w:numPr>
          <w:ilvl w:val="0"/>
          <w:numId w:val="0"/>
        </w:numPr>
        <w:ind w:left="284" w:hanging="284"/>
      </w:pPr>
    </w:p>
    <w:p w14:paraId="3C178606" w14:textId="77777777" w:rsidR="00B17576" w:rsidRDefault="00B17576">
      <w:pPr>
        <w:rPr>
          <w:rFonts w:ascii="Arial" w:eastAsia="Times" w:hAnsi="Arial"/>
        </w:rPr>
      </w:pPr>
      <w:r>
        <w:br w:type="page"/>
      </w:r>
    </w:p>
    <w:p w14:paraId="74187DB9" w14:textId="77777777" w:rsidR="003D4AFA" w:rsidRDefault="003D4AFA" w:rsidP="003A68B5">
      <w:pPr>
        <w:pStyle w:val="Heading1"/>
        <w:numPr>
          <w:ilvl w:val="0"/>
          <w:numId w:val="40"/>
        </w:numPr>
        <w:spacing w:before="0"/>
        <w:ind w:left="567" w:hanging="567"/>
        <w:rPr>
          <w:rFonts w:cs="Arial"/>
          <w:color w:val="943634"/>
          <w:sz w:val="56"/>
        </w:rPr>
      </w:pPr>
      <w:bookmarkStart w:id="80" w:name="_Toc524703502"/>
      <w:bookmarkStart w:id="81" w:name="_Toc2004705"/>
      <w:r>
        <w:rPr>
          <w:rFonts w:cs="Arial"/>
          <w:color w:val="943634"/>
          <w:sz w:val="56"/>
        </w:rPr>
        <w:lastRenderedPageBreak/>
        <w:t>Next steps</w:t>
      </w:r>
      <w:bookmarkEnd w:id="80"/>
      <w:bookmarkEnd w:id="81"/>
    </w:p>
    <w:p w14:paraId="7F0C2B8E" w14:textId="77777777" w:rsidR="007515F9" w:rsidRDefault="007515F9" w:rsidP="003D4AFA">
      <w:pPr>
        <w:pStyle w:val="Heading2-numbered"/>
        <w:numPr>
          <w:ilvl w:val="1"/>
          <w:numId w:val="40"/>
        </w:numPr>
        <w:sectPr w:rsidR="007515F9" w:rsidSect="00F35DD2">
          <w:type w:val="continuous"/>
          <w:pgSz w:w="11906" w:h="16838"/>
          <w:pgMar w:top="1418" w:right="1304" w:bottom="1134" w:left="1304" w:header="454" w:footer="510" w:gutter="0"/>
          <w:cols w:space="720"/>
          <w:docGrid w:linePitch="360"/>
        </w:sectPr>
      </w:pPr>
      <w:bookmarkStart w:id="82" w:name="_Toc524703503"/>
    </w:p>
    <w:p w14:paraId="6A9C0E2D" w14:textId="03281FE6" w:rsidR="003D4AFA" w:rsidRPr="0040743E" w:rsidRDefault="003D4AFA" w:rsidP="00F35DD2">
      <w:pPr>
        <w:pStyle w:val="Heading2-numbered"/>
        <w:numPr>
          <w:ilvl w:val="1"/>
          <w:numId w:val="40"/>
        </w:numPr>
        <w:spacing w:before="160"/>
        <w:ind w:left="578" w:hanging="578"/>
      </w:pPr>
      <w:bookmarkStart w:id="83" w:name="_Toc2004706"/>
      <w:r w:rsidRPr="0040743E">
        <w:t xml:space="preserve">Transition: </w:t>
      </w:r>
      <w:r w:rsidR="00E30515">
        <w:t>o</w:t>
      </w:r>
      <w:r w:rsidRPr="0040743E">
        <w:t xml:space="preserve">pportunities and </w:t>
      </w:r>
      <w:r w:rsidR="00E30515">
        <w:t>c</w:t>
      </w:r>
      <w:r w:rsidRPr="0040743E">
        <w:t>hallenges</w:t>
      </w:r>
      <w:bookmarkEnd w:id="82"/>
      <w:bookmarkEnd w:id="83"/>
    </w:p>
    <w:p w14:paraId="7FD8CACE" w14:textId="355C59E0" w:rsidR="003D4AFA" w:rsidRPr="0011064A" w:rsidRDefault="003D4AFA" w:rsidP="003D4AFA">
      <w:pPr>
        <w:pStyle w:val="DHHSbody"/>
      </w:pPr>
      <w:r w:rsidRPr="0011064A">
        <w:t>The project process identified both opportunities and challenges to transitioning funding from mainstream organisations to Aboriginal organisations.</w:t>
      </w:r>
    </w:p>
    <w:p w14:paraId="3AE947B5" w14:textId="77777777" w:rsidR="003D4AFA" w:rsidRDefault="003D4AFA" w:rsidP="003D4AFA">
      <w:pPr>
        <w:pStyle w:val="DHHSbody"/>
        <w:rPr>
          <w:u w:color="000000"/>
        </w:rPr>
      </w:pPr>
      <w:r>
        <w:rPr>
          <w:u w:color="000000"/>
        </w:rPr>
        <w:t xml:space="preserve">The following </w:t>
      </w:r>
      <w:r w:rsidRPr="000A781D">
        <w:t>opportunities</w:t>
      </w:r>
      <w:r>
        <w:rPr>
          <w:u w:color="000000"/>
        </w:rPr>
        <w:t xml:space="preserve"> and challenges were identified as important factors that must be considered when transitioning funding:</w:t>
      </w:r>
    </w:p>
    <w:p w14:paraId="2270C2CC" w14:textId="77777777" w:rsidR="003D4AFA" w:rsidRPr="0011064A" w:rsidRDefault="003D4AFA" w:rsidP="003D4AFA">
      <w:pPr>
        <w:pStyle w:val="DHHSbullet1"/>
      </w:pPr>
      <w:r>
        <w:t>w</w:t>
      </w:r>
      <w:r w:rsidRPr="0011064A">
        <w:t xml:space="preserve">orkforce transition and </w:t>
      </w:r>
      <w:r>
        <w:t>development</w:t>
      </w:r>
    </w:p>
    <w:p w14:paraId="5AEDCFFE" w14:textId="77777777" w:rsidR="003D4AFA" w:rsidRPr="0011064A" w:rsidRDefault="003D4AFA" w:rsidP="003D4AFA">
      <w:pPr>
        <w:pStyle w:val="DHHSbullet1"/>
      </w:pPr>
      <w:r w:rsidRPr="0011064A">
        <w:t>human resourc</w:t>
      </w:r>
      <w:r>
        <w:t>es considerations</w:t>
      </w:r>
    </w:p>
    <w:p w14:paraId="705132D7" w14:textId="77777777" w:rsidR="003D4AFA" w:rsidRPr="0011064A" w:rsidRDefault="003D4AFA" w:rsidP="003D4AFA">
      <w:pPr>
        <w:pStyle w:val="DHHSbullet1"/>
      </w:pPr>
      <w:r w:rsidRPr="0011064A">
        <w:t xml:space="preserve">partnerships and </w:t>
      </w:r>
      <w:r>
        <w:t>consortiums</w:t>
      </w:r>
    </w:p>
    <w:p w14:paraId="76184DB3" w14:textId="77777777" w:rsidR="003D4AFA" w:rsidRPr="0011064A" w:rsidRDefault="003D4AFA" w:rsidP="003D4AFA">
      <w:pPr>
        <w:pStyle w:val="DHHSbullet1"/>
      </w:pPr>
      <w:r w:rsidRPr="0011064A">
        <w:t>strengthening the sustainability of Aboriginal organisations</w:t>
      </w:r>
    </w:p>
    <w:p w14:paraId="1D69C5F0" w14:textId="77777777" w:rsidR="003D4AFA" w:rsidRDefault="003D4AFA" w:rsidP="003D4AFA">
      <w:pPr>
        <w:pStyle w:val="DHHSbullet1"/>
      </w:pPr>
      <w:r w:rsidRPr="0011064A">
        <w:t>strengthening partnerships</w:t>
      </w:r>
      <w:r>
        <w:t xml:space="preserve"> between mainstream and Aboriginal organisations</w:t>
      </w:r>
    </w:p>
    <w:p w14:paraId="619A9740" w14:textId="32F0BD5F" w:rsidR="003D4AFA" w:rsidRPr="0081579A" w:rsidRDefault="003D4AFA" w:rsidP="00F35DD2">
      <w:pPr>
        <w:pStyle w:val="DHHSbullet1"/>
        <w:kinsoku w:val="0"/>
        <w:overflowPunct w:val="0"/>
        <w:contextualSpacing/>
        <w:textAlignment w:val="baseline"/>
        <w:rPr>
          <w:rFonts w:eastAsia="Times New Roman" w:cs="Arial"/>
        </w:rPr>
      </w:pPr>
      <w:r>
        <w:t>place-based approaches.</w:t>
      </w:r>
    </w:p>
    <w:p w14:paraId="02A969C4" w14:textId="77777777" w:rsidR="003D4AFA" w:rsidRPr="0015795E" w:rsidRDefault="003D4AFA" w:rsidP="003D4AFA">
      <w:pPr>
        <w:pStyle w:val="Heading2-numbered"/>
        <w:numPr>
          <w:ilvl w:val="1"/>
          <w:numId w:val="40"/>
        </w:numPr>
      </w:pPr>
      <w:bookmarkStart w:id="84" w:name="_Toc524703504"/>
      <w:bookmarkStart w:id="85" w:name="_Toc2004707"/>
      <w:r w:rsidRPr="0015795E">
        <w:t>Transition strategy</w:t>
      </w:r>
      <w:bookmarkEnd w:id="84"/>
      <w:bookmarkEnd w:id="85"/>
    </w:p>
    <w:p w14:paraId="384B2CD1" w14:textId="77777777" w:rsidR="003D4AFA" w:rsidRDefault="003D4AFA" w:rsidP="003D4AFA">
      <w:pPr>
        <w:pStyle w:val="DHHSbody"/>
        <w:rPr>
          <w:u w:color="000000"/>
        </w:rPr>
      </w:pPr>
      <w:r w:rsidRPr="0011064A">
        <w:rPr>
          <w:u w:color="000000"/>
        </w:rPr>
        <w:t xml:space="preserve">To address these complexities and leverage opportunities, while ensuring minimal disruption to the sector, further work is required to </w:t>
      </w:r>
      <w:r w:rsidRPr="000A781D">
        <w:t>effectively</w:t>
      </w:r>
      <w:r w:rsidRPr="0011064A">
        <w:rPr>
          <w:u w:color="000000"/>
        </w:rPr>
        <w:t xml:space="preserve"> support the sector during and </w:t>
      </w:r>
      <w:r>
        <w:rPr>
          <w:u w:color="000000"/>
        </w:rPr>
        <w:t>after</w:t>
      </w:r>
      <w:r w:rsidRPr="0011064A">
        <w:rPr>
          <w:u w:color="000000"/>
        </w:rPr>
        <w:t xml:space="preserve"> the transition of funding. </w:t>
      </w:r>
      <w:r w:rsidRPr="0040743E">
        <w:rPr>
          <w:u w:color="000000"/>
        </w:rPr>
        <w:t>The department is currently developing a detailed transition strategy to support a sustainable approach to transitioning funding to Aboriginal organisations.</w:t>
      </w:r>
    </w:p>
    <w:p w14:paraId="370312A3" w14:textId="589DAB92" w:rsidR="003D4AFA" w:rsidRDefault="003D4AFA" w:rsidP="003D4AFA">
      <w:pPr>
        <w:pStyle w:val="DHHSbody"/>
      </w:pPr>
      <w:r>
        <w:rPr>
          <w:u w:color="000000"/>
        </w:rPr>
        <w:t>The</w:t>
      </w:r>
      <w:r w:rsidRPr="0011064A">
        <w:rPr>
          <w:u w:color="000000"/>
        </w:rPr>
        <w:t xml:space="preserve"> transition strategy </w:t>
      </w:r>
      <w:r>
        <w:rPr>
          <w:u w:color="000000"/>
        </w:rPr>
        <w:t xml:space="preserve">will </w:t>
      </w:r>
      <w:r w:rsidRPr="0011064A">
        <w:rPr>
          <w:u w:color="000000"/>
        </w:rPr>
        <w:t>outlin</w:t>
      </w:r>
      <w:r>
        <w:rPr>
          <w:u w:color="000000"/>
        </w:rPr>
        <w:t>e</w:t>
      </w:r>
      <w:r w:rsidRPr="0011064A">
        <w:rPr>
          <w:u w:color="000000"/>
        </w:rPr>
        <w:t xml:space="preserve"> the steps required</w:t>
      </w:r>
      <w:r>
        <w:rPr>
          <w:u w:color="000000"/>
        </w:rPr>
        <w:t xml:space="preserve"> and</w:t>
      </w:r>
      <w:r w:rsidRPr="0011064A">
        <w:rPr>
          <w:u w:color="000000"/>
        </w:rPr>
        <w:t xml:space="preserve"> the roles and responsibilities of project stakeholders to implement the policy </w:t>
      </w:r>
      <w:r w:rsidRPr="000A781D">
        <w:t>over</w:t>
      </w:r>
      <w:r w:rsidRPr="0011064A">
        <w:rPr>
          <w:u w:color="000000"/>
        </w:rPr>
        <w:t xml:space="preserve"> the coming years</w:t>
      </w:r>
      <w:r>
        <w:rPr>
          <w:u w:color="000000"/>
        </w:rPr>
        <w:t>.</w:t>
      </w:r>
      <w:r w:rsidRPr="0011064A">
        <w:rPr>
          <w:u w:color="000000"/>
        </w:rPr>
        <w:t xml:space="preserve"> </w:t>
      </w:r>
      <w:r>
        <w:rPr>
          <w:u w:color="000000"/>
        </w:rPr>
        <w:t>The strategy will also</w:t>
      </w:r>
      <w:r w:rsidRPr="0011064A">
        <w:rPr>
          <w:u w:color="000000"/>
        </w:rPr>
        <w:t xml:space="preserve"> </w:t>
      </w:r>
      <w:r>
        <w:rPr>
          <w:u w:color="000000"/>
        </w:rPr>
        <w:t xml:space="preserve">take </w:t>
      </w:r>
      <w:r w:rsidRPr="0011064A">
        <w:rPr>
          <w:u w:color="000000"/>
        </w:rPr>
        <w:t xml:space="preserve">account </w:t>
      </w:r>
      <w:r>
        <w:rPr>
          <w:u w:color="000000"/>
        </w:rPr>
        <w:t>of</w:t>
      </w:r>
      <w:r w:rsidRPr="0011064A">
        <w:rPr>
          <w:u w:color="000000"/>
        </w:rPr>
        <w:t xml:space="preserve"> differences in sector readiness </w:t>
      </w:r>
      <w:r w:rsidRPr="0011064A">
        <w:rPr>
          <w:u w:color="000000"/>
        </w:rPr>
        <w:t xml:space="preserve">and </w:t>
      </w:r>
      <w:r>
        <w:rPr>
          <w:u w:color="000000"/>
        </w:rPr>
        <w:t>will allow for</w:t>
      </w:r>
      <w:r w:rsidRPr="0011064A">
        <w:rPr>
          <w:u w:color="000000"/>
        </w:rPr>
        <w:t xml:space="preserve"> place</w:t>
      </w:r>
      <w:r>
        <w:rPr>
          <w:u w:color="000000"/>
        </w:rPr>
        <w:t>-</w:t>
      </w:r>
      <w:r w:rsidRPr="0011064A">
        <w:rPr>
          <w:u w:color="000000"/>
        </w:rPr>
        <w:t>based approaches</w:t>
      </w:r>
      <w:r>
        <w:rPr>
          <w:u w:color="000000"/>
        </w:rPr>
        <w:t xml:space="preserve">. </w:t>
      </w:r>
      <w:r w:rsidRPr="0015795E">
        <w:rPr>
          <w:rFonts w:ascii="Helv" w:hAnsi="Helv" w:cs="Helv"/>
          <w:color w:val="000000"/>
          <w:szCs w:val="22"/>
        </w:rPr>
        <w:t>Case studies that document projects and programs for early transition will form part of the transition strategy.</w:t>
      </w:r>
    </w:p>
    <w:p w14:paraId="0BEED75A" w14:textId="77777777" w:rsidR="003D4AFA" w:rsidRPr="0040743E" w:rsidRDefault="003D4AFA" w:rsidP="003D4AFA">
      <w:pPr>
        <w:pStyle w:val="DHHSbody"/>
        <w:rPr>
          <w:rFonts w:eastAsia="Arial Unicode MS" w:cs="Arial Unicode MS"/>
          <w:u w:color="000000"/>
        </w:rPr>
      </w:pPr>
      <w:r>
        <w:t>A suite of tools and resources will accompany the transition strategy to support implementation of the policy and guide staff to consider opportunities for transition, and to track and monitor progress.</w:t>
      </w:r>
    </w:p>
    <w:p w14:paraId="64C84CE4" w14:textId="33CBD383" w:rsidR="003D4AFA" w:rsidRPr="0015795E" w:rsidRDefault="003D4AFA" w:rsidP="003D4AFA">
      <w:pPr>
        <w:pStyle w:val="Heading2-numbered"/>
        <w:numPr>
          <w:ilvl w:val="1"/>
          <w:numId w:val="40"/>
        </w:numPr>
      </w:pPr>
      <w:bookmarkStart w:id="86" w:name="_Toc524703505"/>
      <w:bookmarkStart w:id="87" w:name="_Toc2004708"/>
      <w:r w:rsidRPr="0015795E">
        <w:t>Program</w:t>
      </w:r>
      <w:r w:rsidR="00E30515">
        <w:t>-</w:t>
      </w:r>
      <w:r w:rsidRPr="0015795E">
        <w:t>level case studies</w:t>
      </w:r>
      <w:bookmarkEnd w:id="86"/>
      <w:bookmarkEnd w:id="87"/>
      <w:r w:rsidRPr="0015795E">
        <w:t xml:space="preserve"> </w:t>
      </w:r>
    </w:p>
    <w:p w14:paraId="733AC5AE" w14:textId="77777777" w:rsidR="003D4AFA" w:rsidRPr="000A781D" w:rsidRDefault="003D4AFA" w:rsidP="003D4AFA">
      <w:pPr>
        <w:pStyle w:val="DHHSbody"/>
      </w:pPr>
      <w:r w:rsidRPr="000A781D">
        <w:t>To highlight examples of good practice and show how the policy can be applied across different programs and contexts, the department will take a flexible approach to implementation, beginning with a micro focus on programs that can be transferred to Aboriginal organisations. The department will document these as case studies, to demonstrate how the department can work with the sector to transition program funding to Aboriginal organisations. Potential projects for early implementation are currently being identified with program areas.</w:t>
      </w:r>
    </w:p>
    <w:p w14:paraId="30BE91E8" w14:textId="573B92D4" w:rsidR="003D4AFA" w:rsidRPr="0015795E" w:rsidRDefault="003D4AFA" w:rsidP="003D4AFA">
      <w:pPr>
        <w:pStyle w:val="Heading2-numbered"/>
        <w:numPr>
          <w:ilvl w:val="1"/>
          <w:numId w:val="40"/>
        </w:numPr>
      </w:pPr>
      <w:bookmarkStart w:id="88" w:name="_Toc524703506"/>
      <w:bookmarkStart w:id="89" w:name="_Toc2004709"/>
      <w:r w:rsidRPr="0015795E">
        <w:t>Funding arrangements for 2018</w:t>
      </w:r>
      <w:r w:rsidR="00E30515">
        <w:t>–</w:t>
      </w:r>
      <w:r w:rsidRPr="0015795E">
        <w:t>19</w:t>
      </w:r>
      <w:bookmarkEnd w:id="88"/>
      <w:r w:rsidR="00E30515">
        <w:t xml:space="preserve"> financial year</w:t>
      </w:r>
      <w:bookmarkEnd w:id="89"/>
    </w:p>
    <w:p w14:paraId="19F04820" w14:textId="3A4820EE" w:rsidR="003D4AFA" w:rsidRDefault="003D4AFA" w:rsidP="003D4AFA">
      <w:pPr>
        <w:pStyle w:val="DHHSbody"/>
      </w:pPr>
      <w:r w:rsidRPr="0015795E">
        <w:t xml:space="preserve">All </w:t>
      </w:r>
      <w:proofErr w:type="spellStart"/>
      <w:r w:rsidRPr="0015795E">
        <w:rPr>
          <w:i/>
        </w:rPr>
        <w:t>Korin</w:t>
      </w:r>
      <w:proofErr w:type="spellEnd"/>
      <w:r w:rsidRPr="0015795E">
        <w:rPr>
          <w:i/>
        </w:rPr>
        <w:t xml:space="preserve"> </w:t>
      </w:r>
      <w:proofErr w:type="spellStart"/>
      <w:r w:rsidRPr="0015795E">
        <w:rPr>
          <w:i/>
        </w:rPr>
        <w:t>Korin</w:t>
      </w:r>
      <w:proofErr w:type="spellEnd"/>
      <w:r w:rsidRPr="0015795E">
        <w:rPr>
          <w:i/>
        </w:rPr>
        <w:t xml:space="preserve"> </w:t>
      </w:r>
      <w:proofErr w:type="spellStart"/>
      <w:r w:rsidRPr="0015795E">
        <w:rPr>
          <w:i/>
        </w:rPr>
        <w:t>Balit-Djak</w:t>
      </w:r>
      <w:proofErr w:type="spellEnd"/>
      <w:r w:rsidRPr="0015795E">
        <w:t xml:space="preserve"> (formerly known as </w:t>
      </w:r>
      <w:proofErr w:type="spellStart"/>
      <w:r w:rsidRPr="0015795E">
        <w:rPr>
          <w:i/>
        </w:rPr>
        <w:t>Koolin</w:t>
      </w:r>
      <w:proofErr w:type="spellEnd"/>
      <w:r w:rsidRPr="0015795E">
        <w:rPr>
          <w:i/>
        </w:rPr>
        <w:t xml:space="preserve"> </w:t>
      </w:r>
      <w:proofErr w:type="spellStart"/>
      <w:r w:rsidRPr="0015795E">
        <w:rPr>
          <w:i/>
        </w:rPr>
        <w:t>Balit</w:t>
      </w:r>
      <w:proofErr w:type="spellEnd"/>
      <w:r w:rsidRPr="0015795E">
        <w:t xml:space="preserve">) funding initiatives are extended to </w:t>
      </w:r>
      <w:r w:rsidR="0083344F">
        <w:t>30</w:t>
      </w:r>
      <w:r w:rsidR="00E30515">
        <w:t> </w:t>
      </w:r>
      <w:r w:rsidR="0083344F">
        <w:t>June 2019</w:t>
      </w:r>
      <w:r w:rsidRPr="0015795E">
        <w:t xml:space="preserve">. This will enable organisations to be sufficiently prepared to transition to the new arrangements and </w:t>
      </w:r>
      <w:r>
        <w:t>will ensure</w:t>
      </w:r>
      <w:r w:rsidRPr="0015795E">
        <w:t xml:space="preserve"> service continuity across the sector.</w:t>
      </w:r>
    </w:p>
    <w:p w14:paraId="4AC148F3" w14:textId="77777777" w:rsidR="003D4AFA" w:rsidRDefault="003D4AFA">
      <w:pPr>
        <w:rPr>
          <w:rFonts w:ascii="Arial" w:eastAsia="Times" w:hAnsi="Arial"/>
        </w:rPr>
      </w:pPr>
      <w:r>
        <w:br w:type="page"/>
      </w:r>
    </w:p>
    <w:p w14:paraId="5DA0EEB3" w14:textId="77777777" w:rsidR="007515F9" w:rsidRDefault="007515F9" w:rsidP="003D4AFA">
      <w:pPr>
        <w:pStyle w:val="Heading1-nonumber"/>
        <w:sectPr w:rsidR="007515F9" w:rsidSect="00F35DD2">
          <w:type w:val="continuous"/>
          <w:pgSz w:w="11906" w:h="16838"/>
          <w:pgMar w:top="1418" w:right="1304" w:bottom="1134" w:left="1304" w:header="454" w:footer="510" w:gutter="0"/>
          <w:cols w:num="2" w:space="720"/>
          <w:docGrid w:linePitch="360"/>
        </w:sectPr>
      </w:pPr>
      <w:bookmarkStart w:id="90" w:name="_Toc524703507"/>
    </w:p>
    <w:p w14:paraId="5486DEC7" w14:textId="10EFE13F" w:rsidR="003D4AFA" w:rsidRDefault="003D4AFA" w:rsidP="003D4AFA">
      <w:pPr>
        <w:pStyle w:val="Heading1-nonumber"/>
      </w:pPr>
      <w:bookmarkStart w:id="91" w:name="_Toc2004710"/>
      <w:r>
        <w:lastRenderedPageBreak/>
        <w:t>Appendix 1: Detail of financial mapping by funding type for 2017–18</w:t>
      </w:r>
      <w:bookmarkEnd w:id="90"/>
      <w:bookmarkEnd w:id="91"/>
    </w:p>
    <w:p w14:paraId="0619AA66" w14:textId="7FA33405" w:rsidR="003D4AFA" w:rsidRPr="008D0C8C" w:rsidRDefault="003D4AFA" w:rsidP="003D4AFA">
      <w:pPr>
        <w:pStyle w:val="DHHStablecaption"/>
      </w:pPr>
      <w:r>
        <w:t>Table 4</w:t>
      </w:r>
      <w:r w:rsidR="0081579A">
        <w:t>:</w:t>
      </w:r>
      <w:r>
        <w:t xml:space="preserve"> </w:t>
      </w:r>
      <w:proofErr w:type="spellStart"/>
      <w:r w:rsidRPr="00F35DD2">
        <w:rPr>
          <w:i/>
        </w:rPr>
        <w:t>Korin</w:t>
      </w:r>
      <w:proofErr w:type="spellEnd"/>
      <w:r w:rsidRPr="00F35DD2">
        <w:rPr>
          <w:i/>
        </w:rPr>
        <w:t xml:space="preserve"> </w:t>
      </w:r>
      <w:proofErr w:type="spellStart"/>
      <w:r w:rsidRPr="00F35DD2">
        <w:rPr>
          <w:i/>
        </w:rPr>
        <w:t>Korin</w:t>
      </w:r>
      <w:proofErr w:type="spellEnd"/>
      <w:r w:rsidRPr="00F35DD2">
        <w:rPr>
          <w:i/>
        </w:rPr>
        <w:t xml:space="preserve"> </w:t>
      </w:r>
      <w:proofErr w:type="spellStart"/>
      <w:r w:rsidRPr="00F35DD2">
        <w:rPr>
          <w:i/>
        </w:rPr>
        <w:t>Balit-Djak</w:t>
      </w:r>
      <w:proofErr w:type="spellEnd"/>
      <w:r>
        <w:t xml:space="preserve"> funding allocation 2017</w:t>
      </w:r>
      <w:r w:rsidR="00E30515">
        <w:t>–</w:t>
      </w:r>
      <w:r>
        <w:t>18</w:t>
      </w:r>
    </w:p>
    <w:tbl>
      <w:tblPr>
        <w:tblStyle w:val="TableGrid"/>
        <w:tblW w:w="0" w:type="auto"/>
        <w:tblInd w:w="-5" w:type="dxa"/>
        <w:tblBorders>
          <w:top w:val="none" w:sz="0" w:space="0" w:color="auto"/>
          <w:left w:val="none" w:sz="0" w:space="0" w:color="auto"/>
          <w:bottom w:val="none" w:sz="0" w:space="0" w:color="auto"/>
          <w:right w:val="none" w:sz="0" w:space="0" w:color="auto"/>
          <w:insideH w:val="single" w:sz="4" w:space="0" w:color="8A2A2B"/>
          <w:insideV w:val="none" w:sz="0" w:space="0" w:color="auto"/>
        </w:tblBorders>
        <w:tblLook w:val="04A0" w:firstRow="1" w:lastRow="0" w:firstColumn="1" w:lastColumn="0" w:noHBand="0" w:noVBand="1"/>
      </w:tblPr>
      <w:tblGrid>
        <w:gridCol w:w="1949"/>
        <w:gridCol w:w="1836"/>
        <w:gridCol w:w="1836"/>
        <w:gridCol w:w="1836"/>
        <w:gridCol w:w="1836"/>
      </w:tblGrid>
      <w:tr w:rsidR="003D4AFA" w14:paraId="0D9CFBF5" w14:textId="77777777" w:rsidTr="00BA1AC5">
        <w:trPr>
          <w:tblHeader/>
        </w:trPr>
        <w:tc>
          <w:tcPr>
            <w:tcW w:w="1949" w:type="dxa"/>
          </w:tcPr>
          <w:p w14:paraId="69A5FF03" w14:textId="49398C96" w:rsidR="003D4AFA" w:rsidRPr="00CE2C1D" w:rsidRDefault="0081579A" w:rsidP="00CE2C1D">
            <w:pPr>
              <w:pStyle w:val="DHHStablecolhead"/>
            </w:pPr>
            <w:r w:rsidRPr="00CE2C1D">
              <w:t xml:space="preserve">Type of </w:t>
            </w:r>
            <w:proofErr w:type="spellStart"/>
            <w:r w:rsidR="003D4AFA" w:rsidRPr="00CE2C1D">
              <w:t>Korin</w:t>
            </w:r>
            <w:proofErr w:type="spellEnd"/>
            <w:r w:rsidR="003D4AFA" w:rsidRPr="00CE2C1D">
              <w:t xml:space="preserve"> </w:t>
            </w:r>
            <w:proofErr w:type="spellStart"/>
            <w:r w:rsidR="003D4AFA" w:rsidRPr="00CE2C1D">
              <w:t>Korin</w:t>
            </w:r>
            <w:proofErr w:type="spellEnd"/>
            <w:r w:rsidR="003D4AFA" w:rsidRPr="00CE2C1D">
              <w:t xml:space="preserve"> </w:t>
            </w:r>
            <w:proofErr w:type="spellStart"/>
            <w:r w:rsidR="003D4AFA" w:rsidRPr="00CE2C1D">
              <w:t>Balit-Djak</w:t>
            </w:r>
            <w:proofErr w:type="spellEnd"/>
            <w:r w:rsidRPr="00CE2C1D">
              <w:t xml:space="preserve"> funding</w:t>
            </w:r>
          </w:p>
        </w:tc>
        <w:tc>
          <w:tcPr>
            <w:tcW w:w="1836" w:type="dxa"/>
          </w:tcPr>
          <w:p w14:paraId="203512D9" w14:textId="04404855" w:rsidR="003D4AFA" w:rsidRPr="00CE2C1D" w:rsidRDefault="003D4AFA" w:rsidP="00CE2C1D">
            <w:pPr>
              <w:pStyle w:val="DHHStablecolhead"/>
            </w:pPr>
            <w:r w:rsidRPr="00CE2C1D">
              <w:t>Funding received by Aboriginal organisations</w:t>
            </w:r>
          </w:p>
        </w:tc>
        <w:tc>
          <w:tcPr>
            <w:tcW w:w="1836" w:type="dxa"/>
          </w:tcPr>
          <w:p w14:paraId="2F20D2DE" w14:textId="312384F3" w:rsidR="003D4AFA" w:rsidRPr="00CE2C1D" w:rsidRDefault="003D4AFA" w:rsidP="00CE2C1D">
            <w:pPr>
              <w:pStyle w:val="DHHStablecolhead"/>
            </w:pPr>
            <w:r w:rsidRPr="00CE2C1D">
              <w:t>Percentage of funding received by Aboriginal organisations</w:t>
            </w:r>
          </w:p>
        </w:tc>
        <w:tc>
          <w:tcPr>
            <w:tcW w:w="1836" w:type="dxa"/>
          </w:tcPr>
          <w:p w14:paraId="194665CB" w14:textId="3AB02E3A" w:rsidR="003D4AFA" w:rsidRPr="00CE2C1D" w:rsidRDefault="003D4AFA" w:rsidP="00CE2C1D">
            <w:pPr>
              <w:pStyle w:val="DHHStablecolhead"/>
            </w:pPr>
            <w:r w:rsidRPr="00CE2C1D">
              <w:t>Funding received by mainstream organisations</w:t>
            </w:r>
          </w:p>
        </w:tc>
        <w:tc>
          <w:tcPr>
            <w:tcW w:w="1836" w:type="dxa"/>
          </w:tcPr>
          <w:p w14:paraId="3CBBD9BD" w14:textId="330FAF42" w:rsidR="003D4AFA" w:rsidRPr="00CE2C1D" w:rsidRDefault="0071653B" w:rsidP="00CE2C1D">
            <w:pPr>
              <w:pStyle w:val="DHHStablecolhead"/>
            </w:pPr>
            <w:r w:rsidRPr="00CE2C1D">
              <w:t>Percentage of funding received by mainstream organisations</w:t>
            </w:r>
          </w:p>
        </w:tc>
      </w:tr>
      <w:tr w:rsidR="003D4AFA" w14:paraId="44E0A251" w14:textId="77777777" w:rsidTr="00F35DD2">
        <w:tc>
          <w:tcPr>
            <w:tcW w:w="1949" w:type="dxa"/>
          </w:tcPr>
          <w:p w14:paraId="5A7AA6BE" w14:textId="6DE43959" w:rsidR="003D4AFA" w:rsidRDefault="003D4AFA" w:rsidP="00F35DD2">
            <w:pPr>
              <w:pStyle w:val="DHHStabletext"/>
            </w:pPr>
            <w:r w:rsidRPr="000A781D">
              <w:t>Aboriginal-specific SAMS</w:t>
            </w:r>
          </w:p>
        </w:tc>
        <w:tc>
          <w:tcPr>
            <w:tcW w:w="1836" w:type="dxa"/>
          </w:tcPr>
          <w:p w14:paraId="2E5B9E77" w14:textId="6778F8BA" w:rsidR="003D4AFA" w:rsidRDefault="003D4AFA" w:rsidP="00F35DD2">
            <w:pPr>
              <w:pStyle w:val="DHHStabletext"/>
            </w:pPr>
            <w:r w:rsidRPr="000A781D">
              <w:t>$6,750,902</w:t>
            </w:r>
          </w:p>
        </w:tc>
        <w:tc>
          <w:tcPr>
            <w:tcW w:w="1836" w:type="dxa"/>
          </w:tcPr>
          <w:p w14:paraId="0BDB1419" w14:textId="26EAD8E7" w:rsidR="003D4AFA" w:rsidRDefault="003D4AFA" w:rsidP="00F35DD2">
            <w:pPr>
              <w:pStyle w:val="DHHStabletext"/>
            </w:pPr>
            <w:r w:rsidRPr="000A781D">
              <w:t>72%</w:t>
            </w:r>
          </w:p>
        </w:tc>
        <w:tc>
          <w:tcPr>
            <w:tcW w:w="1836" w:type="dxa"/>
          </w:tcPr>
          <w:p w14:paraId="6E9EC6E4" w14:textId="1A8FEDE3" w:rsidR="003D4AFA" w:rsidRDefault="003D4AFA" w:rsidP="00F35DD2">
            <w:pPr>
              <w:pStyle w:val="DHHStabletext"/>
            </w:pPr>
            <w:r w:rsidRPr="000A781D">
              <w:t>$2,674,279</w:t>
            </w:r>
          </w:p>
        </w:tc>
        <w:tc>
          <w:tcPr>
            <w:tcW w:w="1836" w:type="dxa"/>
          </w:tcPr>
          <w:p w14:paraId="5C41016D" w14:textId="1EA5DA62" w:rsidR="003D4AFA" w:rsidRDefault="003D4AFA" w:rsidP="00F35DD2">
            <w:pPr>
              <w:pStyle w:val="DHHStabletext"/>
            </w:pPr>
            <w:r w:rsidRPr="000A781D">
              <w:t>28%</w:t>
            </w:r>
          </w:p>
        </w:tc>
      </w:tr>
      <w:tr w:rsidR="003D4AFA" w14:paraId="6349A660" w14:textId="77777777" w:rsidTr="00F35DD2">
        <w:tc>
          <w:tcPr>
            <w:tcW w:w="1949" w:type="dxa"/>
            <w:tcBorders>
              <w:bottom w:val="single" w:sz="4" w:space="0" w:color="8A2A2B"/>
            </w:tcBorders>
          </w:tcPr>
          <w:p w14:paraId="78BFD098" w14:textId="5BB7AEED" w:rsidR="003D4AFA" w:rsidRDefault="003D4AFA" w:rsidP="00F35DD2">
            <w:pPr>
              <w:pStyle w:val="DHHStabletext"/>
            </w:pPr>
            <w:r w:rsidRPr="000A781D">
              <w:t>Aboriginal-specific MAPS</w:t>
            </w:r>
          </w:p>
        </w:tc>
        <w:tc>
          <w:tcPr>
            <w:tcW w:w="1836" w:type="dxa"/>
            <w:tcBorders>
              <w:bottom w:val="single" w:sz="4" w:space="0" w:color="8A2A2B"/>
            </w:tcBorders>
          </w:tcPr>
          <w:p w14:paraId="71B248E2" w14:textId="30BEA552" w:rsidR="003D4AFA" w:rsidRDefault="003D4AFA" w:rsidP="00F35DD2">
            <w:pPr>
              <w:pStyle w:val="DHHStabletext"/>
            </w:pPr>
            <w:r w:rsidRPr="000A781D">
              <w:t>$0</w:t>
            </w:r>
          </w:p>
        </w:tc>
        <w:tc>
          <w:tcPr>
            <w:tcW w:w="1836" w:type="dxa"/>
            <w:tcBorders>
              <w:bottom w:val="single" w:sz="4" w:space="0" w:color="8A2A2B"/>
            </w:tcBorders>
          </w:tcPr>
          <w:p w14:paraId="5FA2F512" w14:textId="1CD911DC" w:rsidR="003D4AFA" w:rsidRDefault="003D4AFA" w:rsidP="00F35DD2">
            <w:pPr>
              <w:pStyle w:val="DHHStabletext"/>
            </w:pPr>
            <w:r w:rsidRPr="000A781D">
              <w:t>0%</w:t>
            </w:r>
          </w:p>
        </w:tc>
        <w:tc>
          <w:tcPr>
            <w:tcW w:w="1836" w:type="dxa"/>
            <w:tcBorders>
              <w:bottom w:val="single" w:sz="4" w:space="0" w:color="8A2A2B"/>
            </w:tcBorders>
          </w:tcPr>
          <w:p w14:paraId="09A08DD5" w14:textId="4E8EDAF2" w:rsidR="003D4AFA" w:rsidRDefault="003D4AFA" w:rsidP="00F35DD2">
            <w:pPr>
              <w:pStyle w:val="DHHStabletext"/>
            </w:pPr>
            <w:r w:rsidRPr="000A781D">
              <w:t>$1,161,683</w:t>
            </w:r>
          </w:p>
        </w:tc>
        <w:tc>
          <w:tcPr>
            <w:tcW w:w="1836" w:type="dxa"/>
            <w:tcBorders>
              <w:bottom w:val="single" w:sz="4" w:space="0" w:color="8A2A2B"/>
            </w:tcBorders>
          </w:tcPr>
          <w:p w14:paraId="6F6DD322" w14:textId="59724E54" w:rsidR="003D4AFA" w:rsidRDefault="003D4AFA" w:rsidP="00F35DD2">
            <w:pPr>
              <w:pStyle w:val="DHHStabletext"/>
            </w:pPr>
            <w:r w:rsidRPr="000A781D">
              <w:t>100%</w:t>
            </w:r>
          </w:p>
        </w:tc>
      </w:tr>
      <w:tr w:rsidR="003D4AFA" w14:paraId="339A2C1F" w14:textId="77777777" w:rsidTr="00F35DD2">
        <w:tc>
          <w:tcPr>
            <w:tcW w:w="1949" w:type="dxa"/>
            <w:tcBorders>
              <w:top w:val="single" w:sz="4" w:space="0" w:color="8A2A2B"/>
              <w:bottom w:val="single" w:sz="4" w:space="0" w:color="8A2A2B"/>
            </w:tcBorders>
          </w:tcPr>
          <w:p w14:paraId="1B80A7CA" w14:textId="0B575734" w:rsidR="003D4AFA" w:rsidRPr="00F35DD2" w:rsidRDefault="003D4AFA" w:rsidP="00F35DD2">
            <w:pPr>
              <w:pStyle w:val="DHHStabletext"/>
              <w:rPr>
                <w:b/>
              </w:rPr>
            </w:pPr>
            <w:r w:rsidRPr="00F35DD2">
              <w:rPr>
                <w:b/>
              </w:rPr>
              <w:t>Total</w:t>
            </w:r>
            <w:r w:rsidR="005A4AA3">
              <w:rPr>
                <w:b/>
              </w:rPr>
              <w:t xml:space="preserve"> 2017–18</w:t>
            </w:r>
          </w:p>
        </w:tc>
        <w:tc>
          <w:tcPr>
            <w:tcW w:w="1836" w:type="dxa"/>
            <w:tcBorders>
              <w:top w:val="single" w:sz="4" w:space="0" w:color="8A2A2B"/>
              <w:bottom w:val="single" w:sz="4" w:space="0" w:color="8A2A2B"/>
            </w:tcBorders>
          </w:tcPr>
          <w:p w14:paraId="31B1ADFA" w14:textId="0C3BCC7D" w:rsidR="003D4AFA" w:rsidRPr="00F35DD2" w:rsidRDefault="003D4AFA" w:rsidP="00F35DD2">
            <w:pPr>
              <w:pStyle w:val="DHHStabletext"/>
              <w:rPr>
                <w:b/>
              </w:rPr>
            </w:pPr>
            <w:r w:rsidRPr="00F35DD2">
              <w:rPr>
                <w:b/>
              </w:rPr>
              <w:t>$6,750,902</w:t>
            </w:r>
          </w:p>
        </w:tc>
        <w:tc>
          <w:tcPr>
            <w:tcW w:w="1836" w:type="dxa"/>
            <w:tcBorders>
              <w:top w:val="single" w:sz="4" w:space="0" w:color="8A2A2B"/>
              <w:bottom w:val="single" w:sz="4" w:space="0" w:color="8A2A2B"/>
            </w:tcBorders>
          </w:tcPr>
          <w:p w14:paraId="086C0F23" w14:textId="6D209E84" w:rsidR="003D4AFA" w:rsidRPr="00F35DD2" w:rsidRDefault="003D4AFA" w:rsidP="00F35DD2">
            <w:pPr>
              <w:pStyle w:val="DHHStabletext"/>
              <w:rPr>
                <w:b/>
              </w:rPr>
            </w:pPr>
            <w:r w:rsidRPr="00F35DD2">
              <w:rPr>
                <w:b/>
              </w:rPr>
              <w:t>64%</w:t>
            </w:r>
          </w:p>
        </w:tc>
        <w:tc>
          <w:tcPr>
            <w:tcW w:w="1836" w:type="dxa"/>
            <w:tcBorders>
              <w:top w:val="single" w:sz="4" w:space="0" w:color="8A2A2B"/>
              <w:bottom w:val="single" w:sz="4" w:space="0" w:color="8A2A2B"/>
            </w:tcBorders>
          </w:tcPr>
          <w:p w14:paraId="348D77D9" w14:textId="176E1642" w:rsidR="003D4AFA" w:rsidRPr="00F35DD2" w:rsidRDefault="003D4AFA" w:rsidP="00F35DD2">
            <w:pPr>
              <w:pStyle w:val="DHHStabletext"/>
              <w:rPr>
                <w:b/>
              </w:rPr>
            </w:pPr>
            <w:r w:rsidRPr="00F35DD2">
              <w:rPr>
                <w:b/>
              </w:rPr>
              <w:t>$3,835,962</w:t>
            </w:r>
          </w:p>
        </w:tc>
        <w:tc>
          <w:tcPr>
            <w:tcW w:w="1836" w:type="dxa"/>
            <w:tcBorders>
              <w:top w:val="single" w:sz="4" w:space="0" w:color="8A2A2B"/>
              <w:bottom w:val="single" w:sz="4" w:space="0" w:color="8A2A2B"/>
            </w:tcBorders>
          </w:tcPr>
          <w:p w14:paraId="323B9A46" w14:textId="75588F75" w:rsidR="003D4AFA" w:rsidRPr="00F35DD2" w:rsidRDefault="003D4AFA" w:rsidP="00F35DD2">
            <w:pPr>
              <w:pStyle w:val="DHHStabletext"/>
              <w:rPr>
                <w:b/>
              </w:rPr>
            </w:pPr>
            <w:r w:rsidRPr="00F35DD2">
              <w:rPr>
                <w:b/>
              </w:rPr>
              <w:t>36%</w:t>
            </w:r>
          </w:p>
        </w:tc>
      </w:tr>
    </w:tbl>
    <w:p w14:paraId="64AA8891" w14:textId="7BC35229" w:rsidR="003D4AFA" w:rsidRPr="00F35DD2" w:rsidRDefault="003D4AFA" w:rsidP="005A4AA3">
      <w:pPr>
        <w:pStyle w:val="DHHStablefigurenote"/>
      </w:pPr>
      <w:r w:rsidRPr="00F35DD2">
        <w:t xml:space="preserve">Total </w:t>
      </w:r>
      <w:proofErr w:type="spellStart"/>
      <w:r w:rsidRPr="00F35DD2">
        <w:rPr>
          <w:rFonts w:cs="Arial"/>
          <w:i/>
          <w:color w:val="000000" w:themeColor="text1"/>
        </w:rPr>
        <w:t>Korin</w:t>
      </w:r>
      <w:proofErr w:type="spellEnd"/>
      <w:r w:rsidRPr="00F35DD2">
        <w:rPr>
          <w:rFonts w:cs="Arial"/>
          <w:i/>
          <w:color w:val="000000" w:themeColor="text1"/>
        </w:rPr>
        <w:t xml:space="preserve"> </w:t>
      </w:r>
      <w:proofErr w:type="spellStart"/>
      <w:r w:rsidRPr="00F35DD2">
        <w:rPr>
          <w:rFonts w:cs="Arial"/>
          <w:i/>
          <w:color w:val="000000" w:themeColor="text1"/>
        </w:rPr>
        <w:t>Korin</w:t>
      </w:r>
      <w:proofErr w:type="spellEnd"/>
      <w:r w:rsidRPr="00F35DD2">
        <w:rPr>
          <w:rFonts w:cs="Arial"/>
          <w:i/>
          <w:color w:val="000000" w:themeColor="text1"/>
        </w:rPr>
        <w:t xml:space="preserve"> </w:t>
      </w:r>
      <w:proofErr w:type="spellStart"/>
      <w:r w:rsidRPr="00F35DD2">
        <w:rPr>
          <w:rFonts w:cs="Arial"/>
          <w:i/>
          <w:color w:val="000000" w:themeColor="text1"/>
        </w:rPr>
        <w:t>Balit-Djak</w:t>
      </w:r>
      <w:proofErr w:type="spellEnd"/>
      <w:r w:rsidRPr="00F35DD2">
        <w:t xml:space="preserve"> funding for </w:t>
      </w:r>
      <w:r w:rsidR="0081579A" w:rsidRPr="00F35DD2">
        <w:t>2017–18 financial year:</w:t>
      </w:r>
      <w:r w:rsidRPr="00F35DD2">
        <w:t xml:space="preserve"> $10,586,864</w:t>
      </w:r>
    </w:p>
    <w:p w14:paraId="288021C7" w14:textId="0F33F146" w:rsidR="003D4AFA" w:rsidRDefault="003D4AFA" w:rsidP="003D4AFA">
      <w:pPr>
        <w:pStyle w:val="DHHStablecaption"/>
      </w:pPr>
      <w:r>
        <w:t>Table 5</w:t>
      </w:r>
      <w:r w:rsidR="0081579A">
        <w:t>:</w:t>
      </w:r>
      <w:r>
        <w:t xml:space="preserve"> Aboriginal-</w:t>
      </w:r>
      <w:r w:rsidRPr="00E2300D">
        <w:t>specific funding allocation 2017</w:t>
      </w:r>
      <w:r w:rsidR="0081579A">
        <w:t>–</w:t>
      </w:r>
      <w:r w:rsidRPr="00E2300D">
        <w:t>18</w:t>
      </w:r>
    </w:p>
    <w:tbl>
      <w:tblPr>
        <w:tblStyle w:val="TableGrid"/>
        <w:tblW w:w="0" w:type="auto"/>
        <w:tblInd w:w="-5" w:type="dxa"/>
        <w:tblBorders>
          <w:top w:val="none" w:sz="0" w:space="0" w:color="auto"/>
          <w:left w:val="none" w:sz="0" w:space="0" w:color="auto"/>
          <w:bottom w:val="none" w:sz="0" w:space="0" w:color="auto"/>
          <w:right w:val="none" w:sz="0" w:space="0" w:color="auto"/>
          <w:insideH w:val="single" w:sz="4" w:space="0" w:color="8A2A2B"/>
          <w:insideV w:val="none" w:sz="0" w:space="0" w:color="auto"/>
        </w:tblBorders>
        <w:tblLook w:val="04A0" w:firstRow="1" w:lastRow="0" w:firstColumn="1" w:lastColumn="0" w:noHBand="0" w:noVBand="1"/>
      </w:tblPr>
      <w:tblGrid>
        <w:gridCol w:w="1949"/>
        <w:gridCol w:w="1836"/>
        <w:gridCol w:w="1836"/>
        <w:gridCol w:w="1836"/>
        <w:gridCol w:w="1836"/>
      </w:tblGrid>
      <w:tr w:rsidR="003D4AFA" w14:paraId="019464A9" w14:textId="77777777" w:rsidTr="00BA1AC5">
        <w:trPr>
          <w:tblHeader/>
        </w:trPr>
        <w:tc>
          <w:tcPr>
            <w:tcW w:w="1949" w:type="dxa"/>
          </w:tcPr>
          <w:p w14:paraId="628E4B1C" w14:textId="7BC1BB54" w:rsidR="003D4AFA" w:rsidRPr="003D4AFA" w:rsidRDefault="003D4AFA" w:rsidP="003D4AFA">
            <w:pPr>
              <w:pStyle w:val="DHHStablecolhead"/>
            </w:pPr>
            <w:r w:rsidRPr="003D4AFA">
              <w:t xml:space="preserve">All </w:t>
            </w:r>
            <w:r w:rsidR="0081579A">
              <w:t>o</w:t>
            </w:r>
            <w:r w:rsidRPr="003D4AFA">
              <w:t xml:space="preserve">ther Aboriginal </w:t>
            </w:r>
            <w:r w:rsidR="0081579A">
              <w:t>s</w:t>
            </w:r>
            <w:r w:rsidRPr="003D4AFA">
              <w:t>pecific</w:t>
            </w:r>
          </w:p>
        </w:tc>
        <w:tc>
          <w:tcPr>
            <w:tcW w:w="1836" w:type="dxa"/>
          </w:tcPr>
          <w:p w14:paraId="07E45D99" w14:textId="56E19D85" w:rsidR="003D4AFA" w:rsidRPr="003D4AFA" w:rsidRDefault="003D4AFA" w:rsidP="003D4AFA">
            <w:pPr>
              <w:pStyle w:val="DHHStablecolhead"/>
            </w:pPr>
            <w:r w:rsidRPr="003D4AFA">
              <w:t>Funding received by Aboriginal organisations</w:t>
            </w:r>
          </w:p>
        </w:tc>
        <w:tc>
          <w:tcPr>
            <w:tcW w:w="1836" w:type="dxa"/>
          </w:tcPr>
          <w:p w14:paraId="5EE763B0" w14:textId="2864D67A" w:rsidR="003D4AFA" w:rsidRPr="003D4AFA" w:rsidRDefault="003D4AFA" w:rsidP="003D4AFA">
            <w:pPr>
              <w:pStyle w:val="DHHStablecolhead"/>
            </w:pPr>
            <w:r w:rsidRPr="003D4AFA">
              <w:t>Percentage of funding received by Aboriginal organisations</w:t>
            </w:r>
          </w:p>
        </w:tc>
        <w:tc>
          <w:tcPr>
            <w:tcW w:w="1836" w:type="dxa"/>
          </w:tcPr>
          <w:p w14:paraId="6DE83E1C" w14:textId="3F84D405" w:rsidR="003D4AFA" w:rsidRPr="003D4AFA" w:rsidRDefault="003D4AFA" w:rsidP="003D4AFA">
            <w:pPr>
              <w:pStyle w:val="DHHStablecolhead"/>
            </w:pPr>
            <w:r w:rsidRPr="003D4AFA">
              <w:t>Funding received by mainstream organisations</w:t>
            </w:r>
          </w:p>
        </w:tc>
        <w:tc>
          <w:tcPr>
            <w:tcW w:w="1836" w:type="dxa"/>
          </w:tcPr>
          <w:p w14:paraId="01A3BCF3" w14:textId="523C84F8" w:rsidR="003D4AFA" w:rsidRPr="003D4AFA" w:rsidRDefault="003D4AFA" w:rsidP="003D4AFA">
            <w:pPr>
              <w:pStyle w:val="DHHStablecolhead"/>
            </w:pPr>
            <w:r w:rsidRPr="003D4AFA">
              <w:t xml:space="preserve">Percentage of </w:t>
            </w:r>
            <w:r w:rsidR="0081579A">
              <w:t>f</w:t>
            </w:r>
            <w:r w:rsidRPr="003D4AFA">
              <w:t>unding received by mainstream organisations</w:t>
            </w:r>
          </w:p>
        </w:tc>
      </w:tr>
      <w:tr w:rsidR="003D4AFA" w14:paraId="79ED167A" w14:textId="77777777" w:rsidTr="00F35DD2">
        <w:tc>
          <w:tcPr>
            <w:tcW w:w="1949" w:type="dxa"/>
          </w:tcPr>
          <w:p w14:paraId="34E66B95" w14:textId="11AECFC8" w:rsidR="003D4AFA" w:rsidRDefault="003D4AFA" w:rsidP="00F35DD2">
            <w:pPr>
              <w:pStyle w:val="DHHStabletext"/>
            </w:pPr>
            <w:r w:rsidRPr="000A781D">
              <w:t xml:space="preserve">Health </w:t>
            </w:r>
          </w:p>
        </w:tc>
        <w:tc>
          <w:tcPr>
            <w:tcW w:w="1836" w:type="dxa"/>
          </w:tcPr>
          <w:p w14:paraId="06B9FD59" w14:textId="7A65E38D" w:rsidR="003D4AFA" w:rsidRDefault="003D4AFA" w:rsidP="00F35DD2">
            <w:pPr>
              <w:pStyle w:val="DHHStabletext"/>
            </w:pPr>
            <w:r w:rsidRPr="000A781D">
              <w:t xml:space="preserve">$17,714,267 </w:t>
            </w:r>
          </w:p>
        </w:tc>
        <w:tc>
          <w:tcPr>
            <w:tcW w:w="1836" w:type="dxa"/>
          </w:tcPr>
          <w:p w14:paraId="2838EBBB" w14:textId="31D78565" w:rsidR="003D4AFA" w:rsidRDefault="003D4AFA" w:rsidP="00F35DD2">
            <w:pPr>
              <w:pStyle w:val="DHHStabletext"/>
            </w:pPr>
            <w:r w:rsidRPr="000A781D">
              <w:t xml:space="preserve">88% </w:t>
            </w:r>
          </w:p>
        </w:tc>
        <w:tc>
          <w:tcPr>
            <w:tcW w:w="1836" w:type="dxa"/>
          </w:tcPr>
          <w:p w14:paraId="2AB81D18" w14:textId="76C5F6E1" w:rsidR="003D4AFA" w:rsidRDefault="003D4AFA" w:rsidP="00F35DD2">
            <w:pPr>
              <w:pStyle w:val="DHHStabletext"/>
            </w:pPr>
            <w:r w:rsidRPr="000A781D">
              <w:t>$2,385,020</w:t>
            </w:r>
          </w:p>
        </w:tc>
        <w:tc>
          <w:tcPr>
            <w:tcW w:w="1836" w:type="dxa"/>
          </w:tcPr>
          <w:p w14:paraId="7440EDBB" w14:textId="141C831A" w:rsidR="003D4AFA" w:rsidRDefault="003D4AFA" w:rsidP="00F35DD2">
            <w:pPr>
              <w:pStyle w:val="DHHStabletext"/>
            </w:pPr>
            <w:r w:rsidRPr="000A781D">
              <w:t>12%</w:t>
            </w:r>
          </w:p>
        </w:tc>
      </w:tr>
      <w:tr w:rsidR="003D4AFA" w14:paraId="716DC9A5" w14:textId="77777777" w:rsidTr="00F35DD2">
        <w:tc>
          <w:tcPr>
            <w:tcW w:w="1949" w:type="dxa"/>
            <w:tcBorders>
              <w:bottom w:val="single" w:sz="4" w:space="0" w:color="8A2A2B"/>
            </w:tcBorders>
          </w:tcPr>
          <w:p w14:paraId="1784525D" w14:textId="239D1F4F" w:rsidR="003D4AFA" w:rsidRDefault="003D4AFA" w:rsidP="00F35DD2">
            <w:pPr>
              <w:pStyle w:val="DHHStabletext"/>
            </w:pPr>
            <w:r w:rsidRPr="000A781D">
              <w:t xml:space="preserve">Human </w:t>
            </w:r>
            <w:r w:rsidR="0081579A">
              <w:t>s</w:t>
            </w:r>
            <w:r w:rsidRPr="000A781D">
              <w:t>ervices</w:t>
            </w:r>
          </w:p>
        </w:tc>
        <w:tc>
          <w:tcPr>
            <w:tcW w:w="1836" w:type="dxa"/>
            <w:tcBorders>
              <w:bottom w:val="single" w:sz="4" w:space="0" w:color="8A2A2B"/>
            </w:tcBorders>
          </w:tcPr>
          <w:p w14:paraId="4A587FFE" w14:textId="7B823B29" w:rsidR="003D4AFA" w:rsidRDefault="003D4AFA" w:rsidP="00F35DD2">
            <w:pPr>
              <w:pStyle w:val="DHHStabletext"/>
            </w:pPr>
            <w:r w:rsidRPr="000A781D">
              <w:t xml:space="preserve">$31,354,389 </w:t>
            </w:r>
          </w:p>
        </w:tc>
        <w:tc>
          <w:tcPr>
            <w:tcW w:w="1836" w:type="dxa"/>
            <w:tcBorders>
              <w:bottom w:val="single" w:sz="4" w:space="0" w:color="8A2A2B"/>
            </w:tcBorders>
          </w:tcPr>
          <w:p w14:paraId="403314AE" w14:textId="5DC6E00E" w:rsidR="003D4AFA" w:rsidRDefault="003D4AFA" w:rsidP="00F35DD2">
            <w:pPr>
              <w:pStyle w:val="DHHStabletext"/>
            </w:pPr>
            <w:r w:rsidRPr="000A781D">
              <w:t>91%</w:t>
            </w:r>
          </w:p>
        </w:tc>
        <w:tc>
          <w:tcPr>
            <w:tcW w:w="1836" w:type="dxa"/>
            <w:tcBorders>
              <w:bottom w:val="single" w:sz="4" w:space="0" w:color="8A2A2B"/>
            </w:tcBorders>
          </w:tcPr>
          <w:p w14:paraId="02AD3626" w14:textId="318E686E" w:rsidR="003D4AFA" w:rsidRDefault="003D4AFA" w:rsidP="00F35DD2">
            <w:pPr>
              <w:pStyle w:val="DHHStabletext"/>
            </w:pPr>
            <w:r w:rsidRPr="000A781D">
              <w:t>$3,069,845</w:t>
            </w:r>
          </w:p>
        </w:tc>
        <w:tc>
          <w:tcPr>
            <w:tcW w:w="1836" w:type="dxa"/>
            <w:tcBorders>
              <w:bottom w:val="single" w:sz="4" w:space="0" w:color="8A2A2B"/>
            </w:tcBorders>
          </w:tcPr>
          <w:p w14:paraId="4A03089A" w14:textId="25B35EE8" w:rsidR="003D4AFA" w:rsidRDefault="003D4AFA" w:rsidP="00F35DD2">
            <w:pPr>
              <w:pStyle w:val="DHHStabletext"/>
            </w:pPr>
            <w:r w:rsidRPr="000A781D">
              <w:t>9%</w:t>
            </w:r>
          </w:p>
        </w:tc>
      </w:tr>
      <w:tr w:rsidR="003D4AFA" w14:paraId="30CEB380" w14:textId="77777777" w:rsidTr="00F35DD2">
        <w:tc>
          <w:tcPr>
            <w:tcW w:w="1949" w:type="dxa"/>
            <w:tcBorders>
              <w:top w:val="single" w:sz="4" w:space="0" w:color="8A2A2B"/>
              <w:bottom w:val="single" w:sz="4" w:space="0" w:color="8A2A2B"/>
            </w:tcBorders>
          </w:tcPr>
          <w:p w14:paraId="1BDDBDA6" w14:textId="72905893" w:rsidR="003D4AFA" w:rsidRPr="00C03B42" w:rsidRDefault="003D4AFA" w:rsidP="00F35DD2">
            <w:pPr>
              <w:pStyle w:val="DHHStabletext"/>
              <w:rPr>
                <w:b/>
              </w:rPr>
            </w:pPr>
            <w:r w:rsidRPr="00C03B42">
              <w:rPr>
                <w:b/>
              </w:rPr>
              <w:t xml:space="preserve">Combined </w:t>
            </w:r>
            <w:r w:rsidR="0081579A" w:rsidRPr="00C03B42">
              <w:rPr>
                <w:b/>
              </w:rPr>
              <w:t>t</w:t>
            </w:r>
            <w:r w:rsidRPr="00C03B42">
              <w:rPr>
                <w:b/>
              </w:rPr>
              <w:t xml:space="preserve">otal </w:t>
            </w:r>
            <w:r w:rsidR="0081579A" w:rsidRPr="00C03B42">
              <w:rPr>
                <w:b/>
              </w:rPr>
              <w:t>20</w:t>
            </w:r>
            <w:r w:rsidRPr="00C03B42">
              <w:rPr>
                <w:b/>
              </w:rPr>
              <w:t>17</w:t>
            </w:r>
            <w:r w:rsidR="0081579A" w:rsidRPr="00C03B42">
              <w:rPr>
                <w:b/>
              </w:rPr>
              <w:t>–</w:t>
            </w:r>
            <w:r w:rsidRPr="00C03B42">
              <w:rPr>
                <w:b/>
              </w:rPr>
              <w:t xml:space="preserve">18 </w:t>
            </w:r>
          </w:p>
        </w:tc>
        <w:tc>
          <w:tcPr>
            <w:tcW w:w="1836" w:type="dxa"/>
            <w:tcBorders>
              <w:top w:val="single" w:sz="4" w:space="0" w:color="8A2A2B"/>
              <w:bottom w:val="single" w:sz="4" w:space="0" w:color="8A2A2B"/>
            </w:tcBorders>
          </w:tcPr>
          <w:p w14:paraId="24C142C7" w14:textId="31E7CF25" w:rsidR="003D4AFA" w:rsidRPr="00C03B42" w:rsidRDefault="003D4AFA" w:rsidP="00F35DD2">
            <w:pPr>
              <w:pStyle w:val="DHHStabletext"/>
              <w:rPr>
                <w:b/>
              </w:rPr>
            </w:pPr>
            <w:r w:rsidRPr="00C03B42">
              <w:rPr>
                <w:b/>
              </w:rPr>
              <w:t xml:space="preserve">$49,068,656 </w:t>
            </w:r>
          </w:p>
        </w:tc>
        <w:tc>
          <w:tcPr>
            <w:tcW w:w="1836" w:type="dxa"/>
            <w:tcBorders>
              <w:top w:val="single" w:sz="4" w:space="0" w:color="8A2A2B"/>
              <w:bottom w:val="single" w:sz="4" w:space="0" w:color="8A2A2B"/>
            </w:tcBorders>
          </w:tcPr>
          <w:p w14:paraId="252B8BFC" w14:textId="26A2EC6D" w:rsidR="003D4AFA" w:rsidRPr="00C03B42" w:rsidRDefault="003D4AFA" w:rsidP="00F35DD2">
            <w:pPr>
              <w:pStyle w:val="DHHStabletext"/>
              <w:rPr>
                <w:b/>
              </w:rPr>
            </w:pPr>
            <w:r w:rsidRPr="00C03B42">
              <w:rPr>
                <w:b/>
              </w:rPr>
              <w:t>89%</w:t>
            </w:r>
          </w:p>
        </w:tc>
        <w:tc>
          <w:tcPr>
            <w:tcW w:w="1836" w:type="dxa"/>
            <w:tcBorders>
              <w:top w:val="single" w:sz="4" w:space="0" w:color="8A2A2B"/>
              <w:bottom w:val="single" w:sz="4" w:space="0" w:color="8A2A2B"/>
            </w:tcBorders>
          </w:tcPr>
          <w:p w14:paraId="12A60529" w14:textId="5354D029" w:rsidR="003D4AFA" w:rsidRPr="00C03B42" w:rsidRDefault="003D4AFA" w:rsidP="00F35DD2">
            <w:pPr>
              <w:pStyle w:val="DHHStabletext"/>
              <w:rPr>
                <w:b/>
              </w:rPr>
            </w:pPr>
            <w:r w:rsidRPr="00C03B42">
              <w:rPr>
                <w:b/>
              </w:rPr>
              <w:t>$5,454,865</w:t>
            </w:r>
          </w:p>
        </w:tc>
        <w:tc>
          <w:tcPr>
            <w:tcW w:w="1836" w:type="dxa"/>
            <w:tcBorders>
              <w:top w:val="single" w:sz="4" w:space="0" w:color="8A2A2B"/>
              <w:bottom w:val="single" w:sz="4" w:space="0" w:color="8A2A2B"/>
            </w:tcBorders>
          </w:tcPr>
          <w:p w14:paraId="0620BBBB" w14:textId="56EA2978" w:rsidR="003D4AFA" w:rsidRPr="00C03B42" w:rsidRDefault="003D4AFA" w:rsidP="00F35DD2">
            <w:pPr>
              <w:pStyle w:val="DHHStabletext"/>
              <w:rPr>
                <w:b/>
              </w:rPr>
            </w:pPr>
            <w:r w:rsidRPr="00C03B42">
              <w:rPr>
                <w:b/>
              </w:rPr>
              <w:t>11%</w:t>
            </w:r>
          </w:p>
        </w:tc>
      </w:tr>
    </w:tbl>
    <w:p w14:paraId="2E6A60B0" w14:textId="5529DDDC" w:rsidR="003D4AFA" w:rsidRDefault="003D4AFA" w:rsidP="003D4AFA">
      <w:pPr>
        <w:pStyle w:val="DHHStablecaption"/>
      </w:pPr>
      <w:r w:rsidRPr="00E2300D">
        <w:t xml:space="preserve">Table </w:t>
      </w:r>
      <w:r>
        <w:t>6</w:t>
      </w:r>
      <w:r w:rsidR="00C529EA">
        <w:t>:</w:t>
      </w:r>
      <w:r w:rsidRPr="00E2300D">
        <w:t xml:space="preserve"> General funding with Aboriginal split allocation 2017</w:t>
      </w:r>
      <w:r w:rsidR="00C529EA">
        <w:t>–</w:t>
      </w:r>
      <w:r w:rsidRPr="00E2300D">
        <w:t>18</w:t>
      </w:r>
    </w:p>
    <w:tbl>
      <w:tblPr>
        <w:tblStyle w:val="TableGrid"/>
        <w:tblW w:w="0" w:type="auto"/>
        <w:tblInd w:w="-5" w:type="dxa"/>
        <w:tblBorders>
          <w:top w:val="none" w:sz="0" w:space="0" w:color="auto"/>
          <w:left w:val="none" w:sz="0" w:space="0" w:color="auto"/>
          <w:bottom w:val="none" w:sz="0" w:space="0" w:color="auto"/>
          <w:right w:val="none" w:sz="0" w:space="0" w:color="auto"/>
          <w:insideH w:val="single" w:sz="4" w:space="0" w:color="8A2A2B"/>
          <w:insideV w:val="none" w:sz="0" w:space="0" w:color="auto"/>
        </w:tblBorders>
        <w:tblLook w:val="04A0" w:firstRow="1" w:lastRow="0" w:firstColumn="1" w:lastColumn="0" w:noHBand="0" w:noVBand="1"/>
      </w:tblPr>
      <w:tblGrid>
        <w:gridCol w:w="1949"/>
        <w:gridCol w:w="1836"/>
        <w:gridCol w:w="1836"/>
        <w:gridCol w:w="1836"/>
        <w:gridCol w:w="1836"/>
      </w:tblGrid>
      <w:tr w:rsidR="003D4AFA" w14:paraId="3AEF0D29" w14:textId="77777777" w:rsidTr="00BA1AC5">
        <w:trPr>
          <w:tblHeader/>
        </w:trPr>
        <w:tc>
          <w:tcPr>
            <w:tcW w:w="1949" w:type="dxa"/>
          </w:tcPr>
          <w:p w14:paraId="2F9EEF32" w14:textId="6ED146A7" w:rsidR="003D4AFA" w:rsidRDefault="003D4AFA" w:rsidP="00F35DD2">
            <w:pPr>
              <w:pStyle w:val="DHHStablecolhead"/>
            </w:pPr>
            <w:r w:rsidRPr="00AA61C9">
              <w:t xml:space="preserve">General </w:t>
            </w:r>
            <w:r w:rsidR="005A4AA3">
              <w:t>with</w:t>
            </w:r>
            <w:r w:rsidRPr="00AA61C9">
              <w:t xml:space="preserve"> </w:t>
            </w:r>
            <w:r w:rsidR="00C529EA" w:rsidRPr="00AA61C9">
              <w:t>Aboriginal</w:t>
            </w:r>
            <w:r w:rsidR="00C529EA">
              <w:t xml:space="preserve"> s</w:t>
            </w:r>
            <w:r w:rsidR="00C529EA" w:rsidRPr="00AA61C9">
              <w:t>plit</w:t>
            </w:r>
          </w:p>
        </w:tc>
        <w:tc>
          <w:tcPr>
            <w:tcW w:w="1836" w:type="dxa"/>
          </w:tcPr>
          <w:p w14:paraId="7F4B2C59" w14:textId="577D3433" w:rsidR="003D4AFA" w:rsidRDefault="003D4AFA" w:rsidP="00F35DD2">
            <w:pPr>
              <w:pStyle w:val="DHHStablecolhead"/>
            </w:pPr>
            <w:r w:rsidRPr="00AA61C9">
              <w:t>Funding received by Aboriginal organisations</w:t>
            </w:r>
          </w:p>
        </w:tc>
        <w:tc>
          <w:tcPr>
            <w:tcW w:w="1836" w:type="dxa"/>
          </w:tcPr>
          <w:p w14:paraId="01F154B6" w14:textId="79487133" w:rsidR="003D4AFA" w:rsidRDefault="003D4AFA" w:rsidP="00F35DD2">
            <w:pPr>
              <w:pStyle w:val="DHHStablecolhead"/>
            </w:pPr>
            <w:r w:rsidRPr="00AA61C9">
              <w:t>Percentage of funding received by Aboriginal organisations</w:t>
            </w:r>
          </w:p>
        </w:tc>
        <w:tc>
          <w:tcPr>
            <w:tcW w:w="1836" w:type="dxa"/>
          </w:tcPr>
          <w:p w14:paraId="224B7FB1" w14:textId="6B2BA836" w:rsidR="003D4AFA" w:rsidRDefault="003D4AFA" w:rsidP="00F35DD2">
            <w:pPr>
              <w:pStyle w:val="DHHStablecolhead"/>
            </w:pPr>
            <w:r w:rsidRPr="00AA61C9">
              <w:t>Funding received by mainstream organisations</w:t>
            </w:r>
          </w:p>
        </w:tc>
        <w:tc>
          <w:tcPr>
            <w:tcW w:w="1836" w:type="dxa"/>
          </w:tcPr>
          <w:p w14:paraId="456E7E46" w14:textId="64D3B696" w:rsidR="003D4AFA" w:rsidRDefault="003D4AFA" w:rsidP="00F35DD2">
            <w:pPr>
              <w:pStyle w:val="DHHStablecolhead"/>
            </w:pPr>
            <w:r w:rsidRPr="00AA61C9">
              <w:t xml:space="preserve">Percentage of </w:t>
            </w:r>
            <w:r w:rsidR="0081579A">
              <w:t>f</w:t>
            </w:r>
            <w:r w:rsidRPr="00AA61C9">
              <w:t>unding received by mainstream organisations</w:t>
            </w:r>
          </w:p>
        </w:tc>
      </w:tr>
      <w:tr w:rsidR="003D4AFA" w14:paraId="0DF9332F" w14:textId="77777777" w:rsidTr="00F35DD2">
        <w:tc>
          <w:tcPr>
            <w:tcW w:w="1949" w:type="dxa"/>
            <w:tcBorders>
              <w:bottom w:val="single" w:sz="4" w:space="0" w:color="8A2A2B"/>
            </w:tcBorders>
          </w:tcPr>
          <w:p w14:paraId="7FD8AD8A" w14:textId="2910977F" w:rsidR="003D4AFA" w:rsidRDefault="003D4AFA" w:rsidP="00F35DD2">
            <w:pPr>
              <w:pStyle w:val="DHHStabletext"/>
            </w:pPr>
            <w:r w:rsidRPr="00BA5C7E">
              <w:t xml:space="preserve">Human </w:t>
            </w:r>
            <w:r w:rsidR="00C529EA">
              <w:t>s</w:t>
            </w:r>
            <w:r w:rsidRPr="00BA5C7E">
              <w:t>ervices</w:t>
            </w:r>
          </w:p>
        </w:tc>
        <w:tc>
          <w:tcPr>
            <w:tcW w:w="1836" w:type="dxa"/>
            <w:tcBorders>
              <w:bottom w:val="single" w:sz="4" w:space="0" w:color="8A2A2B"/>
            </w:tcBorders>
          </w:tcPr>
          <w:p w14:paraId="36868A8F" w14:textId="2F29E260" w:rsidR="003D4AFA" w:rsidRDefault="003D4AFA" w:rsidP="00F35DD2">
            <w:pPr>
              <w:pStyle w:val="DHHStabletext"/>
            </w:pPr>
            <w:r w:rsidRPr="00BA5C7E">
              <w:t xml:space="preserve">$27,007,284 </w:t>
            </w:r>
          </w:p>
        </w:tc>
        <w:tc>
          <w:tcPr>
            <w:tcW w:w="1836" w:type="dxa"/>
            <w:tcBorders>
              <w:bottom w:val="single" w:sz="4" w:space="0" w:color="8A2A2B"/>
            </w:tcBorders>
          </w:tcPr>
          <w:p w14:paraId="627E5A80" w14:textId="74DE3764" w:rsidR="003D4AFA" w:rsidRDefault="003D4AFA" w:rsidP="00F35DD2">
            <w:pPr>
              <w:pStyle w:val="DHHStabletext"/>
            </w:pPr>
            <w:r w:rsidRPr="00BA5C7E">
              <w:t>8%</w:t>
            </w:r>
          </w:p>
        </w:tc>
        <w:tc>
          <w:tcPr>
            <w:tcW w:w="1836" w:type="dxa"/>
            <w:tcBorders>
              <w:bottom w:val="single" w:sz="4" w:space="0" w:color="8A2A2B"/>
            </w:tcBorders>
          </w:tcPr>
          <w:p w14:paraId="2462D670" w14:textId="56FF3C61" w:rsidR="003D4AFA" w:rsidRDefault="003D4AFA" w:rsidP="00F35DD2">
            <w:pPr>
              <w:pStyle w:val="DHHStabletext"/>
            </w:pPr>
            <w:r>
              <w:t>$314,092,475</w:t>
            </w:r>
            <w:bookmarkStart w:id="92" w:name="_Ref526526995"/>
            <w:r w:rsidR="003674CA">
              <w:rPr>
                <w:rStyle w:val="FootnoteReference"/>
              </w:rPr>
              <w:footnoteReference w:id="2"/>
            </w:r>
            <w:bookmarkEnd w:id="92"/>
          </w:p>
        </w:tc>
        <w:tc>
          <w:tcPr>
            <w:tcW w:w="1836" w:type="dxa"/>
            <w:tcBorders>
              <w:bottom w:val="single" w:sz="4" w:space="0" w:color="8A2A2B"/>
            </w:tcBorders>
          </w:tcPr>
          <w:p w14:paraId="7EC95CC7" w14:textId="74FBD742" w:rsidR="003D4AFA" w:rsidRDefault="003D4AFA" w:rsidP="00F35DD2">
            <w:pPr>
              <w:pStyle w:val="DHHStabletext"/>
            </w:pPr>
            <w:r w:rsidRPr="00BA5C7E">
              <w:t>92%</w:t>
            </w:r>
          </w:p>
        </w:tc>
      </w:tr>
      <w:tr w:rsidR="003D4AFA" w14:paraId="1EAEFB54" w14:textId="77777777" w:rsidTr="00F35DD2">
        <w:tc>
          <w:tcPr>
            <w:tcW w:w="1949" w:type="dxa"/>
            <w:tcBorders>
              <w:top w:val="single" w:sz="4" w:space="0" w:color="8A2A2B"/>
              <w:bottom w:val="single" w:sz="4" w:space="0" w:color="8A2A2B"/>
            </w:tcBorders>
          </w:tcPr>
          <w:p w14:paraId="2C2D5357" w14:textId="18BC43E9" w:rsidR="003D4AFA" w:rsidRPr="00C03B42" w:rsidRDefault="003D4AFA" w:rsidP="00F35DD2">
            <w:pPr>
              <w:pStyle w:val="DHHStabletext"/>
              <w:rPr>
                <w:b/>
              </w:rPr>
            </w:pPr>
            <w:r w:rsidRPr="00C03B42">
              <w:rPr>
                <w:b/>
              </w:rPr>
              <w:t xml:space="preserve">Total </w:t>
            </w:r>
            <w:r w:rsidR="00C529EA" w:rsidRPr="00C03B42">
              <w:rPr>
                <w:b/>
              </w:rPr>
              <w:t>20</w:t>
            </w:r>
            <w:r w:rsidRPr="00C03B42">
              <w:rPr>
                <w:b/>
              </w:rPr>
              <w:t>17</w:t>
            </w:r>
            <w:r w:rsidR="00C529EA" w:rsidRPr="00C03B42">
              <w:rPr>
                <w:b/>
              </w:rPr>
              <w:t>–</w:t>
            </w:r>
            <w:r w:rsidRPr="00C03B42">
              <w:rPr>
                <w:b/>
              </w:rPr>
              <w:t xml:space="preserve">18 </w:t>
            </w:r>
          </w:p>
        </w:tc>
        <w:tc>
          <w:tcPr>
            <w:tcW w:w="1836" w:type="dxa"/>
            <w:tcBorders>
              <w:top w:val="single" w:sz="4" w:space="0" w:color="8A2A2B"/>
              <w:bottom w:val="single" w:sz="4" w:space="0" w:color="8A2A2B"/>
            </w:tcBorders>
          </w:tcPr>
          <w:p w14:paraId="61E2EC19" w14:textId="067D1304" w:rsidR="003D4AFA" w:rsidRPr="00C03B42" w:rsidRDefault="003D4AFA" w:rsidP="00F35DD2">
            <w:pPr>
              <w:pStyle w:val="DHHStabletext"/>
              <w:rPr>
                <w:b/>
              </w:rPr>
            </w:pPr>
            <w:r w:rsidRPr="00C03B42">
              <w:rPr>
                <w:b/>
              </w:rPr>
              <w:t xml:space="preserve">$27,007,284 </w:t>
            </w:r>
          </w:p>
        </w:tc>
        <w:tc>
          <w:tcPr>
            <w:tcW w:w="1836" w:type="dxa"/>
            <w:tcBorders>
              <w:top w:val="single" w:sz="4" w:space="0" w:color="8A2A2B"/>
              <w:bottom w:val="single" w:sz="4" w:space="0" w:color="8A2A2B"/>
            </w:tcBorders>
          </w:tcPr>
          <w:p w14:paraId="59885D76" w14:textId="074F215A" w:rsidR="003D4AFA" w:rsidRPr="00C03B42" w:rsidRDefault="003D4AFA" w:rsidP="00F35DD2">
            <w:pPr>
              <w:pStyle w:val="DHHStabletext"/>
              <w:rPr>
                <w:b/>
              </w:rPr>
            </w:pPr>
            <w:r w:rsidRPr="00C03B42">
              <w:rPr>
                <w:b/>
              </w:rPr>
              <w:t>8%</w:t>
            </w:r>
          </w:p>
        </w:tc>
        <w:tc>
          <w:tcPr>
            <w:tcW w:w="1836" w:type="dxa"/>
            <w:tcBorders>
              <w:top w:val="single" w:sz="4" w:space="0" w:color="8A2A2B"/>
              <w:bottom w:val="single" w:sz="4" w:space="0" w:color="8A2A2B"/>
            </w:tcBorders>
          </w:tcPr>
          <w:p w14:paraId="5F7664A9" w14:textId="06E0ECFC" w:rsidR="003D4AFA" w:rsidRPr="00C03B42" w:rsidRDefault="003D4AFA" w:rsidP="00F35DD2">
            <w:pPr>
              <w:pStyle w:val="DHHStabletext"/>
              <w:rPr>
                <w:b/>
              </w:rPr>
            </w:pPr>
            <w:r w:rsidRPr="00C03B42">
              <w:rPr>
                <w:b/>
              </w:rPr>
              <w:t>$314,092,475</w:t>
            </w:r>
            <w:r w:rsidR="003674CA" w:rsidRPr="00C03B42">
              <w:rPr>
                <w:b/>
                <w:vertAlign w:val="superscript"/>
              </w:rPr>
              <w:fldChar w:fldCharType="begin"/>
            </w:r>
            <w:r w:rsidR="003674CA" w:rsidRPr="00C03B42">
              <w:rPr>
                <w:b/>
                <w:vertAlign w:val="superscript"/>
              </w:rPr>
              <w:instrText xml:space="preserve"> NOTEREF _Ref526526995 \h  \* MERGEFORMAT </w:instrText>
            </w:r>
            <w:r w:rsidR="003674CA" w:rsidRPr="00C03B42">
              <w:rPr>
                <w:b/>
                <w:vertAlign w:val="superscript"/>
              </w:rPr>
            </w:r>
            <w:r w:rsidR="003674CA" w:rsidRPr="00C03B42">
              <w:rPr>
                <w:b/>
                <w:vertAlign w:val="superscript"/>
              </w:rPr>
              <w:fldChar w:fldCharType="separate"/>
            </w:r>
            <w:r w:rsidR="00BB1C38">
              <w:rPr>
                <w:b/>
                <w:vertAlign w:val="superscript"/>
              </w:rPr>
              <w:t>2</w:t>
            </w:r>
            <w:r w:rsidR="003674CA" w:rsidRPr="00C03B42">
              <w:rPr>
                <w:b/>
                <w:vertAlign w:val="superscript"/>
              </w:rPr>
              <w:fldChar w:fldCharType="end"/>
            </w:r>
          </w:p>
        </w:tc>
        <w:tc>
          <w:tcPr>
            <w:tcW w:w="1836" w:type="dxa"/>
            <w:tcBorders>
              <w:top w:val="single" w:sz="4" w:space="0" w:color="8A2A2B"/>
              <w:bottom w:val="single" w:sz="4" w:space="0" w:color="8A2A2B"/>
            </w:tcBorders>
          </w:tcPr>
          <w:p w14:paraId="5C009DB4" w14:textId="1CB673DC" w:rsidR="003D4AFA" w:rsidRPr="00C03B42" w:rsidRDefault="003D4AFA" w:rsidP="00F35DD2">
            <w:pPr>
              <w:pStyle w:val="DHHStabletext"/>
              <w:rPr>
                <w:b/>
              </w:rPr>
            </w:pPr>
            <w:r w:rsidRPr="00C03B42">
              <w:rPr>
                <w:b/>
              </w:rPr>
              <w:t>92%</w:t>
            </w:r>
          </w:p>
        </w:tc>
      </w:tr>
    </w:tbl>
    <w:p w14:paraId="25BDFC22" w14:textId="77777777" w:rsidR="00CE2C1D" w:rsidRDefault="00CE2C1D">
      <w:pPr>
        <w:rPr>
          <w:rFonts w:ascii="Arial" w:hAnsi="Arial"/>
          <w:b/>
        </w:rPr>
      </w:pPr>
      <w:r>
        <w:br w:type="page"/>
      </w:r>
    </w:p>
    <w:p w14:paraId="61BD509D" w14:textId="46E3A1AB" w:rsidR="003D4AFA" w:rsidRPr="00E2300D" w:rsidRDefault="003D4AFA" w:rsidP="00F12C51">
      <w:pPr>
        <w:pStyle w:val="DHHStablecaption"/>
        <w:spacing w:line="240" w:lineRule="auto"/>
      </w:pPr>
      <w:r w:rsidRPr="00E2300D">
        <w:lastRenderedPageBreak/>
        <w:t xml:space="preserve">Table </w:t>
      </w:r>
      <w:r>
        <w:t>7</w:t>
      </w:r>
      <w:r w:rsidRPr="00E2300D">
        <w:t xml:space="preserve"> General funding with an Aboriginal loading allocation 2017</w:t>
      </w:r>
      <w:r w:rsidR="00C529EA">
        <w:t>–</w:t>
      </w:r>
      <w:r w:rsidRPr="00E2300D">
        <w:t>18</w:t>
      </w:r>
    </w:p>
    <w:tbl>
      <w:tblPr>
        <w:tblStyle w:val="TableGrid"/>
        <w:tblW w:w="9293" w:type="dxa"/>
        <w:tblInd w:w="-5" w:type="dxa"/>
        <w:tblBorders>
          <w:top w:val="none" w:sz="0" w:space="0" w:color="auto"/>
          <w:left w:val="none" w:sz="0" w:space="0" w:color="auto"/>
          <w:bottom w:val="single" w:sz="4" w:space="0" w:color="8A2A2B"/>
          <w:right w:val="none" w:sz="0" w:space="0" w:color="auto"/>
          <w:insideH w:val="none" w:sz="0" w:space="0" w:color="auto"/>
          <w:insideV w:val="single" w:sz="4" w:space="0" w:color="8A2A2B"/>
        </w:tblBorders>
        <w:tblLook w:val="04A0" w:firstRow="1" w:lastRow="0" w:firstColumn="1" w:lastColumn="0" w:noHBand="0" w:noVBand="1"/>
      </w:tblPr>
      <w:tblGrid>
        <w:gridCol w:w="1949"/>
        <w:gridCol w:w="1836"/>
        <w:gridCol w:w="1836"/>
        <w:gridCol w:w="1836"/>
        <w:gridCol w:w="1836"/>
      </w:tblGrid>
      <w:tr w:rsidR="003D4AFA" w14:paraId="63FCD00D" w14:textId="77777777" w:rsidTr="00BA1AC5">
        <w:trPr>
          <w:tblHeader/>
        </w:trPr>
        <w:tc>
          <w:tcPr>
            <w:tcW w:w="1949" w:type="dxa"/>
            <w:tcBorders>
              <w:bottom w:val="single" w:sz="4" w:space="0" w:color="8A2A2B"/>
            </w:tcBorders>
          </w:tcPr>
          <w:p w14:paraId="4762B669" w14:textId="2BF226EC" w:rsidR="003D4AFA" w:rsidRPr="0081579A" w:rsidRDefault="003D4AFA" w:rsidP="00F35DD2">
            <w:pPr>
              <w:pStyle w:val="DHHStablecolhead"/>
              <w:keepNext/>
              <w:keepLines/>
            </w:pPr>
            <w:r w:rsidRPr="0081579A">
              <w:t xml:space="preserve">General + Aboriginal </w:t>
            </w:r>
            <w:r w:rsidR="00C529EA">
              <w:t>l</w:t>
            </w:r>
            <w:r w:rsidRPr="0081579A">
              <w:t>oading</w:t>
            </w:r>
          </w:p>
        </w:tc>
        <w:tc>
          <w:tcPr>
            <w:tcW w:w="1836" w:type="dxa"/>
            <w:tcBorders>
              <w:bottom w:val="single" w:sz="4" w:space="0" w:color="8A2A2B"/>
            </w:tcBorders>
          </w:tcPr>
          <w:p w14:paraId="30FCB27C" w14:textId="174CFF1A" w:rsidR="003D4AFA" w:rsidRPr="0081579A" w:rsidRDefault="003D4AFA" w:rsidP="00F35DD2">
            <w:pPr>
              <w:pStyle w:val="DHHStablecolhead"/>
              <w:keepNext/>
              <w:keepLines/>
            </w:pPr>
            <w:r w:rsidRPr="0081579A">
              <w:t>Funding received by Aboriginal organisations</w:t>
            </w:r>
          </w:p>
        </w:tc>
        <w:tc>
          <w:tcPr>
            <w:tcW w:w="1836" w:type="dxa"/>
            <w:tcBorders>
              <w:bottom w:val="single" w:sz="4" w:space="0" w:color="8A2A2B"/>
            </w:tcBorders>
          </w:tcPr>
          <w:p w14:paraId="69581ECE" w14:textId="7FE34356" w:rsidR="003D4AFA" w:rsidRPr="0081579A" w:rsidRDefault="003D4AFA" w:rsidP="00F35DD2">
            <w:pPr>
              <w:pStyle w:val="DHHStablecolhead"/>
              <w:keepNext/>
              <w:keepLines/>
            </w:pPr>
            <w:r w:rsidRPr="0081579A">
              <w:t>Percentage of funding received by Aboriginal organisations</w:t>
            </w:r>
          </w:p>
        </w:tc>
        <w:tc>
          <w:tcPr>
            <w:tcW w:w="1836" w:type="dxa"/>
            <w:tcBorders>
              <w:bottom w:val="single" w:sz="4" w:space="0" w:color="8A2A2B"/>
            </w:tcBorders>
          </w:tcPr>
          <w:p w14:paraId="74A2A3EB" w14:textId="4C9B3D1B" w:rsidR="003D4AFA" w:rsidRPr="0081579A" w:rsidRDefault="003D4AFA" w:rsidP="00F35DD2">
            <w:pPr>
              <w:pStyle w:val="DHHStablecolhead"/>
              <w:keepNext/>
              <w:keepLines/>
            </w:pPr>
            <w:r w:rsidRPr="0081579A">
              <w:t>Funding received by mainstream organisations</w:t>
            </w:r>
          </w:p>
        </w:tc>
        <w:tc>
          <w:tcPr>
            <w:tcW w:w="1836" w:type="dxa"/>
            <w:tcBorders>
              <w:bottom w:val="single" w:sz="4" w:space="0" w:color="8A2A2B"/>
            </w:tcBorders>
          </w:tcPr>
          <w:p w14:paraId="1E775B78" w14:textId="03CBF5D8" w:rsidR="003D4AFA" w:rsidRPr="0081579A" w:rsidRDefault="003D4AFA" w:rsidP="00F35DD2">
            <w:pPr>
              <w:pStyle w:val="DHHStablecolhead"/>
              <w:keepNext/>
              <w:keepLines/>
            </w:pPr>
            <w:r w:rsidRPr="0081579A">
              <w:t xml:space="preserve">Percentage of </w:t>
            </w:r>
            <w:r w:rsidR="00C529EA">
              <w:t>f</w:t>
            </w:r>
            <w:r w:rsidRPr="0081579A">
              <w:t>unding received by mainstream organisations</w:t>
            </w:r>
          </w:p>
        </w:tc>
      </w:tr>
      <w:tr w:rsidR="003D4AFA" w14:paraId="3651172B" w14:textId="77777777" w:rsidTr="00F35DD2">
        <w:tc>
          <w:tcPr>
            <w:tcW w:w="1949" w:type="dxa"/>
            <w:tcBorders>
              <w:top w:val="single" w:sz="4" w:space="0" w:color="8A2A2B"/>
              <w:bottom w:val="single" w:sz="4" w:space="0" w:color="8A2A2B"/>
            </w:tcBorders>
          </w:tcPr>
          <w:p w14:paraId="74C66B2B" w14:textId="35B1994F" w:rsidR="003D4AFA" w:rsidRDefault="003D4AFA" w:rsidP="00F35DD2">
            <w:pPr>
              <w:pStyle w:val="DHHStabletext"/>
            </w:pPr>
            <w:r w:rsidRPr="00BA5C7E">
              <w:t>Health</w:t>
            </w:r>
          </w:p>
        </w:tc>
        <w:tc>
          <w:tcPr>
            <w:tcW w:w="1836" w:type="dxa"/>
            <w:tcBorders>
              <w:top w:val="single" w:sz="4" w:space="0" w:color="8A2A2B"/>
              <w:bottom w:val="single" w:sz="4" w:space="0" w:color="8A2A2B"/>
            </w:tcBorders>
          </w:tcPr>
          <w:p w14:paraId="7B0A58C3" w14:textId="79532DDC" w:rsidR="003D4AFA" w:rsidRDefault="003D4AFA" w:rsidP="00F35DD2">
            <w:pPr>
              <w:pStyle w:val="DHHStabletext"/>
            </w:pPr>
            <w:r w:rsidRPr="00BA5C7E">
              <w:t>0</w:t>
            </w:r>
          </w:p>
        </w:tc>
        <w:tc>
          <w:tcPr>
            <w:tcW w:w="1836" w:type="dxa"/>
            <w:tcBorders>
              <w:top w:val="single" w:sz="4" w:space="0" w:color="8A2A2B"/>
              <w:bottom w:val="single" w:sz="4" w:space="0" w:color="8A2A2B"/>
            </w:tcBorders>
          </w:tcPr>
          <w:p w14:paraId="56FC32B1" w14:textId="071339AD" w:rsidR="003D4AFA" w:rsidRDefault="003D4AFA" w:rsidP="00F35DD2">
            <w:pPr>
              <w:pStyle w:val="DHHStabletext"/>
            </w:pPr>
            <w:r w:rsidRPr="00BA5C7E">
              <w:t>0%</w:t>
            </w:r>
          </w:p>
        </w:tc>
        <w:tc>
          <w:tcPr>
            <w:tcW w:w="1836" w:type="dxa"/>
            <w:tcBorders>
              <w:top w:val="single" w:sz="4" w:space="0" w:color="8A2A2B"/>
              <w:bottom w:val="single" w:sz="4" w:space="0" w:color="8A2A2B"/>
            </w:tcBorders>
          </w:tcPr>
          <w:p w14:paraId="243181E6" w14:textId="079852EE" w:rsidR="003D4AFA" w:rsidRDefault="003D4AFA" w:rsidP="00F35DD2">
            <w:pPr>
              <w:pStyle w:val="DHHStabletext"/>
            </w:pPr>
            <w:r>
              <w:t>$28</w:t>
            </w:r>
            <w:r w:rsidRPr="00BA5C7E">
              <w:t>,</w:t>
            </w:r>
            <w:r>
              <w:t>2</w:t>
            </w:r>
            <w:r w:rsidRPr="00BA5C7E">
              <w:t>00,000</w:t>
            </w:r>
          </w:p>
        </w:tc>
        <w:tc>
          <w:tcPr>
            <w:tcW w:w="1836" w:type="dxa"/>
            <w:tcBorders>
              <w:top w:val="single" w:sz="4" w:space="0" w:color="8A2A2B"/>
              <w:bottom w:val="single" w:sz="4" w:space="0" w:color="8A2A2B"/>
            </w:tcBorders>
          </w:tcPr>
          <w:p w14:paraId="1A5126FA" w14:textId="79B226F6" w:rsidR="003D4AFA" w:rsidRDefault="003D4AFA" w:rsidP="00F35DD2">
            <w:pPr>
              <w:pStyle w:val="DHHStabletext"/>
            </w:pPr>
            <w:r w:rsidRPr="00BA5C7E">
              <w:t>100%</w:t>
            </w:r>
          </w:p>
        </w:tc>
      </w:tr>
      <w:tr w:rsidR="003D4AFA" w14:paraId="685A474D" w14:textId="77777777" w:rsidTr="00F35DD2">
        <w:tc>
          <w:tcPr>
            <w:tcW w:w="1949" w:type="dxa"/>
            <w:tcBorders>
              <w:top w:val="single" w:sz="4" w:space="0" w:color="8A2A2B"/>
            </w:tcBorders>
          </w:tcPr>
          <w:p w14:paraId="5FF297FF" w14:textId="42A3053C" w:rsidR="003D4AFA" w:rsidRPr="00C03B42" w:rsidRDefault="003D4AFA" w:rsidP="00F35DD2">
            <w:pPr>
              <w:pStyle w:val="DHHStabletext"/>
              <w:rPr>
                <w:b/>
              </w:rPr>
            </w:pPr>
            <w:r w:rsidRPr="00C03B42">
              <w:rPr>
                <w:b/>
              </w:rPr>
              <w:t xml:space="preserve">Total </w:t>
            </w:r>
            <w:r w:rsidR="00C529EA" w:rsidRPr="00C03B42">
              <w:rPr>
                <w:b/>
              </w:rPr>
              <w:t>20</w:t>
            </w:r>
            <w:r w:rsidRPr="00C03B42">
              <w:rPr>
                <w:b/>
              </w:rPr>
              <w:t>17</w:t>
            </w:r>
            <w:r w:rsidR="00C529EA" w:rsidRPr="00C03B42">
              <w:rPr>
                <w:b/>
              </w:rPr>
              <w:t>–</w:t>
            </w:r>
            <w:r w:rsidRPr="00C03B42">
              <w:rPr>
                <w:b/>
              </w:rPr>
              <w:t xml:space="preserve">18 </w:t>
            </w:r>
          </w:p>
        </w:tc>
        <w:tc>
          <w:tcPr>
            <w:tcW w:w="1836" w:type="dxa"/>
            <w:tcBorders>
              <w:top w:val="single" w:sz="4" w:space="0" w:color="8A2A2B"/>
            </w:tcBorders>
          </w:tcPr>
          <w:p w14:paraId="78BE077F" w14:textId="4CAEB7CF" w:rsidR="003D4AFA" w:rsidRPr="00C03B42" w:rsidRDefault="003D4AFA" w:rsidP="00F35DD2">
            <w:pPr>
              <w:pStyle w:val="DHHStabletext"/>
              <w:rPr>
                <w:b/>
              </w:rPr>
            </w:pPr>
            <w:r w:rsidRPr="00C03B42">
              <w:rPr>
                <w:b/>
              </w:rPr>
              <w:t>0</w:t>
            </w:r>
          </w:p>
        </w:tc>
        <w:tc>
          <w:tcPr>
            <w:tcW w:w="1836" w:type="dxa"/>
            <w:tcBorders>
              <w:top w:val="single" w:sz="4" w:space="0" w:color="8A2A2B"/>
            </w:tcBorders>
          </w:tcPr>
          <w:p w14:paraId="2D3288A0" w14:textId="65CE5085" w:rsidR="003D4AFA" w:rsidRPr="00C03B42" w:rsidRDefault="003D4AFA" w:rsidP="00F35DD2">
            <w:pPr>
              <w:pStyle w:val="DHHStabletext"/>
              <w:rPr>
                <w:b/>
              </w:rPr>
            </w:pPr>
            <w:r w:rsidRPr="00C03B42">
              <w:rPr>
                <w:b/>
              </w:rPr>
              <w:t>0%</w:t>
            </w:r>
          </w:p>
        </w:tc>
        <w:tc>
          <w:tcPr>
            <w:tcW w:w="1836" w:type="dxa"/>
            <w:tcBorders>
              <w:top w:val="single" w:sz="4" w:space="0" w:color="8A2A2B"/>
            </w:tcBorders>
          </w:tcPr>
          <w:p w14:paraId="06B034C6" w14:textId="36F3F3BB" w:rsidR="003D4AFA" w:rsidRPr="00C03B42" w:rsidRDefault="003D4AFA" w:rsidP="00F35DD2">
            <w:pPr>
              <w:pStyle w:val="DHHStabletext"/>
              <w:rPr>
                <w:b/>
              </w:rPr>
            </w:pPr>
            <w:r w:rsidRPr="00C03B42">
              <w:rPr>
                <w:b/>
              </w:rPr>
              <w:t>$28,200,000</w:t>
            </w:r>
          </w:p>
        </w:tc>
        <w:tc>
          <w:tcPr>
            <w:tcW w:w="1836" w:type="dxa"/>
            <w:tcBorders>
              <w:top w:val="single" w:sz="4" w:space="0" w:color="8A2A2B"/>
            </w:tcBorders>
          </w:tcPr>
          <w:p w14:paraId="30E550D2" w14:textId="47DA189C" w:rsidR="003D4AFA" w:rsidRPr="00C03B42" w:rsidRDefault="003D4AFA" w:rsidP="00F35DD2">
            <w:pPr>
              <w:pStyle w:val="DHHStabletext"/>
              <w:rPr>
                <w:b/>
              </w:rPr>
            </w:pPr>
            <w:r w:rsidRPr="00C03B42">
              <w:rPr>
                <w:b/>
              </w:rPr>
              <w:t>100%</w:t>
            </w:r>
          </w:p>
        </w:tc>
      </w:tr>
    </w:tbl>
    <w:p w14:paraId="307AFF00" w14:textId="151364E5" w:rsidR="003D4AFA" w:rsidRDefault="003D4AFA" w:rsidP="003D4AFA">
      <w:pPr>
        <w:pStyle w:val="DHHStablefigurenote"/>
        <w:rPr>
          <w:lang w:eastAsia="en-AU"/>
        </w:rPr>
      </w:pPr>
      <w:r w:rsidRPr="00BA5C7E">
        <w:rPr>
          <w:lang w:eastAsia="en-AU"/>
        </w:rPr>
        <w:t>The Victorian health system is funded through an activity</w:t>
      </w:r>
      <w:r w:rsidR="00C529EA">
        <w:rPr>
          <w:lang w:eastAsia="en-AU"/>
        </w:rPr>
        <w:t>-</w:t>
      </w:r>
      <w:r w:rsidRPr="00BA5C7E">
        <w:rPr>
          <w:lang w:eastAsia="en-AU"/>
        </w:rPr>
        <w:t>based funding model paid directly to hospitals known as weighted i</w:t>
      </w:r>
      <w:r>
        <w:rPr>
          <w:lang w:eastAsia="en-AU"/>
        </w:rPr>
        <w:t>nlier equivalent separations (W</w:t>
      </w:r>
      <w:r w:rsidRPr="00BA5C7E">
        <w:rPr>
          <w:lang w:eastAsia="en-AU"/>
        </w:rPr>
        <w:t>I</w:t>
      </w:r>
      <w:r>
        <w:rPr>
          <w:lang w:eastAsia="en-AU"/>
        </w:rPr>
        <w:t>E</w:t>
      </w:r>
      <w:r w:rsidRPr="00BA5C7E">
        <w:rPr>
          <w:lang w:eastAsia="en-AU"/>
        </w:rPr>
        <w:t xml:space="preserve">S). Because funding is paid directly to hospitals, all funding is distributed </w:t>
      </w:r>
      <w:r>
        <w:rPr>
          <w:lang w:eastAsia="en-AU"/>
        </w:rPr>
        <w:t>to mainstream organisations. WIE</w:t>
      </w:r>
      <w:r w:rsidRPr="00BA5C7E">
        <w:rPr>
          <w:lang w:eastAsia="en-AU"/>
        </w:rPr>
        <w:t>S funding has a 30</w:t>
      </w:r>
      <w:r w:rsidR="00C529EA">
        <w:rPr>
          <w:lang w:eastAsia="en-AU"/>
        </w:rPr>
        <w:t xml:space="preserve"> per cent</w:t>
      </w:r>
      <w:r w:rsidRPr="00BA5C7E">
        <w:rPr>
          <w:lang w:eastAsia="en-AU"/>
        </w:rPr>
        <w:t xml:space="preserve"> loading that is aligned for Aboriginal patients.</w:t>
      </w:r>
    </w:p>
    <w:p w14:paraId="7BB7C82A" w14:textId="16C692FB" w:rsidR="00A24F40" w:rsidRPr="00E409E1" w:rsidRDefault="00A24F40">
      <w:pPr>
        <w:rPr>
          <w:rFonts w:ascii="Arial" w:eastAsia="Calibri" w:hAnsi="Arial" w:cs="Arial"/>
          <w:bCs/>
          <w:color w:val="943634"/>
          <w:sz w:val="56"/>
          <w:szCs w:val="44"/>
          <w:u w:color="8A2A2B"/>
          <w:bdr w:val="nil"/>
          <w:lang w:val="en-US" w:eastAsia="en-AU"/>
        </w:rPr>
      </w:pPr>
      <w:r>
        <w:rPr>
          <w:rFonts w:ascii="Arial" w:eastAsia="Times" w:hAnsi="Arial"/>
        </w:rPr>
        <w:br w:type="page"/>
      </w:r>
    </w:p>
    <w:p w14:paraId="7DA0D8C6" w14:textId="1EA9202A" w:rsidR="000B52EE" w:rsidRDefault="000B52EE" w:rsidP="000B52EE">
      <w:pPr>
        <w:pStyle w:val="Heading1"/>
      </w:pPr>
      <w:bookmarkStart w:id="93" w:name="_Toc2004711"/>
      <w:r>
        <w:lastRenderedPageBreak/>
        <w:t>References</w:t>
      </w:r>
      <w:bookmarkEnd w:id="93"/>
    </w:p>
    <w:p w14:paraId="2D813709" w14:textId="77777777" w:rsidR="00A24F40" w:rsidRDefault="00A24F40" w:rsidP="00A24F40">
      <w:pPr>
        <w:pStyle w:val="DHHSbody"/>
      </w:pPr>
      <w:r>
        <w:t xml:space="preserve">Behrendt, L, Jorgensen, M &amp; Vivian, A 2016, </w:t>
      </w:r>
      <w:r w:rsidRPr="000B52EE">
        <w:rPr>
          <w:i/>
        </w:rPr>
        <w:t>Self-determination: Background concepts – Scoping paper 1 for the Victorian Department of Health and Human Services</w:t>
      </w:r>
      <w:r>
        <w:t>, UTS Jumbunna Indigenous House of Learning, Sydney.</w:t>
      </w:r>
    </w:p>
    <w:p w14:paraId="4CC92439" w14:textId="50F7C981" w:rsidR="000B52EE" w:rsidRDefault="000B52EE" w:rsidP="000B52EE">
      <w:pPr>
        <w:pStyle w:val="DHHSbody"/>
      </w:pPr>
      <w:r>
        <w:t>Department of Health and Human Services 2017</w:t>
      </w:r>
      <w:r w:rsidR="00C9424D">
        <w:t>,</w:t>
      </w:r>
      <w:r>
        <w:t xml:space="preserve"> </w:t>
      </w:r>
      <w:proofErr w:type="spellStart"/>
      <w:r w:rsidRPr="000B52EE">
        <w:rPr>
          <w:i/>
        </w:rPr>
        <w:t>Korin</w:t>
      </w:r>
      <w:proofErr w:type="spellEnd"/>
      <w:r w:rsidRPr="000B52EE">
        <w:rPr>
          <w:i/>
        </w:rPr>
        <w:t xml:space="preserve"> </w:t>
      </w:r>
      <w:proofErr w:type="spellStart"/>
      <w:r w:rsidRPr="000B52EE">
        <w:rPr>
          <w:i/>
        </w:rPr>
        <w:t>Korin</w:t>
      </w:r>
      <w:proofErr w:type="spellEnd"/>
      <w:r w:rsidRPr="000B52EE">
        <w:rPr>
          <w:i/>
        </w:rPr>
        <w:t xml:space="preserve"> </w:t>
      </w:r>
      <w:proofErr w:type="spellStart"/>
      <w:r w:rsidRPr="000B52EE">
        <w:rPr>
          <w:i/>
        </w:rPr>
        <w:t>Balit-Djak</w:t>
      </w:r>
      <w:proofErr w:type="spellEnd"/>
      <w:r w:rsidRPr="000B52EE">
        <w:rPr>
          <w:i/>
        </w:rPr>
        <w:t>: Aboriginal health, wellbeing and safety strategic plan 2017–2027</w:t>
      </w:r>
      <w:r>
        <w:t>, State Government Victoria, Melbourne</w:t>
      </w:r>
      <w:r w:rsidR="00DF19FB">
        <w:t>,</w:t>
      </w:r>
      <w:r w:rsidR="006B7A10">
        <w:t xml:space="preserve"> p. 20.</w:t>
      </w:r>
    </w:p>
    <w:p w14:paraId="33BDFB23" w14:textId="77777777" w:rsidR="00A24F40" w:rsidRDefault="00A24F40" w:rsidP="00A24F40">
      <w:pPr>
        <w:pStyle w:val="DHHSbody"/>
      </w:pPr>
      <w:r>
        <w:t xml:space="preserve">Hertzman, C &amp; Siddiqi, A 2009, ‘Population health and the dynamics of collective development’, in P A Hall &amp; M Lamont (eds), </w:t>
      </w:r>
      <w:r w:rsidRPr="000B52EE">
        <w:rPr>
          <w:i/>
        </w:rPr>
        <w:t>Successful societies. How institutions and culture affect health</w:t>
      </w:r>
      <w:r>
        <w:t>, Cambridge University Press, New York, NY.</w:t>
      </w:r>
    </w:p>
    <w:p w14:paraId="05BEB1B9" w14:textId="77777777" w:rsidR="006B7A10" w:rsidRDefault="006B7A10" w:rsidP="006B7A10">
      <w:pPr>
        <w:pStyle w:val="DHHSbody"/>
      </w:pPr>
      <w:r>
        <w:t xml:space="preserve">Ng, J, Ntoumanis, N, </w:t>
      </w:r>
      <w:proofErr w:type="spellStart"/>
      <w:r>
        <w:t>Thøgersen-Ntoumani</w:t>
      </w:r>
      <w:proofErr w:type="spellEnd"/>
      <w:r>
        <w:t xml:space="preserve">, C, Deci, E, Ryan, R, </w:t>
      </w:r>
      <w:proofErr w:type="spellStart"/>
      <w:r>
        <w:t>Duda</w:t>
      </w:r>
      <w:proofErr w:type="spellEnd"/>
      <w:r>
        <w:t xml:space="preserve">, J &amp; Williams, G 2012, ‘Self-determination theory applied to health contexts: A meta-analysis’, </w:t>
      </w:r>
      <w:r w:rsidRPr="006B7A10">
        <w:rPr>
          <w:i/>
        </w:rPr>
        <w:t>Perspectives on Psychological Science</w:t>
      </w:r>
      <w:r>
        <w:t>, vol. 7, no. 4, pp. 325–340.</w:t>
      </w:r>
    </w:p>
    <w:p w14:paraId="51EA8871" w14:textId="21A5C5C2" w:rsidR="00CE2C1D" w:rsidRDefault="00A24F40" w:rsidP="000B52EE">
      <w:pPr>
        <w:pStyle w:val="DHHSbody"/>
      </w:pPr>
      <w:r>
        <w:t xml:space="preserve">United Nations (UN) 2008, </w:t>
      </w:r>
      <w:r w:rsidRPr="000B52EE">
        <w:rPr>
          <w:i/>
        </w:rPr>
        <w:t>United Nations Declaration on the Rights of Indigenous Peoples</w:t>
      </w:r>
      <w:r>
        <w:t xml:space="preserve">, UN, Geneva. </w:t>
      </w:r>
      <w:hyperlink r:id="rId22" w:history="1">
        <w:r w:rsidRPr="003932F7">
          <w:rPr>
            <w:rStyle w:val="Hyperlink"/>
          </w:rPr>
          <w:t>Available at</w:t>
        </w:r>
        <w:r w:rsidR="003932F7" w:rsidRPr="003932F7">
          <w:rPr>
            <w:rStyle w:val="Hyperlink"/>
          </w:rPr>
          <w:t xml:space="preserve"> Australian Human Rights Commission: UN Declaration on the Rights of Indigenous Peoples</w:t>
        </w:r>
      </w:hyperlink>
      <w:r>
        <w:t xml:space="preserve"> &lt;</w:t>
      </w:r>
      <w:r w:rsidR="003932F7" w:rsidRPr="003932F7">
        <w:t>https://www.humanrights.gov.au/publications/un-declaration-rights-indigenous-peoples-1</w:t>
      </w:r>
      <w:r w:rsidR="000B52EE">
        <w:t>&gt;.</w:t>
      </w:r>
    </w:p>
    <w:sectPr w:rsidR="00CE2C1D" w:rsidSect="00F35DD2">
      <w:type w:val="continuous"/>
      <w:pgSz w:w="11906" w:h="16838"/>
      <w:pgMar w:top="1134"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318CF" w14:textId="77777777" w:rsidR="00A274E3" w:rsidRDefault="00A274E3">
      <w:r>
        <w:separator/>
      </w:r>
    </w:p>
  </w:endnote>
  <w:endnote w:type="continuationSeparator" w:id="0">
    <w:p w14:paraId="3EF13189" w14:textId="77777777" w:rsidR="00A274E3" w:rsidRDefault="00A27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56DDD" w14:textId="77777777" w:rsidR="0072488A" w:rsidRDefault="007248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07A0E" w14:textId="77777777" w:rsidR="0072488A" w:rsidRDefault="007248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8FF62" w14:textId="77777777" w:rsidR="0072488A" w:rsidRDefault="00724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90E7A" w14:textId="0EE7AA6E" w:rsidR="00A274E3" w:rsidRPr="008708A2" w:rsidRDefault="00A274E3" w:rsidP="008708A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CA94B" w14:textId="0DA09A38" w:rsidR="00A274E3" w:rsidRPr="0031753A" w:rsidRDefault="00A274E3" w:rsidP="00E969B1">
    <w:pPr>
      <w:pStyle w:val="DHHSfooter"/>
    </w:pPr>
    <w:r w:rsidRPr="00F35DD2">
      <w:rPr>
        <w:color w:val="8A2A2B"/>
      </w:rPr>
      <w:t>Supporting self-determination: prioritising funding to Aboriginal organisations project</w:t>
    </w:r>
    <w:r>
      <w:br/>
      <w:t>Executive summary</w:t>
    </w:r>
    <w:r w:rsidRPr="0031753A">
      <w:tab/>
    </w:r>
    <w:r w:rsidRPr="00F35DD2">
      <w:rPr>
        <w:b/>
      </w:rPr>
      <w:fldChar w:fldCharType="begin"/>
    </w:r>
    <w:r w:rsidRPr="00F35DD2">
      <w:rPr>
        <w:b/>
      </w:rPr>
      <w:instrText xml:space="preserve"> PAGE </w:instrText>
    </w:r>
    <w:r w:rsidRPr="00F35DD2">
      <w:rPr>
        <w:b/>
      </w:rPr>
      <w:fldChar w:fldCharType="separate"/>
    </w:r>
    <w:r>
      <w:rPr>
        <w:b/>
        <w:noProof/>
      </w:rPr>
      <w:t>19</w:t>
    </w:r>
    <w:r w:rsidRPr="00F35DD2">
      <w:rPr>
        <w: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B7516" w14:textId="77777777" w:rsidR="00A274E3" w:rsidRPr="008114D1" w:rsidRDefault="00A274E3" w:rsidP="00C424E4">
    <w:pPr>
      <w:pStyle w:val="DHHSfooter"/>
      <w:jc w:val="right"/>
    </w:pPr>
    <w:r w:rsidRPr="00F35DD2">
      <w:rPr>
        <w:color w:val="8A2A2B"/>
      </w:rPr>
      <w:t>Supporting self-determination: prioritising funding to Aboriginal organisations project</w:t>
    </w:r>
    <w:r>
      <w:br/>
    </w:r>
    <w:r w:rsidRPr="00C424E4">
      <w:rPr>
        <w:b/>
      </w:rPr>
      <w:fldChar w:fldCharType="begin"/>
    </w:r>
    <w:r w:rsidRPr="00C424E4">
      <w:rPr>
        <w:b/>
      </w:rPr>
      <w:instrText xml:space="preserve"> PAGE </w:instrText>
    </w:r>
    <w:r w:rsidRPr="00C424E4">
      <w:rPr>
        <w:b/>
      </w:rPr>
      <w:fldChar w:fldCharType="separate"/>
    </w:r>
    <w:r w:rsidRPr="00C424E4">
      <w:rPr>
        <w:b/>
      </w:rPr>
      <w:t>8</w:t>
    </w:r>
    <w:r w:rsidRPr="00C424E4">
      <w:rPr>
        <w:b/>
      </w:rPr>
      <w:fldChar w:fldCharType="end"/>
    </w:r>
    <w:r>
      <w:ptab w:relativeTo="margin" w:alignment="right" w:leader="none"/>
    </w:r>
    <w:r>
      <w:t>Executive summary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CD9B7" w14:textId="77777777" w:rsidR="00A274E3" w:rsidRDefault="00A274E3">
      <w:r>
        <w:separator/>
      </w:r>
    </w:p>
  </w:footnote>
  <w:footnote w:type="continuationSeparator" w:id="0">
    <w:p w14:paraId="70429039" w14:textId="77777777" w:rsidR="00A274E3" w:rsidRDefault="00A274E3">
      <w:r>
        <w:continuationSeparator/>
      </w:r>
    </w:p>
  </w:footnote>
  <w:footnote w:id="1">
    <w:p w14:paraId="1239EEEE" w14:textId="123641D9" w:rsidR="00A274E3" w:rsidRDefault="00A274E3">
      <w:pPr>
        <w:pStyle w:val="FootnoteText"/>
      </w:pPr>
      <w:r>
        <w:rPr>
          <w:rStyle w:val="FootnoteReference"/>
        </w:rPr>
        <w:footnoteRef/>
      </w:r>
      <w:r>
        <w:t xml:space="preserve"> </w:t>
      </w:r>
      <w:r w:rsidRPr="003674CA">
        <w:t>Note the total figure of $341.10 million is general fundi</w:t>
      </w:r>
      <w:r>
        <w:t>ng and only a portion of this may be</w:t>
      </w:r>
      <w:r w:rsidRPr="003674CA">
        <w:t xml:space="preserve"> Aboriginal specific. Therefore, only a portion of this total funding stream will be considered for transition. There is currently limited data to determine the proportion split to Aboriginal people and communities. The department will focus on improving Aboriginal capture in financial systems to understand baseline calculations.</w:t>
      </w:r>
    </w:p>
  </w:footnote>
  <w:footnote w:id="2">
    <w:p w14:paraId="2FEF0DF4" w14:textId="79FEBD75" w:rsidR="00A274E3" w:rsidRDefault="00A274E3">
      <w:pPr>
        <w:pStyle w:val="FootnoteText"/>
      </w:pPr>
      <w:r>
        <w:rPr>
          <w:rStyle w:val="FootnoteReference"/>
        </w:rPr>
        <w:footnoteRef/>
      </w:r>
      <w:r>
        <w:t xml:space="preserve"> </w:t>
      </w:r>
      <w:r w:rsidRPr="003674CA">
        <w:t>Note the total figure of $341.10 million is general funding</w:t>
      </w:r>
      <w:r>
        <w:t xml:space="preserve"> and only a portion of this may be</w:t>
      </w:r>
      <w:r w:rsidRPr="003674CA">
        <w:t xml:space="preserve"> Aboriginal specific. Therefore, only a portion of this total funding stream will be considered for transition. There is currently limited data to determine the proportion of the split to Aboriginal people and communities. The department will focus on improving Aboriginal capture in financial systems to understand baseline calculations.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1ED97" w14:textId="77777777" w:rsidR="0072488A" w:rsidRDefault="007248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95771" w14:textId="77777777" w:rsidR="0072488A" w:rsidRDefault="007248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5ED02" w14:textId="77777777" w:rsidR="0072488A" w:rsidRDefault="007248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9F21E86"/>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2B7D0561"/>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2C532972"/>
    <w:multiLevelType w:val="hybridMultilevel"/>
    <w:tmpl w:val="772A0514"/>
    <w:styleLink w:val="ImportedStyle3"/>
    <w:lvl w:ilvl="0" w:tplc="505EBCD0">
      <w:start w:val="1"/>
      <w:numFmt w:val="bullet"/>
      <w:lvlText w:val="·"/>
      <w:lvlJc w:val="left"/>
      <w:pPr>
        <w:ind w:left="774"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0654C4">
      <w:start w:val="1"/>
      <w:numFmt w:val="bullet"/>
      <w:lvlText w:val="o"/>
      <w:lvlJc w:val="left"/>
      <w:pPr>
        <w:ind w:left="149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7C1A18">
      <w:start w:val="1"/>
      <w:numFmt w:val="bullet"/>
      <w:lvlText w:val="▪"/>
      <w:lvlJc w:val="left"/>
      <w:pPr>
        <w:ind w:left="221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901904">
      <w:start w:val="1"/>
      <w:numFmt w:val="bullet"/>
      <w:lvlText w:val="·"/>
      <w:lvlJc w:val="left"/>
      <w:pPr>
        <w:ind w:left="2934"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BCD638">
      <w:start w:val="1"/>
      <w:numFmt w:val="bullet"/>
      <w:lvlText w:val="o"/>
      <w:lvlJc w:val="left"/>
      <w:pPr>
        <w:ind w:left="365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0C0A26">
      <w:start w:val="1"/>
      <w:numFmt w:val="bullet"/>
      <w:lvlText w:val="▪"/>
      <w:lvlJc w:val="left"/>
      <w:pPr>
        <w:ind w:left="437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965A46">
      <w:start w:val="1"/>
      <w:numFmt w:val="bullet"/>
      <w:lvlText w:val="·"/>
      <w:lvlJc w:val="left"/>
      <w:pPr>
        <w:ind w:left="5094"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F68D04">
      <w:start w:val="1"/>
      <w:numFmt w:val="bullet"/>
      <w:lvlText w:val="o"/>
      <w:lvlJc w:val="left"/>
      <w:pPr>
        <w:ind w:left="581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BF8E142">
      <w:start w:val="1"/>
      <w:numFmt w:val="bullet"/>
      <w:lvlText w:val="▪"/>
      <w:lvlJc w:val="left"/>
      <w:pPr>
        <w:ind w:left="653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7B96CDA"/>
    <w:multiLevelType w:val="multilevel"/>
    <w:tmpl w:val="ACFE2276"/>
    <w:lvl w:ilvl="0">
      <w:start w:val="1"/>
      <w:numFmt w:val="decimal"/>
      <w:pStyle w:val="DHH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7C675C7"/>
    <w:multiLevelType w:val="multilevel"/>
    <w:tmpl w:val="D47633F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4D1A2DA5"/>
    <w:multiLevelType w:val="multilevel"/>
    <w:tmpl w:val="673E40E2"/>
    <w:styleLink w:val="ZZNumberedheadings"/>
    <w:lvl w:ilvl="0">
      <w:start w:val="1"/>
      <w:numFmt w:val="decimal"/>
      <w:lvlText w:val="1.%1"/>
      <w:lvlJc w:val="left"/>
      <w:pPr>
        <w:tabs>
          <w:tab w:val="num" w:pos="1247"/>
        </w:tabs>
        <w:ind w:left="1247" w:hanging="1247"/>
      </w:pPr>
      <w:rPr>
        <w:rFonts w:hint="default"/>
      </w:rPr>
    </w:lvl>
    <w:lvl w:ilvl="1">
      <w:start w:val="1"/>
      <w:numFmt w:val="decimal"/>
      <w:lvlText w:val="1.%1.%2"/>
      <w:lvlJc w:val="left"/>
      <w:pPr>
        <w:tabs>
          <w:tab w:val="num" w:pos="1247"/>
        </w:tabs>
        <w:ind w:left="1247" w:hanging="1247"/>
      </w:pPr>
      <w:rPr>
        <w:rFonts w:hint="default"/>
      </w:rPr>
    </w:lvl>
    <w:lvl w:ilvl="2">
      <w:start w:val="1"/>
      <w:numFmt w:val="decimal"/>
      <w:lvlText w:val="1.%1.%2.%3"/>
      <w:lvlJc w:val="left"/>
      <w:pPr>
        <w:tabs>
          <w:tab w:val="num" w:pos="1247"/>
        </w:tabs>
        <w:ind w:left="1247" w:hanging="1247"/>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F1AE3C58"/>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7A027BAF"/>
    <w:multiLevelType w:val="hybridMultilevel"/>
    <w:tmpl w:val="373C892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num>
  <w:num w:numId="17">
    <w:abstractNumId w:val="6"/>
  </w:num>
  <w:num w:numId="18">
    <w:abstractNumId w:val="6"/>
  </w:num>
  <w:num w:numId="19">
    <w:abstractNumId w:val="4"/>
  </w:num>
  <w:num w:numId="20">
    <w:abstractNumId w:val="0"/>
  </w:num>
  <w:num w:numId="21">
    <w:abstractNumId w:val="6"/>
  </w:num>
  <w:num w:numId="22">
    <w:abstractNumId w:val="0"/>
  </w:num>
  <w:num w:numId="23">
    <w:abstractNumId w:val="7"/>
  </w:num>
  <w:num w:numId="24">
    <w:abstractNumId w:val="7"/>
  </w:num>
  <w:num w:numId="25">
    <w:abstractNumId w:val="11"/>
  </w:num>
  <w:num w:numId="26">
    <w:abstractNumId w:val="11"/>
  </w:num>
  <w:num w:numId="27">
    <w:abstractNumId w:val="9"/>
  </w:num>
  <w:num w:numId="28">
    <w:abstractNumId w:val="9"/>
  </w:num>
  <w:num w:numId="29">
    <w:abstractNumId w:val="10"/>
  </w:num>
  <w:num w:numId="30">
    <w:abstractNumId w:val="6"/>
  </w:num>
  <w:num w:numId="31">
    <w:abstractNumId w:val="0"/>
  </w:num>
  <w:num w:numId="32">
    <w:abstractNumId w:val="11"/>
  </w:num>
  <w:num w:numId="33">
    <w:abstractNumId w:val="7"/>
  </w:num>
  <w:num w:numId="34">
    <w:abstractNumId w:val="9"/>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5"/>
  </w:num>
  <w:num w:numId="41">
    <w:abstractNumId w:val="12"/>
  </w:num>
  <w:num w:numId="42">
    <w:abstractNumId w:val="3"/>
  </w:num>
  <w:num w:numId="43">
    <w:abstractNumId w:val="0"/>
  </w:num>
  <w:num w:numId="44">
    <w:abstractNumId w:val="0"/>
  </w:num>
  <w:num w:numId="4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mirrorMargins/>
  <w:proofState w:spelling="clean" w:grammar="clean"/>
  <w:attachedTemplate r:id="rId1"/>
  <w:stylePaneSortMethod w:val="0000"/>
  <w:defaultTabStop w:val="720"/>
  <w:evenAndOddHeaders/>
  <w:drawingGridHorizontalSpacing w:val="181"/>
  <w:drawingGridVerticalSpacing w:val="181"/>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81E"/>
    <w:rsid w:val="00002990"/>
    <w:rsid w:val="000048AC"/>
    <w:rsid w:val="00014FC4"/>
    <w:rsid w:val="00020AAB"/>
    <w:rsid w:val="000223A4"/>
    <w:rsid w:val="00022CE7"/>
    <w:rsid w:val="00022E60"/>
    <w:rsid w:val="00026C19"/>
    <w:rsid w:val="00031263"/>
    <w:rsid w:val="0005587D"/>
    <w:rsid w:val="00060E93"/>
    <w:rsid w:val="00063936"/>
    <w:rsid w:val="00064936"/>
    <w:rsid w:val="000734F8"/>
    <w:rsid w:val="000736B8"/>
    <w:rsid w:val="00073FFC"/>
    <w:rsid w:val="000817CB"/>
    <w:rsid w:val="000873EF"/>
    <w:rsid w:val="000B3792"/>
    <w:rsid w:val="000B52EE"/>
    <w:rsid w:val="000C6242"/>
    <w:rsid w:val="000C68DB"/>
    <w:rsid w:val="000D2C32"/>
    <w:rsid w:val="000E6F72"/>
    <w:rsid w:val="000F0478"/>
    <w:rsid w:val="000F0A50"/>
    <w:rsid w:val="00103D5E"/>
    <w:rsid w:val="00104EA7"/>
    <w:rsid w:val="00105FAD"/>
    <w:rsid w:val="0011155B"/>
    <w:rsid w:val="00111A6A"/>
    <w:rsid w:val="00121BF1"/>
    <w:rsid w:val="00127A8B"/>
    <w:rsid w:val="00134BE5"/>
    <w:rsid w:val="001412D1"/>
    <w:rsid w:val="001423E3"/>
    <w:rsid w:val="00142B0B"/>
    <w:rsid w:val="001475EA"/>
    <w:rsid w:val="001504F5"/>
    <w:rsid w:val="001517BD"/>
    <w:rsid w:val="00152957"/>
    <w:rsid w:val="0017248D"/>
    <w:rsid w:val="00173626"/>
    <w:rsid w:val="0017457C"/>
    <w:rsid w:val="0017614A"/>
    <w:rsid w:val="0018177B"/>
    <w:rsid w:val="001817CD"/>
    <w:rsid w:val="0018235E"/>
    <w:rsid w:val="0018768C"/>
    <w:rsid w:val="00192BA0"/>
    <w:rsid w:val="00197303"/>
    <w:rsid w:val="001A17EA"/>
    <w:rsid w:val="001A1D17"/>
    <w:rsid w:val="001A22AA"/>
    <w:rsid w:val="001A7A18"/>
    <w:rsid w:val="001B1565"/>
    <w:rsid w:val="001B166D"/>
    <w:rsid w:val="001B28B5"/>
    <w:rsid w:val="001B2975"/>
    <w:rsid w:val="001C08A9"/>
    <w:rsid w:val="001C122D"/>
    <w:rsid w:val="001D2A82"/>
    <w:rsid w:val="001D569B"/>
    <w:rsid w:val="001E0EA3"/>
    <w:rsid w:val="001E4995"/>
    <w:rsid w:val="001E7A42"/>
    <w:rsid w:val="001F09DC"/>
    <w:rsid w:val="001F43E6"/>
    <w:rsid w:val="00213772"/>
    <w:rsid w:val="00215A68"/>
    <w:rsid w:val="00215D68"/>
    <w:rsid w:val="00220749"/>
    <w:rsid w:val="0022422C"/>
    <w:rsid w:val="0022724E"/>
    <w:rsid w:val="00230666"/>
    <w:rsid w:val="00231153"/>
    <w:rsid w:val="0023252E"/>
    <w:rsid w:val="00241C31"/>
    <w:rsid w:val="00256E7C"/>
    <w:rsid w:val="00265067"/>
    <w:rsid w:val="00267386"/>
    <w:rsid w:val="002679D5"/>
    <w:rsid w:val="002714FD"/>
    <w:rsid w:val="00275F94"/>
    <w:rsid w:val="00281B9C"/>
    <w:rsid w:val="00284C9B"/>
    <w:rsid w:val="002A141B"/>
    <w:rsid w:val="002A26B6"/>
    <w:rsid w:val="002A6A4E"/>
    <w:rsid w:val="002B5A85"/>
    <w:rsid w:val="002B63A7"/>
    <w:rsid w:val="002C5543"/>
    <w:rsid w:val="002C7AB7"/>
    <w:rsid w:val="002D0F7F"/>
    <w:rsid w:val="002E0198"/>
    <w:rsid w:val="002E1D7C"/>
    <w:rsid w:val="002E6535"/>
    <w:rsid w:val="002F449B"/>
    <w:rsid w:val="002F4D86"/>
    <w:rsid w:val="002F5D69"/>
    <w:rsid w:val="002F7C77"/>
    <w:rsid w:val="00300CB3"/>
    <w:rsid w:val="0030394B"/>
    <w:rsid w:val="003072C6"/>
    <w:rsid w:val="00310D8E"/>
    <w:rsid w:val="00315BBD"/>
    <w:rsid w:val="0031753A"/>
    <w:rsid w:val="00320293"/>
    <w:rsid w:val="00322CC2"/>
    <w:rsid w:val="003271DC"/>
    <w:rsid w:val="00334B54"/>
    <w:rsid w:val="0033739E"/>
    <w:rsid w:val="00341BD4"/>
    <w:rsid w:val="00343733"/>
    <w:rsid w:val="00355886"/>
    <w:rsid w:val="00356814"/>
    <w:rsid w:val="003674CA"/>
    <w:rsid w:val="003741AD"/>
    <w:rsid w:val="0038019F"/>
    <w:rsid w:val="00381BAC"/>
    <w:rsid w:val="00381D7A"/>
    <w:rsid w:val="00382071"/>
    <w:rsid w:val="003932F7"/>
    <w:rsid w:val="003A2F25"/>
    <w:rsid w:val="003A68B5"/>
    <w:rsid w:val="003B2807"/>
    <w:rsid w:val="003C68F2"/>
    <w:rsid w:val="003D4AFA"/>
    <w:rsid w:val="003D58B8"/>
    <w:rsid w:val="003D5CFB"/>
    <w:rsid w:val="003E01BB"/>
    <w:rsid w:val="003E2636"/>
    <w:rsid w:val="003E2E12"/>
    <w:rsid w:val="003F39CE"/>
    <w:rsid w:val="00401108"/>
    <w:rsid w:val="00402927"/>
    <w:rsid w:val="00407993"/>
    <w:rsid w:val="00410AFD"/>
    <w:rsid w:val="00411833"/>
    <w:rsid w:val="00412F64"/>
    <w:rsid w:val="00417BEB"/>
    <w:rsid w:val="00417CC6"/>
    <w:rsid w:val="004324FF"/>
    <w:rsid w:val="00432A55"/>
    <w:rsid w:val="004372B7"/>
    <w:rsid w:val="0044260A"/>
    <w:rsid w:val="00444D82"/>
    <w:rsid w:val="004564C6"/>
    <w:rsid w:val="004610CC"/>
    <w:rsid w:val="00465464"/>
    <w:rsid w:val="00465E87"/>
    <w:rsid w:val="0047786A"/>
    <w:rsid w:val="00477A65"/>
    <w:rsid w:val="00482DB3"/>
    <w:rsid w:val="004A0236"/>
    <w:rsid w:val="004A369A"/>
    <w:rsid w:val="004A3B3E"/>
    <w:rsid w:val="004C5777"/>
    <w:rsid w:val="004D0173"/>
    <w:rsid w:val="004D1056"/>
    <w:rsid w:val="004D19A9"/>
    <w:rsid w:val="004D2B7B"/>
    <w:rsid w:val="004D3577"/>
    <w:rsid w:val="004E1EDE"/>
    <w:rsid w:val="004E21E2"/>
    <w:rsid w:val="004E293F"/>
    <w:rsid w:val="004E380D"/>
    <w:rsid w:val="004E7922"/>
    <w:rsid w:val="004F0DFC"/>
    <w:rsid w:val="004F3441"/>
    <w:rsid w:val="004F41B2"/>
    <w:rsid w:val="004F4AFC"/>
    <w:rsid w:val="004F52A5"/>
    <w:rsid w:val="00500C8C"/>
    <w:rsid w:val="00501375"/>
    <w:rsid w:val="00501D3B"/>
    <w:rsid w:val="005022C9"/>
    <w:rsid w:val="00502B8F"/>
    <w:rsid w:val="0050779D"/>
    <w:rsid w:val="0051013A"/>
    <w:rsid w:val="005139EA"/>
    <w:rsid w:val="00520BBB"/>
    <w:rsid w:val="00524310"/>
    <w:rsid w:val="00525456"/>
    <w:rsid w:val="00532236"/>
    <w:rsid w:val="005338EA"/>
    <w:rsid w:val="00541DFE"/>
    <w:rsid w:val="005428EC"/>
    <w:rsid w:val="00543E6C"/>
    <w:rsid w:val="00544184"/>
    <w:rsid w:val="00551789"/>
    <w:rsid w:val="00553F68"/>
    <w:rsid w:val="005552FD"/>
    <w:rsid w:val="005600E5"/>
    <w:rsid w:val="0056498D"/>
    <w:rsid w:val="00564E8F"/>
    <w:rsid w:val="00570618"/>
    <w:rsid w:val="005728A4"/>
    <w:rsid w:val="005763FC"/>
    <w:rsid w:val="00576EB4"/>
    <w:rsid w:val="00577B30"/>
    <w:rsid w:val="00582768"/>
    <w:rsid w:val="00583461"/>
    <w:rsid w:val="005856A4"/>
    <w:rsid w:val="00590730"/>
    <w:rsid w:val="005A3051"/>
    <w:rsid w:val="005A4AA3"/>
    <w:rsid w:val="005A53FE"/>
    <w:rsid w:val="005B7D22"/>
    <w:rsid w:val="005C029E"/>
    <w:rsid w:val="005E085D"/>
    <w:rsid w:val="005E3FA7"/>
    <w:rsid w:val="005E7963"/>
    <w:rsid w:val="005F218C"/>
    <w:rsid w:val="005F4523"/>
    <w:rsid w:val="00601D4D"/>
    <w:rsid w:val="006021B4"/>
    <w:rsid w:val="00605B5B"/>
    <w:rsid w:val="006062D8"/>
    <w:rsid w:val="00606827"/>
    <w:rsid w:val="00610FD2"/>
    <w:rsid w:val="00620262"/>
    <w:rsid w:val="00621B04"/>
    <w:rsid w:val="00621B4C"/>
    <w:rsid w:val="00627C52"/>
    <w:rsid w:val="00630937"/>
    <w:rsid w:val="00651F5F"/>
    <w:rsid w:val="00653B84"/>
    <w:rsid w:val="00653E0D"/>
    <w:rsid w:val="006865C8"/>
    <w:rsid w:val="00686B48"/>
    <w:rsid w:val="00687038"/>
    <w:rsid w:val="0068714E"/>
    <w:rsid w:val="006872F5"/>
    <w:rsid w:val="006929F7"/>
    <w:rsid w:val="0069374A"/>
    <w:rsid w:val="00694AB8"/>
    <w:rsid w:val="00695EF7"/>
    <w:rsid w:val="0069699D"/>
    <w:rsid w:val="006B2C51"/>
    <w:rsid w:val="006B6361"/>
    <w:rsid w:val="006B7A10"/>
    <w:rsid w:val="006D24CE"/>
    <w:rsid w:val="006D360C"/>
    <w:rsid w:val="006D5AC9"/>
    <w:rsid w:val="006D66ED"/>
    <w:rsid w:val="006D7C8F"/>
    <w:rsid w:val="006E786B"/>
    <w:rsid w:val="006F3E0E"/>
    <w:rsid w:val="007002B1"/>
    <w:rsid w:val="00704EB7"/>
    <w:rsid w:val="00705742"/>
    <w:rsid w:val="007104FE"/>
    <w:rsid w:val="00711B0C"/>
    <w:rsid w:val="007121A2"/>
    <w:rsid w:val="00713981"/>
    <w:rsid w:val="0071634A"/>
    <w:rsid w:val="0071653B"/>
    <w:rsid w:val="007176D6"/>
    <w:rsid w:val="0071781E"/>
    <w:rsid w:val="00720E84"/>
    <w:rsid w:val="0072488A"/>
    <w:rsid w:val="00727138"/>
    <w:rsid w:val="00727D54"/>
    <w:rsid w:val="00731EF2"/>
    <w:rsid w:val="007344C5"/>
    <w:rsid w:val="00734959"/>
    <w:rsid w:val="00735137"/>
    <w:rsid w:val="0073520D"/>
    <w:rsid w:val="007515F9"/>
    <w:rsid w:val="00754215"/>
    <w:rsid w:val="0076489F"/>
    <w:rsid w:val="00780226"/>
    <w:rsid w:val="00781AB4"/>
    <w:rsid w:val="007923B7"/>
    <w:rsid w:val="00792616"/>
    <w:rsid w:val="007926BB"/>
    <w:rsid w:val="0079344C"/>
    <w:rsid w:val="007968AE"/>
    <w:rsid w:val="007A0283"/>
    <w:rsid w:val="007B1D72"/>
    <w:rsid w:val="007C02C7"/>
    <w:rsid w:val="007C21EE"/>
    <w:rsid w:val="007D0A9D"/>
    <w:rsid w:val="007D3A2E"/>
    <w:rsid w:val="007D6652"/>
    <w:rsid w:val="007E343D"/>
    <w:rsid w:val="007E60C5"/>
    <w:rsid w:val="007F4383"/>
    <w:rsid w:val="007F5858"/>
    <w:rsid w:val="007F6862"/>
    <w:rsid w:val="00801601"/>
    <w:rsid w:val="0080169A"/>
    <w:rsid w:val="008036A7"/>
    <w:rsid w:val="00810991"/>
    <w:rsid w:val="00814A9B"/>
    <w:rsid w:val="00814F66"/>
    <w:rsid w:val="0081579A"/>
    <w:rsid w:val="00817C9E"/>
    <w:rsid w:val="008205AF"/>
    <w:rsid w:val="008225E5"/>
    <w:rsid w:val="00831053"/>
    <w:rsid w:val="008314D2"/>
    <w:rsid w:val="0083254D"/>
    <w:rsid w:val="0083344F"/>
    <w:rsid w:val="00836249"/>
    <w:rsid w:val="00836F00"/>
    <w:rsid w:val="00846192"/>
    <w:rsid w:val="00850806"/>
    <w:rsid w:val="00856A1B"/>
    <w:rsid w:val="008621C3"/>
    <w:rsid w:val="00865486"/>
    <w:rsid w:val="008669BE"/>
    <w:rsid w:val="008708A2"/>
    <w:rsid w:val="00876275"/>
    <w:rsid w:val="00882B99"/>
    <w:rsid w:val="00886121"/>
    <w:rsid w:val="008A0D60"/>
    <w:rsid w:val="008A295B"/>
    <w:rsid w:val="008A5B97"/>
    <w:rsid w:val="008A6604"/>
    <w:rsid w:val="008B1C73"/>
    <w:rsid w:val="008B20FD"/>
    <w:rsid w:val="008B5482"/>
    <w:rsid w:val="008C11F4"/>
    <w:rsid w:val="008C2BEC"/>
    <w:rsid w:val="008C6523"/>
    <w:rsid w:val="008C6D0E"/>
    <w:rsid w:val="008D09D2"/>
    <w:rsid w:val="008D39C5"/>
    <w:rsid w:val="008E1D89"/>
    <w:rsid w:val="008E3E3E"/>
    <w:rsid w:val="008F5F87"/>
    <w:rsid w:val="00900A34"/>
    <w:rsid w:val="00906132"/>
    <w:rsid w:val="00907073"/>
    <w:rsid w:val="009208F5"/>
    <w:rsid w:val="00927D51"/>
    <w:rsid w:val="00932272"/>
    <w:rsid w:val="00932862"/>
    <w:rsid w:val="00935D60"/>
    <w:rsid w:val="009447BB"/>
    <w:rsid w:val="00944C48"/>
    <w:rsid w:val="00946335"/>
    <w:rsid w:val="009513C4"/>
    <w:rsid w:val="00955E55"/>
    <w:rsid w:val="00962200"/>
    <w:rsid w:val="00966F54"/>
    <w:rsid w:val="00971983"/>
    <w:rsid w:val="00975E61"/>
    <w:rsid w:val="00976E31"/>
    <w:rsid w:val="00977C63"/>
    <w:rsid w:val="00980087"/>
    <w:rsid w:val="00980C0B"/>
    <w:rsid w:val="0098524F"/>
    <w:rsid w:val="00987ABE"/>
    <w:rsid w:val="009906C7"/>
    <w:rsid w:val="009963CD"/>
    <w:rsid w:val="009A7071"/>
    <w:rsid w:val="009B266D"/>
    <w:rsid w:val="009B5647"/>
    <w:rsid w:val="009B5CBF"/>
    <w:rsid w:val="009C184A"/>
    <w:rsid w:val="009C2A66"/>
    <w:rsid w:val="009C2CA5"/>
    <w:rsid w:val="009C4719"/>
    <w:rsid w:val="009D3E45"/>
    <w:rsid w:val="009F351F"/>
    <w:rsid w:val="009F3F89"/>
    <w:rsid w:val="009F480E"/>
    <w:rsid w:val="00A022A2"/>
    <w:rsid w:val="00A02D15"/>
    <w:rsid w:val="00A11403"/>
    <w:rsid w:val="00A14016"/>
    <w:rsid w:val="00A24F40"/>
    <w:rsid w:val="00A26B0D"/>
    <w:rsid w:val="00A274E3"/>
    <w:rsid w:val="00A3735A"/>
    <w:rsid w:val="00A42F1B"/>
    <w:rsid w:val="00A44EBE"/>
    <w:rsid w:val="00A546BC"/>
    <w:rsid w:val="00A54DBE"/>
    <w:rsid w:val="00A55989"/>
    <w:rsid w:val="00A5694A"/>
    <w:rsid w:val="00A63DA4"/>
    <w:rsid w:val="00A75CD5"/>
    <w:rsid w:val="00A763D5"/>
    <w:rsid w:val="00A83DF3"/>
    <w:rsid w:val="00A85915"/>
    <w:rsid w:val="00A86270"/>
    <w:rsid w:val="00A952AB"/>
    <w:rsid w:val="00A9783D"/>
    <w:rsid w:val="00AA45E6"/>
    <w:rsid w:val="00AA5A37"/>
    <w:rsid w:val="00AA5DAA"/>
    <w:rsid w:val="00AB489C"/>
    <w:rsid w:val="00AB50C1"/>
    <w:rsid w:val="00AB6936"/>
    <w:rsid w:val="00AC0C3B"/>
    <w:rsid w:val="00AC2D63"/>
    <w:rsid w:val="00AD03D8"/>
    <w:rsid w:val="00AD0711"/>
    <w:rsid w:val="00AD351E"/>
    <w:rsid w:val="00AD704E"/>
    <w:rsid w:val="00AE5FE0"/>
    <w:rsid w:val="00AE60B7"/>
    <w:rsid w:val="00AF2AB7"/>
    <w:rsid w:val="00AF2B1C"/>
    <w:rsid w:val="00AF4D3F"/>
    <w:rsid w:val="00B0300B"/>
    <w:rsid w:val="00B05457"/>
    <w:rsid w:val="00B057F5"/>
    <w:rsid w:val="00B128A0"/>
    <w:rsid w:val="00B17576"/>
    <w:rsid w:val="00B20240"/>
    <w:rsid w:val="00B20860"/>
    <w:rsid w:val="00B23281"/>
    <w:rsid w:val="00B27571"/>
    <w:rsid w:val="00B3612F"/>
    <w:rsid w:val="00B4164B"/>
    <w:rsid w:val="00B5409A"/>
    <w:rsid w:val="00B5491C"/>
    <w:rsid w:val="00B55574"/>
    <w:rsid w:val="00B564D6"/>
    <w:rsid w:val="00B6525D"/>
    <w:rsid w:val="00B65ABA"/>
    <w:rsid w:val="00B67097"/>
    <w:rsid w:val="00B6790F"/>
    <w:rsid w:val="00B71B3B"/>
    <w:rsid w:val="00B853DB"/>
    <w:rsid w:val="00B87D61"/>
    <w:rsid w:val="00B90FF0"/>
    <w:rsid w:val="00B93948"/>
    <w:rsid w:val="00BA1AC5"/>
    <w:rsid w:val="00BA4BC7"/>
    <w:rsid w:val="00BA55B7"/>
    <w:rsid w:val="00BA5E47"/>
    <w:rsid w:val="00BA7D57"/>
    <w:rsid w:val="00BB156E"/>
    <w:rsid w:val="00BB1C38"/>
    <w:rsid w:val="00BB3330"/>
    <w:rsid w:val="00BB47D7"/>
    <w:rsid w:val="00BB4A62"/>
    <w:rsid w:val="00BC01C1"/>
    <w:rsid w:val="00BC45A1"/>
    <w:rsid w:val="00BC5A34"/>
    <w:rsid w:val="00BD17F5"/>
    <w:rsid w:val="00BD2848"/>
    <w:rsid w:val="00BD6E05"/>
    <w:rsid w:val="00BE54D0"/>
    <w:rsid w:val="00BF6B6C"/>
    <w:rsid w:val="00BF7251"/>
    <w:rsid w:val="00BF7F28"/>
    <w:rsid w:val="00C01909"/>
    <w:rsid w:val="00C03B42"/>
    <w:rsid w:val="00C05787"/>
    <w:rsid w:val="00C11871"/>
    <w:rsid w:val="00C13059"/>
    <w:rsid w:val="00C156D4"/>
    <w:rsid w:val="00C167A3"/>
    <w:rsid w:val="00C2181C"/>
    <w:rsid w:val="00C2657D"/>
    <w:rsid w:val="00C26A87"/>
    <w:rsid w:val="00C34138"/>
    <w:rsid w:val="00C3745D"/>
    <w:rsid w:val="00C40377"/>
    <w:rsid w:val="00C416E1"/>
    <w:rsid w:val="00C424E4"/>
    <w:rsid w:val="00C4609D"/>
    <w:rsid w:val="00C47BF8"/>
    <w:rsid w:val="00C51B1C"/>
    <w:rsid w:val="00C529EA"/>
    <w:rsid w:val="00C53DCE"/>
    <w:rsid w:val="00C655F2"/>
    <w:rsid w:val="00C65B4C"/>
    <w:rsid w:val="00C65B61"/>
    <w:rsid w:val="00C70E53"/>
    <w:rsid w:val="00C72979"/>
    <w:rsid w:val="00C81529"/>
    <w:rsid w:val="00C81BA6"/>
    <w:rsid w:val="00C8377C"/>
    <w:rsid w:val="00C877CD"/>
    <w:rsid w:val="00C902E9"/>
    <w:rsid w:val="00C908B7"/>
    <w:rsid w:val="00C91D81"/>
    <w:rsid w:val="00C92A42"/>
    <w:rsid w:val="00C9424D"/>
    <w:rsid w:val="00CA18F2"/>
    <w:rsid w:val="00CA4871"/>
    <w:rsid w:val="00CA6722"/>
    <w:rsid w:val="00CA6D4E"/>
    <w:rsid w:val="00CA7B4B"/>
    <w:rsid w:val="00CB36A8"/>
    <w:rsid w:val="00CB4FC7"/>
    <w:rsid w:val="00CC139A"/>
    <w:rsid w:val="00CC1E7A"/>
    <w:rsid w:val="00CC4F64"/>
    <w:rsid w:val="00CD058C"/>
    <w:rsid w:val="00CD14DE"/>
    <w:rsid w:val="00CD3B98"/>
    <w:rsid w:val="00CD4216"/>
    <w:rsid w:val="00CD518C"/>
    <w:rsid w:val="00CD733F"/>
    <w:rsid w:val="00CD7C65"/>
    <w:rsid w:val="00CE0942"/>
    <w:rsid w:val="00CE2C1D"/>
    <w:rsid w:val="00CE7CA5"/>
    <w:rsid w:val="00CF1D81"/>
    <w:rsid w:val="00CF2DC9"/>
    <w:rsid w:val="00CF7CB6"/>
    <w:rsid w:val="00D311AB"/>
    <w:rsid w:val="00D32290"/>
    <w:rsid w:val="00D325A8"/>
    <w:rsid w:val="00D442AD"/>
    <w:rsid w:val="00D45220"/>
    <w:rsid w:val="00D45E6B"/>
    <w:rsid w:val="00D460DF"/>
    <w:rsid w:val="00D4653A"/>
    <w:rsid w:val="00D5618A"/>
    <w:rsid w:val="00D5784B"/>
    <w:rsid w:val="00D63EFB"/>
    <w:rsid w:val="00D658AF"/>
    <w:rsid w:val="00D70A79"/>
    <w:rsid w:val="00D83DE9"/>
    <w:rsid w:val="00D8450D"/>
    <w:rsid w:val="00D95AF9"/>
    <w:rsid w:val="00D97E39"/>
    <w:rsid w:val="00DA09C9"/>
    <w:rsid w:val="00DA1822"/>
    <w:rsid w:val="00DB3C0E"/>
    <w:rsid w:val="00DB5E1F"/>
    <w:rsid w:val="00DC19D8"/>
    <w:rsid w:val="00DC2613"/>
    <w:rsid w:val="00DC4512"/>
    <w:rsid w:val="00DD3691"/>
    <w:rsid w:val="00DD4B55"/>
    <w:rsid w:val="00DE1E90"/>
    <w:rsid w:val="00DE24E6"/>
    <w:rsid w:val="00DE5C8A"/>
    <w:rsid w:val="00DF07AD"/>
    <w:rsid w:val="00DF19FB"/>
    <w:rsid w:val="00DF3364"/>
    <w:rsid w:val="00DF50D1"/>
    <w:rsid w:val="00E0164C"/>
    <w:rsid w:val="00E055BB"/>
    <w:rsid w:val="00E11988"/>
    <w:rsid w:val="00E15DA9"/>
    <w:rsid w:val="00E2095D"/>
    <w:rsid w:val="00E30414"/>
    <w:rsid w:val="00E30515"/>
    <w:rsid w:val="00E40769"/>
    <w:rsid w:val="00E409E1"/>
    <w:rsid w:val="00E42E8B"/>
    <w:rsid w:val="00E60F12"/>
    <w:rsid w:val="00E652FB"/>
    <w:rsid w:val="00E66C20"/>
    <w:rsid w:val="00E71C46"/>
    <w:rsid w:val="00E731B7"/>
    <w:rsid w:val="00E75ED2"/>
    <w:rsid w:val="00E77ADA"/>
    <w:rsid w:val="00E8280C"/>
    <w:rsid w:val="00E83E4C"/>
    <w:rsid w:val="00E91933"/>
    <w:rsid w:val="00E92A81"/>
    <w:rsid w:val="00E969B1"/>
    <w:rsid w:val="00EB1050"/>
    <w:rsid w:val="00EB6552"/>
    <w:rsid w:val="00EC18E6"/>
    <w:rsid w:val="00EC1984"/>
    <w:rsid w:val="00EC234C"/>
    <w:rsid w:val="00ED3529"/>
    <w:rsid w:val="00ED4D17"/>
    <w:rsid w:val="00EE4E40"/>
    <w:rsid w:val="00EE6CD3"/>
    <w:rsid w:val="00EF20D7"/>
    <w:rsid w:val="00EF3419"/>
    <w:rsid w:val="00EF5759"/>
    <w:rsid w:val="00F0119C"/>
    <w:rsid w:val="00F02BDB"/>
    <w:rsid w:val="00F041FD"/>
    <w:rsid w:val="00F0441B"/>
    <w:rsid w:val="00F07623"/>
    <w:rsid w:val="00F07D0B"/>
    <w:rsid w:val="00F12C51"/>
    <w:rsid w:val="00F2073E"/>
    <w:rsid w:val="00F23445"/>
    <w:rsid w:val="00F3136B"/>
    <w:rsid w:val="00F314F1"/>
    <w:rsid w:val="00F327EA"/>
    <w:rsid w:val="00F33641"/>
    <w:rsid w:val="00F35DD2"/>
    <w:rsid w:val="00F42842"/>
    <w:rsid w:val="00F43EE0"/>
    <w:rsid w:val="00F46C0B"/>
    <w:rsid w:val="00F46E40"/>
    <w:rsid w:val="00F4760A"/>
    <w:rsid w:val="00F47748"/>
    <w:rsid w:val="00F529FE"/>
    <w:rsid w:val="00F52B8E"/>
    <w:rsid w:val="00F53CFD"/>
    <w:rsid w:val="00F54AF5"/>
    <w:rsid w:val="00F557E3"/>
    <w:rsid w:val="00F61E78"/>
    <w:rsid w:val="00F635C5"/>
    <w:rsid w:val="00F736E3"/>
    <w:rsid w:val="00F767E8"/>
    <w:rsid w:val="00F835BB"/>
    <w:rsid w:val="00F86A3F"/>
    <w:rsid w:val="00F91297"/>
    <w:rsid w:val="00F9133B"/>
    <w:rsid w:val="00F936AF"/>
    <w:rsid w:val="00F97730"/>
    <w:rsid w:val="00FB32A4"/>
    <w:rsid w:val="00FB594D"/>
    <w:rsid w:val="00FC49BB"/>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3A88AD8F"/>
  <w15:docId w15:val="{5702D13F-DD7D-4873-B35D-C603D699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08A9"/>
    <w:rPr>
      <w:rFonts w:ascii="Cambria" w:hAnsi="Cambria"/>
      <w:lang w:eastAsia="en-US"/>
    </w:rPr>
  </w:style>
  <w:style w:type="paragraph" w:styleId="Heading1">
    <w:name w:val="heading 1"/>
    <w:next w:val="DHHSbody"/>
    <w:link w:val="Heading1Char"/>
    <w:uiPriority w:val="1"/>
    <w:qFormat/>
    <w:rsid w:val="00DF50D1"/>
    <w:pPr>
      <w:keepNext/>
      <w:keepLines/>
      <w:spacing w:before="520" w:after="360" w:line="440" w:lineRule="atLeast"/>
      <w:outlineLvl w:val="0"/>
    </w:pPr>
    <w:rPr>
      <w:rFonts w:ascii="Arial" w:hAnsi="Arial"/>
      <w:bCs/>
      <w:color w:val="8A2A2B"/>
      <w:sz w:val="44"/>
      <w:szCs w:val="44"/>
      <w:lang w:eastAsia="en-US"/>
    </w:rPr>
  </w:style>
  <w:style w:type="paragraph" w:styleId="Heading2">
    <w:name w:val="heading 2"/>
    <w:next w:val="DHHSbody"/>
    <w:link w:val="Heading2Char"/>
    <w:uiPriority w:val="1"/>
    <w:qFormat/>
    <w:rsid w:val="00A14016"/>
    <w:pPr>
      <w:keepNext/>
      <w:keepLines/>
      <w:spacing w:before="240" w:after="90" w:line="320" w:lineRule="atLeast"/>
      <w:outlineLvl w:val="1"/>
    </w:pPr>
    <w:rPr>
      <w:rFonts w:ascii="Arial" w:hAnsi="Arial"/>
      <w:b/>
      <w:color w:val="8A2A2B"/>
      <w:sz w:val="28"/>
      <w:szCs w:val="28"/>
      <w:lang w:eastAsia="en-US"/>
    </w:rPr>
  </w:style>
  <w:style w:type="paragraph" w:styleId="Heading3">
    <w:name w:val="heading 3"/>
    <w:next w:val="DHHSbody"/>
    <w:link w:val="Heading3Char"/>
    <w:uiPriority w:val="1"/>
    <w:qFormat/>
    <w:rsid w:val="00F35DD2"/>
    <w:pPr>
      <w:keepNext/>
      <w:keepLines/>
      <w:spacing w:before="20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paragraph" w:styleId="Heading6">
    <w:name w:val="heading 6"/>
    <w:basedOn w:val="Normal"/>
    <w:next w:val="Normal"/>
    <w:link w:val="Heading6Char"/>
    <w:uiPriority w:val="9"/>
    <w:semiHidden/>
    <w:unhideWhenUsed/>
    <w:qFormat/>
    <w:rsid w:val="00B17576"/>
    <w:pPr>
      <w:keepNext/>
      <w:keepLines/>
      <w:spacing w:before="200"/>
      <w:ind w:left="1152" w:hanging="1152"/>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17576"/>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17576"/>
    <w:pPr>
      <w:keepNext/>
      <w:keepLines/>
      <w:spacing w:before="200"/>
      <w:ind w:left="1440" w:hanging="144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B17576"/>
    <w:pPr>
      <w:keepNext/>
      <w:keepLines/>
      <w:spacing w:before="200"/>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DF50D1"/>
    <w:rPr>
      <w:rFonts w:ascii="Arial" w:hAnsi="Arial"/>
      <w:bCs/>
      <w:color w:val="8A2A2B"/>
      <w:sz w:val="44"/>
      <w:szCs w:val="44"/>
      <w:lang w:eastAsia="en-US"/>
    </w:rPr>
  </w:style>
  <w:style w:type="character" w:customStyle="1" w:styleId="Heading2Char">
    <w:name w:val="Heading 2 Char"/>
    <w:link w:val="Heading2"/>
    <w:uiPriority w:val="1"/>
    <w:rsid w:val="00A14016"/>
    <w:rPr>
      <w:rFonts w:ascii="Arial" w:hAnsi="Arial"/>
      <w:b/>
      <w:color w:val="8A2A2B"/>
      <w:sz w:val="28"/>
      <w:szCs w:val="28"/>
      <w:lang w:eastAsia="en-US"/>
    </w:rPr>
  </w:style>
  <w:style w:type="character" w:customStyle="1" w:styleId="Heading3Char">
    <w:name w:val="Heading 3 Char"/>
    <w:link w:val="Heading3"/>
    <w:uiPriority w:val="1"/>
    <w:rsid w:val="00F35DD2"/>
    <w:rPr>
      <w:rFonts w:ascii="Arial" w:eastAsia="MS Gothic" w:hAnsi="Arial"/>
      <w:b/>
      <w:bCs/>
      <w:sz w:val="24"/>
      <w:szCs w:val="26"/>
      <w:lang w:eastAsia="en-US"/>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7F6862"/>
    <w:rPr>
      <w:color w:val="87189D"/>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rsid w:val="00D869F2"/>
    <w:rPr>
      <w:vertAlign w:val="superscript"/>
    </w:rPr>
  </w:style>
  <w:style w:type="paragraph" w:customStyle="1" w:styleId="DHHSreportmaintitle">
    <w:name w:val="DHHS report main title"/>
    <w:uiPriority w:val="4"/>
    <w:rsid w:val="00A14016"/>
    <w:pPr>
      <w:keepLines/>
      <w:spacing w:after="240" w:line="580" w:lineRule="atLeast"/>
    </w:pPr>
    <w:rPr>
      <w:rFonts w:ascii="Arial" w:hAnsi="Arial"/>
      <w:color w:val="8A2A2B"/>
      <w:sz w:val="50"/>
      <w:szCs w:val="24"/>
      <w:lang w:eastAsia="en-US"/>
    </w:rPr>
  </w:style>
  <w:style w:type="paragraph" w:styleId="FootnoteText">
    <w:name w:val="footnote text"/>
    <w:basedOn w:val="Normal"/>
    <w:link w:val="FootnoteTextChar"/>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8A0D60"/>
    <w:pPr>
      <w:keepNext/>
      <w:keepLines/>
      <w:tabs>
        <w:tab w:val="right" w:leader="dot" w:pos="9299"/>
      </w:tabs>
      <w:spacing w:before="160" w:after="100" w:line="270" w:lineRule="atLeast"/>
      <w:ind w:right="680"/>
    </w:pPr>
    <w:rPr>
      <w:rFonts w:ascii="Arial" w:hAnsi="Arial"/>
      <w:noProof/>
      <w:color w:val="8A2A2B"/>
      <w:sz w:val="22"/>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8A0D60"/>
    <w:pPr>
      <w:keepLines/>
      <w:tabs>
        <w:tab w:val="right" w:leader="dot" w:pos="9299"/>
      </w:tabs>
      <w:spacing w:after="60" w:line="270" w:lineRule="atLeast"/>
      <w:ind w:left="567"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3674CA"/>
    <w:rPr>
      <w:color w:val="8A2A2B"/>
      <w:u w:val="dotted"/>
    </w:rPr>
  </w:style>
  <w:style w:type="paragraph" w:customStyle="1" w:styleId="DHHSbody">
    <w:name w:val="DHHS body"/>
    <w:link w:val="DHHSbodyChar"/>
    <w:qFormat/>
    <w:rsid w:val="00E30414"/>
    <w:pPr>
      <w:spacing w:after="120" w:line="270" w:lineRule="atLeast"/>
    </w:pPr>
    <w:rPr>
      <w:rFonts w:ascii="Arial" w:eastAsia="Times" w:hAnsi="Arial"/>
      <w:lang w:eastAsia="en-US"/>
    </w:rPr>
  </w:style>
  <w:style w:type="paragraph" w:customStyle="1" w:styleId="DHHSbullet1">
    <w:name w:val="DHHS bullet 1"/>
    <w:basedOn w:val="DHHSbody"/>
    <w:link w:val="DHHSbullet1Char"/>
    <w:qFormat/>
    <w:rsid w:val="007F5858"/>
    <w:pPr>
      <w:numPr>
        <w:numId w:val="2"/>
      </w:numPr>
      <w:spacing w:after="40"/>
    </w:pPr>
  </w:style>
  <w:style w:type="paragraph" w:customStyle="1" w:styleId="DHHSnumberloweralpha">
    <w:name w:val="DHHS number lower alpha"/>
    <w:basedOn w:val="DHHSbody"/>
    <w:uiPriority w:val="3"/>
    <w:rsid w:val="008669BE"/>
    <w:pPr>
      <w:numPr>
        <w:numId w:val="31"/>
      </w:numPr>
    </w:pPr>
  </w:style>
  <w:style w:type="paragraph" w:customStyle="1" w:styleId="DHHSnumberloweralphaindent">
    <w:name w:val="DHHS number lower alpha indent"/>
    <w:basedOn w:val="DHHSbody"/>
    <w:uiPriority w:val="3"/>
    <w:rsid w:val="008669BE"/>
    <w:pPr>
      <w:numPr>
        <w:ilvl w:val="1"/>
        <w:numId w:val="31"/>
      </w:numPr>
    </w:pPr>
  </w:style>
  <w:style w:type="paragraph" w:customStyle="1" w:styleId="DHHStablefigurenote">
    <w:name w:val="DHHS table/figure note"/>
    <w:uiPriority w:val="4"/>
    <w:rsid w:val="008A5B97"/>
    <w:pPr>
      <w:spacing w:before="60" w:after="60" w:line="240" w:lineRule="exact"/>
    </w:pPr>
    <w:rPr>
      <w:rFonts w:ascii="Arial" w:hAnsi="Arial"/>
      <w:sz w:val="18"/>
      <w:lang w:eastAsia="en-US"/>
    </w:rPr>
  </w:style>
  <w:style w:type="paragraph" w:customStyle="1" w:styleId="DHHStabletext">
    <w:name w:val="DHHS table text"/>
    <w:uiPriority w:val="3"/>
    <w:qFormat/>
    <w:rsid w:val="00F12C51"/>
    <w:pPr>
      <w:spacing w:before="60" w:after="60"/>
    </w:pPr>
    <w:rPr>
      <w:rFonts w:ascii="Arial" w:hAnsi="Arial"/>
      <w:lang w:eastAsia="en-US"/>
    </w:rPr>
  </w:style>
  <w:style w:type="paragraph" w:customStyle="1" w:styleId="DHHStablecaption">
    <w:name w:val="DHHS table caption"/>
    <w:next w:val="DHHSbody"/>
    <w:uiPriority w:val="3"/>
    <w:qFormat/>
    <w:rsid w:val="009C4719"/>
    <w:pPr>
      <w:keepNext/>
      <w:keepLines/>
      <w:spacing w:before="32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7F5858"/>
    <w:pPr>
      <w:numPr>
        <w:ilvl w:val="1"/>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8669BE"/>
    <w:pPr>
      <w:numPr>
        <w:numId w:val="19"/>
      </w:numPr>
    </w:pPr>
  </w:style>
  <w:style w:type="paragraph" w:customStyle="1" w:styleId="DHHStablecolhead">
    <w:name w:val="DHHS table col head"/>
    <w:uiPriority w:val="3"/>
    <w:qFormat/>
    <w:rsid w:val="00727138"/>
    <w:pPr>
      <w:spacing w:before="80" w:after="60"/>
    </w:pPr>
    <w:rPr>
      <w:rFonts w:ascii="Arial" w:hAnsi="Arial"/>
      <w:b/>
      <w:color w:val="8A2A2B"/>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tablebullet">
    <w:name w:val="DHHS table bullet"/>
    <w:basedOn w:val="DHHStabletext"/>
    <w:uiPriority w:val="3"/>
    <w:qFormat/>
    <w:rsid w:val="00CF7CB6"/>
  </w:style>
  <w:style w:type="paragraph" w:customStyle="1" w:styleId="DHHSTOCheadingreport">
    <w:name w:val="DHHS TOC heading report"/>
    <w:basedOn w:val="Heading1"/>
    <w:link w:val="DHHSTOCheadingreportChar"/>
    <w:uiPriority w:val="5"/>
    <w:rsid w:val="00CD14DE"/>
    <w:pPr>
      <w:outlineLvl w:val="9"/>
    </w:pPr>
  </w:style>
  <w:style w:type="character" w:customStyle="1" w:styleId="DHHSTOCheadingreportChar">
    <w:name w:val="DHHS TOC heading report Char"/>
    <w:link w:val="DHHSTOCheadingreport"/>
    <w:uiPriority w:val="5"/>
    <w:rsid w:val="00CD14DE"/>
    <w:rPr>
      <w:rFonts w:ascii="Arial" w:hAnsi="Arial"/>
      <w:bCs/>
      <w:color w:val="8A2A2B"/>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B5491C"/>
    <w:pPr>
      <w:spacing w:line="240" w:lineRule="atLeast"/>
      <w:ind w:left="227"/>
    </w:pPr>
    <w:rPr>
      <w:color w:val="8A2A2B"/>
      <w:szCs w:val="18"/>
    </w:rPr>
  </w:style>
  <w:style w:type="numbering" w:customStyle="1" w:styleId="ZZBullets">
    <w:name w:val="ZZ Bullets"/>
    <w:rsid w:val="007F5858"/>
    <w:pPr>
      <w:numPr>
        <w:numId w:val="2"/>
      </w:numPr>
    </w:pPr>
  </w:style>
  <w:style w:type="paragraph" w:customStyle="1" w:styleId="DHHSbulletindent">
    <w:name w:val="DHHS bullet indent"/>
    <w:basedOn w:val="DHHSbody"/>
    <w:uiPriority w:val="4"/>
    <w:rsid w:val="00CF7CB6"/>
    <w:pPr>
      <w:spacing w:after="40"/>
    </w:pPr>
  </w:style>
  <w:style w:type="paragraph" w:customStyle="1" w:styleId="DHHSbulletindentlastline">
    <w:name w:val="DHHS bullet indent last line"/>
    <w:basedOn w:val="DHHSbody"/>
    <w:uiPriority w:val="4"/>
    <w:rsid w:val="00CF7CB6"/>
  </w:style>
  <w:style w:type="paragraph" w:customStyle="1" w:styleId="DHHSnumberlowerroman">
    <w:name w:val="DHHS number lower roman"/>
    <w:basedOn w:val="DHHSbody"/>
    <w:uiPriority w:val="3"/>
    <w:rsid w:val="008669BE"/>
    <w:pPr>
      <w:numPr>
        <w:numId w:val="33"/>
      </w:numPr>
    </w:pPr>
  </w:style>
  <w:style w:type="paragraph" w:customStyle="1" w:styleId="DHHSnumberlowerromanindent">
    <w:name w:val="DHHS number lower roman indent"/>
    <w:basedOn w:val="DHHSbody"/>
    <w:uiPriority w:val="3"/>
    <w:rsid w:val="008669BE"/>
    <w:pPr>
      <w:numPr>
        <w:ilvl w:val="1"/>
        <w:numId w:val="33"/>
      </w:numPr>
    </w:pPr>
  </w:style>
  <w:style w:type="paragraph" w:customStyle="1" w:styleId="DHHSnumberdigitindent">
    <w:name w:val="DHHS number digit indent"/>
    <w:basedOn w:val="DHHSnumberloweralphaindent"/>
    <w:uiPriority w:val="3"/>
    <w:rsid w:val="008669BE"/>
    <w:pPr>
      <w:numPr>
        <w:numId w:val="30"/>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DHHSbodyafterbullets">
    <w:name w:val="DHHS body after bullets"/>
    <w:basedOn w:val="DHHSbody"/>
    <w:qFormat/>
    <w:rsid w:val="008669BE"/>
    <w:pPr>
      <w:spacing w:before="120"/>
    </w:pPr>
  </w:style>
  <w:style w:type="paragraph" w:customStyle="1" w:styleId="DHHSbulletafternumbers1">
    <w:name w:val="DHHS bullet after numbers 1"/>
    <w:basedOn w:val="DHHSbody"/>
    <w:uiPriority w:val="4"/>
    <w:rsid w:val="008669BE"/>
    <w:pPr>
      <w:numPr>
        <w:ilvl w:val="2"/>
        <w:numId w:val="30"/>
      </w:numPr>
    </w:pPr>
  </w:style>
  <w:style w:type="paragraph" w:customStyle="1" w:styleId="DHHSbulletafternumbers2">
    <w:name w:val="DHHS bullet after numbers 2"/>
    <w:basedOn w:val="DHHSbody"/>
    <w:rsid w:val="008669BE"/>
    <w:pPr>
      <w:numPr>
        <w:ilvl w:val="3"/>
        <w:numId w:val="30"/>
      </w:numPr>
    </w:pPr>
  </w:style>
  <w:style w:type="paragraph" w:customStyle="1" w:styleId="DHHSquotebullet1">
    <w:name w:val="DHHS quote bullet 1"/>
    <w:basedOn w:val="DHHSquote"/>
    <w:rsid w:val="008669BE"/>
    <w:pPr>
      <w:numPr>
        <w:numId w:val="32"/>
      </w:numPr>
    </w:pPr>
  </w:style>
  <w:style w:type="paragraph" w:customStyle="1" w:styleId="DHHSquotebullet2">
    <w:name w:val="DHHS quote bullet 2"/>
    <w:basedOn w:val="DHHSquote"/>
    <w:rsid w:val="008669BE"/>
    <w:pPr>
      <w:numPr>
        <w:ilvl w:val="1"/>
        <w:numId w:val="32"/>
      </w:numPr>
    </w:pPr>
  </w:style>
  <w:style w:type="paragraph" w:customStyle="1" w:styleId="DHHStablebullet1">
    <w:name w:val="DHHS table bullet 1"/>
    <w:basedOn w:val="DHHStabletext"/>
    <w:uiPriority w:val="3"/>
    <w:qFormat/>
    <w:rsid w:val="008669BE"/>
    <w:pPr>
      <w:numPr>
        <w:numId w:val="34"/>
      </w:numPr>
    </w:pPr>
  </w:style>
  <w:style w:type="paragraph" w:customStyle="1" w:styleId="DHHStablebullet2">
    <w:name w:val="DHHS table bullet 2"/>
    <w:basedOn w:val="DHHStabletext"/>
    <w:uiPriority w:val="11"/>
    <w:rsid w:val="008669BE"/>
    <w:pPr>
      <w:numPr>
        <w:ilvl w:val="1"/>
        <w:numId w:val="34"/>
      </w:numPr>
    </w:pPr>
  </w:style>
  <w:style w:type="numbering" w:customStyle="1" w:styleId="ZZNumbersdigit">
    <w:name w:val="ZZ Numbers digit"/>
    <w:rsid w:val="008669BE"/>
    <w:pPr>
      <w:numPr>
        <w:numId w:val="17"/>
      </w:numPr>
    </w:pPr>
  </w:style>
  <w:style w:type="numbering" w:customStyle="1" w:styleId="ZZNumbersloweralpha">
    <w:name w:val="ZZ Numbers lower alpha"/>
    <w:basedOn w:val="NoList"/>
    <w:rsid w:val="008669BE"/>
    <w:pPr>
      <w:numPr>
        <w:numId w:val="20"/>
      </w:numPr>
    </w:pPr>
  </w:style>
  <w:style w:type="numbering" w:customStyle="1" w:styleId="ZZQuotebullets">
    <w:name w:val="ZZ Quote bullets"/>
    <w:basedOn w:val="ZZNumbersdigit"/>
    <w:rsid w:val="008669BE"/>
    <w:pPr>
      <w:numPr>
        <w:numId w:val="25"/>
      </w:numPr>
    </w:pPr>
  </w:style>
  <w:style w:type="numbering" w:customStyle="1" w:styleId="ZZNumberslowerroman">
    <w:name w:val="ZZ Numbers lower roman"/>
    <w:basedOn w:val="ZZQuotebullets"/>
    <w:rsid w:val="008669BE"/>
    <w:pPr>
      <w:numPr>
        <w:numId w:val="23"/>
      </w:numPr>
    </w:pPr>
  </w:style>
  <w:style w:type="numbering" w:customStyle="1" w:styleId="ZZTablebullets">
    <w:name w:val="ZZ Table bullets"/>
    <w:basedOn w:val="NoList"/>
    <w:rsid w:val="008669BE"/>
    <w:pPr>
      <w:numPr>
        <w:numId w:val="27"/>
      </w:numPr>
    </w:pPr>
  </w:style>
  <w:style w:type="paragraph" w:styleId="BalloonText">
    <w:name w:val="Balloon Text"/>
    <w:basedOn w:val="Normal"/>
    <w:link w:val="BalloonTextChar"/>
    <w:uiPriority w:val="99"/>
    <w:semiHidden/>
    <w:unhideWhenUsed/>
    <w:rsid w:val="00A1401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4016"/>
    <w:rPr>
      <w:rFonts w:ascii="Lucida Grande" w:hAnsi="Lucida Grande" w:cs="Lucida Grande"/>
      <w:sz w:val="18"/>
      <w:szCs w:val="18"/>
      <w:lang w:eastAsia="en-US"/>
    </w:rPr>
  </w:style>
  <w:style w:type="paragraph" w:customStyle="1" w:styleId="Heading1-nonumber">
    <w:name w:val="Heading 1 - no number"/>
    <w:basedOn w:val="Heading1"/>
    <w:next w:val="DHHSbody"/>
    <w:link w:val="Heading1-nonumberChar"/>
    <w:rsid w:val="0076489F"/>
    <w:rPr>
      <w:rFonts w:cs="Arial"/>
      <w:color w:val="943634"/>
      <w:sz w:val="56"/>
    </w:rPr>
  </w:style>
  <w:style w:type="character" w:customStyle="1" w:styleId="Heading1-nonumberChar">
    <w:name w:val="Heading 1 - no number Char"/>
    <w:basedOn w:val="Heading1Char"/>
    <w:link w:val="Heading1-nonumber"/>
    <w:rsid w:val="0076489F"/>
    <w:rPr>
      <w:rFonts w:ascii="Arial" w:hAnsi="Arial" w:cs="Arial"/>
      <w:bCs/>
      <w:color w:val="943634"/>
      <w:sz w:val="56"/>
      <w:szCs w:val="44"/>
      <w:lang w:eastAsia="en-US"/>
    </w:rPr>
  </w:style>
  <w:style w:type="character" w:customStyle="1" w:styleId="DHHSbodyChar">
    <w:name w:val="DHHS body Char"/>
    <w:link w:val="DHHSbody"/>
    <w:rsid w:val="00B17576"/>
    <w:rPr>
      <w:rFonts w:ascii="Arial" w:eastAsia="Times" w:hAnsi="Arial"/>
      <w:lang w:eastAsia="en-US"/>
    </w:rPr>
  </w:style>
  <w:style w:type="numbering" w:customStyle="1" w:styleId="ZZNumberedheadings">
    <w:name w:val="ZZ Numbered headings"/>
    <w:rsid w:val="00B17576"/>
    <w:pPr>
      <w:numPr>
        <w:numId w:val="39"/>
      </w:numPr>
    </w:pPr>
  </w:style>
  <w:style w:type="character" w:customStyle="1" w:styleId="DHHSbullet1Char">
    <w:name w:val="DHHS bullet 1 Char"/>
    <w:link w:val="DHHSbullet1"/>
    <w:rsid w:val="00B17576"/>
    <w:rPr>
      <w:rFonts w:ascii="Arial" w:eastAsia="Times" w:hAnsi="Arial"/>
      <w:lang w:eastAsia="en-US"/>
    </w:rPr>
  </w:style>
  <w:style w:type="numbering" w:customStyle="1" w:styleId="ImportedStyle31">
    <w:name w:val="Imported Style 31"/>
    <w:rsid w:val="00B17576"/>
  </w:style>
  <w:style w:type="character" w:customStyle="1" w:styleId="Heading6Char">
    <w:name w:val="Heading 6 Char"/>
    <w:basedOn w:val="DefaultParagraphFont"/>
    <w:link w:val="Heading6"/>
    <w:uiPriority w:val="9"/>
    <w:semiHidden/>
    <w:rsid w:val="00B17576"/>
    <w:rPr>
      <w:rFonts w:asciiTheme="majorHAnsi" w:eastAsiaTheme="majorEastAsia" w:hAnsiTheme="majorHAnsi" w:cstheme="majorBidi"/>
      <w:i/>
      <w:iCs/>
      <w:color w:val="243F60" w:themeColor="accent1" w:themeShade="7F"/>
      <w:lang w:eastAsia="en-US"/>
    </w:rPr>
  </w:style>
  <w:style w:type="character" w:customStyle="1" w:styleId="Heading7Char">
    <w:name w:val="Heading 7 Char"/>
    <w:basedOn w:val="DefaultParagraphFont"/>
    <w:link w:val="Heading7"/>
    <w:uiPriority w:val="9"/>
    <w:semiHidden/>
    <w:rsid w:val="00B17576"/>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B17576"/>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B17576"/>
    <w:rPr>
      <w:rFonts w:asciiTheme="majorHAnsi" w:eastAsiaTheme="majorEastAsia" w:hAnsiTheme="majorHAnsi" w:cstheme="majorBidi"/>
      <w:i/>
      <w:iCs/>
      <w:color w:val="404040" w:themeColor="text1" w:themeTint="BF"/>
      <w:lang w:eastAsia="en-US"/>
    </w:rPr>
  </w:style>
  <w:style w:type="paragraph" w:customStyle="1" w:styleId="Heading2-numbered">
    <w:name w:val="Heading 2 - numbered"/>
    <w:basedOn w:val="Normal"/>
    <w:link w:val="Heading2-numberedChar"/>
    <w:qFormat/>
    <w:rsid w:val="00B17576"/>
    <w:pPr>
      <w:keepNext/>
      <w:keepLines/>
      <w:spacing w:before="240" w:after="90" w:line="320" w:lineRule="atLeast"/>
      <w:ind w:left="576" w:hanging="576"/>
      <w:outlineLvl w:val="1"/>
    </w:pPr>
    <w:rPr>
      <w:rFonts w:ascii="Arial" w:eastAsia="Arial" w:hAnsi="Arial" w:cs="Arial"/>
      <w:b/>
      <w:color w:val="8A2A2B"/>
      <w:sz w:val="28"/>
      <w:szCs w:val="28"/>
    </w:rPr>
  </w:style>
  <w:style w:type="character" w:customStyle="1" w:styleId="Heading2-numberedChar">
    <w:name w:val="Heading 2 - numbered Char"/>
    <w:basedOn w:val="DefaultParagraphFont"/>
    <w:link w:val="Heading2-numbered"/>
    <w:rsid w:val="00B17576"/>
    <w:rPr>
      <w:rFonts w:ascii="Arial" w:eastAsia="Arial" w:hAnsi="Arial" w:cs="Arial"/>
      <w:b/>
      <w:color w:val="8A2A2B"/>
      <w:sz w:val="28"/>
      <w:szCs w:val="28"/>
      <w:lang w:eastAsia="en-US"/>
    </w:rPr>
  </w:style>
  <w:style w:type="character" w:customStyle="1" w:styleId="FootnoteTextChar">
    <w:name w:val="Footnote Text Char"/>
    <w:basedOn w:val="DefaultParagraphFont"/>
    <w:link w:val="FootnoteText"/>
    <w:rsid w:val="00B17576"/>
    <w:rPr>
      <w:rFonts w:ascii="Arial" w:eastAsia="MS Gothic" w:hAnsi="Arial" w:cs="Arial"/>
      <w:sz w:val="16"/>
      <w:szCs w:val="16"/>
      <w:lang w:eastAsia="en-US"/>
    </w:rPr>
  </w:style>
  <w:style w:type="numbering" w:customStyle="1" w:styleId="ImportedStyle3">
    <w:name w:val="Imported Style 3"/>
    <w:rsid w:val="00F041FD"/>
    <w:pPr>
      <w:numPr>
        <w:numId w:val="42"/>
      </w:numPr>
    </w:pPr>
  </w:style>
  <w:style w:type="paragraph" w:styleId="ListParagraph">
    <w:name w:val="List Paragraph"/>
    <w:uiPriority w:val="34"/>
    <w:qFormat/>
    <w:rsid w:val="003D4AFA"/>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en-US"/>
    </w:rPr>
  </w:style>
  <w:style w:type="character" w:styleId="CommentReference">
    <w:name w:val="annotation reference"/>
    <w:basedOn w:val="DefaultParagraphFont"/>
    <w:uiPriority w:val="99"/>
    <w:semiHidden/>
    <w:unhideWhenUsed/>
    <w:rsid w:val="00D4653A"/>
    <w:rPr>
      <w:sz w:val="16"/>
      <w:szCs w:val="16"/>
    </w:rPr>
  </w:style>
  <w:style w:type="paragraph" w:styleId="CommentText">
    <w:name w:val="annotation text"/>
    <w:basedOn w:val="Normal"/>
    <w:link w:val="CommentTextChar"/>
    <w:uiPriority w:val="99"/>
    <w:semiHidden/>
    <w:unhideWhenUsed/>
    <w:rsid w:val="00D4653A"/>
  </w:style>
  <w:style w:type="character" w:customStyle="1" w:styleId="CommentTextChar">
    <w:name w:val="Comment Text Char"/>
    <w:basedOn w:val="DefaultParagraphFont"/>
    <w:link w:val="CommentText"/>
    <w:uiPriority w:val="99"/>
    <w:semiHidden/>
    <w:rsid w:val="00D4653A"/>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D4653A"/>
    <w:rPr>
      <w:b/>
      <w:bCs/>
    </w:rPr>
  </w:style>
  <w:style w:type="character" w:customStyle="1" w:styleId="CommentSubjectChar">
    <w:name w:val="Comment Subject Char"/>
    <w:basedOn w:val="CommentTextChar"/>
    <w:link w:val="CommentSubject"/>
    <w:uiPriority w:val="99"/>
    <w:semiHidden/>
    <w:rsid w:val="00D4653A"/>
    <w:rPr>
      <w:rFonts w:ascii="Cambria" w:hAnsi="Cambria"/>
      <w:b/>
      <w:bCs/>
      <w:lang w:eastAsia="en-US"/>
    </w:rPr>
  </w:style>
  <w:style w:type="character" w:customStyle="1" w:styleId="UnresolvedMention1">
    <w:name w:val="Unresolved Mention1"/>
    <w:basedOn w:val="DefaultParagraphFont"/>
    <w:uiPriority w:val="99"/>
    <w:semiHidden/>
    <w:unhideWhenUsed/>
    <w:rsid w:val="0051013A"/>
    <w:rPr>
      <w:color w:val="605E5C"/>
      <w:shd w:val="clear" w:color="auto" w:fill="E1DFDD"/>
    </w:rPr>
  </w:style>
  <w:style w:type="paragraph" w:styleId="Revision">
    <w:name w:val="Revision"/>
    <w:hidden/>
    <w:uiPriority w:val="71"/>
    <w:rsid w:val="0081579A"/>
    <w:rPr>
      <w:rFonts w:ascii="Cambria" w:hAnsi="Cambria"/>
      <w:lang w:eastAsia="en-US"/>
    </w:rPr>
  </w:style>
  <w:style w:type="paragraph" w:customStyle="1" w:styleId="DHHSbullet1lastline">
    <w:name w:val="DHHS bullet 1 last line"/>
    <w:basedOn w:val="DHHSbullet1"/>
    <w:qFormat/>
    <w:rsid w:val="00CE2C1D"/>
    <w:pPr>
      <w:numPr>
        <w:numId w:val="0"/>
      </w:numPr>
      <w:spacing w:after="120"/>
      <w:ind w:left="284" w:hanging="284"/>
    </w:pPr>
  </w:style>
  <w:style w:type="paragraph" w:customStyle="1" w:styleId="DHHSbullet2lastline">
    <w:name w:val="DHHS bullet 2 last line"/>
    <w:basedOn w:val="DHHSbullet2"/>
    <w:uiPriority w:val="2"/>
    <w:qFormat/>
    <w:rsid w:val="00CE2C1D"/>
    <w:pPr>
      <w:numPr>
        <w:ilvl w:val="0"/>
        <w:numId w:val="0"/>
      </w:numPr>
      <w:spacing w:after="120"/>
      <w:ind w:left="567" w:hanging="283"/>
    </w:pPr>
  </w:style>
  <w:style w:type="character" w:styleId="UnresolvedMention">
    <w:name w:val="Unresolved Mention"/>
    <w:basedOn w:val="DefaultParagraphFont"/>
    <w:uiPriority w:val="99"/>
    <w:semiHidden/>
    <w:unhideWhenUsed/>
    <w:rsid w:val="002C7AB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www.dhhs.vic.gov.au/policy-and-funding-guideline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2.health.vic.gov.au/about/health-strategies/aboriginal-health/prioritisation-of-funding"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boriginalhealthandwellbeing@dhhs.vic.gov.au"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humanrights.gov.au/publications/un-declaration-rights-indigenous-peoples-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il0806\AppData\Local\Temp\notes6C5A75\1710023_Aboriginal%20Health%20&amp;%20Wellbeing%20Branch_revised%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83217-FB67-44A6-BDFF-E30C35EC2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1710023_Aboriginal Health &amp; Wellbeing Branch_revised report.dotx</Template>
  <TotalTime>2</TotalTime>
  <Pages>18</Pages>
  <Words>5109</Words>
  <Characters>34662</Characters>
  <Application>Microsoft Office Word</Application>
  <DocSecurity>0</DocSecurity>
  <Lines>288</Lines>
  <Paragraphs>79</Paragraphs>
  <ScaleCrop>false</ScaleCrop>
  <HeadingPairs>
    <vt:vector size="2" baseType="variant">
      <vt:variant>
        <vt:lpstr>Title</vt:lpstr>
      </vt:variant>
      <vt:variant>
        <vt:i4>1</vt:i4>
      </vt:variant>
    </vt:vector>
  </HeadingPairs>
  <TitlesOfParts>
    <vt:vector size="1" baseType="lpstr">
      <vt:lpstr>Supporting self-determination: prioritising funding to Aboriginal organisations project - executive summary</vt:lpstr>
    </vt:vector>
  </TitlesOfParts>
  <Company>Department of Health and Human Services</Company>
  <LinksUpToDate>false</LinksUpToDate>
  <CharactersWithSpaces>39692</CharactersWithSpaces>
  <SharedDoc>false</SharedDoc>
  <HyperlinkBase/>
  <HLinks>
    <vt:vector size="60" baseType="variant">
      <vt:variant>
        <vt:i4>7864376</vt:i4>
      </vt:variant>
      <vt:variant>
        <vt:i4>51</vt:i4>
      </vt:variant>
      <vt:variant>
        <vt:i4>0</vt:i4>
      </vt:variant>
      <vt:variant>
        <vt:i4>5</vt:i4>
      </vt:variant>
      <vt:variant>
        <vt:lpwstr>https://intranet.dhhs.vic.gov.au/templates-our-visual-style</vt:lpwstr>
      </vt:variant>
      <vt:variant>
        <vt:lpwstr/>
      </vt:variant>
      <vt:variant>
        <vt:i4>1048626</vt:i4>
      </vt:variant>
      <vt:variant>
        <vt:i4>44</vt:i4>
      </vt:variant>
      <vt:variant>
        <vt:i4>0</vt:i4>
      </vt:variant>
      <vt:variant>
        <vt:i4>5</vt:i4>
      </vt:variant>
      <vt:variant>
        <vt:lpwstr/>
      </vt:variant>
      <vt:variant>
        <vt:lpwstr>_Toc442704404</vt:lpwstr>
      </vt:variant>
      <vt:variant>
        <vt:i4>1048626</vt:i4>
      </vt:variant>
      <vt:variant>
        <vt:i4>38</vt:i4>
      </vt:variant>
      <vt:variant>
        <vt:i4>0</vt:i4>
      </vt:variant>
      <vt:variant>
        <vt:i4>5</vt:i4>
      </vt:variant>
      <vt:variant>
        <vt:lpwstr/>
      </vt:variant>
      <vt:variant>
        <vt:lpwstr>_Toc442704403</vt:lpwstr>
      </vt:variant>
      <vt:variant>
        <vt:i4>1048626</vt:i4>
      </vt:variant>
      <vt:variant>
        <vt:i4>32</vt:i4>
      </vt:variant>
      <vt:variant>
        <vt:i4>0</vt:i4>
      </vt:variant>
      <vt:variant>
        <vt:i4>5</vt:i4>
      </vt:variant>
      <vt:variant>
        <vt:lpwstr/>
      </vt:variant>
      <vt:variant>
        <vt:lpwstr>_Toc442704402</vt:lpwstr>
      </vt:variant>
      <vt:variant>
        <vt:i4>1048626</vt:i4>
      </vt:variant>
      <vt:variant>
        <vt:i4>26</vt:i4>
      </vt:variant>
      <vt:variant>
        <vt:i4>0</vt:i4>
      </vt:variant>
      <vt:variant>
        <vt:i4>5</vt:i4>
      </vt:variant>
      <vt:variant>
        <vt:lpwstr/>
      </vt:variant>
      <vt:variant>
        <vt:lpwstr>_Toc442704401</vt:lpwstr>
      </vt:variant>
      <vt:variant>
        <vt:i4>1048626</vt:i4>
      </vt:variant>
      <vt:variant>
        <vt:i4>20</vt:i4>
      </vt:variant>
      <vt:variant>
        <vt:i4>0</vt:i4>
      </vt:variant>
      <vt:variant>
        <vt:i4>5</vt:i4>
      </vt:variant>
      <vt:variant>
        <vt:lpwstr/>
      </vt:variant>
      <vt:variant>
        <vt:lpwstr>_Toc442704400</vt:lpwstr>
      </vt:variant>
      <vt:variant>
        <vt:i4>1638453</vt:i4>
      </vt:variant>
      <vt:variant>
        <vt:i4>14</vt:i4>
      </vt:variant>
      <vt:variant>
        <vt:i4>0</vt:i4>
      </vt:variant>
      <vt:variant>
        <vt:i4>5</vt:i4>
      </vt:variant>
      <vt:variant>
        <vt:lpwstr/>
      </vt:variant>
      <vt:variant>
        <vt:lpwstr>_Toc442704399</vt:lpwstr>
      </vt:variant>
      <vt:variant>
        <vt:i4>1638453</vt:i4>
      </vt:variant>
      <vt:variant>
        <vt:i4>8</vt:i4>
      </vt:variant>
      <vt:variant>
        <vt:i4>0</vt:i4>
      </vt:variant>
      <vt:variant>
        <vt:i4>5</vt:i4>
      </vt:variant>
      <vt:variant>
        <vt:lpwstr/>
      </vt:variant>
      <vt:variant>
        <vt:lpwstr>_Toc442704398</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self-determination: prioritising funding to Aboriginal organisations project - executive summary</dc:title>
  <dc:subject>Aboriginal self-determination, funding, Aboriginal organisations, health, human services</dc:subject>
  <dc:creator>Aboriginal Health and Wellbeing Branch</dc:creator>
  <cp:keywords>Aboriginal self-determination, funding, Aboriginal organisations, health, human services</cp:keywords>
  <cp:lastModifiedBy>Janet Westwood (DFFH)</cp:lastModifiedBy>
  <cp:revision>2</cp:revision>
  <cp:lastPrinted>2018-10-10T22:45:00Z</cp:lastPrinted>
  <dcterms:created xsi:type="dcterms:W3CDTF">2021-09-07T01:29:00Z</dcterms:created>
  <dcterms:modified xsi:type="dcterms:W3CDTF">2021-09-07T01:29:00Z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efdf5488-3066-4b6c-8fea-9472b8a1f34c_Enabled">
    <vt:lpwstr>true</vt:lpwstr>
  </property>
  <property fmtid="{D5CDD505-2E9C-101B-9397-08002B2CF9AE}" pid="4" name="MSIP_Label_efdf5488-3066-4b6c-8fea-9472b8a1f34c_SetDate">
    <vt:lpwstr>2021-09-07T01:27:23Z</vt:lpwstr>
  </property>
  <property fmtid="{D5CDD505-2E9C-101B-9397-08002B2CF9AE}" pid="5" name="MSIP_Label_efdf5488-3066-4b6c-8fea-9472b8a1f34c_Method">
    <vt:lpwstr>Privileged</vt:lpwstr>
  </property>
  <property fmtid="{D5CDD505-2E9C-101B-9397-08002B2CF9AE}" pid="6" name="MSIP_Label_efdf5488-3066-4b6c-8fea-9472b8a1f34c_Name">
    <vt:lpwstr>efdf5488-3066-4b6c-8fea-9472b8a1f34c</vt:lpwstr>
  </property>
  <property fmtid="{D5CDD505-2E9C-101B-9397-08002B2CF9AE}" pid="7" name="MSIP_Label_efdf5488-3066-4b6c-8fea-9472b8a1f34c_SiteId">
    <vt:lpwstr>c0e0601f-0fac-449c-9c88-a104c4eb9f28</vt:lpwstr>
  </property>
  <property fmtid="{D5CDD505-2E9C-101B-9397-08002B2CF9AE}" pid="8" name="MSIP_Label_efdf5488-3066-4b6c-8fea-9472b8a1f34c_ActionId">
    <vt:lpwstr>55a28d0e-2f0c-44c5-ae26-75d18db89fee</vt:lpwstr>
  </property>
  <property fmtid="{D5CDD505-2E9C-101B-9397-08002B2CF9AE}" pid="9" name="MSIP_Label_efdf5488-3066-4b6c-8fea-9472b8a1f34c_ContentBits">
    <vt:lpwstr>0</vt:lpwstr>
  </property>
</Properties>
</file>