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7539E" w14:textId="77777777" w:rsidR="0074696E" w:rsidRPr="004C6EEE" w:rsidRDefault="00A5244C" w:rsidP="00AD784C">
      <w:pPr>
        <w:pStyle w:val="Spacerparatopoffirstpage"/>
      </w:pPr>
      <w:r>
        <w:drawing>
          <wp:anchor distT="0" distB="0" distL="114300" distR="114300" simplePos="0" relativeHeight="251658240" behindDoc="1" locked="1" layoutInCell="1" allowOverlap="1" wp14:anchorId="3D96AB6A" wp14:editId="583AE071">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659FB1E8"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FD4A869" w14:textId="77777777" w:rsidTr="00CF4148">
        <w:trPr>
          <w:trHeight w:val="1418"/>
        </w:trPr>
        <w:tc>
          <w:tcPr>
            <w:tcW w:w="7825" w:type="dxa"/>
            <w:vAlign w:val="bottom"/>
          </w:tcPr>
          <w:p w14:paraId="3A79057F" w14:textId="7768CA84" w:rsidR="00AD784C" w:rsidRPr="00161AA0" w:rsidRDefault="006F66F3" w:rsidP="00EC20FF">
            <w:pPr>
              <w:pStyle w:val="Documenttitle"/>
            </w:pPr>
            <w:r>
              <w:t>STOP C tool</w:t>
            </w:r>
            <w:r w:rsidR="00C945DA">
              <w:t xml:space="preserve"> – Rise program</w:t>
            </w:r>
          </w:p>
        </w:tc>
      </w:tr>
      <w:tr w:rsidR="000B2117" w14:paraId="39B55295" w14:textId="77777777" w:rsidTr="009C1CB1">
        <w:trPr>
          <w:trHeight w:val="1247"/>
        </w:trPr>
        <w:tc>
          <w:tcPr>
            <w:tcW w:w="7825" w:type="dxa"/>
          </w:tcPr>
          <w:p w14:paraId="2C4DA4BB" w14:textId="1ABB7AF0" w:rsidR="000B2117" w:rsidRPr="00A1389F" w:rsidRDefault="000B2117" w:rsidP="00CF4148">
            <w:pPr>
              <w:pStyle w:val="Documentsubtitle"/>
            </w:pPr>
          </w:p>
        </w:tc>
      </w:tr>
      <w:tr w:rsidR="00CF4148" w14:paraId="06A663C6" w14:textId="77777777" w:rsidTr="00CF4148">
        <w:trPr>
          <w:trHeight w:val="284"/>
        </w:trPr>
        <w:tc>
          <w:tcPr>
            <w:tcW w:w="7825" w:type="dxa"/>
          </w:tcPr>
          <w:p w14:paraId="7C2DDDE4" w14:textId="77777777" w:rsidR="00CF4148" w:rsidRPr="00250DC4" w:rsidRDefault="006813E7" w:rsidP="00CF4148">
            <w:pPr>
              <w:pStyle w:val="Bannermarking"/>
            </w:pPr>
            <w:fldSimple w:instr=" FILLIN  &quot;Type the protective marking&quot; \d OFFICIAL \o  \* MERGEFORMAT ">
              <w:r w:rsidR="009F34AC">
                <w:t>OFFICIAL</w:t>
              </w:r>
            </w:fldSimple>
          </w:p>
        </w:tc>
      </w:tr>
    </w:tbl>
    <w:p w14:paraId="74B88152" w14:textId="17C5C9F6" w:rsidR="007173CA" w:rsidRDefault="007173CA" w:rsidP="00D079AA">
      <w:pPr>
        <w:pStyle w:val="Body"/>
      </w:pPr>
    </w:p>
    <w:p w14:paraId="6546160E"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58382645" w14:textId="2045C7D0" w:rsidR="003B1BDC" w:rsidRPr="00512BD4" w:rsidRDefault="006F66F3" w:rsidP="00512BD4">
      <w:pPr>
        <w:pStyle w:val="Body"/>
        <w:rPr>
          <w:sz w:val="22"/>
          <w:szCs w:val="22"/>
        </w:rPr>
      </w:pPr>
      <w:bookmarkStart w:id="0" w:name="_Toc63257285"/>
      <w:bookmarkStart w:id="1" w:name="_Toc63265746"/>
      <w:r w:rsidRPr="00512BD4">
        <w:rPr>
          <w:sz w:val="22"/>
          <w:szCs w:val="22"/>
        </w:rPr>
        <w:t>The STOP-C tool is in use within the Rise program to promote key factors to ensure equity, respect and clarity.</w:t>
      </w:r>
    </w:p>
    <w:p w14:paraId="7D21142F" w14:textId="4374765B" w:rsidR="001A202A" w:rsidRPr="001A202A" w:rsidRDefault="006F66F3" w:rsidP="001A202A">
      <w:pPr>
        <w:pStyle w:val="Heading1"/>
      </w:pPr>
      <w:r>
        <w:t>Sensory</w:t>
      </w:r>
      <w:bookmarkEnd w:id="0"/>
      <w:bookmarkEnd w:id="1"/>
    </w:p>
    <w:p w14:paraId="7E748E6D" w14:textId="364BF4F1" w:rsidR="006F66F3" w:rsidRPr="00512BD4" w:rsidRDefault="006F66F3" w:rsidP="00512BD4">
      <w:pPr>
        <w:pStyle w:val="Body"/>
        <w:rPr>
          <w:sz w:val="22"/>
          <w:szCs w:val="22"/>
        </w:rPr>
      </w:pPr>
      <w:r w:rsidRPr="00512BD4">
        <w:rPr>
          <w:sz w:val="22"/>
          <w:szCs w:val="22"/>
        </w:rPr>
        <w:t xml:space="preserve">It is common for people on the autism spectrum to have hyper- and/or hypo-sensitivities to one or more sense, </w:t>
      </w:r>
      <w:r w:rsidR="00512BD4" w:rsidRPr="00512BD4">
        <w:rPr>
          <w:sz w:val="22"/>
          <w:szCs w:val="22"/>
        </w:rPr>
        <w:t>for example</w:t>
      </w:r>
      <w:r w:rsidRPr="00512BD4">
        <w:rPr>
          <w:sz w:val="22"/>
          <w:szCs w:val="22"/>
        </w:rPr>
        <w:t xml:space="preserve"> sensitivities relevant to the workplace can be to light, smell, sound, touch or movement.</w:t>
      </w:r>
    </w:p>
    <w:p w14:paraId="5888DD56" w14:textId="77777777" w:rsidR="006F66F3" w:rsidRPr="00512BD4" w:rsidRDefault="006F66F3" w:rsidP="00512BD4">
      <w:pPr>
        <w:pStyle w:val="Body"/>
        <w:rPr>
          <w:sz w:val="22"/>
          <w:szCs w:val="22"/>
        </w:rPr>
      </w:pPr>
      <w:r w:rsidRPr="00512BD4">
        <w:rPr>
          <w:sz w:val="22"/>
          <w:szCs w:val="22"/>
        </w:rPr>
        <w:t xml:space="preserve">For example: </w:t>
      </w:r>
    </w:p>
    <w:p w14:paraId="15A02242" w14:textId="77777777" w:rsidR="006F66F3" w:rsidRPr="00512BD4" w:rsidRDefault="006F66F3" w:rsidP="00512BD4">
      <w:pPr>
        <w:pStyle w:val="Bullet1"/>
        <w:rPr>
          <w:sz w:val="22"/>
          <w:szCs w:val="22"/>
        </w:rPr>
      </w:pPr>
      <w:r w:rsidRPr="00512BD4">
        <w:rPr>
          <w:sz w:val="22"/>
          <w:szCs w:val="22"/>
        </w:rPr>
        <w:t>Check the workspace is not too bright; choose spaces mindful of sensory differences for meetings/events; allow employees to retreat to a low sensory area for breaks (light)</w:t>
      </w:r>
    </w:p>
    <w:p w14:paraId="3B4EF4AD" w14:textId="77777777" w:rsidR="006F66F3" w:rsidRPr="00512BD4" w:rsidRDefault="006F66F3" w:rsidP="00512BD4">
      <w:pPr>
        <w:pStyle w:val="Bullet1"/>
        <w:rPr>
          <w:sz w:val="22"/>
          <w:szCs w:val="22"/>
        </w:rPr>
      </w:pPr>
      <w:r w:rsidRPr="00512BD4">
        <w:rPr>
          <w:sz w:val="22"/>
          <w:szCs w:val="22"/>
        </w:rPr>
        <w:t>Ensure the workspace is not near a bin and ask others not to wear strong perfumes/body sprays (smell)</w:t>
      </w:r>
    </w:p>
    <w:p w14:paraId="5F0D5B40" w14:textId="6CDC855C" w:rsidR="006F66F3" w:rsidRPr="00512BD4" w:rsidRDefault="006F66F3" w:rsidP="00512BD4">
      <w:pPr>
        <w:pStyle w:val="Bullet1"/>
        <w:rPr>
          <w:sz w:val="22"/>
          <w:szCs w:val="22"/>
        </w:rPr>
      </w:pPr>
      <w:r w:rsidRPr="00512BD4">
        <w:rPr>
          <w:sz w:val="22"/>
          <w:szCs w:val="22"/>
        </w:rPr>
        <w:t>Allow noise-cancelling headphones and where possible, give warning about potential loud noises (</w:t>
      </w:r>
      <w:r w:rsidR="008141F7">
        <w:rPr>
          <w:sz w:val="22"/>
          <w:szCs w:val="22"/>
        </w:rPr>
        <w:t>for example</w:t>
      </w:r>
      <w:r w:rsidRPr="00512BD4">
        <w:rPr>
          <w:sz w:val="22"/>
          <w:szCs w:val="22"/>
        </w:rPr>
        <w:t xml:space="preserve"> fire drill, building maintenance) (sound)</w:t>
      </w:r>
    </w:p>
    <w:p w14:paraId="1E728E41" w14:textId="77777777" w:rsidR="006F66F3" w:rsidRPr="00512BD4" w:rsidRDefault="006F66F3" w:rsidP="00512BD4">
      <w:pPr>
        <w:pStyle w:val="Bullet1"/>
        <w:rPr>
          <w:sz w:val="22"/>
          <w:szCs w:val="22"/>
        </w:rPr>
      </w:pPr>
      <w:r w:rsidRPr="00512BD4">
        <w:rPr>
          <w:sz w:val="22"/>
          <w:szCs w:val="22"/>
        </w:rPr>
        <w:t>Allow uniform modifications (touch)</w:t>
      </w:r>
    </w:p>
    <w:p w14:paraId="2BC80B96" w14:textId="57B575F1" w:rsidR="006F66F3" w:rsidRPr="00512BD4" w:rsidRDefault="006F66F3" w:rsidP="00512BD4">
      <w:pPr>
        <w:pStyle w:val="Bullet1"/>
        <w:rPr>
          <w:sz w:val="22"/>
          <w:szCs w:val="22"/>
        </w:rPr>
      </w:pPr>
      <w:r w:rsidRPr="00512BD4">
        <w:rPr>
          <w:sz w:val="22"/>
          <w:szCs w:val="22"/>
        </w:rPr>
        <w:t>Ensure movement of others is out of sight from an autistic person’s workspace (movement)</w:t>
      </w:r>
      <w:r w:rsidR="00512BD4" w:rsidRPr="00512BD4">
        <w:rPr>
          <w:sz w:val="22"/>
          <w:szCs w:val="22"/>
        </w:rPr>
        <w:t>.</w:t>
      </w:r>
    </w:p>
    <w:p w14:paraId="34714745" w14:textId="77777777" w:rsidR="006F66F3" w:rsidRDefault="006F66F3" w:rsidP="006F66F3">
      <w:pPr>
        <w:pStyle w:val="Heading1"/>
      </w:pPr>
      <w:r>
        <w:t>Transparency</w:t>
      </w:r>
    </w:p>
    <w:p w14:paraId="78C7EA5E" w14:textId="77777777" w:rsidR="006F66F3" w:rsidRPr="00512BD4" w:rsidRDefault="006F66F3" w:rsidP="00512BD4">
      <w:pPr>
        <w:pStyle w:val="DHHSbody"/>
        <w:rPr>
          <w:sz w:val="22"/>
          <w:szCs w:val="22"/>
        </w:rPr>
      </w:pPr>
      <w:r w:rsidRPr="00512BD4">
        <w:rPr>
          <w:sz w:val="22"/>
          <w:szCs w:val="22"/>
        </w:rPr>
        <w:t>There are many unwritten and unstated rules within each workplace which can create uncertainty and stress for autistic people who have not been exposed to typical working environments due to barriers to employment.</w:t>
      </w:r>
    </w:p>
    <w:p w14:paraId="28772338" w14:textId="77777777" w:rsidR="006F66F3" w:rsidRPr="00512BD4" w:rsidRDefault="006F66F3" w:rsidP="00512BD4">
      <w:pPr>
        <w:pStyle w:val="DHHSbody"/>
        <w:rPr>
          <w:sz w:val="22"/>
          <w:szCs w:val="22"/>
        </w:rPr>
      </w:pPr>
      <w:r w:rsidRPr="00512BD4">
        <w:rPr>
          <w:sz w:val="22"/>
          <w:szCs w:val="22"/>
        </w:rPr>
        <w:t xml:space="preserve">For example:  </w:t>
      </w:r>
    </w:p>
    <w:p w14:paraId="7D8ED39D" w14:textId="154A1FDF" w:rsidR="006F66F3" w:rsidRPr="00512BD4" w:rsidRDefault="006F66F3" w:rsidP="008141F7">
      <w:pPr>
        <w:pStyle w:val="Bullet1"/>
      </w:pPr>
      <w:r w:rsidRPr="00512BD4">
        <w:t>Industry jargon, metaphors, acronyms and non-literal language are common and together, these things can create uncertainty and stress for autistic people</w:t>
      </w:r>
      <w:r w:rsidR="00512BD4" w:rsidRPr="00512BD4">
        <w:t>.</w:t>
      </w:r>
    </w:p>
    <w:p w14:paraId="6B5917AF" w14:textId="77777777" w:rsidR="006F66F3" w:rsidRDefault="006F66F3" w:rsidP="006F66F3">
      <w:pPr>
        <w:rPr>
          <w:rFonts w:eastAsia="MS Gothic" w:cs="Arial"/>
          <w:bCs/>
          <w:color w:val="53565A"/>
          <w:kern w:val="32"/>
          <w:sz w:val="36"/>
          <w:szCs w:val="40"/>
        </w:rPr>
      </w:pPr>
      <w:r>
        <w:br w:type="page"/>
      </w:r>
    </w:p>
    <w:p w14:paraId="53EE72E8" w14:textId="77777777" w:rsidR="006F66F3" w:rsidRDefault="006F66F3" w:rsidP="006F66F3">
      <w:pPr>
        <w:pStyle w:val="Heading1"/>
      </w:pPr>
      <w:r>
        <w:lastRenderedPageBreak/>
        <w:t>Organisational culture</w:t>
      </w:r>
    </w:p>
    <w:p w14:paraId="7DBB227E" w14:textId="77777777" w:rsidR="006F66F3" w:rsidRPr="00512BD4" w:rsidRDefault="006F66F3" w:rsidP="006F66F3">
      <w:pPr>
        <w:pStyle w:val="DHHSbody"/>
        <w:rPr>
          <w:sz w:val="22"/>
          <w:szCs w:val="22"/>
        </w:rPr>
      </w:pPr>
      <w:r w:rsidRPr="00512BD4">
        <w:rPr>
          <w:sz w:val="22"/>
          <w:szCs w:val="22"/>
        </w:rPr>
        <w:t>The organisational culture determines whether autistic individuals can feel safe enough within the work environment to discuss their autism, request accommodations to meet their needs and be their true selves at work.</w:t>
      </w:r>
    </w:p>
    <w:p w14:paraId="0F27316A" w14:textId="3E1FEB1F" w:rsidR="006F66F3" w:rsidRPr="00512BD4" w:rsidRDefault="006F66F3" w:rsidP="006F66F3">
      <w:pPr>
        <w:pStyle w:val="DHHSbody"/>
        <w:rPr>
          <w:sz w:val="22"/>
          <w:szCs w:val="22"/>
        </w:rPr>
      </w:pPr>
      <w:r w:rsidRPr="00512BD4">
        <w:rPr>
          <w:sz w:val="22"/>
          <w:szCs w:val="22"/>
        </w:rPr>
        <w:t>For example:</w:t>
      </w:r>
    </w:p>
    <w:p w14:paraId="6D9F69E0" w14:textId="77777777" w:rsidR="006F66F3" w:rsidRPr="00512BD4" w:rsidRDefault="006F66F3" w:rsidP="008141F7">
      <w:pPr>
        <w:pStyle w:val="Bullet1"/>
      </w:pPr>
      <w:r w:rsidRPr="00512BD4">
        <w:t>Ask questions to get to know your employee as it will help them to feel included and comfortable asking for help when needed</w:t>
      </w:r>
    </w:p>
    <w:p w14:paraId="17ADA353" w14:textId="29495A96" w:rsidR="006F66F3" w:rsidRPr="00512BD4" w:rsidRDefault="006F66F3" w:rsidP="008141F7">
      <w:pPr>
        <w:pStyle w:val="Bullet1"/>
      </w:pPr>
      <w:r w:rsidRPr="00512BD4">
        <w:t>Make people aware of the administrative, environmental or procedural workplace adjustments that are available</w:t>
      </w:r>
      <w:r w:rsidR="00632E05" w:rsidRPr="00512BD4">
        <w:t>.</w:t>
      </w:r>
    </w:p>
    <w:p w14:paraId="7B5F5ED2" w14:textId="77777777" w:rsidR="006F66F3" w:rsidRDefault="006F66F3" w:rsidP="006F66F3">
      <w:pPr>
        <w:pStyle w:val="Heading1"/>
      </w:pPr>
      <w:r>
        <w:t>Predictability</w:t>
      </w:r>
    </w:p>
    <w:p w14:paraId="14C59CEC" w14:textId="77777777" w:rsidR="006F66F3" w:rsidRPr="00C221B3" w:rsidRDefault="006F66F3" w:rsidP="008141F7">
      <w:pPr>
        <w:pStyle w:val="Body"/>
      </w:pPr>
      <w:r>
        <w:t>It is v</w:t>
      </w:r>
      <w:r w:rsidRPr="00C221B3">
        <w:t>ital that processes are predictable and autistic candidates and employees have a sense of what to expect</w:t>
      </w:r>
      <w:r>
        <w:t>.</w:t>
      </w:r>
    </w:p>
    <w:p w14:paraId="7C21BC4F" w14:textId="698BE3B8" w:rsidR="006F66F3" w:rsidRPr="00512BD4" w:rsidRDefault="006F66F3" w:rsidP="008141F7">
      <w:pPr>
        <w:pStyle w:val="Body"/>
        <w:rPr>
          <w:sz w:val="22"/>
          <w:szCs w:val="22"/>
        </w:rPr>
      </w:pPr>
      <w:r w:rsidRPr="00512BD4">
        <w:rPr>
          <w:sz w:val="22"/>
          <w:szCs w:val="22"/>
        </w:rPr>
        <w:t>For example:</w:t>
      </w:r>
    </w:p>
    <w:p w14:paraId="354213D8" w14:textId="77777777" w:rsidR="006F66F3" w:rsidRPr="00512BD4" w:rsidRDefault="006F66F3" w:rsidP="008141F7">
      <w:pPr>
        <w:pStyle w:val="Bullet1"/>
      </w:pPr>
      <w:r w:rsidRPr="00512BD4">
        <w:t>Try and keep the same meeting place and time</w:t>
      </w:r>
    </w:p>
    <w:p w14:paraId="430003BC" w14:textId="77777777" w:rsidR="006F66F3" w:rsidRPr="00512BD4" w:rsidRDefault="006F66F3" w:rsidP="008141F7">
      <w:pPr>
        <w:pStyle w:val="Bullet1"/>
      </w:pPr>
      <w:r w:rsidRPr="00512BD4">
        <w:t>If there are changes to meetings, notice should be made a week in advance, or 24 hours at a minimum – and explain why</w:t>
      </w:r>
    </w:p>
    <w:p w14:paraId="69C33D23" w14:textId="37CD8E43" w:rsidR="006F66F3" w:rsidRPr="00512BD4" w:rsidRDefault="006F66F3" w:rsidP="008141F7">
      <w:pPr>
        <w:pStyle w:val="Bullet1"/>
      </w:pPr>
      <w:r w:rsidRPr="00512BD4">
        <w:t>At meetings, make sure only one person speaks at a time and limit the number of meetings per week</w:t>
      </w:r>
      <w:r w:rsidR="00632E05" w:rsidRPr="00512BD4">
        <w:t>.</w:t>
      </w:r>
    </w:p>
    <w:p w14:paraId="020D459B" w14:textId="77777777" w:rsidR="006F66F3" w:rsidRPr="00591772" w:rsidRDefault="006F66F3" w:rsidP="008141F7">
      <w:pPr>
        <w:pStyle w:val="Heading1"/>
      </w:pPr>
      <w:r w:rsidRPr="00591772">
        <w:t>Communication</w:t>
      </w:r>
    </w:p>
    <w:p w14:paraId="5233EF46" w14:textId="77777777" w:rsidR="006F66F3" w:rsidRPr="00512BD4" w:rsidRDefault="006F66F3" w:rsidP="00512BD4">
      <w:pPr>
        <w:pStyle w:val="DHHSbody"/>
        <w:rPr>
          <w:sz w:val="22"/>
          <w:szCs w:val="22"/>
        </w:rPr>
      </w:pPr>
      <w:r w:rsidRPr="00512BD4">
        <w:rPr>
          <w:sz w:val="22"/>
          <w:szCs w:val="22"/>
        </w:rPr>
        <w:t>Must be adjusted as autistic individuals communicate differently. Clear communication is cited as a facilitator to employment retention.</w:t>
      </w:r>
    </w:p>
    <w:p w14:paraId="2D6F3177" w14:textId="75B261EE" w:rsidR="006F66F3" w:rsidRPr="00512BD4" w:rsidRDefault="006F66F3" w:rsidP="00512BD4">
      <w:pPr>
        <w:pStyle w:val="DHHSbody"/>
        <w:rPr>
          <w:sz w:val="22"/>
          <w:szCs w:val="22"/>
        </w:rPr>
      </w:pPr>
      <w:r w:rsidRPr="00512BD4">
        <w:rPr>
          <w:sz w:val="22"/>
          <w:szCs w:val="22"/>
        </w:rPr>
        <w:t>For example:</w:t>
      </w:r>
    </w:p>
    <w:p w14:paraId="1DC97554" w14:textId="77777777" w:rsidR="006F66F3" w:rsidRPr="00512BD4" w:rsidRDefault="006F66F3" w:rsidP="008141F7">
      <w:pPr>
        <w:pStyle w:val="Bullet1"/>
      </w:pPr>
      <w:r w:rsidRPr="00512BD4">
        <w:t>Communicate key information in writing and/or visually, that is – use visual cues</w:t>
      </w:r>
    </w:p>
    <w:p w14:paraId="54A6DBD9" w14:textId="77777777" w:rsidR="006F66F3" w:rsidRPr="00512BD4" w:rsidRDefault="006F66F3" w:rsidP="008141F7">
      <w:pPr>
        <w:pStyle w:val="Bullet1"/>
      </w:pPr>
      <w:r w:rsidRPr="00512BD4">
        <w:t>Be clear about expectations and outcomes</w:t>
      </w:r>
    </w:p>
    <w:p w14:paraId="204D06D9" w14:textId="7CACD7CB" w:rsidR="006F66F3" w:rsidRPr="00512BD4" w:rsidRDefault="006F66F3" w:rsidP="008141F7">
      <w:pPr>
        <w:pStyle w:val="Bullet1"/>
      </w:pPr>
      <w:r w:rsidRPr="00512BD4">
        <w:t>Keep interactions focused</w:t>
      </w:r>
      <w:r w:rsidR="008141F7">
        <w:t>, that is –</w:t>
      </w:r>
      <w:r w:rsidRPr="00512BD4">
        <w:t xml:space="preserve"> don’t give instructions while an employee is busy</w:t>
      </w:r>
    </w:p>
    <w:p w14:paraId="4D1A2119" w14:textId="41615390" w:rsidR="006F66F3" w:rsidRPr="00512BD4" w:rsidRDefault="006F66F3" w:rsidP="008141F7">
      <w:pPr>
        <w:pStyle w:val="Bullet1"/>
      </w:pPr>
      <w:r w:rsidRPr="00512BD4">
        <w:t>Avoid sarcasm, idioms, anecdotes and hypotheticals as ambiguous language can lead to misunderstandings</w:t>
      </w:r>
      <w:r w:rsidR="00632E05" w:rsidRPr="00512BD4">
        <w:t>.</w:t>
      </w:r>
    </w:p>
    <w:p w14:paraId="63622D8D" w14:textId="77777777" w:rsidR="00F32368" w:rsidRPr="00F32368" w:rsidRDefault="00F32368" w:rsidP="00F32368">
      <w:pPr>
        <w:pStyle w:val="Body"/>
      </w:pPr>
      <w:bookmarkStart w:id="2" w:name="_Hlk37240926"/>
    </w:p>
    <w:tbl>
      <w:tblPr>
        <w:tblStyle w:val="TableGrid"/>
        <w:tblW w:w="0" w:type="auto"/>
        <w:tblCellMar>
          <w:bottom w:w="108" w:type="dxa"/>
        </w:tblCellMar>
        <w:tblLook w:val="0600" w:firstRow="0" w:lastRow="0" w:firstColumn="0" w:lastColumn="0" w:noHBand="1" w:noVBand="1"/>
      </w:tblPr>
      <w:tblGrid>
        <w:gridCol w:w="10194"/>
      </w:tblGrid>
      <w:tr w:rsidR="0055119B" w14:paraId="1DA3E139" w14:textId="77777777" w:rsidTr="00641724">
        <w:tc>
          <w:tcPr>
            <w:tcW w:w="10194" w:type="dxa"/>
          </w:tcPr>
          <w:p w14:paraId="688B0634" w14:textId="29F8E017" w:rsidR="00632E05" w:rsidRDefault="00632E05" w:rsidP="00632E05">
            <w:pPr>
              <w:pStyle w:val="Imprint"/>
            </w:pPr>
            <w:r>
              <w:t xml:space="preserve">To receive this publication in an accessible format </w:t>
            </w:r>
            <w:hyperlink r:id="rId16" w:history="1">
              <w:r w:rsidRPr="005C3EE4">
                <w:rPr>
                  <w:rStyle w:val="Hyperlink"/>
                </w:rPr>
                <w:t>email the Rise Team</w:t>
              </w:r>
            </w:hyperlink>
            <w:r>
              <w:t xml:space="preserve"> &lt;</w:t>
            </w:r>
            <w:bookmarkStart w:id="3" w:name="_Hlk66366383"/>
            <w:r>
              <w:t>Rise@dhhs.vic.gov.au</w:t>
            </w:r>
            <w:bookmarkEnd w:id="3"/>
            <w:r>
              <w:t>&gt;</w:t>
            </w:r>
          </w:p>
          <w:p w14:paraId="0E5D497E" w14:textId="77777777" w:rsidR="005C3EE4" w:rsidRDefault="00632E05" w:rsidP="00632E05">
            <w:pPr>
              <w:pStyle w:val="Imprint"/>
              <w:rPr>
                <w:sz w:val="24"/>
                <w:szCs w:val="24"/>
              </w:rPr>
            </w:pPr>
            <w:r w:rsidRPr="00632E05">
              <w:rPr>
                <w:sz w:val="24"/>
                <w:szCs w:val="24"/>
              </w:rPr>
              <w:t xml:space="preserve">Authorised and published by the Victorian Government, 1 Treasury Place, Melbourne. </w:t>
            </w:r>
          </w:p>
          <w:p w14:paraId="3879EF21" w14:textId="693416D8" w:rsidR="00632E05" w:rsidRPr="00632E05" w:rsidRDefault="00632E05" w:rsidP="00632E05">
            <w:pPr>
              <w:pStyle w:val="Imprint"/>
              <w:rPr>
                <w:sz w:val="24"/>
                <w:szCs w:val="24"/>
              </w:rPr>
            </w:pPr>
            <w:r w:rsidRPr="00632E05">
              <w:rPr>
                <w:sz w:val="24"/>
                <w:szCs w:val="24"/>
              </w:rPr>
              <w:t>© State of Victoria, February 2017.</w:t>
            </w:r>
          </w:p>
          <w:p w14:paraId="1AFAABF7" w14:textId="53FFD95A" w:rsidR="0055119B" w:rsidRDefault="00632E05" w:rsidP="00632E05">
            <w:pPr>
              <w:pStyle w:val="Imprint"/>
            </w:pPr>
            <w:r w:rsidRPr="00632E05">
              <w:rPr>
                <w:sz w:val="24"/>
                <w:szCs w:val="24"/>
              </w:rPr>
              <w:t xml:space="preserve">Available on the </w:t>
            </w:r>
            <w:hyperlink r:id="rId17" w:history="1">
              <w:r w:rsidRPr="00632E05">
                <w:rPr>
                  <w:rStyle w:val="Hyperlink"/>
                  <w:sz w:val="24"/>
                  <w:szCs w:val="24"/>
                </w:rPr>
                <w:t>Rise program webpage</w:t>
              </w:r>
            </w:hyperlink>
            <w:r w:rsidRPr="00632E05">
              <w:rPr>
                <w:sz w:val="24"/>
                <w:szCs w:val="24"/>
              </w:rPr>
              <w:t xml:space="preserve"> &lt;https://www.dhhs.vic.gov.au/rise-program&gt;</w:t>
            </w:r>
          </w:p>
        </w:tc>
      </w:tr>
      <w:bookmarkEnd w:id="2"/>
    </w:tbl>
    <w:p w14:paraId="33040DEA"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D9775" w14:textId="77777777" w:rsidR="009F34AC" w:rsidRDefault="009F34AC">
      <w:r>
        <w:separator/>
      </w:r>
    </w:p>
    <w:p w14:paraId="307861C2" w14:textId="77777777" w:rsidR="009F34AC" w:rsidRDefault="009F34AC"/>
  </w:endnote>
  <w:endnote w:type="continuationSeparator" w:id="0">
    <w:p w14:paraId="7FDE95B2" w14:textId="77777777" w:rsidR="009F34AC" w:rsidRDefault="009F34AC">
      <w:r>
        <w:continuationSeparator/>
      </w:r>
    </w:p>
    <w:p w14:paraId="1921DAC2" w14:textId="77777777" w:rsidR="009F34AC" w:rsidRDefault="009F3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C00CC" w14:textId="77777777" w:rsidR="00933540" w:rsidRDefault="00933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E5F01"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18670008" wp14:editId="4279019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73E8054" wp14:editId="73CDF02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B8361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3E805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0EB8361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9F7E0"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E82051E" wp14:editId="1D0B35BA">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4E6A8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82051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294E6A8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B6674" w14:textId="77777777" w:rsidR="009F34AC" w:rsidRDefault="009F34AC" w:rsidP="00207717">
      <w:pPr>
        <w:spacing w:before="120"/>
      </w:pPr>
      <w:r>
        <w:separator/>
      </w:r>
    </w:p>
  </w:footnote>
  <w:footnote w:type="continuationSeparator" w:id="0">
    <w:p w14:paraId="2E8ACE71" w14:textId="77777777" w:rsidR="009F34AC" w:rsidRDefault="009F34AC">
      <w:r>
        <w:continuationSeparator/>
      </w:r>
    </w:p>
    <w:p w14:paraId="1E1E917B" w14:textId="77777777" w:rsidR="009F34AC" w:rsidRDefault="009F3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81D8A" w14:textId="77777777" w:rsidR="00933540" w:rsidRDefault="00933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EB69C"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B2FCF" w14:textId="77777777" w:rsidR="00933540" w:rsidRDefault="009335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B8693" w14:textId="2F6F2166" w:rsidR="00E261B3" w:rsidRPr="0051568D" w:rsidRDefault="00A5244C" w:rsidP="0017674D">
    <w:pPr>
      <w:pStyle w:val="Header"/>
    </w:pPr>
    <w:r>
      <w:rPr>
        <w:noProof/>
      </w:rPr>
      <w:drawing>
        <wp:anchor distT="0" distB="0" distL="114300" distR="114300" simplePos="0" relativeHeight="251675136" behindDoc="1" locked="1" layoutInCell="1" allowOverlap="1" wp14:anchorId="5218F4A4" wp14:editId="226E09C7">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32E05">
      <w:t>STOP-C Tool</w:t>
    </w:r>
    <w:r w:rsidR="006813E7">
      <w:t xml:space="preserve"> – Rise program</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E256D3"/>
    <w:multiLevelType w:val="hybridMultilevel"/>
    <w:tmpl w:val="3FD66C4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C353716"/>
    <w:multiLevelType w:val="hybridMultilevel"/>
    <w:tmpl w:val="31B447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BD342AF"/>
    <w:multiLevelType w:val="hybridMultilevel"/>
    <w:tmpl w:val="0AB2A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B5478D7"/>
    <w:multiLevelType w:val="hybridMultilevel"/>
    <w:tmpl w:val="6636A3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BBC4702"/>
    <w:multiLevelType w:val="hybridMultilevel"/>
    <w:tmpl w:val="92E4B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8"/>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0"/>
  </w:num>
  <w:num w:numId="25">
    <w:abstractNumId w:val="27"/>
  </w:num>
  <w:num w:numId="26">
    <w:abstractNumId w:val="22"/>
  </w:num>
  <w:num w:numId="27">
    <w:abstractNumId w:val="11"/>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7"/>
  </w:num>
  <w:num w:numId="42">
    <w:abstractNumId w:val="19"/>
  </w:num>
  <w:num w:numId="43">
    <w:abstractNumId w:val="29"/>
  </w:num>
  <w:num w:numId="4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AC"/>
    <w:rsid w:val="00000719"/>
    <w:rsid w:val="00002D68"/>
    <w:rsid w:val="00003403"/>
    <w:rsid w:val="00005347"/>
    <w:rsid w:val="000072B6"/>
    <w:rsid w:val="0001021B"/>
    <w:rsid w:val="00011D89"/>
    <w:rsid w:val="000154FD"/>
    <w:rsid w:val="00022271"/>
    <w:rsid w:val="00022C3B"/>
    <w:rsid w:val="000235E8"/>
    <w:rsid w:val="00024D89"/>
    <w:rsid w:val="000250B6"/>
    <w:rsid w:val="00033D81"/>
    <w:rsid w:val="00037366"/>
    <w:rsid w:val="00041BF0"/>
    <w:rsid w:val="00042C8A"/>
    <w:rsid w:val="0004536B"/>
    <w:rsid w:val="00046B68"/>
    <w:rsid w:val="000527DD"/>
    <w:rsid w:val="00055C27"/>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663F6"/>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18D3"/>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2BD4"/>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3EE4"/>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E05"/>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3E7"/>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5CF3"/>
    <w:rsid w:val="006E138B"/>
    <w:rsid w:val="006E1867"/>
    <w:rsid w:val="006F0330"/>
    <w:rsid w:val="006F1FDC"/>
    <w:rsid w:val="006F66F3"/>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5DE"/>
    <w:rsid w:val="007F31B6"/>
    <w:rsid w:val="007F546C"/>
    <w:rsid w:val="007F625F"/>
    <w:rsid w:val="007F665E"/>
    <w:rsid w:val="00800412"/>
    <w:rsid w:val="0080587B"/>
    <w:rsid w:val="00806468"/>
    <w:rsid w:val="008119CA"/>
    <w:rsid w:val="008130C4"/>
    <w:rsid w:val="008141F7"/>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E7F"/>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3540"/>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34AC"/>
    <w:rsid w:val="009F6BCB"/>
    <w:rsid w:val="009F7B78"/>
    <w:rsid w:val="00A0057A"/>
    <w:rsid w:val="00A02FA1"/>
    <w:rsid w:val="00A04CCE"/>
    <w:rsid w:val="00A07421"/>
    <w:rsid w:val="00A0776B"/>
    <w:rsid w:val="00A10FB9"/>
    <w:rsid w:val="00A11421"/>
    <w:rsid w:val="00A11FD8"/>
    <w:rsid w:val="00A12567"/>
    <w:rsid w:val="00A1389F"/>
    <w:rsid w:val="00A157B1"/>
    <w:rsid w:val="00A22229"/>
    <w:rsid w:val="00A24442"/>
    <w:rsid w:val="00A32577"/>
    <w:rsid w:val="00A330BB"/>
    <w:rsid w:val="00A34ACD"/>
    <w:rsid w:val="00A44882"/>
    <w:rsid w:val="00A45125"/>
    <w:rsid w:val="00A5244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43D8"/>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45DA"/>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1282"/>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8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6D5CF3"/>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6F66F3"/>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hhs.vic.gov.au/rise-program" TargetMode="External"/><Relationship Id="rId2" Type="http://schemas.openxmlformats.org/officeDocument/2006/relationships/numbering" Target="numbering.xml"/><Relationship Id="rId16" Type="http://schemas.openxmlformats.org/officeDocument/2006/relationships/hyperlink" Target="mailto:Rise@dhh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STOP C tool - accessible version</vt:lpstr>
    </vt:vector>
  </TitlesOfParts>
  <Company/>
  <LinksUpToDate>false</LinksUpToDate>
  <CharactersWithSpaces>3180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STOP C tool - accessible version</dc:title>
  <dc:subject/>
  <dc:creator/>
  <cp:keywords/>
  <cp:lastModifiedBy/>
  <cp:revision>1</cp:revision>
  <dcterms:created xsi:type="dcterms:W3CDTF">2021-10-07T02:34:00Z</dcterms:created>
  <dcterms:modified xsi:type="dcterms:W3CDTF">2021-10-07T02:34:00Z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2021-10-07T02:34:37Z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27c7225e-cdde-46eb-bb5c-7f8d69ab3b80</vt:lpwstr>
  </property>
  <property fmtid="{D5CDD505-2E9C-101B-9397-08002B2CF9AE}" pid="8" name="MSIP_Label_43e64453-338c-4f93-8a4d-0039a0a41f2a_ContentBits">
    <vt:lpwstr>2</vt:lpwstr>
  </property>
</Properties>
</file>