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BB0A32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C364D8" w:rsidP="0012735A">
            <w:pPr>
              <w:pStyle w:val="DHHSmainheading"/>
            </w:pPr>
            <w:r w:rsidRPr="00C364D8">
              <w:lastRenderedPageBreak/>
              <w:t>Perf</w:t>
            </w:r>
            <w:r w:rsidR="00BB0A32">
              <w:t xml:space="preserve">ormance for selected measures – </w:t>
            </w:r>
            <w:r w:rsidR="0012735A">
              <w:t>2016</w:t>
            </w:r>
            <w:r w:rsidRPr="00C364D8">
              <w:t>-1</w:t>
            </w:r>
            <w:r w:rsidR="0012735A">
              <w:t>7</w:t>
            </w:r>
            <w:r w:rsidRPr="00C364D8">
              <w:t xml:space="preserve"> financial year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C364D8" w:rsidP="00357B4E">
            <w:pPr>
              <w:pStyle w:val="DHHSmainsubheading"/>
              <w:rPr>
                <w:szCs w:val="28"/>
              </w:rPr>
            </w:pPr>
            <w:r w:rsidRPr="00C364D8">
              <w:rPr>
                <w:szCs w:val="28"/>
              </w:rPr>
              <w:t>Child Protection and Family Services</w:t>
            </w:r>
          </w:p>
        </w:tc>
      </w:tr>
    </w:tbl>
    <w:p w:rsidR="006C4C1F" w:rsidRPr="00FC0168" w:rsidRDefault="006C4C1F" w:rsidP="006C4C1F">
      <w:pPr>
        <w:pStyle w:val="DHHSbody"/>
        <w:spacing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 at 1</w:t>
      </w:r>
      <w:r w:rsidRPr="00FC016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August</w:t>
      </w:r>
      <w:r w:rsidRPr="00FC0168">
        <w:rPr>
          <w:b/>
          <w:bCs/>
          <w:sz w:val="22"/>
          <w:szCs w:val="22"/>
        </w:rPr>
        <w:t xml:space="preserve"> 2017</w:t>
      </w:r>
    </w:p>
    <w:p w:rsidR="00AD784C" w:rsidRPr="000A6666" w:rsidRDefault="00AD784C" w:rsidP="000A6666">
      <w:pPr>
        <w:pStyle w:val="DHHSTOCheadingfactsheet"/>
      </w:pPr>
      <w:r w:rsidRPr="000A6666">
        <w:t>Contents</w:t>
      </w:r>
    </w:p>
    <w:p w:rsidR="0012735A" w:rsidRDefault="00BB0A32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02243456" w:history="1">
        <w:r w:rsidR="0012735A" w:rsidRPr="00F01DE9">
          <w:rPr>
            <w:rStyle w:val="Hyperlink"/>
          </w:rPr>
          <w:t>Reports to child protection services about the wellbeing and safety of children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_Toc502243456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2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57" w:history="1">
        <w:r w:rsidR="0012735A" w:rsidRPr="00F01DE9">
          <w:rPr>
            <w:rStyle w:val="Hyperlink"/>
            <w:lang w:eastAsia="zh-CN"/>
          </w:rPr>
          <w:t>Average rate of unallocated clients (annual)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_Toc502243457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2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58" w:history="1">
        <w:r w:rsidR="0012735A" w:rsidRPr="00F01DE9">
          <w:rPr>
            <w:rStyle w:val="Hyperlink"/>
          </w:rPr>
          <w:t>Average rate of unallocated clients (quarter)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_Toc502243458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2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59" w:history="1">
        <w:r w:rsidR="0012735A" w:rsidRPr="00F01DE9">
          <w:rPr>
            <w:rStyle w:val="Hyperlink"/>
          </w:rPr>
          <w:t>Child protection investigations assessed as urgent that were visited or attempts were made to visit within two days of receipt of report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_Toc502243459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3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60" w:history="1">
        <w:r w:rsidR="0012735A" w:rsidRPr="00F01DE9">
          <w:rPr>
            <w:rStyle w:val="Hyperlink"/>
          </w:rPr>
          <w:t>Children and young people who were the subject of an investigation which led to a decision not to substantiate, who were subsequently the subject of a substantiation within three months of case closure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_Toc502243460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3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61" w:history="1">
        <w:r w:rsidR="0012735A" w:rsidRPr="00F01DE9">
          <w:rPr>
            <w:rStyle w:val="Hyperlink"/>
          </w:rPr>
          <w:t>Children and young people who were the subject of a substantiated report within 12 months of the closure of a previous substantiated report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_Toc502243461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3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62" w:history="1">
        <w:r w:rsidR="0012735A" w:rsidRPr="00F01DE9">
          <w:rPr>
            <w:rStyle w:val="Hyperlink"/>
          </w:rPr>
          <w:t>Number of Child FIRST assessments and interventions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_Toc502243462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4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63" w:history="1">
        <w:r w:rsidR="0012735A" w:rsidRPr="00F01DE9">
          <w:rPr>
            <w:rStyle w:val="Hyperlink"/>
          </w:rPr>
          <w:t>Total number of family services cases provided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_Toc502243463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4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64" w:history="1">
        <w:r w:rsidR="0012735A" w:rsidRPr="00F01DE9">
          <w:rPr>
            <w:rStyle w:val="Hyperlink"/>
          </w:rPr>
          <w:t>Number of family service cases provided to Aboriginal families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_Toc502243464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4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65" w:history="1">
        <w:r w:rsidR="0012735A" w:rsidRPr="00F01DE9">
          <w:rPr>
            <w:rStyle w:val="Hyperlink"/>
          </w:rPr>
          <w:t>Daily average number of children in out-of-home care placements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_Toc502243465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4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66" w:history="1">
        <w:r w:rsidR="0012735A" w:rsidRPr="00F01DE9">
          <w:rPr>
            <w:rStyle w:val="Hyperlink"/>
          </w:rPr>
          <w:t>Proportion of placements that are home-based care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_Toc502243466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5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67" w:history="1">
        <w:r w:rsidR="0012735A" w:rsidRPr="00F01DE9">
          <w:rPr>
            <w:rStyle w:val="Hyperlink"/>
          </w:rPr>
          <w:t>Children and young people in out-of-home care who have had two or less placements in the last 12 months (not including placements at home)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_Toc502243467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5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68" w:history="1">
        <w:r w:rsidR="0012735A" w:rsidRPr="00F01DE9">
          <w:rPr>
            <w:rStyle w:val="Hyperlink"/>
          </w:rPr>
          <w:t>Number of children in kinship care whose placements are managed by community service organisations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_Toc502243468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5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69" w:history="1">
        <w:r w:rsidR="0012735A" w:rsidRPr="00F01DE9">
          <w:rPr>
            <w:rStyle w:val="Hyperlink"/>
          </w:rPr>
          <w:t>Proportion of Aboriginal children placed with relatives, kin, other Aboriginal carers or in Aboriginal residential care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_Toc502243469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5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70" w:history="1">
        <w:r w:rsidR="0012735A" w:rsidRPr="00F01DE9">
          <w:rPr>
            <w:rStyle w:val="Hyperlink"/>
          </w:rPr>
          <w:t>Sexual assault support services clients receiving an initial response within five working days of referral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_Toc502243470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6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71" w:history="1">
        <w:r w:rsidR="0012735A" w:rsidRPr="00F01DE9">
          <w:rPr>
            <w:rStyle w:val="Hyperlink"/>
          </w:rPr>
          <w:t>Organisations that have successfully completed a quality review (family and community services)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_Toc502243471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6</w:t>
        </w:r>
        <w:r w:rsidR="0012735A">
          <w:rPr>
            <w:webHidden/>
          </w:rPr>
          <w:fldChar w:fldCharType="end"/>
        </w:r>
      </w:hyperlink>
    </w:p>
    <w:p w:rsidR="0012735A" w:rsidRDefault="00D216B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3472" w:history="1">
        <w:r w:rsidR="0012735A" w:rsidRPr="00F01DE9">
          <w:rPr>
            <w:rStyle w:val="Hyperlink"/>
          </w:rPr>
          <w:t>Organisations that have successfully completed a quality review (specialist support and placement services)</w:t>
        </w:r>
        <w:r w:rsidR="0012735A">
          <w:rPr>
            <w:webHidden/>
          </w:rPr>
          <w:tab/>
        </w:r>
        <w:r w:rsidR="0012735A">
          <w:rPr>
            <w:webHidden/>
          </w:rPr>
          <w:fldChar w:fldCharType="begin"/>
        </w:r>
        <w:r w:rsidR="0012735A">
          <w:rPr>
            <w:webHidden/>
          </w:rPr>
          <w:instrText xml:space="preserve"> PAGEREF _Toc502243472 \h </w:instrText>
        </w:r>
        <w:r w:rsidR="0012735A">
          <w:rPr>
            <w:webHidden/>
          </w:rPr>
        </w:r>
        <w:r w:rsidR="0012735A">
          <w:rPr>
            <w:webHidden/>
          </w:rPr>
          <w:fldChar w:fldCharType="separate"/>
        </w:r>
        <w:r w:rsidR="0012735A">
          <w:rPr>
            <w:webHidden/>
          </w:rPr>
          <w:t>6</w:t>
        </w:r>
        <w:r w:rsidR="0012735A">
          <w:rPr>
            <w:webHidden/>
          </w:rPr>
          <w:fldChar w:fldCharType="end"/>
        </w:r>
      </w:hyperlink>
    </w:p>
    <w:p w:rsidR="007173CA" w:rsidRDefault="00BB0A32" w:rsidP="00BB0A32">
      <w:pPr>
        <w:pStyle w:val="DHHSbody"/>
        <w:spacing w:before="240"/>
      </w:pPr>
      <w:r>
        <w:rPr>
          <w:rFonts w:eastAsia="Times New Roman"/>
          <w:noProof/>
        </w:rP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C364D8" w:rsidRDefault="00BB0A32" w:rsidP="00BB0A32">
      <w:pPr>
        <w:pStyle w:val="Heading1"/>
      </w:pPr>
      <w:r>
        <w:lastRenderedPageBreak/>
        <w:br w:type="page"/>
      </w:r>
      <w:bookmarkStart w:id="0" w:name="_Toc502243456"/>
      <w:r w:rsidR="00C364D8" w:rsidRPr="00C364D8">
        <w:lastRenderedPageBreak/>
        <w:t>Reports to child protection services about the wellbeing and safety of children</w:t>
      </w:r>
      <w:bookmarkEnd w:id="0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C364D8" w:rsidRDefault="00C364D8" w:rsidP="00C364D8">
      <w:pPr>
        <w:pStyle w:val="DHHSbody"/>
        <w:rPr>
          <w:lang w:eastAsia="zh-CN"/>
        </w:rPr>
      </w:pPr>
      <w:r w:rsidRPr="00C364D8">
        <w:rPr>
          <w:lang w:eastAsia="zh-CN"/>
        </w:rPr>
        <w:t>Financial year to date (YTD). Unit of measure: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C364D8" w:rsidRDefault="0012735A" w:rsidP="00BB0A32">
            <w:pPr>
              <w:pStyle w:val="DHHStablecolhead"/>
              <w:rPr>
                <w:lang w:eastAsia="zh-CN"/>
              </w:rPr>
            </w:pPr>
            <w:r w:rsidRPr="00C364D8">
              <w:rPr>
                <w:lang w:eastAsia="zh-CN"/>
              </w:rPr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C364D8" w:rsidRDefault="000518E2" w:rsidP="000518E2">
            <w:pPr>
              <w:pStyle w:val="DHHStabletext"/>
              <w:rPr>
                <w:lang w:eastAsia="zh-CN"/>
              </w:rPr>
            </w:pPr>
            <w:r w:rsidRPr="00C364D8">
              <w:rPr>
                <w:lang w:eastAsia="zh-CN"/>
              </w:rPr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27,832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55,537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83,090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110,987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0518E2">
            <w:pPr>
              <w:pStyle w:val="DHHStabletext"/>
              <w:rPr>
                <w:lang w:eastAsia="zh-CN"/>
              </w:rPr>
            </w:pPr>
            <w:r w:rsidRPr="00C364D8">
              <w:rPr>
                <w:lang w:eastAsia="zh-CN"/>
              </w:rPr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9,359</w:t>
            </w:r>
          </w:p>
        </w:tc>
        <w:tc>
          <w:tcPr>
            <w:tcW w:w="1701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18,712</w:t>
            </w:r>
          </w:p>
        </w:tc>
        <w:tc>
          <w:tcPr>
            <w:tcW w:w="1418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27,971</w:t>
            </w:r>
          </w:p>
        </w:tc>
        <w:tc>
          <w:tcPr>
            <w:tcW w:w="1220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37,273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0518E2">
            <w:pPr>
              <w:pStyle w:val="DHHStabletext"/>
              <w:rPr>
                <w:lang w:eastAsia="zh-CN"/>
              </w:rPr>
            </w:pPr>
            <w:r w:rsidRPr="00C364D8">
              <w:rPr>
                <w:lang w:eastAsia="zh-CN"/>
              </w:rPr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9,588</w:t>
            </w:r>
          </w:p>
        </w:tc>
        <w:tc>
          <w:tcPr>
            <w:tcW w:w="1701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19,087</w:t>
            </w:r>
          </w:p>
        </w:tc>
        <w:tc>
          <w:tcPr>
            <w:tcW w:w="1418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28,408</w:t>
            </w:r>
          </w:p>
        </w:tc>
        <w:tc>
          <w:tcPr>
            <w:tcW w:w="1220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38,153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0518E2">
            <w:pPr>
              <w:pStyle w:val="DHHStabletext"/>
              <w:rPr>
                <w:lang w:eastAsia="zh-CN"/>
              </w:rPr>
            </w:pPr>
            <w:r w:rsidRPr="00C364D8">
              <w:rPr>
                <w:lang w:eastAsia="zh-CN"/>
              </w:rPr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5,106</w:t>
            </w:r>
          </w:p>
        </w:tc>
        <w:tc>
          <w:tcPr>
            <w:tcW w:w="1701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10,346</w:t>
            </w:r>
          </w:p>
        </w:tc>
        <w:tc>
          <w:tcPr>
            <w:tcW w:w="1418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15,479</w:t>
            </w:r>
          </w:p>
        </w:tc>
        <w:tc>
          <w:tcPr>
            <w:tcW w:w="1220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20,560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0518E2">
            <w:pPr>
              <w:pStyle w:val="DHHStabletext"/>
              <w:rPr>
                <w:lang w:eastAsia="zh-CN"/>
              </w:rPr>
            </w:pPr>
            <w:r w:rsidRPr="00C364D8">
              <w:rPr>
                <w:lang w:eastAsia="zh-CN"/>
              </w:rPr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3,557</w:t>
            </w:r>
          </w:p>
        </w:tc>
        <w:tc>
          <w:tcPr>
            <w:tcW w:w="1701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7,121</w:t>
            </w:r>
          </w:p>
        </w:tc>
        <w:tc>
          <w:tcPr>
            <w:tcW w:w="1418" w:type="dxa"/>
            <w:noWrap/>
            <w:hideMark/>
          </w:tcPr>
          <w:p w:rsidR="000518E2" w:rsidRPr="002F52E1" w:rsidRDefault="000518E2" w:rsidP="000518E2">
            <w:pPr>
              <w:pStyle w:val="DHHStabletext"/>
            </w:pPr>
            <w:r w:rsidRPr="002F52E1">
              <w:t>10,840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2F52E1">
              <w:t>14,492</w:t>
            </w:r>
          </w:p>
        </w:tc>
      </w:tr>
    </w:tbl>
    <w:p w:rsidR="00BB0A32" w:rsidRDefault="00BB0A32" w:rsidP="00C364D8">
      <w:pPr>
        <w:pStyle w:val="Heading1"/>
        <w:rPr>
          <w:lang w:eastAsia="zh-CN"/>
        </w:rPr>
        <w:sectPr w:rsidR="00BB0A32" w:rsidSect="00BB0A32">
          <w:type w:val="continuous"/>
          <w:pgSz w:w="11906" w:h="16838" w:code="9"/>
          <w:pgMar w:top="851" w:right="851" w:bottom="1134" w:left="851" w:header="567" w:footer="510" w:gutter="0"/>
          <w:cols w:space="340"/>
          <w:titlePg/>
          <w:docGrid w:linePitch="360"/>
        </w:sectPr>
      </w:pPr>
    </w:p>
    <w:p w:rsidR="00C364D8" w:rsidRDefault="00C364D8" w:rsidP="00C364D8">
      <w:pPr>
        <w:pStyle w:val="Heading1"/>
        <w:rPr>
          <w:lang w:eastAsia="zh-CN"/>
        </w:rPr>
      </w:pPr>
      <w:bookmarkStart w:id="1" w:name="_Toc502243457"/>
      <w:r>
        <w:rPr>
          <w:lang w:eastAsia="zh-CN"/>
        </w:rPr>
        <w:lastRenderedPageBreak/>
        <w:t>Averag</w:t>
      </w:r>
      <w:r w:rsidR="00BB0A32">
        <w:rPr>
          <w:lang w:eastAsia="zh-CN"/>
        </w:rPr>
        <w:t>e rate of unallocated clients (a</w:t>
      </w:r>
      <w:r>
        <w:rPr>
          <w:lang w:eastAsia="zh-CN"/>
        </w:rPr>
        <w:t>nnual)</w:t>
      </w:r>
      <w:bookmarkEnd w:id="1"/>
    </w:p>
    <w:p w:rsidR="00C364D8" w:rsidRDefault="00C364D8" w:rsidP="00C364D8">
      <w:pPr>
        <w:pStyle w:val="DHHSbody"/>
        <w:rPr>
          <w:lang w:eastAsia="zh-CN"/>
        </w:rPr>
      </w:pPr>
      <w:r>
        <w:rPr>
          <w:lang w:eastAsia="zh-CN"/>
        </w:rPr>
        <w:t>The average unallocated rate is the average of the monthly results in the period</w:t>
      </w:r>
      <w:r w:rsidR="00BB0A32">
        <w:rPr>
          <w:lang w:eastAsia="zh-CN"/>
        </w:rPr>
        <w:t>.</w:t>
      </w:r>
    </w:p>
    <w:p w:rsidR="00C364D8" w:rsidRPr="00C364D8" w:rsidRDefault="00C364D8" w:rsidP="00C364D8">
      <w:pPr>
        <w:pStyle w:val="DHHSbody"/>
        <w:rPr>
          <w:lang w:eastAsia="zh-CN"/>
        </w:rPr>
      </w:pPr>
      <w:r>
        <w:rPr>
          <w:lang w:eastAsia="zh-CN"/>
        </w:rPr>
        <w:t>Annual.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C364D8" w:rsidRDefault="0012735A" w:rsidP="00BB0A32">
            <w:pPr>
              <w:pStyle w:val="DHHStablecolhead"/>
            </w:pPr>
            <w:r w:rsidRPr="00C364D8"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>
              <w:t>Not applicable (</w:t>
            </w:r>
            <w:r w:rsidRPr="00C364D8">
              <w:t>NA</w:t>
            </w:r>
            <w:r>
              <w:t>)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945831" w:rsidRDefault="000518E2" w:rsidP="000518E2">
            <w:pPr>
              <w:pStyle w:val="DHHStabletext"/>
            </w:pPr>
            <w:r w:rsidRPr="00945831">
              <w:t>19.1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701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418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220" w:type="dxa"/>
            <w:noWrap/>
            <w:hideMark/>
          </w:tcPr>
          <w:p w:rsidR="000518E2" w:rsidRPr="00945831" w:rsidRDefault="000518E2" w:rsidP="000518E2">
            <w:pPr>
              <w:pStyle w:val="DHHStabletext"/>
            </w:pPr>
            <w:r w:rsidRPr="00945831">
              <w:t>18.6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701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418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220" w:type="dxa"/>
            <w:noWrap/>
            <w:hideMark/>
          </w:tcPr>
          <w:p w:rsidR="000518E2" w:rsidRPr="00945831" w:rsidRDefault="000518E2" w:rsidP="000518E2">
            <w:pPr>
              <w:pStyle w:val="DHHStabletext"/>
            </w:pPr>
            <w:r w:rsidRPr="00945831">
              <w:t>20.5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701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418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220" w:type="dxa"/>
            <w:noWrap/>
            <w:hideMark/>
          </w:tcPr>
          <w:p w:rsidR="000518E2" w:rsidRPr="00945831" w:rsidRDefault="000518E2" w:rsidP="000518E2">
            <w:pPr>
              <w:pStyle w:val="DHHStabletext"/>
            </w:pPr>
            <w:r w:rsidRPr="00945831">
              <w:t>19.1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701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418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NA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945831">
              <w:t>18.1</w:t>
            </w:r>
          </w:p>
        </w:tc>
      </w:tr>
    </w:tbl>
    <w:p w:rsidR="00C364D8" w:rsidRDefault="00C364D8" w:rsidP="00C364D8">
      <w:pPr>
        <w:pStyle w:val="Heading1"/>
      </w:pPr>
      <w:bookmarkStart w:id="2" w:name="_Toc502243458"/>
      <w:r>
        <w:t>Averag</w:t>
      </w:r>
      <w:r w:rsidR="00BB0A32">
        <w:t>e rate of unallocated clients (q</w:t>
      </w:r>
      <w:r>
        <w:t>uarter)</w:t>
      </w:r>
      <w:bookmarkEnd w:id="2"/>
    </w:p>
    <w:p w:rsidR="00C364D8" w:rsidRDefault="00C364D8" w:rsidP="00C364D8">
      <w:pPr>
        <w:pStyle w:val="DHHSbody"/>
      </w:pPr>
      <w:r>
        <w:t>The average unallocated rate is the average of the monthly results in the period</w:t>
      </w:r>
      <w:r w:rsidR="00BB0A32">
        <w:t>.</w:t>
      </w:r>
    </w:p>
    <w:p w:rsidR="002802E3" w:rsidRDefault="00C364D8" w:rsidP="00C364D8">
      <w:pPr>
        <w:pStyle w:val="DHHSbody"/>
      </w:pPr>
      <w:r>
        <w:t>Quarter.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C364D8" w:rsidRDefault="0012735A" w:rsidP="00BB0A32">
            <w:pPr>
              <w:pStyle w:val="DHHStablecolhead"/>
            </w:pPr>
            <w:r w:rsidRPr="00C364D8"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19.2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19.4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18.3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19.6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18.6</w:t>
            </w:r>
          </w:p>
        </w:tc>
        <w:tc>
          <w:tcPr>
            <w:tcW w:w="1701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19.2</w:t>
            </w:r>
          </w:p>
        </w:tc>
        <w:tc>
          <w:tcPr>
            <w:tcW w:w="1418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18.7</w:t>
            </w:r>
          </w:p>
        </w:tc>
        <w:tc>
          <w:tcPr>
            <w:tcW w:w="1220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17.9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19.6</w:t>
            </w:r>
          </w:p>
        </w:tc>
        <w:tc>
          <w:tcPr>
            <w:tcW w:w="1701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20.8</w:t>
            </w:r>
          </w:p>
        </w:tc>
        <w:tc>
          <w:tcPr>
            <w:tcW w:w="1418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21.2</w:t>
            </w:r>
          </w:p>
        </w:tc>
        <w:tc>
          <w:tcPr>
            <w:tcW w:w="1220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20.4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19.8</w:t>
            </w:r>
          </w:p>
        </w:tc>
        <w:tc>
          <w:tcPr>
            <w:tcW w:w="1701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19.9</w:t>
            </w:r>
          </w:p>
        </w:tc>
        <w:tc>
          <w:tcPr>
            <w:tcW w:w="1418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18.8</w:t>
            </w:r>
          </w:p>
        </w:tc>
        <w:tc>
          <w:tcPr>
            <w:tcW w:w="1220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18.1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18.8</w:t>
            </w:r>
          </w:p>
        </w:tc>
        <w:tc>
          <w:tcPr>
            <w:tcW w:w="1701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18.1</w:t>
            </w:r>
          </w:p>
        </w:tc>
        <w:tc>
          <w:tcPr>
            <w:tcW w:w="1418" w:type="dxa"/>
            <w:noWrap/>
            <w:hideMark/>
          </w:tcPr>
          <w:p w:rsidR="000518E2" w:rsidRPr="00490CCF" w:rsidRDefault="000518E2" w:rsidP="000518E2">
            <w:pPr>
              <w:pStyle w:val="DHHStabletext"/>
            </w:pPr>
            <w:r w:rsidRPr="00490CCF">
              <w:t>14.7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490CCF">
              <w:t>20.8</w:t>
            </w:r>
          </w:p>
        </w:tc>
      </w:tr>
    </w:tbl>
    <w:p w:rsidR="000518E2" w:rsidRDefault="000518E2">
      <w:pPr>
        <w:rPr>
          <w:rFonts w:ascii="Arial" w:eastAsia="MS Gothic" w:hAnsi="Arial" w:cs="Arial"/>
          <w:bCs/>
          <w:color w:val="004EA8"/>
          <w:kern w:val="32"/>
          <w:sz w:val="28"/>
          <w:szCs w:val="40"/>
        </w:rPr>
      </w:pPr>
      <w:r>
        <w:br w:type="page"/>
      </w:r>
    </w:p>
    <w:p w:rsidR="00C364D8" w:rsidRDefault="00C364D8" w:rsidP="00C364D8">
      <w:pPr>
        <w:pStyle w:val="Heading1"/>
      </w:pPr>
      <w:bookmarkStart w:id="3" w:name="_Toc502243459"/>
      <w:r>
        <w:lastRenderedPageBreak/>
        <w:t>Child protection investigations assessed as urgent that were visited or attempts were made to visit within two days of receipt of report</w:t>
      </w:r>
      <w:bookmarkEnd w:id="3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C364D8" w:rsidRDefault="00C364D8" w:rsidP="00C364D8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C364D8" w:rsidRDefault="0012735A" w:rsidP="00BB0A32">
            <w:pPr>
              <w:pStyle w:val="DHHStablecolhead"/>
            </w:pPr>
            <w:r w:rsidRPr="00C364D8"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C364D8" w:rsidTr="0012735A">
        <w:trPr>
          <w:trHeight w:val="7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97.2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96.2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95.7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95.6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93.3</w:t>
            </w:r>
          </w:p>
        </w:tc>
        <w:tc>
          <w:tcPr>
            <w:tcW w:w="1701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91.7</w:t>
            </w:r>
          </w:p>
        </w:tc>
        <w:tc>
          <w:tcPr>
            <w:tcW w:w="1418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92.4</w:t>
            </w:r>
          </w:p>
        </w:tc>
        <w:tc>
          <w:tcPr>
            <w:tcW w:w="1220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92.6</w:t>
            </w:r>
          </w:p>
        </w:tc>
      </w:tr>
      <w:tr w:rsidR="000518E2" w:rsidRPr="00C364D8" w:rsidTr="0012735A">
        <w:trPr>
          <w:trHeight w:val="65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99.3</w:t>
            </w:r>
          </w:p>
        </w:tc>
        <w:tc>
          <w:tcPr>
            <w:tcW w:w="1701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97.8</w:t>
            </w:r>
          </w:p>
        </w:tc>
        <w:tc>
          <w:tcPr>
            <w:tcW w:w="1418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96.8</w:t>
            </w:r>
          </w:p>
        </w:tc>
        <w:tc>
          <w:tcPr>
            <w:tcW w:w="1220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96.4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100.0</w:t>
            </w:r>
          </w:p>
        </w:tc>
        <w:tc>
          <w:tcPr>
            <w:tcW w:w="1701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99.1</w:t>
            </w:r>
          </w:p>
        </w:tc>
        <w:tc>
          <w:tcPr>
            <w:tcW w:w="1418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97.5</w:t>
            </w:r>
          </w:p>
        </w:tc>
        <w:tc>
          <w:tcPr>
            <w:tcW w:w="1220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96.7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98.1</w:t>
            </w:r>
          </w:p>
        </w:tc>
        <w:tc>
          <w:tcPr>
            <w:tcW w:w="1701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97.7</w:t>
            </w:r>
          </w:p>
        </w:tc>
        <w:tc>
          <w:tcPr>
            <w:tcW w:w="1418" w:type="dxa"/>
            <w:noWrap/>
            <w:hideMark/>
          </w:tcPr>
          <w:p w:rsidR="000518E2" w:rsidRPr="00F91923" w:rsidRDefault="000518E2" w:rsidP="000518E2">
            <w:pPr>
              <w:pStyle w:val="DHHStabletext"/>
            </w:pPr>
            <w:r w:rsidRPr="00F91923">
              <w:t>97.2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F91923">
              <w:t>97.1</w:t>
            </w:r>
          </w:p>
        </w:tc>
      </w:tr>
    </w:tbl>
    <w:p w:rsidR="00C364D8" w:rsidRDefault="00C364D8" w:rsidP="00C364D8">
      <w:pPr>
        <w:pStyle w:val="Heading1"/>
      </w:pPr>
      <w:bookmarkStart w:id="4" w:name="_Toc502243460"/>
      <w:r>
        <w:t>Children and young people who were the subject of an investigation which led to a decision not to substantiate, who were subsequently the subject of a substantiation within three months of case closure</w:t>
      </w:r>
      <w:bookmarkEnd w:id="4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C364D8" w:rsidRDefault="00C364D8" w:rsidP="00C364D8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C364D8" w:rsidRDefault="0012735A" w:rsidP="00BB0A32">
            <w:pPr>
              <w:pStyle w:val="DHHStablecolhead"/>
            </w:pPr>
            <w:r w:rsidRPr="00C364D8"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3.1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3.1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3.1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3.0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4.0</w:t>
            </w:r>
          </w:p>
        </w:tc>
        <w:tc>
          <w:tcPr>
            <w:tcW w:w="1701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4.6</w:t>
            </w:r>
          </w:p>
        </w:tc>
        <w:tc>
          <w:tcPr>
            <w:tcW w:w="1418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4.2</w:t>
            </w:r>
          </w:p>
        </w:tc>
        <w:tc>
          <w:tcPr>
            <w:tcW w:w="1220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4.1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1.9</w:t>
            </w:r>
          </w:p>
        </w:tc>
        <w:tc>
          <w:tcPr>
            <w:tcW w:w="1701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2.4</w:t>
            </w:r>
          </w:p>
        </w:tc>
        <w:tc>
          <w:tcPr>
            <w:tcW w:w="1418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2.4</w:t>
            </w:r>
          </w:p>
        </w:tc>
        <w:tc>
          <w:tcPr>
            <w:tcW w:w="1220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2.4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2.8</w:t>
            </w:r>
          </w:p>
        </w:tc>
        <w:tc>
          <w:tcPr>
            <w:tcW w:w="1701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2.9</w:t>
            </w:r>
          </w:p>
        </w:tc>
        <w:tc>
          <w:tcPr>
            <w:tcW w:w="1418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3.2</w:t>
            </w:r>
          </w:p>
        </w:tc>
        <w:tc>
          <w:tcPr>
            <w:tcW w:w="1220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2.9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4.8</w:t>
            </w:r>
          </w:p>
        </w:tc>
        <w:tc>
          <w:tcPr>
            <w:tcW w:w="1701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3.3</w:t>
            </w:r>
          </w:p>
        </w:tc>
        <w:tc>
          <w:tcPr>
            <w:tcW w:w="1418" w:type="dxa"/>
            <w:noWrap/>
            <w:hideMark/>
          </w:tcPr>
          <w:p w:rsidR="000518E2" w:rsidRPr="00C17057" w:rsidRDefault="000518E2" w:rsidP="000518E2">
            <w:pPr>
              <w:pStyle w:val="DHHStabletext"/>
            </w:pPr>
            <w:r w:rsidRPr="00C17057">
              <w:t>3.3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C17057">
              <w:t>3.0</w:t>
            </w:r>
          </w:p>
        </w:tc>
      </w:tr>
    </w:tbl>
    <w:p w:rsidR="00C364D8" w:rsidRDefault="00C364D8" w:rsidP="00C364D8">
      <w:pPr>
        <w:pStyle w:val="Heading1"/>
      </w:pPr>
      <w:bookmarkStart w:id="5" w:name="_Toc502243461"/>
      <w:r>
        <w:t>Children and young people who were the subject of a substantiated report within 12 months of the closure of a previous substantiated report</w:t>
      </w:r>
      <w:bookmarkEnd w:id="5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C364D8" w:rsidRDefault="00C364D8" w:rsidP="00C364D8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C364D8" w:rsidRDefault="0012735A" w:rsidP="00BB0A32">
            <w:pPr>
              <w:pStyle w:val="DHHStablecolhead"/>
            </w:pPr>
            <w:r w:rsidRPr="00C364D8"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16.6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16.9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16.9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17.1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12.6</w:t>
            </w:r>
          </w:p>
        </w:tc>
        <w:tc>
          <w:tcPr>
            <w:tcW w:w="1701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14.6</w:t>
            </w:r>
          </w:p>
        </w:tc>
        <w:tc>
          <w:tcPr>
            <w:tcW w:w="1418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15.4</w:t>
            </w:r>
          </w:p>
        </w:tc>
        <w:tc>
          <w:tcPr>
            <w:tcW w:w="1220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15.8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18.0</w:t>
            </w:r>
          </w:p>
        </w:tc>
        <w:tc>
          <w:tcPr>
            <w:tcW w:w="1701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17.8</w:t>
            </w:r>
          </w:p>
        </w:tc>
        <w:tc>
          <w:tcPr>
            <w:tcW w:w="1418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17.7</w:t>
            </w:r>
          </w:p>
        </w:tc>
        <w:tc>
          <w:tcPr>
            <w:tcW w:w="1220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18.1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18.2</w:t>
            </w:r>
          </w:p>
        </w:tc>
        <w:tc>
          <w:tcPr>
            <w:tcW w:w="1701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20.1</w:t>
            </w:r>
          </w:p>
        </w:tc>
        <w:tc>
          <w:tcPr>
            <w:tcW w:w="1418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19.5</w:t>
            </w:r>
          </w:p>
        </w:tc>
        <w:tc>
          <w:tcPr>
            <w:tcW w:w="1220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19.3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BB0A32">
            <w:pPr>
              <w:pStyle w:val="DHHStabletext"/>
            </w:pPr>
            <w:r w:rsidRPr="00C364D8"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16.2</w:t>
            </w:r>
          </w:p>
        </w:tc>
        <w:tc>
          <w:tcPr>
            <w:tcW w:w="1701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15.1</w:t>
            </w:r>
          </w:p>
        </w:tc>
        <w:tc>
          <w:tcPr>
            <w:tcW w:w="1418" w:type="dxa"/>
            <w:noWrap/>
            <w:hideMark/>
          </w:tcPr>
          <w:p w:rsidR="000518E2" w:rsidRPr="002306CA" w:rsidRDefault="000518E2" w:rsidP="000518E2">
            <w:pPr>
              <w:pStyle w:val="DHHStabletext"/>
            </w:pPr>
            <w:r w:rsidRPr="002306CA">
              <w:t>14.7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2306CA">
              <w:t>14.6</w:t>
            </w:r>
          </w:p>
        </w:tc>
      </w:tr>
    </w:tbl>
    <w:p w:rsidR="0012735A" w:rsidRDefault="0012735A">
      <w:pPr>
        <w:rPr>
          <w:rFonts w:ascii="Arial" w:eastAsia="MS Gothic" w:hAnsi="Arial" w:cs="Arial"/>
          <w:bCs/>
          <w:color w:val="004EA8"/>
          <w:kern w:val="32"/>
          <w:sz w:val="28"/>
          <w:szCs w:val="40"/>
        </w:rPr>
      </w:pPr>
      <w:r>
        <w:br w:type="page"/>
      </w:r>
    </w:p>
    <w:p w:rsidR="00C364D8" w:rsidRDefault="00C364D8" w:rsidP="00C364D8">
      <w:pPr>
        <w:pStyle w:val="Heading1"/>
      </w:pPr>
      <w:bookmarkStart w:id="6" w:name="_Toc502243462"/>
      <w:r>
        <w:lastRenderedPageBreak/>
        <w:t>Number of Child FIRST assessments and interventions</w:t>
      </w:r>
      <w:bookmarkEnd w:id="6"/>
    </w:p>
    <w:p w:rsidR="00C364D8" w:rsidRDefault="00C364D8" w:rsidP="00C364D8">
      <w:pPr>
        <w:pStyle w:val="DHHSbody"/>
      </w:pPr>
      <w:r>
        <w:t>YTD. Unit of measure: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C364D8" w:rsidRDefault="0012735A" w:rsidP="00BB0A32">
            <w:pPr>
              <w:pStyle w:val="DHHStablecolhead"/>
            </w:pPr>
            <w:r w:rsidRPr="00C364D8"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C364D8" w:rsidRDefault="000518E2" w:rsidP="00512C66">
            <w:pPr>
              <w:pStyle w:val="DHHStabletext"/>
              <w:rPr>
                <w:rFonts w:eastAsia="Times"/>
              </w:rPr>
            </w:pPr>
            <w:r w:rsidRPr="00C364D8">
              <w:rPr>
                <w:rFonts w:eastAsia="Times"/>
              </w:rPr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4,549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9,026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14,425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20,016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512C66">
            <w:pPr>
              <w:pStyle w:val="DHHStabletext"/>
              <w:rPr>
                <w:rFonts w:eastAsia="Times"/>
              </w:rPr>
            </w:pPr>
            <w:r w:rsidRPr="00C364D8">
              <w:rPr>
                <w:rFonts w:eastAsia="Times"/>
              </w:rPr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1,083</w:t>
            </w:r>
          </w:p>
        </w:tc>
        <w:tc>
          <w:tcPr>
            <w:tcW w:w="1701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2,096</w:t>
            </w:r>
          </w:p>
        </w:tc>
        <w:tc>
          <w:tcPr>
            <w:tcW w:w="1418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3,283</w:t>
            </w:r>
          </w:p>
        </w:tc>
        <w:tc>
          <w:tcPr>
            <w:tcW w:w="1220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4,580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512C66">
            <w:pPr>
              <w:pStyle w:val="DHHStabletext"/>
              <w:rPr>
                <w:rFonts w:eastAsia="Times"/>
              </w:rPr>
            </w:pPr>
            <w:r w:rsidRPr="00C364D8">
              <w:rPr>
                <w:rFonts w:eastAsia="Times"/>
              </w:rPr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1,121</w:t>
            </w:r>
          </w:p>
        </w:tc>
        <w:tc>
          <w:tcPr>
            <w:tcW w:w="1701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2,360</w:t>
            </w:r>
          </w:p>
        </w:tc>
        <w:tc>
          <w:tcPr>
            <w:tcW w:w="1418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4,015</w:t>
            </w:r>
          </w:p>
        </w:tc>
        <w:tc>
          <w:tcPr>
            <w:tcW w:w="1220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5,756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512C66">
            <w:pPr>
              <w:pStyle w:val="DHHStabletext"/>
              <w:rPr>
                <w:rFonts w:eastAsia="Times"/>
              </w:rPr>
            </w:pPr>
            <w:r w:rsidRPr="00C364D8">
              <w:rPr>
                <w:rFonts w:eastAsia="Times"/>
              </w:rPr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977</w:t>
            </w:r>
          </w:p>
        </w:tc>
        <w:tc>
          <w:tcPr>
            <w:tcW w:w="1701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1,900</w:t>
            </w:r>
          </w:p>
        </w:tc>
        <w:tc>
          <w:tcPr>
            <w:tcW w:w="1418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2,988</w:t>
            </w:r>
          </w:p>
        </w:tc>
        <w:tc>
          <w:tcPr>
            <w:tcW w:w="1220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4,098</w:t>
            </w:r>
          </w:p>
        </w:tc>
      </w:tr>
      <w:tr w:rsidR="000518E2" w:rsidRPr="00C364D8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C364D8" w:rsidRDefault="000518E2" w:rsidP="00512C66">
            <w:pPr>
              <w:pStyle w:val="DHHStabletext"/>
              <w:rPr>
                <w:rFonts w:eastAsia="Times"/>
              </w:rPr>
            </w:pPr>
            <w:r w:rsidRPr="00C364D8">
              <w:rPr>
                <w:rFonts w:eastAsia="Times"/>
              </w:rPr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1,368</w:t>
            </w:r>
          </w:p>
        </w:tc>
        <w:tc>
          <w:tcPr>
            <w:tcW w:w="1701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2,670</w:t>
            </w:r>
          </w:p>
        </w:tc>
        <w:tc>
          <w:tcPr>
            <w:tcW w:w="1418" w:type="dxa"/>
            <w:noWrap/>
            <w:hideMark/>
          </w:tcPr>
          <w:p w:rsidR="000518E2" w:rsidRPr="0002085B" w:rsidRDefault="000518E2" w:rsidP="000518E2">
            <w:pPr>
              <w:pStyle w:val="DHHStabletext"/>
            </w:pPr>
            <w:r w:rsidRPr="0002085B">
              <w:t>4,139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02085B">
              <w:t>5,582</w:t>
            </w:r>
          </w:p>
        </w:tc>
      </w:tr>
    </w:tbl>
    <w:p w:rsidR="00512C66" w:rsidRDefault="00512C66" w:rsidP="00512C66">
      <w:pPr>
        <w:pStyle w:val="Heading1"/>
      </w:pPr>
      <w:bookmarkStart w:id="7" w:name="_Toc502243463"/>
      <w:r>
        <w:t>Total number of family services cases provided</w:t>
      </w:r>
      <w:bookmarkEnd w:id="7"/>
    </w:p>
    <w:p w:rsidR="00C364D8" w:rsidRDefault="00512C66" w:rsidP="00512C66">
      <w:pPr>
        <w:pStyle w:val="DHHSbody"/>
      </w:pPr>
      <w:r>
        <w:t>YTD. Unit of measure: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512C66" w:rsidRDefault="0012735A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14,806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23,640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32,368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41,517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3,471</w:t>
            </w:r>
          </w:p>
        </w:tc>
        <w:tc>
          <w:tcPr>
            <w:tcW w:w="1701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5,222</w:t>
            </w:r>
          </w:p>
        </w:tc>
        <w:tc>
          <w:tcPr>
            <w:tcW w:w="1418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6,997</w:t>
            </w:r>
          </w:p>
        </w:tc>
        <w:tc>
          <w:tcPr>
            <w:tcW w:w="1220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9,123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4,050</w:t>
            </w:r>
          </w:p>
        </w:tc>
        <w:tc>
          <w:tcPr>
            <w:tcW w:w="1701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7,042</w:t>
            </w:r>
          </w:p>
        </w:tc>
        <w:tc>
          <w:tcPr>
            <w:tcW w:w="1418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9,759</w:t>
            </w:r>
          </w:p>
        </w:tc>
        <w:tc>
          <w:tcPr>
            <w:tcW w:w="1220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12,702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3,224</w:t>
            </w:r>
          </w:p>
        </w:tc>
        <w:tc>
          <w:tcPr>
            <w:tcW w:w="1701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4,945</w:t>
            </w:r>
          </w:p>
        </w:tc>
        <w:tc>
          <w:tcPr>
            <w:tcW w:w="1418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6,713</w:t>
            </w:r>
          </w:p>
        </w:tc>
        <w:tc>
          <w:tcPr>
            <w:tcW w:w="1220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8,330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4,061</w:t>
            </w:r>
          </w:p>
        </w:tc>
        <w:tc>
          <w:tcPr>
            <w:tcW w:w="1701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6,431</w:t>
            </w:r>
          </w:p>
        </w:tc>
        <w:tc>
          <w:tcPr>
            <w:tcW w:w="1418" w:type="dxa"/>
            <w:noWrap/>
            <w:hideMark/>
          </w:tcPr>
          <w:p w:rsidR="000518E2" w:rsidRPr="00163514" w:rsidRDefault="000518E2" w:rsidP="000518E2">
            <w:pPr>
              <w:pStyle w:val="DHHStabletext"/>
            </w:pPr>
            <w:r w:rsidRPr="00163514">
              <w:t>8,899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163514">
              <w:t>11,362</w:t>
            </w:r>
          </w:p>
        </w:tc>
      </w:tr>
    </w:tbl>
    <w:p w:rsidR="00512C66" w:rsidRDefault="00512C66" w:rsidP="00512C66">
      <w:pPr>
        <w:pStyle w:val="Heading1"/>
      </w:pPr>
      <w:bookmarkStart w:id="8" w:name="_Toc502243464"/>
      <w:r>
        <w:t>Number of family service cases provided to Aboriginal families</w:t>
      </w:r>
      <w:bookmarkEnd w:id="8"/>
    </w:p>
    <w:p w:rsidR="00512C66" w:rsidRDefault="00512C66" w:rsidP="00512C66">
      <w:pPr>
        <w:pStyle w:val="DHHSbody"/>
      </w:pPr>
      <w:r>
        <w:t>YTD. Unit of measure: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512C66" w:rsidRDefault="0012735A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512C66" w:rsidRDefault="000518E2" w:rsidP="000518E2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1,119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1,679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2,378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3,153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0518E2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372</w:t>
            </w:r>
          </w:p>
        </w:tc>
        <w:tc>
          <w:tcPr>
            <w:tcW w:w="1701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559</w:t>
            </w:r>
          </w:p>
        </w:tc>
        <w:tc>
          <w:tcPr>
            <w:tcW w:w="1418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761</w:t>
            </w:r>
          </w:p>
        </w:tc>
        <w:tc>
          <w:tcPr>
            <w:tcW w:w="1220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1,022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0518E2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292</w:t>
            </w:r>
          </w:p>
        </w:tc>
        <w:tc>
          <w:tcPr>
            <w:tcW w:w="1701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435</w:t>
            </w:r>
          </w:p>
        </w:tc>
        <w:tc>
          <w:tcPr>
            <w:tcW w:w="1418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632</w:t>
            </w:r>
          </w:p>
        </w:tc>
        <w:tc>
          <w:tcPr>
            <w:tcW w:w="1220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851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0518E2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174</w:t>
            </w:r>
          </w:p>
        </w:tc>
        <w:tc>
          <w:tcPr>
            <w:tcW w:w="1701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267</w:t>
            </w:r>
          </w:p>
        </w:tc>
        <w:tc>
          <w:tcPr>
            <w:tcW w:w="1418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399</w:t>
            </w:r>
          </w:p>
        </w:tc>
        <w:tc>
          <w:tcPr>
            <w:tcW w:w="1220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503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0518E2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281</w:t>
            </w:r>
          </w:p>
        </w:tc>
        <w:tc>
          <w:tcPr>
            <w:tcW w:w="1701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418</w:t>
            </w:r>
          </w:p>
        </w:tc>
        <w:tc>
          <w:tcPr>
            <w:tcW w:w="1418" w:type="dxa"/>
            <w:noWrap/>
            <w:hideMark/>
          </w:tcPr>
          <w:p w:rsidR="000518E2" w:rsidRPr="00F818EB" w:rsidRDefault="000518E2" w:rsidP="000518E2">
            <w:pPr>
              <w:pStyle w:val="DHHStabletext"/>
            </w:pPr>
            <w:r w:rsidRPr="00F818EB">
              <w:t>586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F818EB">
              <w:t>777</w:t>
            </w:r>
          </w:p>
        </w:tc>
      </w:tr>
    </w:tbl>
    <w:p w:rsidR="00512C66" w:rsidRDefault="00512C66" w:rsidP="00512C66">
      <w:pPr>
        <w:pStyle w:val="Heading1"/>
      </w:pPr>
      <w:bookmarkStart w:id="9" w:name="_Toc502243465"/>
      <w:r>
        <w:t>Daily average number of children in out-of-home care placements</w:t>
      </w:r>
      <w:bookmarkEnd w:id="9"/>
    </w:p>
    <w:p w:rsidR="00512C66" w:rsidRDefault="00512C66" w:rsidP="00512C66">
      <w:pPr>
        <w:pStyle w:val="DHHSbody"/>
      </w:pPr>
      <w:r>
        <w:t>YTD. Unit of measure: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512C66" w:rsidRDefault="0012735A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9,190.7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9,336.4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9,382.6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9,446.4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2,109.4</w:t>
            </w:r>
          </w:p>
        </w:tc>
        <w:tc>
          <w:tcPr>
            <w:tcW w:w="1701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2,156.9</w:t>
            </w:r>
          </w:p>
        </w:tc>
        <w:tc>
          <w:tcPr>
            <w:tcW w:w="1418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2,193.3</w:t>
            </w:r>
          </w:p>
        </w:tc>
        <w:tc>
          <w:tcPr>
            <w:tcW w:w="1220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2,207.5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2,553.7</w:t>
            </w:r>
          </w:p>
        </w:tc>
        <w:tc>
          <w:tcPr>
            <w:tcW w:w="1701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2,590.5</w:t>
            </w:r>
          </w:p>
        </w:tc>
        <w:tc>
          <w:tcPr>
            <w:tcW w:w="1418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2,591.0</w:t>
            </w:r>
          </w:p>
        </w:tc>
        <w:tc>
          <w:tcPr>
            <w:tcW w:w="1220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2,612.9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1,700.3</w:t>
            </w:r>
          </w:p>
        </w:tc>
        <w:tc>
          <w:tcPr>
            <w:tcW w:w="1701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1,703.1</w:t>
            </w:r>
          </w:p>
        </w:tc>
        <w:tc>
          <w:tcPr>
            <w:tcW w:w="1418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1,698.1</w:t>
            </w:r>
          </w:p>
        </w:tc>
        <w:tc>
          <w:tcPr>
            <w:tcW w:w="1220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1,700.6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2,827.4</w:t>
            </w:r>
          </w:p>
        </w:tc>
        <w:tc>
          <w:tcPr>
            <w:tcW w:w="1701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2,885.8</w:t>
            </w:r>
          </w:p>
        </w:tc>
        <w:tc>
          <w:tcPr>
            <w:tcW w:w="1418" w:type="dxa"/>
            <w:noWrap/>
            <w:hideMark/>
          </w:tcPr>
          <w:p w:rsidR="000518E2" w:rsidRPr="00517B98" w:rsidRDefault="000518E2" w:rsidP="000518E2">
            <w:pPr>
              <w:pStyle w:val="DHHStabletext"/>
            </w:pPr>
            <w:r w:rsidRPr="00517B98">
              <w:t>2,900.2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517B98">
              <w:t>2,925.4</w:t>
            </w:r>
          </w:p>
        </w:tc>
      </w:tr>
    </w:tbl>
    <w:p w:rsidR="0012735A" w:rsidRDefault="0012735A">
      <w:pPr>
        <w:rPr>
          <w:rFonts w:ascii="Arial" w:eastAsia="MS Gothic" w:hAnsi="Arial" w:cs="Arial"/>
          <w:bCs/>
          <w:color w:val="004EA8"/>
          <w:kern w:val="32"/>
          <w:sz w:val="28"/>
          <w:szCs w:val="40"/>
        </w:rPr>
      </w:pPr>
      <w:r>
        <w:br w:type="page"/>
      </w:r>
    </w:p>
    <w:p w:rsidR="00512C66" w:rsidRDefault="00512C66" w:rsidP="00512C66">
      <w:pPr>
        <w:pStyle w:val="Heading1"/>
      </w:pPr>
      <w:bookmarkStart w:id="10" w:name="_Toc502243466"/>
      <w:r>
        <w:lastRenderedPageBreak/>
        <w:t>Proportion of placements that are home-based care</w:t>
      </w:r>
      <w:bookmarkEnd w:id="10"/>
    </w:p>
    <w:p w:rsidR="00512C66" w:rsidRDefault="00512C66" w:rsidP="00512C66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512C66" w:rsidRDefault="0012735A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95.2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95.3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95.3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95.4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95.7</w:t>
            </w:r>
          </w:p>
        </w:tc>
        <w:tc>
          <w:tcPr>
            <w:tcW w:w="1701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95.8</w:t>
            </w:r>
          </w:p>
        </w:tc>
        <w:tc>
          <w:tcPr>
            <w:tcW w:w="1418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95.8</w:t>
            </w:r>
          </w:p>
        </w:tc>
        <w:tc>
          <w:tcPr>
            <w:tcW w:w="1220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95.8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95.6</w:t>
            </w:r>
          </w:p>
        </w:tc>
        <w:tc>
          <w:tcPr>
            <w:tcW w:w="1701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95.7</w:t>
            </w:r>
          </w:p>
        </w:tc>
        <w:tc>
          <w:tcPr>
            <w:tcW w:w="1418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95.7</w:t>
            </w:r>
          </w:p>
        </w:tc>
        <w:tc>
          <w:tcPr>
            <w:tcW w:w="1220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95.7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94.4</w:t>
            </w:r>
          </w:p>
        </w:tc>
        <w:tc>
          <w:tcPr>
            <w:tcW w:w="1701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94.5</w:t>
            </w:r>
          </w:p>
        </w:tc>
        <w:tc>
          <w:tcPr>
            <w:tcW w:w="1418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94.8</w:t>
            </w:r>
          </w:p>
        </w:tc>
        <w:tc>
          <w:tcPr>
            <w:tcW w:w="1220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94.8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95.0</w:t>
            </w:r>
          </w:p>
        </w:tc>
        <w:tc>
          <w:tcPr>
            <w:tcW w:w="1701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95.2</w:t>
            </w:r>
          </w:p>
        </w:tc>
        <w:tc>
          <w:tcPr>
            <w:tcW w:w="1418" w:type="dxa"/>
            <w:noWrap/>
            <w:hideMark/>
          </w:tcPr>
          <w:p w:rsidR="000518E2" w:rsidRPr="000006E3" w:rsidRDefault="000518E2" w:rsidP="000518E2">
            <w:pPr>
              <w:pStyle w:val="DHHStabletext"/>
            </w:pPr>
            <w:r w:rsidRPr="000006E3">
              <w:t>95.1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0006E3">
              <w:t>95.1</w:t>
            </w:r>
          </w:p>
        </w:tc>
      </w:tr>
    </w:tbl>
    <w:p w:rsidR="00512C66" w:rsidRDefault="00512C66" w:rsidP="00512C66">
      <w:pPr>
        <w:pStyle w:val="Heading1"/>
      </w:pPr>
      <w:bookmarkStart w:id="11" w:name="_Toc502243467"/>
      <w:r>
        <w:t>Children and young people in out-of-home care who have had two or less placements in the last 12 months (not including placements at home)</w:t>
      </w:r>
      <w:bookmarkEnd w:id="11"/>
    </w:p>
    <w:p w:rsidR="00512C66" w:rsidRDefault="00512C66" w:rsidP="00512C66">
      <w:pPr>
        <w:pStyle w:val="DHHSbody"/>
      </w:pPr>
      <w:r>
        <w:t>Month.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512C66" w:rsidRDefault="0012735A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91.0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90.6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91.3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91.2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92.0</w:t>
            </w:r>
          </w:p>
        </w:tc>
        <w:tc>
          <w:tcPr>
            <w:tcW w:w="1701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91.1</w:t>
            </w:r>
          </w:p>
        </w:tc>
        <w:tc>
          <w:tcPr>
            <w:tcW w:w="1418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92.8</w:t>
            </w:r>
          </w:p>
        </w:tc>
        <w:tc>
          <w:tcPr>
            <w:tcW w:w="1220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91.9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91.5</w:t>
            </w:r>
          </w:p>
        </w:tc>
        <w:tc>
          <w:tcPr>
            <w:tcW w:w="1701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90.8</w:t>
            </w:r>
          </w:p>
        </w:tc>
        <w:tc>
          <w:tcPr>
            <w:tcW w:w="1418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91.4</w:t>
            </w:r>
          </w:p>
        </w:tc>
        <w:tc>
          <w:tcPr>
            <w:tcW w:w="1220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91.7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91.1</w:t>
            </w:r>
          </w:p>
        </w:tc>
        <w:tc>
          <w:tcPr>
            <w:tcW w:w="1701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90.5</w:t>
            </w:r>
          </w:p>
        </w:tc>
        <w:tc>
          <w:tcPr>
            <w:tcW w:w="1418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91.3</w:t>
            </w:r>
          </w:p>
        </w:tc>
        <w:tc>
          <w:tcPr>
            <w:tcW w:w="1220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90.5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89.8</w:t>
            </w:r>
          </w:p>
        </w:tc>
        <w:tc>
          <w:tcPr>
            <w:tcW w:w="1701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90.0</w:t>
            </w:r>
          </w:p>
        </w:tc>
        <w:tc>
          <w:tcPr>
            <w:tcW w:w="1418" w:type="dxa"/>
            <w:noWrap/>
            <w:hideMark/>
          </w:tcPr>
          <w:p w:rsidR="000518E2" w:rsidRPr="00A036EA" w:rsidRDefault="000518E2" w:rsidP="000518E2">
            <w:pPr>
              <w:pStyle w:val="DHHStabletext"/>
            </w:pPr>
            <w:r w:rsidRPr="00A036EA">
              <w:t>90.0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A036EA">
              <w:t>90.4</w:t>
            </w:r>
          </w:p>
        </w:tc>
      </w:tr>
    </w:tbl>
    <w:p w:rsidR="00512C66" w:rsidRDefault="00512C66" w:rsidP="00512C66">
      <w:pPr>
        <w:pStyle w:val="Heading1"/>
      </w:pPr>
      <w:bookmarkStart w:id="12" w:name="_Toc502243468"/>
      <w:r>
        <w:t>Number of children in kinship care whose placements are managed by community service organisations</w:t>
      </w:r>
      <w:bookmarkEnd w:id="12"/>
    </w:p>
    <w:p w:rsidR="00512C66" w:rsidRDefault="00512C66" w:rsidP="00512C66">
      <w:pPr>
        <w:pStyle w:val="DHHSbody"/>
      </w:pPr>
      <w:r>
        <w:t>Month. Unit of measure: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512C66" w:rsidRDefault="0012735A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788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802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809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840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197</w:t>
            </w:r>
          </w:p>
        </w:tc>
        <w:tc>
          <w:tcPr>
            <w:tcW w:w="1701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212</w:t>
            </w:r>
          </w:p>
        </w:tc>
        <w:tc>
          <w:tcPr>
            <w:tcW w:w="1418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202</w:t>
            </w:r>
          </w:p>
        </w:tc>
        <w:tc>
          <w:tcPr>
            <w:tcW w:w="1220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209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253</w:t>
            </w:r>
          </w:p>
        </w:tc>
        <w:tc>
          <w:tcPr>
            <w:tcW w:w="1701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256</w:t>
            </w:r>
          </w:p>
        </w:tc>
        <w:tc>
          <w:tcPr>
            <w:tcW w:w="1418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253</w:t>
            </w:r>
          </w:p>
        </w:tc>
        <w:tc>
          <w:tcPr>
            <w:tcW w:w="1220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262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121</w:t>
            </w:r>
          </w:p>
        </w:tc>
        <w:tc>
          <w:tcPr>
            <w:tcW w:w="1701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125</w:t>
            </w:r>
          </w:p>
        </w:tc>
        <w:tc>
          <w:tcPr>
            <w:tcW w:w="1418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131</w:t>
            </w:r>
          </w:p>
        </w:tc>
        <w:tc>
          <w:tcPr>
            <w:tcW w:w="1220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134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217</w:t>
            </w:r>
          </w:p>
        </w:tc>
        <w:tc>
          <w:tcPr>
            <w:tcW w:w="1701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209</w:t>
            </w:r>
          </w:p>
        </w:tc>
        <w:tc>
          <w:tcPr>
            <w:tcW w:w="1418" w:type="dxa"/>
            <w:noWrap/>
            <w:hideMark/>
          </w:tcPr>
          <w:p w:rsidR="000518E2" w:rsidRPr="008A11FC" w:rsidRDefault="000518E2" w:rsidP="000518E2">
            <w:pPr>
              <w:pStyle w:val="DHHStabletext"/>
            </w:pPr>
            <w:r w:rsidRPr="008A11FC">
              <w:t>223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8A11FC">
              <w:t>235</w:t>
            </w:r>
          </w:p>
        </w:tc>
      </w:tr>
    </w:tbl>
    <w:p w:rsidR="00512C66" w:rsidRDefault="00512C66" w:rsidP="00512C66">
      <w:pPr>
        <w:pStyle w:val="Heading1"/>
      </w:pPr>
      <w:bookmarkStart w:id="13" w:name="_Toc502243469"/>
      <w:r>
        <w:t>Proportion of Aboriginal children placed with relatives, kin, other Aboriginal carers or in Aboriginal residential care</w:t>
      </w:r>
      <w:bookmarkEnd w:id="13"/>
    </w:p>
    <w:p w:rsidR="00512C66" w:rsidRDefault="00512C66" w:rsidP="00512C66">
      <w:pPr>
        <w:pStyle w:val="DHHSbody"/>
      </w:pPr>
      <w:r>
        <w:t>Month.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512C66" w:rsidRDefault="0012735A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72.8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76.0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75.2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76.0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78.4</w:t>
            </w:r>
          </w:p>
        </w:tc>
        <w:tc>
          <w:tcPr>
            <w:tcW w:w="1701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81.5</w:t>
            </w:r>
          </w:p>
        </w:tc>
        <w:tc>
          <w:tcPr>
            <w:tcW w:w="1418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80.4</w:t>
            </w:r>
          </w:p>
        </w:tc>
        <w:tc>
          <w:tcPr>
            <w:tcW w:w="1220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81.2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71.2</w:t>
            </w:r>
          </w:p>
        </w:tc>
        <w:tc>
          <w:tcPr>
            <w:tcW w:w="1701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75.0</w:t>
            </w:r>
          </w:p>
        </w:tc>
        <w:tc>
          <w:tcPr>
            <w:tcW w:w="1418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73.8</w:t>
            </w:r>
          </w:p>
        </w:tc>
        <w:tc>
          <w:tcPr>
            <w:tcW w:w="1220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73.1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69.1</w:t>
            </w:r>
          </w:p>
        </w:tc>
        <w:tc>
          <w:tcPr>
            <w:tcW w:w="1701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69.2</w:t>
            </w:r>
          </w:p>
        </w:tc>
        <w:tc>
          <w:tcPr>
            <w:tcW w:w="1418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68.7</w:t>
            </w:r>
          </w:p>
        </w:tc>
        <w:tc>
          <w:tcPr>
            <w:tcW w:w="1220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68.6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70.4</w:t>
            </w:r>
          </w:p>
        </w:tc>
        <w:tc>
          <w:tcPr>
            <w:tcW w:w="1701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74.8</w:t>
            </w:r>
          </w:p>
        </w:tc>
        <w:tc>
          <w:tcPr>
            <w:tcW w:w="1418" w:type="dxa"/>
            <w:noWrap/>
            <w:hideMark/>
          </w:tcPr>
          <w:p w:rsidR="000518E2" w:rsidRPr="00F96812" w:rsidRDefault="000518E2" w:rsidP="000518E2">
            <w:pPr>
              <w:pStyle w:val="DHHStabletext"/>
            </w:pPr>
            <w:r w:rsidRPr="00F96812">
              <w:t>74.7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F96812">
              <w:t>77.8</w:t>
            </w:r>
          </w:p>
        </w:tc>
      </w:tr>
    </w:tbl>
    <w:p w:rsidR="00512C66" w:rsidRDefault="00512C66" w:rsidP="00512C66">
      <w:pPr>
        <w:pStyle w:val="Heading1"/>
      </w:pPr>
      <w:bookmarkStart w:id="14" w:name="_Toc502243470"/>
      <w:r>
        <w:lastRenderedPageBreak/>
        <w:t>Sexual assault support services clients receiving an initial response within five working days of referral</w:t>
      </w:r>
      <w:bookmarkEnd w:id="14"/>
    </w:p>
    <w:p w:rsidR="00512C66" w:rsidRDefault="00512C66" w:rsidP="00512C66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512C66" w:rsidRDefault="0012735A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97.9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98.4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98.4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98.5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1997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90.4</w:t>
            </w:r>
          </w:p>
        </w:tc>
        <w:tc>
          <w:tcPr>
            <w:tcW w:w="1701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96.4</w:t>
            </w:r>
          </w:p>
        </w:tc>
        <w:tc>
          <w:tcPr>
            <w:tcW w:w="1418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96.6</w:t>
            </w:r>
          </w:p>
        </w:tc>
        <w:tc>
          <w:tcPr>
            <w:tcW w:w="1220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96.9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1997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98.9</w:t>
            </w:r>
          </w:p>
        </w:tc>
        <w:tc>
          <w:tcPr>
            <w:tcW w:w="1701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98.5</w:t>
            </w:r>
          </w:p>
        </w:tc>
        <w:tc>
          <w:tcPr>
            <w:tcW w:w="1418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98.7</w:t>
            </w:r>
          </w:p>
        </w:tc>
        <w:tc>
          <w:tcPr>
            <w:tcW w:w="1220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98.9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1997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98.4</w:t>
            </w:r>
          </w:p>
        </w:tc>
        <w:tc>
          <w:tcPr>
            <w:tcW w:w="1701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98.7</w:t>
            </w:r>
          </w:p>
        </w:tc>
        <w:tc>
          <w:tcPr>
            <w:tcW w:w="1418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98.5</w:t>
            </w:r>
          </w:p>
        </w:tc>
        <w:tc>
          <w:tcPr>
            <w:tcW w:w="1220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98.8</w:t>
            </w:r>
          </w:p>
        </w:tc>
      </w:tr>
      <w:tr w:rsidR="000518E2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0518E2" w:rsidRPr="00512C66" w:rsidRDefault="000518E2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1997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99.2</w:t>
            </w:r>
          </w:p>
        </w:tc>
        <w:tc>
          <w:tcPr>
            <w:tcW w:w="1701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98.9</w:t>
            </w:r>
          </w:p>
        </w:tc>
        <w:tc>
          <w:tcPr>
            <w:tcW w:w="1418" w:type="dxa"/>
            <w:noWrap/>
            <w:hideMark/>
          </w:tcPr>
          <w:p w:rsidR="000518E2" w:rsidRPr="00400803" w:rsidRDefault="000518E2" w:rsidP="000518E2">
            <w:pPr>
              <w:pStyle w:val="DHHStabletext"/>
            </w:pPr>
            <w:r w:rsidRPr="00400803">
              <w:t>98.8</w:t>
            </w:r>
          </w:p>
        </w:tc>
        <w:tc>
          <w:tcPr>
            <w:tcW w:w="1220" w:type="dxa"/>
            <w:noWrap/>
            <w:hideMark/>
          </w:tcPr>
          <w:p w:rsidR="000518E2" w:rsidRDefault="000518E2" w:rsidP="000518E2">
            <w:pPr>
              <w:pStyle w:val="DHHStabletext"/>
            </w:pPr>
            <w:r w:rsidRPr="00400803">
              <w:t>98.8</w:t>
            </w:r>
          </w:p>
        </w:tc>
      </w:tr>
    </w:tbl>
    <w:p w:rsidR="00512C66" w:rsidRDefault="00512C66" w:rsidP="00512C66">
      <w:pPr>
        <w:pStyle w:val="Heading1"/>
      </w:pPr>
      <w:bookmarkStart w:id="15" w:name="_Toc502243471"/>
      <w:r>
        <w:t>Organisations that have successfully completed a quality review (family and community services)</w:t>
      </w:r>
      <w:bookmarkEnd w:id="15"/>
    </w:p>
    <w:p w:rsidR="00512C66" w:rsidRDefault="00512C66" w:rsidP="00512C66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997"/>
        <w:gridCol w:w="1701"/>
        <w:gridCol w:w="1418"/>
        <w:gridCol w:w="1220"/>
      </w:tblGrid>
      <w:tr w:rsidR="0012735A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12735A" w:rsidRPr="00512C66" w:rsidRDefault="0012735A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1997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01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2735A" w:rsidRPr="00512C66" w:rsidRDefault="0012735A" w:rsidP="000550A9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512C66" w:rsidRPr="00512C66" w:rsidTr="0012735A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1997" w:type="dxa"/>
            <w:shd w:val="clear" w:color="auto" w:fill="CCDCEE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  <w:tc>
          <w:tcPr>
            <w:tcW w:w="1701" w:type="dxa"/>
            <w:shd w:val="clear" w:color="auto" w:fill="CCDCEE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  <w:tc>
          <w:tcPr>
            <w:tcW w:w="1418" w:type="dxa"/>
            <w:shd w:val="clear" w:color="auto" w:fill="CCDCEE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</w:tr>
      <w:tr w:rsidR="00512C66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1997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701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418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22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</w:tr>
      <w:tr w:rsidR="00512C66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1997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701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418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22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</w:tr>
      <w:tr w:rsidR="00512C66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1997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701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418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22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</w:tr>
      <w:tr w:rsidR="00512C66" w:rsidRPr="00512C66" w:rsidTr="0012735A">
        <w:trPr>
          <w:trHeight w:val="300"/>
        </w:trPr>
        <w:tc>
          <w:tcPr>
            <w:tcW w:w="98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1997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701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418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22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</w:tr>
    </w:tbl>
    <w:p w:rsidR="00512C66" w:rsidRDefault="00512C66" w:rsidP="00512C66">
      <w:pPr>
        <w:pStyle w:val="Heading1"/>
      </w:pPr>
      <w:bookmarkStart w:id="16" w:name="_Toc502243472"/>
      <w:r>
        <w:t>Organisations that have successfully completed a quality review (specialist support and placement services)</w:t>
      </w:r>
      <w:bookmarkEnd w:id="16"/>
    </w:p>
    <w:p w:rsidR="00512C66" w:rsidRDefault="00512C66" w:rsidP="00512C66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855"/>
        <w:gridCol w:w="1728"/>
        <w:gridCol w:w="1316"/>
        <w:gridCol w:w="1220"/>
      </w:tblGrid>
      <w:tr w:rsidR="00512C66" w:rsidRPr="00512C66" w:rsidTr="000518E2">
        <w:trPr>
          <w:trHeight w:val="300"/>
        </w:trPr>
        <w:tc>
          <w:tcPr>
            <w:tcW w:w="980" w:type="dxa"/>
            <w:noWrap/>
            <w:hideMark/>
          </w:tcPr>
          <w:p w:rsidR="00512C66" w:rsidRPr="00512C66" w:rsidRDefault="00512C66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1855" w:type="dxa"/>
            <w:noWrap/>
            <w:hideMark/>
          </w:tcPr>
          <w:p w:rsidR="00512C66" w:rsidRPr="00512C66" w:rsidRDefault="000518E2" w:rsidP="00512C66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September 2016</w:t>
            </w:r>
          </w:p>
        </w:tc>
        <w:tc>
          <w:tcPr>
            <w:tcW w:w="1728" w:type="dxa"/>
            <w:noWrap/>
            <w:hideMark/>
          </w:tcPr>
          <w:p w:rsidR="00512C66" w:rsidRPr="00512C66" w:rsidRDefault="00512C66" w:rsidP="000518E2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 w:rsidR="000518E2"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 w:rsidR="000518E2">
              <w:rPr>
                <w:rFonts w:eastAsia="Times"/>
              </w:rPr>
              <w:t>6</w:t>
            </w:r>
          </w:p>
        </w:tc>
        <w:tc>
          <w:tcPr>
            <w:tcW w:w="1316" w:type="dxa"/>
            <w:noWrap/>
            <w:hideMark/>
          </w:tcPr>
          <w:p w:rsidR="00512C66" w:rsidRPr="00512C66" w:rsidRDefault="00512C66" w:rsidP="000518E2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 w:rsidR="000518E2"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 w:rsidR="000518E2">
              <w:rPr>
                <w:rFonts w:eastAsia="Times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512C66" w:rsidRPr="00512C66" w:rsidRDefault="000518E2" w:rsidP="000518E2">
            <w:pPr>
              <w:pStyle w:val="DHHStablecolhead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="00512C66"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7</w:t>
            </w:r>
          </w:p>
        </w:tc>
      </w:tr>
      <w:tr w:rsidR="00512C66" w:rsidRPr="00512C66" w:rsidTr="000518E2">
        <w:trPr>
          <w:trHeight w:val="300"/>
        </w:trPr>
        <w:tc>
          <w:tcPr>
            <w:tcW w:w="980" w:type="dxa"/>
            <w:shd w:val="clear" w:color="auto" w:fill="CCDCEE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1855" w:type="dxa"/>
            <w:shd w:val="clear" w:color="auto" w:fill="CCDCEE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  <w:tc>
          <w:tcPr>
            <w:tcW w:w="1728" w:type="dxa"/>
            <w:shd w:val="clear" w:color="auto" w:fill="CCDCEE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  <w:tc>
          <w:tcPr>
            <w:tcW w:w="1316" w:type="dxa"/>
            <w:shd w:val="clear" w:color="auto" w:fill="CCDCEE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  <w:tc>
          <w:tcPr>
            <w:tcW w:w="1220" w:type="dxa"/>
            <w:shd w:val="clear" w:color="auto" w:fill="CCDCEE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</w:tr>
      <w:tr w:rsidR="00512C66" w:rsidRPr="00512C66" w:rsidTr="000518E2">
        <w:trPr>
          <w:trHeight w:val="300"/>
        </w:trPr>
        <w:tc>
          <w:tcPr>
            <w:tcW w:w="98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1855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728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316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22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</w:tr>
      <w:tr w:rsidR="00512C66" w:rsidRPr="00512C66" w:rsidTr="000518E2">
        <w:trPr>
          <w:trHeight w:val="300"/>
        </w:trPr>
        <w:tc>
          <w:tcPr>
            <w:tcW w:w="98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1855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728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316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22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</w:tr>
      <w:tr w:rsidR="00512C66" w:rsidRPr="00512C66" w:rsidTr="000518E2">
        <w:trPr>
          <w:trHeight w:val="300"/>
        </w:trPr>
        <w:tc>
          <w:tcPr>
            <w:tcW w:w="98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1855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728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316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22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</w:tr>
      <w:tr w:rsidR="00512C66" w:rsidRPr="00512C66" w:rsidTr="000518E2">
        <w:trPr>
          <w:trHeight w:val="300"/>
        </w:trPr>
        <w:tc>
          <w:tcPr>
            <w:tcW w:w="98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1855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728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316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  <w:tc>
          <w:tcPr>
            <w:tcW w:w="1220" w:type="dxa"/>
            <w:noWrap/>
            <w:hideMark/>
          </w:tcPr>
          <w:p w:rsidR="00512C66" w:rsidRPr="00512C66" w:rsidRDefault="00512C66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NA</w:t>
            </w:r>
          </w:p>
        </w:tc>
      </w:tr>
    </w:tbl>
    <w:p w:rsidR="00512C66" w:rsidRDefault="00512C66" w:rsidP="00512C66">
      <w:pPr>
        <w:pStyle w:val="DHHSbody"/>
      </w:pPr>
    </w:p>
    <w:p w:rsidR="00D216BC" w:rsidRDefault="00D216BC" w:rsidP="00D216BC">
      <w:pPr>
        <w:pStyle w:val="DHHSaccessibilitypara"/>
        <w:rPr>
          <w:sz w:val="20"/>
          <w:szCs w:val="20"/>
        </w:rPr>
      </w:pPr>
    </w:p>
    <w:p w:rsidR="00D216BC" w:rsidRPr="008231AE" w:rsidRDefault="00D216BC" w:rsidP="00D216BC">
      <w:pPr>
        <w:pStyle w:val="DHHS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231AE">
        <w:rPr>
          <w:sz w:val="20"/>
          <w:szCs w:val="20"/>
        </w:rPr>
        <w:t>To receive this publication in an accessible format To receive this publication in an accessible format</w:t>
      </w:r>
      <w:r>
        <w:rPr>
          <w:sz w:val="20"/>
          <w:szCs w:val="20"/>
        </w:rPr>
        <w:t>,</w:t>
      </w:r>
      <w:r w:rsidRPr="008231AE">
        <w:rPr>
          <w:sz w:val="20"/>
          <w:szCs w:val="20"/>
        </w:rPr>
        <w:t xml:space="preserve"> </w:t>
      </w:r>
      <w:hyperlink r:id="rId13" w:history="1">
        <w:r w:rsidRPr="00D216BC">
          <w:rPr>
            <w:rStyle w:val="Hyperlink"/>
            <w:sz w:val="20"/>
            <w:szCs w:val="20"/>
          </w:rPr>
          <w:t>email Operational Performance and Quality Branch</w:t>
        </w:r>
      </w:hyperlink>
      <w:r w:rsidRPr="008231AE">
        <w:rPr>
          <w:sz w:val="20"/>
          <w:szCs w:val="20"/>
        </w:rPr>
        <w:t xml:space="preserve"> &lt;prrexternalreporting@dhhs.vic.gov.au&gt;</w:t>
      </w:r>
    </w:p>
    <w:p w:rsidR="00D216BC" w:rsidRPr="00254F58" w:rsidRDefault="00D216BC" w:rsidP="00D216BC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4F58">
        <w:t>Authorised and published by the Victorian Governmen</w:t>
      </w:r>
      <w:r>
        <w:t>t, 1 Treasury Place, Melbourne.</w:t>
      </w:r>
    </w:p>
    <w:p w:rsidR="00D216BC" w:rsidRPr="00963DD6" w:rsidRDefault="00D216BC" w:rsidP="00D216BC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963DD6">
        <w:rPr>
          <w:rFonts w:cs="Arial"/>
        </w:rPr>
        <w:t>© State of Victoria, Department of Health and Human Services January 2018.</w:t>
      </w:r>
    </w:p>
    <w:p w:rsidR="00D216BC" w:rsidRPr="00963DD6" w:rsidRDefault="00D216BC" w:rsidP="00D216BC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963DD6">
        <w:rPr>
          <w:rFonts w:cs="Arial"/>
          <w:bCs/>
          <w:color w:val="000000"/>
          <w:lang w:eastAsia="zh-CN"/>
        </w:rPr>
        <w:t>ISBN 978-1-76069-219-3 (pdf/online)</w:t>
      </w:r>
    </w:p>
    <w:p w:rsidR="00B2752E" w:rsidRPr="00906490" w:rsidRDefault="00D216BC" w:rsidP="00D216BC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4F58">
        <w:rPr>
          <w:szCs w:val="19"/>
        </w:rPr>
        <w:t>Available at</w:t>
      </w:r>
      <w:r>
        <w:rPr>
          <w:szCs w:val="19"/>
        </w:rPr>
        <w:t xml:space="preserve"> </w:t>
      </w:r>
      <w:hyperlink r:id="rId14" w:history="1">
        <w:r w:rsidRPr="00D216BC">
          <w:rPr>
            <w:rStyle w:val="Hyperlink"/>
            <w:szCs w:val="19"/>
          </w:rPr>
          <w:t>Additional quarterly incident data</w:t>
        </w:r>
      </w:hyperlink>
      <w:bookmarkStart w:id="17" w:name="_GoBack"/>
      <w:bookmarkEnd w:id="17"/>
      <w:r w:rsidRPr="000550A9">
        <w:rPr>
          <w:rFonts w:ascii="Tms Rmn" w:hAnsi="Tms Rmn"/>
          <w:sz w:val="24"/>
          <w:szCs w:val="24"/>
          <w:lang w:eastAsia="zh-CN"/>
        </w:rPr>
        <w:t xml:space="preserve"> </w:t>
      </w:r>
      <w:r w:rsidRPr="000550A9">
        <w:rPr>
          <w:rFonts w:ascii="Tms Rmn" w:hAnsi="Tms Rmn"/>
          <w:sz w:val="24"/>
          <w:szCs w:val="24"/>
          <w:lang w:eastAsia="zh-CN"/>
        </w:rPr>
        <w:t>&lt;</w:t>
      </w:r>
      <w:r w:rsidRPr="000550A9">
        <w:rPr>
          <w:rFonts w:ascii="Helv" w:hAnsi="Helv" w:cs="Helv"/>
          <w:lang w:eastAsia="zh-CN"/>
        </w:rPr>
        <w:t xml:space="preserve">https://www.dhhs.vic.gov.au/additional-quarterly-incident-data&gt;   </w:t>
      </w:r>
    </w:p>
    <w:sectPr w:rsidR="00B2752E" w:rsidRPr="00906490" w:rsidSect="000518E2">
      <w:type w:val="continuous"/>
      <w:pgSz w:w="11906" w:h="16838" w:code="9"/>
      <w:pgMar w:top="851" w:right="851" w:bottom="851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A9" w:rsidRDefault="000550A9">
      <w:r>
        <w:separator/>
      </w:r>
    </w:p>
  </w:endnote>
  <w:endnote w:type="continuationSeparator" w:id="0">
    <w:p w:rsidR="000550A9" w:rsidRDefault="0005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A9" w:rsidRPr="00F65AA9" w:rsidRDefault="000550A9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A9" w:rsidRPr="00A11421" w:rsidRDefault="000550A9" w:rsidP="0051568D">
    <w:pPr>
      <w:pStyle w:val="DHHSfooter"/>
    </w:pPr>
    <w:r w:rsidRPr="00BB0A32">
      <w:t>Performance for selected</w:t>
    </w:r>
    <w:r>
      <w:t xml:space="preserve"> measures – 2016-17</w:t>
    </w:r>
    <w:r w:rsidRPr="00BB0A32">
      <w:t xml:space="preserve"> financial year</w:t>
    </w:r>
    <w:r>
      <w:t>: Child Protection and Family Services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D216BC">
      <w:rPr>
        <w:noProof/>
      </w:rPr>
      <w:t>6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A9" w:rsidRDefault="000550A9" w:rsidP="002862F1">
      <w:pPr>
        <w:spacing w:before="120"/>
      </w:pPr>
      <w:r>
        <w:separator/>
      </w:r>
    </w:p>
  </w:footnote>
  <w:footnote w:type="continuationSeparator" w:id="0">
    <w:p w:rsidR="000550A9" w:rsidRDefault="00055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A9" w:rsidRPr="0051568D" w:rsidRDefault="000550A9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D8"/>
    <w:rsid w:val="00000C52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18E2"/>
    <w:rsid w:val="000527DD"/>
    <w:rsid w:val="000550A9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35A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2C66"/>
    <w:rsid w:val="0051568D"/>
    <w:rsid w:val="00526C15"/>
    <w:rsid w:val="00536499"/>
    <w:rsid w:val="00543903"/>
    <w:rsid w:val="00543F11"/>
    <w:rsid w:val="00547A95"/>
    <w:rsid w:val="00572031"/>
    <w:rsid w:val="0057522D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C4C1F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1AE"/>
    <w:rsid w:val="008338A2"/>
    <w:rsid w:val="00841AA9"/>
    <w:rsid w:val="00853EE4"/>
    <w:rsid w:val="00855535"/>
    <w:rsid w:val="0086255E"/>
    <w:rsid w:val="008633F0"/>
    <w:rsid w:val="00867D9D"/>
    <w:rsid w:val="00872E0A"/>
    <w:rsid w:val="00874F6D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63DD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0A32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627"/>
    <w:rsid w:val="00C12A49"/>
    <w:rsid w:val="00C133EE"/>
    <w:rsid w:val="00C27DE9"/>
    <w:rsid w:val="00C33388"/>
    <w:rsid w:val="00C35484"/>
    <w:rsid w:val="00C364D8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216BC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BB0A32"/>
    <w:pPr>
      <w:keepNext/>
      <w:keepLines/>
      <w:spacing w:before="280" w:after="120" w:line="320" w:lineRule="atLeast"/>
      <w:outlineLvl w:val="0"/>
    </w:pPr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BB0A32"/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512C6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BB0A32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BB0A32"/>
    <w:pPr>
      <w:keepNext/>
      <w:keepLines/>
      <w:spacing w:before="280" w:after="120" w:line="320" w:lineRule="atLeast"/>
      <w:outlineLvl w:val="0"/>
    </w:pPr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BB0A32"/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512C6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BB0A32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rexternalreporting@dhhs.vic.gov.a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dhhs.vic.gov.au/additional-quarterly-incident-dat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3%20Blue%20294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A745-18D2-44B2-B2D6-6D1ED397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03 Blue 2945.dot</Template>
  <TotalTime>4</TotalTime>
  <Pages>6</Pages>
  <Words>1297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for selected measures – 2016-17 financial year: Child Protection and Family Services</vt:lpstr>
    </vt:vector>
  </TitlesOfParts>
  <Company>Department of Health and Human Services</Company>
  <LinksUpToDate>false</LinksUpToDate>
  <CharactersWithSpaces>9265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– 2016-17 financial year: Child Protection and Family Services</dc:title>
  <dc:subject>data</dc:subject>
  <dc:creator>Operational Performance and Quality Branch</dc:creator>
  <cp:keywords>performance; measures; data; CP; family services</cp:keywords>
  <cp:lastModifiedBy>Peter Ryan</cp:lastModifiedBy>
  <cp:revision>5</cp:revision>
  <cp:lastPrinted>2015-08-21T03:17:00Z</cp:lastPrinted>
  <dcterms:created xsi:type="dcterms:W3CDTF">2018-01-08T00:20:00Z</dcterms:created>
  <dcterms:modified xsi:type="dcterms:W3CDTF">2018-01-22T05:42:00Z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