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4C6EEE" w:rsidRDefault="0034493E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 wp14:anchorId="4629D51B" wp14:editId="4DE13FC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0"/>
            <wp:wrapNone/>
            <wp:docPr id="30" name="Picture 30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8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80"/>
      </w:tblGrid>
      <w:tr w:rsidR="00AD784C" w:rsidTr="004E5595">
        <w:trPr>
          <w:trHeight w:val="1247"/>
        </w:trPr>
        <w:tc>
          <w:tcPr>
            <w:tcW w:w="8080" w:type="dxa"/>
            <w:shd w:val="clear" w:color="auto" w:fill="auto"/>
            <w:vAlign w:val="bottom"/>
          </w:tcPr>
          <w:p w:rsidR="00033F18" w:rsidRPr="00033F18" w:rsidRDefault="00033F18" w:rsidP="00094958">
            <w:pPr>
              <w:pStyle w:val="DHHSmainheading"/>
            </w:pPr>
            <w:r>
              <w:t>R</w:t>
            </w:r>
            <w:r w:rsidR="009E006D" w:rsidRPr="00033F18">
              <w:t>estrictive interventions and compulsory treatment</w:t>
            </w:r>
            <w:r w:rsidRPr="00033F18">
              <w:t>:</w:t>
            </w:r>
            <w:r>
              <w:t xml:space="preserve"> information for </w:t>
            </w:r>
            <w:r w:rsidRPr="00033F18">
              <w:t xml:space="preserve">authorised </w:t>
            </w:r>
            <w:r w:rsidRPr="00094958">
              <w:t>program</w:t>
            </w:r>
            <w:r w:rsidRPr="00033F18">
              <w:t xml:space="preserve"> officers</w:t>
            </w:r>
          </w:p>
        </w:tc>
      </w:tr>
      <w:tr w:rsidR="00AD784C" w:rsidTr="004E5595">
        <w:trPr>
          <w:trHeight w:hRule="exact" w:val="1162"/>
        </w:trPr>
        <w:tc>
          <w:tcPr>
            <w:tcW w:w="8080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033F18" w:rsidP="00357B4E">
            <w:pPr>
              <w:pStyle w:val="DHHSmainsubheading"/>
              <w:rPr>
                <w:szCs w:val="28"/>
              </w:rPr>
            </w:pPr>
            <w:r w:rsidRPr="00033F18">
              <w:rPr>
                <w:szCs w:val="28"/>
              </w:rPr>
              <w:t>Senior Practitioner-Disability (Disability Act 2006)</w:t>
            </w:r>
          </w:p>
        </w:tc>
      </w:tr>
    </w:tbl>
    <w:p w:rsidR="00AD784C" w:rsidRPr="00B57329" w:rsidRDefault="00AD784C" w:rsidP="00B57329">
      <w:pPr>
        <w:pStyle w:val="DHHSTOCheadingfactsheet"/>
      </w:pPr>
      <w:r w:rsidRPr="00B57329">
        <w:t>Contents</w:t>
      </w:r>
    </w:p>
    <w:p w:rsidR="00094958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534797834" w:history="1">
        <w:r w:rsidR="00094958" w:rsidRPr="000C56C6">
          <w:rPr>
            <w:rStyle w:val="Hyperlink"/>
          </w:rPr>
          <w:t>Key responsibilities of authorised program officers</w:t>
        </w:r>
        <w:r w:rsidR="00094958">
          <w:rPr>
            <w:webHidden/>
          </w:rPr>
          <w:tab/>
        </w:r>
        <w:r w:rsidR="00094958">
          <w:rPr>
            <w:webHidden/>
          </w:rPr>
          <w:fldChar w:fldCharType="begin"/>
        </w:r>
        <w:r w:rsidR="00094958">
          <w:rPr>
            <w:webHidden/>
          </w:rPr>
          <w:instrText xml:space="preserve"> PAGEREF _Toc534797834 \h </w:instrText>
        </w:r>
        <w:r w:rsidR="00094958">
          <w:rPr>
            <w:webHidden/>
          </w:rPr>
        </w:r>
        <w:r w:rsidR="00094958">
          <w:rPr>
            <w:webHidden/>
          </w:rPr>
          <w:fldChar w:fldCharType="separate"/>
        </w:r>
        <w:r w:rsidR="008737DB">
          <w:rPr>
            <w:webHidden/>
          </w:rPr>
          <w:t>1</w:t>
        </w:r>
        <w:r w:rsidR="00094958">
          <w:rPr>
            <w:webHidden/>
          </w:rPr>
          <w:fldChar w:fldCharType="end"/>
        </w:r>
      </w:hyperlink>
    </w:p>
    <w:p w:rsidR="00094958" w:rsidRDefault="002658CD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34797835" w:history="1">
        <w:r w:rsidR="00094958" w:rsidRPr="000C56C6">
          <w:rPr>
            <w:rStyle w:val="Hyperlink"/>
          </w:rPr>
          <w:t>PART 7 restrictive interventions</w:t>
        </w:r>
        <w:r w:rsidR="00094958">
          <w:rPr>
            <w:webHidden/>
          </w:rPr>
          <w:tab/>
        </w:r>
        <w:r w:rsidR="00094958">
          <w:rPr>
            <w:webHidden/>
          </w:rPr>
          <w:fldChar w:fldCharType="begin"/>
        </w:r>
        <w:r w:rsidR="00094958">
          <w:rPr>
            <w:webHidden/>
          </w:rPr>
          <w:instrText xml:space="preserve"> PAGEREF _Toc534797835 \h </w:instrText>
        </w:r>
        <w:r w:rsidR="00094958">
          <w:rPr>
            <w:webHidden/>
          </w:rPr>
        </w:r>
        <w:r w:rsidR="00094958">
          <w:rPr>
            <w:webHidden/>
          </w:rPr>
          <w:fldChar w:fldCharType="separate"/>
        </w:r>
        <w:r w:rsidR="008737DB">
          <w:rPr>
            <w:webHidden/>
          </w:rPr>
          <w:t>1</w:t>
        </w:r>
        <w:r w:rsidR="00094958">
          <w:rPr>
            <w:webHidden/>
          </w:rPr>
          <w:fldChar w:fldCharType="end"/>
        </w:r>
      </w:hyperlink>
    </w:p>
    <w:p w:rsidR="00094958" w:rsidRDefault="002658CD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534797836" w:history="1">
        <w:r w:rsidR="00094958" w:rsidRPr="000C56C6">
          <w:rPr>
            <w:rStyle w:val="Hyperlink"/>
          </w:rPr>
          <w:t>PART 8 compulsory treatment</w:t>
        </w:r>
        <w:r w:rsidR="00094958">
          <w:rPr>
            <w:webHidden/>
          </w:rPr>
          <w:tab/>
        </w:r>
        <w:r w:rsidR="00094958">
          <w:rPr>
            <w:webHidden/>
          </w:rPr>
          <w:fldChar w:fldCharType="begin"/>
        </w:r>
        <w:r w:rsidR="00094958">
          <w:rPr>
            <w:webHidden/>
          </w:rPr>
          <w:instrText xml:space="preserve"> PAGEREF _Toc534797836 \h </w:instrText>
        </w:r>
        <w:r w:rsidR="00094958">
          <w:rPr>
            <w:webHidden/>
          </w:rPr>
        </w:r>
        <w:r w:rsidR="00094958">
          <w:rPr>
            <w:webHidden/>
          </w:rPr>
          <w:fldChar w:fldCharType="separate"/>
        </w:r>
        <w:r w:rsidR="008737DB">
          <w:rPr>
            <w:webHidden/>
          </w:rPr>
          <w:t>2</w:t>
        </w:r>
        <w:r w:rsidR="00094958">
          <w:rPr>
            <w:webHidden/>
          </w:rPr>
          <w:fldChar w:fldCharType="end"/>
        </w:r>
      </w:hyperlink>
    </w:p>
    <w:p w:rsidR="00094958" w:rsidRDefault="002658C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534797837" w:history="1">
        <w:r w:rsidR="00094958" w:rsidRPr="000C56C6">
          <w:rPr>
            <w:rStyle w:val="Hyperlink"/>
          </w:rPr>
          <w:t>More information about restrictive interventions</w:t>
        </w:r>
        <w:r w:rsidR="00094958">
          <w:rPr>
            <w:webHidden/>
          </w:rPr>
          <w:tab/>
        </w:r>
        <w:r w:rsidR="00094958">
          <w:rPr>
            <w:webHidden/>
          </w:rPr>
          <w:fldChar w:fldCharType="begin"/>
        </w:r>
        <w:r w:rsidR="00094958">
          <w:rPr>
            <w:webHidden/>
          </w:rPr>
          <w:instrText xml:space="preserve"> PAGEREF _Toc534797837 \h </w:instrText>
        </w:r>
        <w:r w:rsidR="00094958">
          <w:rPr>
            <w:webHidden/>
          </w:rPr>
        </w:r>
        <w:r w:rsidR="00094958">
          <w:rPr>
            <w:webHidden/>
          </w:rPr>
          <w:fldChar w:fldCharType="separate"/>
        </w:r>
        <w:r w:rsidR="008737DB">
          <w:rPr>
            <w:webHidden/>
          </w:rPr>
          <w:t>3</w:t>
        </w:r>
        <w:r w:rsidR="00094958">
          <w:rPr>
            <w:webHidden/>
          </w:rPr>
          <w:fldChar w:fldCharType="end"/>
        </w:r>
      </w:hyperlink>
    </w:p>
    <w:p w:rsidR="007173CA" w:rsidRDefault="00AD784C" w:rsidP="009E006D">
      <w:pPr>
        <w:pStyle w:val="DHHSbody"/>
        <w:spacing w:before="240"/>
      </w:pPr>
      <w:r>
        <w:fldChar w:fldCharType="end"/>
      </w:r>
    </w:p>
    <w:p w:rsidR="007173CA" w:rsidRDefault="007173CA" w:rsidP="007173CA">
      <w:pPr>
        <w:pStyle w:val="DHHSbody"/>
        <w:sectPr w:rsidR="007173CA" w:rsidSect="00F01E5F">
          <w:headerReference w:type="default" r:id="rId9"/>
          <w:footerReference w:type="default" r:id="rId10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:rsidR="009E006D" w:rsidRDefault="009E006D" w:rsidP="009E006D">
      <w:pPr>
        <w:pStyle w:val="Heading1"/>
      </w:pPr>
      <w:bookmarkStart w:id="0" w:name="_Toc534797834"/>
      <w:r>
        <w:t xml:space="preserve">Key responsibilities of </w:t>
      </w:r>
      <w:bookmarkStart w:id="1" w:name="_Hlk534718581"/>
      <w:r w:rsidR="00D218D1">
        <w:t>authorised program officers</w:t>
      </w:r>
      <w:bookmarkEnd w:id="1"/>
      <w:bookmarkEnd w:id="0"/>
    </w:p>
    <w:p w:rsidR="009E006D" w:rsidRDefault="009E006D" w:rsidP="009E006D">
      <w:pPr>
        <w:pStyle w:val="DHHSbody"/>
      </w:pPr>
      <w:r>
        <w:t xml:space="preserve">This document outlines the key responsibilities of </w:t>
      </w:r>
      <w:r w:rsidR="00D218D1" w:rsidRPr="00D218D1">
        <w:t>authorised program officers</w:t>
      </w:r>
      <w:r>
        <w:t xml:space="preserve"> as defined by the </w:t>
      </w:r>
      <w:r w:rsidRPr="009E006D">
        <w:rPr>
          <w:i/>
        </w:rPr>
        <w:t>Disability Act 2006</w:t>
      </w:r>
      <w:r>
        <w:t xml:space="preserve"> (the Act), in relation to the use of restrictive interventions and compulsory treatment. An </w:t>
      </w:r>
      <w:r w:rsidR="00D218D1">
        <w:t xml:space="preserve">authorised program officer </w:t>
      </w:r>
      <w:r>
        <w:t xml:space="preserve">must ensure that the </w:t>
      </w:r>
      <w:r w:rsidR="00D218D1">
        <w:t>authorised program officer</w:t>
      </w:r>
      <w:r>
        <w:t xml:space="preserve"> responsibilities under the Act are administered. The </w:t>
      </w:r>
      <w:r w:rsidR="00463C42">
        <w:t>supervised treatment order</w:t>
      </w:r>
      <w:r>
        <w:t xml:space="preserve"> must state that the </w:t>
      </w:r>
      <w:r w:rsidR="002632CA">
        <w:t>a</w:t>
      </w:r>
      <w:r>
        <w:t xml:space="preserve">uthorised </w:t>
      </w:r>
      <w:r w:rsidR="002632CA">
        <w:t>p</w:t>
      </w:r>
      <w:r>
        <w:t xml:space="preserve">rogram </w:t>
      </w:r>
      <w:r w:rsidR="002632CA">
        <w:t>o</w:t>
      </w:r>
      <w:r>
        <w:t xml:space="preserve">fficer is responsible for the implementation of the supervised treatment order </w:t>
      </w:r>
      <w:r w:rsidR="00EF1A79">
        <w:t>section</w:t>
      </w:r>
      <w:r>
        <w:t>193 (3) (a).</w:t>
      </w:r>
    </w:p>
    <w:p w:rsidR="009E006D" w:rsidRDefault="009E006D" w:rsidP="009E006D">
      <w:pPr>
        <w:pStyle w:val="DHHSbody"/>
      </w:pPr>
      <w:r>
        <w:t xml:space="preserve">As such the responsibilities of the role as defined in Parts 7 (restrictive interventions) and 8 (compulsory treatment) of the Act must be clearly understood and undertaken by the </w:t>
      </w:r>
      <w:r w:rsidR="00D218D1">
        <w:t>authorised program officer</w:t>
      </w:r>
      <w:r>
        <w:t xml:space="preserve">. This document only provides a checklist and it is recommended that all </w:t>
      </w:r>
      <w:r w:rsidR="002632CA">
        <w:t xml:space="preserve">authorised program officers </w:t>
      </w:r>
      <w:r>
        <w:t xml:space="preserve">understand Part 7 and if a person within their service is subject to compulsory treatment they should understand Part 8 of the Act. </w:t>
      </w:r>
    </w:p>
    <w:p w:rsidR="009E006D" w:rsidRDefault="009E006D" w:rsidP="009E006D">
      <w:pPr>
        <w:pStyle w:val="DHHSbody"/>
      </w:pPr>
      <w:r>
        <w:t xml:space="preserve">New </w:t>
      </w:r>
      <w:r w:rsidR="00D218D1" w:rsidRPr="00D218D1">
        <w:t>authorised program officers</w:t>
      </w:r>
      <w:r w:rsidR="00D218D1">
        <w:t xml:space="preserve"> </w:t>
      </w:r>
      <w:r>
        <w:t xml:space="preserve">and any interested existing </w:t>
      </w:r>
      <w:r w:rsidR="00D218D1" w:rsidRPr="00D218D1">
        <w:t>authorised program officers</w:t>
      </w:r>
      <w:r w:rsidR="00D218D1">
        <w:t xml:space="preserve"> </w:t>
      </w:r>
      <w:r>
        <w:t>are encouraged to c</w:t>
      </w:r>
      <w:r w:rsidR="002614B4">
        <w:t>ontact the Senior Practitioner D</w:t>
      </w:r>
      <w:r>
        <w:t>isability on 03 9096 8427 to di</w:t>
      </w:r>
      <w:r w:rsidR="0039042D">
        <w:t>scuss meeting members from the integrated health care t</w:t>
      </w:r>
      <w:r>
        <w:t xml:space="preserve">eam (who work </w:t>
      </w:r>
      <w:r w:rsidR="0039042D">
        <w:t>within Part 7 of the Act), the compulsory treatment t</w:t>
      </w:r>
      <w:r>
        <w:t xml:space="preserve">eam (who work within Part 8 of the Act) and </w:t>
      </w:r>
      <w:r w:rsidR="0039042D">
        <w:t xml:space="preserve">the research and service development team who can go through the </w:t>
      </w:r>
      <w:r>
        <w:t xml:space="preserve">Restrictive Intervention Data System (RIDS) responsibilities. </w:t>
      </w:r>
    </w:p>
    <w:p w:rsidR="009E006D" w:rsidRPr="00B81E51" w:rsidRDefault="009E006D" w:rsidP="009E006D">
      <w:pPr>
        <w:pStyle w:val="DHHSbody"/>
        <w:rPr>
          <w:b/>
        </w:rPr>
      </w:pPr>
      <w:r w:rsidRPr="00B81E51">
        <w:rPr>
          <w:b/>
        </w:rPr>
        <w:t xml:space="preserve">The </w:t>
      </w:r>
      <w:r w:rsidR="00D218D1" w:rsidRPr="00D218D1">
        <w:rPr>
          <w:b/>
        </w:rPr>
        <w:t>authorised program officers</w:t>
      </w:r>
      <w:r w:rsidR="00D218D1">
        <w:rPr>
          <w:b/>
        </w:rPr>
        <w:t xml:space="preserve"> </w:t>
      </w:r>
      <w:r w:rsidRPr="00B81E51">
        <w:rPr>
          <w:b/>
        </w:rPr>
        <w:t>must:</w:t>
      </w:r>
    </w:p>
    <w:p w:rsidR="009E006D" w:rsidRDefault="009E006D" w:rsidP="009E006D">
      <w:pPr>
        <w:pStyle w:val="DHHSbullet1"/>
      </w:pPr>
      <w:r>
        <w:t>have been appointed by the disability service provider</w:t>
      </w:r>
    </w:p>
    <w:p w:rsidR="009E006D" w:rsidRDefault="009E006D" w:rsidP="009E006D">
      <w:pPr>
        <w:pStyle w:val="DHHSbullet1"/>
      </w:pPr>
      <w:r>
        <w:t xml:space="preserve">once appointed, advise the Senior Practitioner </w:t>
      </w:r>
      <w:r w:rsidR="0039042D">
        <w:t xml:space="preserve">Disability </w:t>
      </w:r>
      <w:r>
        <w:t>of their name and qualifications within 5 working days from the appointment via RIDS.</w:t>
      </w:r>
    </w:p>
    <w:p w:rsidR="009E006D" w:rsidRDefault="009E006D" w:rsidP="009E006D">
      <w:pPr>
        <w:pStyle w:val="Heading2"/>
      </w:pPr>
      <w:bookmarkStart w:id="2" w:name="_Toc534797835"/>
      <w:r>
        <w:t xml:space="preserve">PART 7 </w:t>
      </w:r>
      <w:r w:rsidR="002632CA">
        <w:t>r</w:t>
      </w:r>
      <w:r>
        <w:t xml:space="preserve">estrictive </w:t>
      </w:r>
      <w:r w:rsidR="002632CA">
        <w:t>i</w:t>
      </w:r>
      <w:r>
        <w:t>nterventions</w:t>
      </w:r>
      <w:bookmarkEnd w:id="2"/>
    </w:p>
    <w:p w:rsidR="009E006D" w:rsidRDefault="009E006D" w:rsidP="009E006D">
      <w:pPr>
        <w:pStyle w:val="DHHSnumberdigit"/>
      </w:pPr>
      <w:r>
        <w:t xml:space="preserve">Ensure a </w:t>
      </w:r>
      <w:r w:rsidR="0039042D">
        <w:t>behaviour support plan is developed or reviewed if restraint or seclusion is proposed and only approve restraint or seclusion if all requirements of the Act are met.</w:t>
      </w:r>
    </w:p>
    <w:p w:rsidR="009E006D" w:rsidRDefault="009E006D" w:rsidP="009E006D">
      <w:pPr>
        <w:pStyle w:val="DHHSnumberdigit"/>
      </w:pPr>
      <w:r>
        <w:t>Apply for approval to use restrictive interventions via RIDS.</w:t>
      </w:r>
    </w:p>
    <w:p w:rsidR="009E006D" w:rsidRDefault="009E006D" w:rsidP="009E006D">
      <w:pPr>
        <w:pStyle w:val="DHHSnumberdigit"/>
      </w:pPr>
      <w:r>
        <w:t xml:space="preserve">Ensure the </w:t>
      </w:r>
      <w:r w:rsidR="0039042D">
        <w:t>behaviour support plan is authorised at least two working days before using restraint or seclusion</w:t>
      </w:r>
      <w:r>
        <w:t>.</w:t>
      </w:r>
    </w:p>
    <w:p w:rsidR="009E006D" w:rsidRDefault="009E006D" w:rsidP="009E006D">
      <w:pPr>
        <w:pStyle w:val="DHHSnumberdigit"/>
      </w:pPr>
      <w:r>
        <w:t>Notify the person with a disability in writing 48 hrs before using the restraint or seclusion.</w:t>
      </w:r>
    </w:p>
    <w:p w:rsidR="009E006D" w:rsidRDefault="009E006D" w:rsidP="009E006D">
      <w:pPr>
        <w:pStyle w:val="DHHSnumberdigit"/>
      </w:pPr>
      <w:r>
        <w:t xml:space="preserve">Ensure an independent person is </w:t>
      </w:r>
      <w:r w:rsidR="0039042D">
        <w:t>available to explain the behaviour support plan to the person with a disability.</w:t>
      </w:r>
    </w:p>
    <w:p w:rsidR="009E006D" w:rsidRDefault="009E006D" w:rsidP="009E006D">
      <w:pPr>
        <w:pStyle w:val="DHHSnumberdigit"/>
      </w:pPr>
      <w:r>
        <w:lastRenderedPageBreak/>
        <w:t>Report the use of all restraint and seclusion through RIDS as follows:</w:t>
      </w:r>
    </w:p>
    <w:p w:rsidR="009E006D" w:rsidRDefault="009E006D" w:rsidP="009E006D">
      <w:pPr>
        <w:pStyle w:val="DHHSbulletindent"/>
      </w:pPr>
      <w:r>
        <w:tab/>
        <w:t>Routine (for example, every day by the end of the month before the 7th day of the next month);</w:t>
      </w:r>
    </w:p>
    <w:p w:rsidR="009E006D" w:rsidRDefault="009E006D" w:rsidP="002632CA">
      <w:pPr>
        <w:pStyle w:val="DHHSbulletindent"/>
      </w:pPr>
      <w:r>
        <w:tab/>
      </w:r>
      <w:r w:rsidR="002632CA" w:rsidRPr="007C4E0D">
        <w:rPr>
          <w:i/>
        </w:rPr>
        <w:t xml:space="preserve">pro re </w:t>
      </w:r>
      <w:proofErr w:type="spellStart"/>
      <w:r w:rsidR="002632CA" w:rsidRPr="007C4E0D">
        <w:rPr>
          <w:i/>
        </w:rPr>
        <w:t>nata</w:t>
      </w:r>
      <w:proofErr w:type="spellEnd"/>
      <w:r w:rsidR="002632CA" w:rsidRPr="002632CA">
        <w:t xml:space="preserve"> </w:t>
      </w:r>
      <w:r w:rsidR="002632CA">
        <w:t>(</w:t>
      </w:r>
      <w:r>
        <w:t>PRN</w:t>
      </w:r>
      <w:r w:rsidR="002632CA">
        <w:t>)</w:t>
      </w:r>
      <w:r>
        <w:t xml:space="preserve"> (when used before the 7th day of the next month);</w:t>
      </w:r>
    </w:p>
    <w:p w:rsidR="009E006D" w:rsidRDefault="009E006D" w:rsidP="009E006D">
      <w:pPr>
        <w:pStyle w:val="DHHSbulletindent"/>
      </w:pPr>
      <w:r>
        <w:tab/>
        <w:t>Emergency (when used before the 7th day of the next month);</w:t>
      </w:r>
    </w:p>
    <w:p w:rsidR="009E006D" w:rsidRDefault="009E006D" w:rsidP="009E006D">
      <w:pPr>
        <w:pStyle w:val="DHHSbulletindent"/>
      </w:pPr>
      <w:r>
        <w:tab/>
        <w:t>When the person leaves the service, cancel access via RIDS.</w:t>
      </w:r>
    </w:p>
    <w:p w:rsidR="009E006D" w:rsidRDefault="009E006D" w:rsidP="009E006D">
      <w:pPr>
        <w:pStyle w:val="DHHSnumberdigit"/>
      </w:pPr>
      <w:r>
        <w:t xml:space="preserve">Maintain </w:t>
      </w:r>
      <w:r w:rsidR="0039042D">
        <w:t xml:space="preserve">behaviour support plans </w:t>
      </w:r>
      <w:r>
        <w:t xml:space="preserve">in RIDS by lodging a </w:t>
      </w:r>
      <w:r w:rsidR="0039042D">
        <w:t xml:space="preserve">new behaviour support plan every 12 months </w:t>
      </w:r>
      <w:r>
        <w:t>or earlier if specified.</w:t>
      </w:r>
    </w:p>
    <w:p w:rsidR="009E006D" w:rsidRDefault="009E006D" w:rsidP="009E006D">
      <w:pPr>
        <w:pStyle w:val="DHHSbody"/>
      </w:pPr>
      <w:r>
        <w:t xml:space="preserve">If a person no longer requires restraint and seclusion, the </w:t>
      </w:r>
      <w:hyperlink r:id="rId11" w:history="1">
        <w:r w:rsidR="00D218D1">
          <w:rPr>
            <w:rStyle w:val="Hyperlink"/>
          </w:rPr>
          <w:t>Office of Professional Practice should be notified via email</w:t>
        </w:r>
      </w:hyperlink>
      <w:r>
        <w:t xml:space="preserve"> &lt;officeofprofessionalpractice@dhhs.vic.gov.au&gt;</w:t>
      </w:r>
      <w:r w:rsidR="00D218D1">
        <w:t>.</w:t>
      </w:r>
    </w:p>
    <w:p w:rsidR="009E006D" w:rsidRDefault="009E006D" w:rsidP="00B81E51">
      <w:pPr>
        <w:pStyle w:val="Heading2"/>
      </w:pPr>
      <w:bookmarkStart w:id="3" w:name="_Toc534797836"/>
      <w:r>
        <w:t xml:space="preserve">PART 8 </w:t>
      </w:r>
      <w:r w:rsidR="002632CA">
        <w:t>c</w:t>
      </w:r>
      <w:r>
        <w:t xml:space="preserve">ompulsory </w:t>
      </w:r>
      <w:r w:rsidR="002632CA">
        <w:t>t</w:t>
      </w:r>
      <w:r>
        <w:t>reatment</w:t>
      </w:r>
      <w:bookmarkEnd w:id="3"/>
    </w:p>
    <w:p w:rsidR="009E006D" w:rsidRDefault="009E006D" w:rsidP="00946EF9">
      <w:pPr>
        <w:pStyle w:val="DHHSbody"/>
      </w:pPr>
      <w:r>
        <w:t xml:space="preserve">The </w:t>
      </w:r>
      <w:r w:rsidR="002632CA" w:rsidRPr="002632CA">
        <w:t>authorised program officers</w:t>
      </w:r>
      <w:r w:rsidR="002632CA">
        <w:t xml:space="preserve"> </w:t>
      </w:r>
      <w:proofErr w:type="gramStart"/>
      <w:r>
        <w:t>is</w:t>
      </w:r>
      <w:proofErr w:type="gramEnd"/>
      <w:r>
        <w:t xml:space="preserve"> responsible for the implementation of the </w:t>
      </w:r>
      <w:r w:rsidR="00463C42">
        <w:t>supervised treatment order</w:t>
      </w:r>
      <w:r>
        <w:t xml:space="preserve"> s</w:t>
      </w:r>
      <w:r w:rsidR="00F01471">
        <w:t xml:space="preserve">ection </w:t>
      </w:r>
      <w:r>
        <w:t>193 (3)(a)</w:t>
      </w:r>
      <w:r w:rsidR="00F01471">
        <w:t>.</w:t>
      </w:r>
    </w:p>
    <w:p w:rsidR="009E006D" w:rsidRPr="00D218D1" w:rsidRDefault="009E006D" w:rsidP="007C4E0D">
      <w:pPr>
        <w:pStyle w:val="DHHSnumberdigit"/>
        <w:numPr>
          <w:ilvl w:val="0"/>
          <w:numId w:val="14"/>
        </w:numPr>
      </w:pPr>
      <w:r w:rsidRPr="00D218D1">
        <w:t xml:space="preserve">The </w:t>
      </w:r>
      <w:r w:rsidR="00D218D1">
        <w:t xml:space="preserve">authorised program officer </w:t>
      </w:r>
      <w:r w:rsidRPr="00D218D1">
        <w:t xml:space="preserve">makes an application to </w:t>
      </w:r>
      <w:r w:rsidR="00D6326B">
        <w:t>the Victorian Civil and Administrative Tribunal (</w:t>
      </w:r>
      <w:r w:rsidRPr="00D218D1">
        <w:t>VCAT</w:t>
      </w:r>
      <w:r w:rsidR="00D6326B">
        <w:t>)</w:t>
      </w:r>
      <w:r w:rsidRPr="00D218D1">
        <w:t xml:space="preserve"> for a </w:t>
      </w:r>
      <w:r w:rsidR="002632CA" w:rsidRPr="002632CA">
        <w:t xml:space="preserve">supervised treatment order </w:t>
      </w:r>
      <w:r w:rsidRPr="00D218D1">
        <w:t xml:space="preserve">or for review of the </w:t>
      </w:r>
      <w:r w:rsidR="002632CA">
        <w:t>treatment plan</w:t>
      </w:r>
      <w:r w:rsidRPr="00D218D1">
        <w:t xml:space="preserve"> if the person is subject to a Residential Treatment Order at </w:t>
      </w:r>
      <w:r w:rsidR="00D6326B">
        <w:t xml:space="preserve">the </w:t>
      </w:r>
      <w:r w:rsidR="00D6326B" w:rsidRPr="00D6326B">
        <w:t xml:space="preserve">Disability Forensic Assessment and Treatment Service </w:t>
      </w:r>
      <w:r w:rsidR="00D6326B">
        <w:t>(</w:t>
      </w:r>
      <w:r w:rsidRPr="00D218D1">
        <w:t>DFATS</w:t>
      </w:r>
      <w:r w:rsidR="00D6326B">
        <w:t>)</w:t>
      </w:r>
      <w:r w:rsidRPr="00D218D1">
        <w:t>.</w:t>
      </w:r>
    </w:p>
    <w:p w:rsidR="009E006D" w:rsidRPr="00B81E51" w:rsidRDefault="009E006D" w:rsidP="007C4E0D">
      <w:pPr>
        <w:pStyle w:val="DHHSnumberdigit"/>
        <w:numPr>
          <w:ilvl w:val="0"/>
          <w:numId w:val="14"/>
        </w:numPr>
      </w:pPr>
      <w:r w:rsidRPr="00B81E51">
        <w:t xml:space="preserve">An </w:t>
      </w:r>
      <w:r w:rsidR="00D6326B">
        <w:t xml:space="preserve">authorised program officer </w:t>
      </w:r>
      <w:r w:rsidRPr="00B81E51">
        <w:t xml:space="preserve">may apply to VCAT for a </w:t>
      </w:r>
      <w:r w:rsidR="00463C42">
        <w:t>supervised treatment order</w:t>
      </w:r>
      <w:r w:rsidR="00D6326B">
        <w:t xml:space="preserve"> </w:t>
      </w:r>
      <w:r w:rsidRPr="00B81E51">
        <w:t>for a person</w:t>
      </w:r>
      <w:r w:rsidR="00D218D1">
        <w:t>:</w:t>
      </w:r>
    </w:p>
    <w:p w:rsidR="009E006D" w:rsidRPr="00884D47" w:rsidRDefault="009E006D" w:rsidP="00884D47">
      <w:pPr>
        <w:pStyle w:val="DHHSbulletindent"/>
      </w:pPr>
      <w:r w:rsidRPr="00884D47">
        <w:t>who has an intellectual disability;</w:t>
      </w:r>
    </w:p>
    <w:p w:rsidR="009E006D" w:rsidRPr="00884D47" w:rsidRDefault="009E006D" w:rsidP="00884D47">
      <w:pPr>
        <w:pStyle w:val="DHHSbulletindent"/>
      </w:pPr>
      <w:r w:rsidRPr="00884D47">
        <w:t>who is receiving residential services;</w:t>
      </w:r>
    </w:p>
    <w:p w:rsidR="009E006D" w:rsidRPr="00884D47" w:rsidRDefault="009E006D" w:rsidP="00884D47">
      <w:pPr>
        <w:pStyle w:val="DHHSbulletindent"/>
      </w:pPr>
      <w:r w:rsidRPr="00884D47">
        <w:t xml:space="preserve">in respect of whom the disability service provider has prepared a </w:t>
      </w:r>
      <w:r w:rsidR="002632CA">
        <w:t>treatment plan</w:t>
      </w:r>
      <w:r w:rsidRPr="00884D47">
        <w:t xml:space="preserve"> approved by the Senior Practitioner;</w:t>
      </w:r>
    </w:p>
    <w:p w:rsidR="009E006D" w:rsidRPr="00884D47" w:rsidRDefault="009E006D" w:rsidP="00884D47">
      <w:pPr>
        <w:pStyle w:val="DHHSbulletindent"/>
      </w:pPr>
      <w:r w:rsidRPr="00884D47">
        <w:t xml:space="preserve">who meets the criteria specified in </w:t>
      </w:r>
      <w:proofErr w:type="gramStart"/>
      <w:r w:rsidRPr="00884D47">
        <w:t>subsection 191(6).</w:t>
      </w:r>
      <w:proofErr w:type="gramEnd"/>
    </w:p>
    <w:p w:rsidR="009E006D" w:rsidRPr="00B81E51" w:rsidRDefault="009E006D" w:rsidP="007C4E0D">
      <w:pPr>
        <w:pStyle w:val="DHHSnumberdigit"/>
      </w:pPr>
      <w:r w:rsidRPr="00B81E51">
        <w:t xml:space="preserve">Prior to the VCAT hearing, the Senior Practitioner </w:t>
      </w:r>
      <w:r w:rsidR="0039042D">
        <w:t xml:space="preserve">Disability </w:t>
      </w:r>
      <w:r w:rsidRPr="00B81E51">
        <w:t xml:space="preserve">will review and approve the </w:t>
      </w:r>
      <w:r w:rsidR="002632CA">
        <w:t>treatment plan</w:t>
      </w:r>
      <w:r w:rsidRPr="00B81E51">
        <w:t xml:space="preserve"> and provide a </w:t>
      </w:r>
      <w:r w:rsidR="002632CA">
        <w:t>treatment plan</w:t>
      </w:r>
      <w:r w:rsidRPr="00B81E51">
        <w:t xml:space="preserve"> certificate. The </w:t>
      </w:r>
      <w:r w:rsidR="00D218D1">
        <w:t xml:space="preserve">authorised program officer </w:t>
      </w:r>
      <w:r w:rsidRPr="00B81E51">
        <w:t xml:space="preserve">should review the directions in the </w:t>
      </w:r>
      <w:r w:rsidR="0039042D">
        <w:t>c</w:t>
      </w:r>
      <w:r w:rsidRPr="00B81E51">
        <w:t xml:space="preserve">ertificate and update the </w:t>
      </w:r>
      <w:r w:rsidR="002632CA">
        <w:t>treatment plan</w:t>
      </w:r>
      <w:r w:rsidRPr="00B81E51">
        <w:t>, if required.</w:t>
      </w:r>
    </w:p>
    <w:p w:rsidR="009E006D" w:rsidRPr="00B81E51" w:rsidRDefault="00773A9B" w:rsidP="007C4E0D">
      <w:pPr>
        <w:pStyle w:val="DHHSnumberdigit"/>
      </w:pPr>
      <w:r>
        <w:t>N</w:t>
      </w:r>
      <w:r w:rsidR="009E006D" w:rsidRPr="00B81E51">
        <w:t xml:space="preserve">otify the Public Advocate when an application for a </w:t>
      </w:r>
      <w:r w:rsidR="00463C42">
        <w:t>supervised treatment order</w:t>
      </w:r>
      <w:r w:rsidR="00D6326B">
        <w:t xml:space="preserve"> </w:t>
      </w:r>
      <w:r w:rsidR="009E006D" w:rsidRPr="00B81E51">
        <w:t>is made, as well as the person with a disability for whom the application is made.</w:t>
      </w:r>
    </w:p>
    <w:p w:rsidR="009E006D" w:rsidRPr="00B81E51" w:rsidRDefault="009E006D" w:rsidP="007C4E0D">
      <w:pPr>
        <w:pStyle w:val="DHHSnumberdigit"/>
      </w:pPr>
      <w:r w:rsidRPr="00B81E51">
        <w:t>Lodge an e-</w:t>
      </w:r>
      <w:r w:rsidR="002632CA">
        <w:t>treatment plan</w:t>
      </w:r>
      <w:r w:rsidRPr="00B81E51">
        <w:t xml:space="preserve"> to RIDS at least 28 days prior to the expiration of the order or the next scheduled VCAT hearing, attaching all assessments used to inform the plan, including a recent risk assessment.</w:t>
      </w:r>
    </w:p>
    <w:p w:rsidR="009E006D" w:rsidRPr="00B81E51" w:rsidRDefault="009E006D" w:rsidP="007C4E0D">
      <w:pPr>
        <w:pStyle w:val="DHHSnumberdigitindent"/>
        <w:numPr>
          <w:ilvl w:val="0"/>
          <w:numId w:val="0"/>
        </w:numPr>
        <w:spacing w:line="240" w:lineRule="auto"/>
        <w:ind w:left="426"/>
      </w:pPr>
      <w:r w:rsidRPr="00B81E51">
        <w:t xml:space="preserve">A </w:t>
      </w:r>
      <w:r w:rsidR="00F01471" w:rsidRPr="007C4E0D">
        <w:rPr>
          <w:i/>
        </w:rPr>
        <w:t>T</w:t>
      </w:r>
      <w:r w:rsidR="002632CA" w:rsidRPr="007C4E0D">
        <w:rPr>
          <w:i/>
        </w:rPr>
        <w:t>reatment plan</w:t>
      </w:r>
      <w:r w:rsidRPr="007C4E0D">
        <w:rPr>
          <w:i/>
        </w:rPr>
        <w:t xml:space="preserve"> </w:t>
      </w:r>
      <w:r w:rsidR="00F01471" w:rsidRPr="007C4E0D">
        <w:rPr>
          <w:i/>
        </w:rPr>
        <w:t>g</w:t>
      </w:r>
      <w:r w:rsidRPr="007C4E0D">
        <w:rPr>
          <w:i/>
        </w:rPr>
        <w:t>uide</w:t>
      </w:r>
      <w:r w:rsidRPr="00B81E51">
        <w:t xml:space="preserve"> is </w:t>
      </w:r>
      <w:r w:rsidR="00172F80" w:rsidRPr="00B81E51">
        <w:t>available from the compulsory treatment team.</w:t>
      </w:r>
    </w:p>
    <w:p w:rsidR="009E006D" w:rsidRPr="00B81E51" w:rsidRDefault="009E006D" w:rsidP="007C4E0D">
      <w:pPr>
        <w:pStyle w:val="DHHSnumberdigit"/>
      </w:pPr>
      <w:r w:rsidRPr="00B81E51">
        <w:t xml:space="preserve">A VCAT </w:t>
      </w:r>
      <w:r w:rsidR="00D6326B">
        <w:t>h</w:t>
      </w:r>
      <w:r w:rsidRPr="00B81E51">
        <w:t xml:space="preserve">earing will be scheduled. Support the person to access legal representation and provide copies of all supporting documentation to the legal representative </w:t>
      </w:r>
      <w:r w:rsidR="00D6326B">
        <w:t>as soon as possible</w:t>
      </w:r>
      <w:r w:rsidRPr="00B81E51">
        <w:t>.</w:t>
      </w:r>
    </w:p>
    <w:p w:rsidR="009E006D" w:rsidRPr="00B81E51" w:rsidRDefault="009E006D" w:rsidP="007C4E0D">
      <w:pPr>
        <w:pStyle w:val="DHHSnumberdigit"/>
      </w:pPr>
      <w:r w:rsidRPr="00B81E51">
        <w:t xml:space="preserve">The </w:t>
      </w:r>
      <w:r w:rsidR="00D218D1">
        <w:t xml:space="preserve">authorised program officer </w:t>
      </w:r>
      <w:r w:rsidRPr="00B81E51">
        <w:t xml:space="preserve">should attend and be prepared to go through the content of the proposed </w:t>
      </w:r>
      <w:r w:rsidR="002632CA">
        <w:t>treatment plan</w:t>
      </w:r>
      <w:r w:rsidRPr="00B81E51">
        <w:t xml:space="preserve"> and the criteria below (Appendix A of the </w:t>
      </w:r>
      <w:r w:rsidR="002632CA">
        <w:t>treatment plan</w:t>
      </w:r>
      <w:r w:rsidRPr="00B81E51">
        <w:t>) to evidence how the person meets the criteria.</w:t>
      </w:r>
    </w:p>
    <w:p w:rsidR="009E006D" w:rsidRPr="00B81E51" w:rsidRDefault="00F01471" w:rsidP="007C4E0D">
      <w:pPr>
        <w:pStyle w:val="DHHSnumberdigit"/>
      </w:pPr>
      <w:r>
        <w:t>Section</w:t>
      </w:r>
      <w:r w:rsidR="009E006D" w:rsidRPr="00B81E51">
        <w:t xml:space="preserve"> 191 (6) VCAT can only make a </w:t>
      </w:r>
      <w:r w:rsidR="00463C42">
        <w:t>supervised treatment order</w:t>
      </w:r>
      <w:r w:rsidR="00D6326B">
        <w:t xml:space="preserve"> </w:t>
      </w:r>
      <w:r w:rsidR="009E006D" w:rsidRPr="00B81E51">
        <w:t>if it is satisfied that:</w:t>
      </w:r>
    </w:p>
    <w:p w:rsidR="009E006D" w:rsidRPr="00B81E51" w:rsidRDefault="009E006D" w:rsidP="001860AE">
      <w:pPr>
        <w:pStyle w:val="DHHSnumberloweralphaindent"/>
      </w:pPr>
      <w:r w:rsidRPr="00B81E51">
        <w:t>The person has previously exhibited a pattern of violent or dangerous behaviour causing serious harm to another person or exposing another person to a significant risk of serious harm;</w:t>
      </w:r>
    </w:p>
    <w:p w:rsidR="009E006D" w:rsidRPr="00B81E51" w:rsidRDefault="009E006D" w:rsidP="001860AE">
      <w:pPr>
        <w:pStyle w:val="DHHSnumberloweralphaindent"/>
      </w:pPr>
      <w:r w:rsidRPr="00B81E51">
        <w:t>There is a significant risk of serious harm to another person which cannot be substantially reduced by using less restrictive means;</w:t>
      </w:r>
    </w:p>
    <w:p w:rsidR="009E006D" w:rsidRPr="00B81E51" w:rsidRDefault="009E006D" w:rsidP="001860AE">
      <w:pPr>
        <w:pStyle w:val="DHHSnumberloweralphaindent"/>
      </w:pPr>
      <w:r w:rsidRPr="00B81E51">
        <w:t xml:space="preserve">The services to be provided to the person in accordance with the </w:t>
      </w:r>
      <w:r w:rsidR="002632CA">
        <w:t>treatment plan</w:t>
      </w:r>
      <w:r w:rsidRPr="00B81E51">
        <w:t xml:space="preserve"> will be of benefit to the person and substantially reduce the significant risk of serious harm to another person;</w:t>
      </w:r>
    </w:p>
    <w:p w:rsidR="009E006D" w:rsidRPr="00B81E51" w:rsidRDefault="009E006D" w:rsidP="001860AE">
      <w:pPr>
        <w:pStyle w:val="DHHSnumberloweralphaindent"/>
      </w:pPr>
      <w:r w:rsidRPr="00B81E51">
        <w:t xml:space="preserve">The person is unable or unwilling to consent to voluntarily complying with a </w:t>
      </w:r>
      <w:r w:rsidR="002632CA">
        <w:t>treatment plan</w:t>
      </w:r>
      <w:r w:rsidRPr="00B81E51">
        <w:t xml:space="preserve"> to substantially reduce the significant risk of serious harm to another person;</w:t>
      </w:r>
    </w:p>
    <w:p w:rsidR="009E006D" w:rsidRPr="00B81E51" w:rsidRDefault="009E006D" w:rsidP="001860AE">
      <w:pPr>
        <w:pStyle w:val="DHHSnumberloweralphaindent"/>
      </w:pPr>
      <w:r w:rsidRPr="00B81E51">
        <w:t xml:space="preserve">It is necessary to detain the person to ensure compliance with the </w:t>
      </w:r>
      <w:r w:rsidR="002632CA">
        <w:t>treatment plan</w:t>
      </w:r>
      <w:r w:rsidRPr="00B81E51">
        <w:t xml:space="preserve"> and prevent a significant risk of serious harm to another person.</w:t>
      </w:r>
    </w:p>
    <w:p w:rsidR="009E006D" w:rsidRPr="00D5273D" w:rsidRDefault="009E006D" w:rsidP="007C4E0D">
      <w:pPr>
        <w:pStyle w:val="DHHSnumberdigit"/>
      </w:pPr>
      <w:r w:rsidRPr="00D5273D">
        <w:t>Once an order is made at VCAT, an Implementation Report is required to be provided to the Senior Practitioner</w:t>
      </w:r>
      <w:r w:rsidR="00172F80">
        <w:t xml:space="preserve"> Disability</w:t>
      </w:r>
      <w:r w:rsidRPr="00D5273D">
        <w:t xml:space="preserve"> via RIDS at least every six months. The exact dates will be specified in the </w:t>
      </w:r>
      <w:r w:rsidR="002632CA">
        <w:t>treatment plan</w:t>
      </w:r>
      <w:r w:rsidRPr="00D5273D">
        <w:t xml:space="preserve"> </w:t>
      </w:r>
      <w:r w:rsidR="00172F80">
        <w:t>c</w:t>
      </w:r>
      <w:r w:rsidRPr="00D5273D">
        <w:t>ertificate provided by the Senior Practitioner</w:t>
      </w:r>
      <w:r w:rsidR="00172F80">
        <w:t xml:space="preserve"> Disability</w:t>
      </w:r>
      <w:r w:rsidRPr="00D5273D">
        <w:t xml:space="preserve">. An </w:t>
      </w:r>
      <w:r w:rsidRPr="007C4E0D">
        <w:rPr>
          <w:i/>
        </w:rPr>
        <w:t xml:space="preserve">Implementation </w:t>
      </w:r>
      <w:r w:rsidR="00F01471" w:rsidRPr="007C4E0D">
        <w:rPr>
          <w:i/>
        </w:rPr>
        <w:t>r</w:t>
      </w:r>
      <w:r w:rsidRPr="007C4E0D">
        <w:rPr>
          <w:i/>
        </w:rPr>
        <w:t xml:space="preserve">eport </w:t>
      </w:r>
      <w:r w:rsidR="00F01471" w:rsidRPr="007C4E0D">
        <w:rPr>
          <w:i/>
        </w:rPr>
        <w:t>p</w:t>
      </w:r>
      <w:r w:rsidRPr="007C4E0D">
        <w:rPr>
          <w:i/>
        </w:rPr>
        <w:t xml:space="preserve">ractice </w:t>
      </w:r>
      <w:r w:rsidR="00F01471" w:rsidRPr="007C4E0D">
        <w:rPr>
          <w:i/>
        </w:rPr>
        <w:t>g</w:t>
      </w:r>
      <w:r w:rsidRPr="007C4E0D">
        <w:rPr>
          <w:i/>
        </w:rPr>
        <w:t>uide</w:t>
      </w:r>
      <w:r w:rsidRPr="00D5273D">
        <w:t xml:space="preserve"> is available from the </w:t>
      </w:r>
      <w:r w:rsidR="00172F80" w:rsidRPr="00D5273D">
        <w:t>compulsory treatment team.</w:t>
      </w:r>
    </w:p>
    <w:p w:rsidR="009E006D" w:rsidRPr="00D5273D" w:rsidRDefault="009E006D" w:rsidP="007C4E0D">
      <w:pPr>
        <w:pStyle w:val="DHHSnumberdigit"/>
      </w:pPr>
      <w:r w:rsidRPr="00D5273D">
        <w:t xml:space="preserve">Once an order has been made by VCAT, any changes to the plan will require approval. For a decrease in restrictions, a material change application via email to the Senior Practitioner </w:t>
      </w:r>
      <w:r w:rsidR="00172F80">
        <w:t xml:space="preserve">Disability </w:t>
      </w:r>
      <w:r w:rsidRPr="00D5273D">
        <w:t>is required detailing the context and circumstances of how restraint is being used:</w:t>
      </w:r>
    </w:p>
    <w:p w:rsidR="009E006D" w:rsidRPr="00D5273D" w:rsidRDefault="009E006D" w:rsidP="007C4E0D">
      <w:pPr>
        <w:pStyle w:val="DHHSnumberloweralphaindent"/>
        <w:numPr>
          <w:ilvl w:val="3"/>
          <w:numId w:val="16"/>
        </w:numPr>
      </w:pPr>
      <w:r w:rsidRPr="00D5273D">
        <w:t xml:space="preserve">For an increase in restriction outside of that specified in the </w:t>
      </w:r>
      <w:r w:rsidR="002632CA">
        <w:t>treatment plan</w:t>
      </w:r>
      <w:r w:rsidRPr="00D5273D">
        <w:t>, a material change application needs to be made to VCAT;</w:t>
      </w:r>
    </w:p>
    <w:p w:rsidR="009E006D" w:rsidRPr="00D5273D" w:rsidRDefault="009E006D" w:rsidP="00D5273D">
      <w:pPr>
        <w:pStyle w:val="DHHSnumberloweralphaindent"/>
      </w:pPr>
      <w:proofErr w:type="gramStart"/>
      <w:r w:rsidRPr="00D5273D">
        <w:t>In the event that</w:t>
      </w:r>
      <w:proofErr w:type="gramEnd"/>
      <w:r w:rsidRPr="00D5273D">
        <w:t xml:space="preserve"> restraint or seclusion has been used in an emergency, the </w:t>
      </w:r>
      <w:r w:rsidR="00D6326B">
        <w:t xml:space="preserve">authorised program officer </w:t>
      </w:r>
      <w:r w:rsidRPr="00D5273D">
        <w:t>must email the Senior Practitioner</w:t>
      </w:r>
      <w:r w:rsidR="00172F80">
        <w:t xml:space="preserve"> Disability</w:t>
      </w:r>
      <w:r w:rsidRPr="00D5273D">
        <w:t xml:space="preserve"> within 2 working days detailing the circumstances relating to the use of emergency restraint or seclusion. The Senior Practitioner</w:t>
      </w:r>
      <w:r w:rsidR="00172F80">
        <w:t xml:space="preserve"> Disability</w:t>
      </w:r>
      <w:r w:rsidRPr="00D5273D">
        <w:t xml:space="preserve"> will review the information and if an increase in restriction has been used outside of that specified in the </w:t>
      </w:r>
      <w:r w:rsidR="002632CA">
        <w:t>treatment plan</w:t>
      </w:r>
      <w:r w:rsidRPr="00D5273D">
        <w:t>, the Senior Practitioner</w:t>
      </w:r>
      <w:r w:rsidR="00094958">
        <w:t xml:space="preserve"> </w:t>
      </w:r>
      <w:r w:rsidR="00172F80">
        <w:t>Disability</w:t>
      </w:r>
      <w:r w:rsidR="00172F80" w:rsidRPr="00D5273D">
        <w:t xml:space="preserve"> </w:t>
      </w:r>
      <w:r w:rsidRPr="00D5273D">
        <w:t xml:space="preserve">will apply to VCAT for a review of the </w:t>
      </w:r>
      <w:r w:rsidR="002632CA">
        <w:t>treatment plan</w:t>
      </w:r>
      <w:r w:rsidRPr="00D5273D">
        <w:t xml:space="preserve">. If the </w:t>
      </w:r>
      <w:r w:rsidR="00D6326B">
        <w:t xml:space="preserve">authorised program officer </w:t>
      </w:r>
      <w:r w:rsidRPr="00D5273D">
        <w:t>delays reporting to the Senior Practitioner</w:t>
      </w:r>
      <w:r w:rsidR="00094958">
        <w:t xml:space="preserve"> </w:t>
      </w:r>
      <w:r w:rsidR="00172F80">
        <w:t>Disability</w:t>
      </w:r>
      <w:r w:rsidR="00172F80" w:rsidRPr="00D5273D">
        <w:t xml:space="preserve"> </w:t>
      </w:r>
      <w:r w:rsidRPr="00D5273D">
        <w:t>in applying for emergency approval of restraint or seclusion beyond two working days, the Senior Practitioner</w:t>
      </w:r>
      <w:r w:rsidR="00172F80">
        <w:t xml:space="preserve"> Disability</w:t>
      </w:r>
      <w:r w:rsidRPr="00D5273D">
        <w:t xml:space="preserve"> will not be able to approve this and will request the </w:t>
      </w:r>
      <w:r w:rsidR="00D6326B">
        <w:t xml:space="preserve">authorised program officer </w:t>
      </w:r>
      <w:r w:rsidRPr="00D5273D">
        <w:t>to apply to VCAT for a review.</w:t>
      </w:r>
    </w:p>
    <w:p w:rsidR="009E006D" w:rsidRDefault="009E006D" w:rsidP="009E006D">
      <w:pPr>
        <w:pStyle w:val="DHHSbody"/>
      </w:pPr>
      <w:r>
        <w:t xml:space="preserve">For further information regarding compulsory treatment, contact the </w:t>
      </w:r>
      <w:r w:rsidR="00172F80">
        <w:t>Senior Practitioner Disability</w:t>
      </w:r>
      <w:r>
        <w:t xml:space="preserve"> on 03 9096 8427</w:t>
      </w:r>
      <w:r w:rsidR="00D218D1">
        <w:t>.</w:t>
      </w:r>
    </w:p>
    <w:p w:rsidR="009E006D" w:rsidRPr="001860AE" w:rsidRDefault="009E006D" w:rsidP="007C4E0D">
      <w:pPr>
        <w:pStyle w:val="Heading1"/>
      </w:pPr>
      <w:bookmarkStart w:id="4" w:name="_Toc534797837"/>
      <w:r w:rsidRPr="001860AE">
        <w:t>More information abo</w:t>
      </w:r>
      <w:bookmarkStart w:id="5" w:name="_GoBack"/>
      <w:bookmarkEnd w:id="5"/>
      <w:r w:rsidRPr="001860AE">
        <w:t xml:space="preserve">ut </w:t>
      </w:r>
      <w:r w:rsidR="002632CA">
        <w:t>r</w:t>
      </w:r>
      <w:r w:rsidRPr="001860AE">
        <w:t xml:space="preserve">estrictive </w:t>
      </w:r>
      <w:r w:rsidR="002632CA">
        <w:t>i</w:t>
      </w:r>
      <w:r w:rsidRPr="001860AE">
        <w:t>nterventions</w:t>
      </w:r>
      <w:bookmarkEnd w:id="4"/>
    </w:p>
    <w:p w:rsidR="00A13CEE" w:rsidRDefault="00A13CEE" w:rsidP="00A13CEE">
      <w:pPr>
        <w:rPr>
          <w:rFonts w:ascii="Arial" w:eastAsia="Times New Roman" w:hAnsi="Arial" w:cs="Arial"/>
          <w:sz w:val="20"/>
          <w:szCs w:val="20"/>
          <w:lang w:eastAsia="en-AU"/>
        </w:rPr>
      </w:pPr>
      <w:r w:rsidRPr="00C557FE">
        <w:rPr>
          <w:rFonts w:ascii="Arial" w:eastAsia="Times New Roman" w:hAnsi="Arial" w:cs="Arial"/>
          <w:sz w:val="20"/>
          <w:szCs w:val="20"/>
          <w:lang w:eastAsia="en-AU"/>
        </w:rPr>
        <w:t xml:space="preserve">For definitions of chemical restraint, mechanical restraint, seclusion and physical restraint see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the Restrictive Intervention Self Evaluation Tool </w:t>
      </w:r>
      <w:hyperlink r:id="rId12" w:history="1">
        <w:r w:rsidRPr="00CF1EF0">
          <w:rPr>
            <w:rStyle w:val="Hyperlink"/>
            <w:rFonts w:ascii="Arial" w:eastAsia="Times New Roman" w:hAnsi="Arial" w:cs="Arial"/>
            <w:sz w:val="20"/>
            <w:szCs w:val="20"/>
            <w:lang w:eastAsia="en-AU"/>
          </w:rPr>
          <w:t>RISET</w:t>
        </w:r>
      </w:hyperlink>
      <w:r>
        <w:rPr>
          <w:rFonts w:ascii="Arial" w:eastAsia="Times New Roman" w:hAnsi="Arial" w:cs="Arial"/>
          <w:sz w:val="20"/>
          <w:szCs w:val="20"/>
          <w:lang w:eastAsia="en-AU"/>
        </w:rPr>
        <w:t xml:space="preserve"> &lt;h</w:t>
      </w:r>
      <w:r w:rsidRPr="00333CBF">
        <w:rPr>
          <w:rFonts w:ascii="Arial" w:eastAsia="Times New Roman" w:hAnsi="Arial" w:cs="Arial"/>
          <w:sz w:val="20"/>
          <w:szCs w:val="20"/>
          <w:lang w:eastAsia="en-AU"/>
        </w:rPr>
        <w:t>ttp://www.surveygizmo.com/s3/2741253/Has-a-Restrictive-Intervention-Occurred</w:t>
      </w:r>
      <w:r>
        <w:rPr>
          <w:rFonts w:ascii="Arial" w:eastAsia="Times New Roman" w:hAnsi="Arial" w:cs="Arial"/>
          <w:sz w:val="20"/>
          <w:szCs w:val="20"/>
          <w:lang w:eastAsia="en-AU"/>
        </w:rPr>
        <w:t>&gt;</w:t>
      </w:r>
      <w:r w:rsidR="00F01471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:rsidR="00A13CEE" w:rsidRDefault="00A13CEE" w:rsidP="00A13CEE">
      <w:pPr>
        <w:rPr>
          <w:rFonts w:ascii="Arial" w:eastAsia="Times New Roman" w:hAnsi="Arial" w:cs="Arial"/>
          <w:sz w:val="20"/>
          <w:szCs w:val="20"/>
          <w:lang w:eastAsia="en-AU"/>
        </w:rPr>
      </w:pPr>
      <w:r w:rsidRPr="00C557FE">
        <w:rPr>
          <w:rFonts w:ascii="Arial" w:eastAsia="Times New Roman" w:hAnsi="Arial" w:cs="Arial"/>
          <w:sz w:val="20"/>
          <w:szCs w:val="20"/>
          <w:lang w:eastAsia="en-AU"/>
        </w:rPr>
        <w:t xml:space="preserve">It is important to note that The </w:t>
      </w:r>
      <w:r w:rsidR="00172F80" w:rsidRPr="00172F80">
        <w:rPr>
          <w:rFonts w:ascii="Arial" w:eastAsia="Times New Roman" w:hAnsi="Arial" w:cs="Arial"/>
          <w:i/>
          <w:sz w:val="20"/>
          <w:szCs w:val="20"/>
          <w:lang w:eastAsia="en-AU"/>
        </w:rPr>
        <w:t>Physical restraint direction p</w:t>
      </w:r>
      <w:r w:rsidRPr="00172F80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aper – </w:t>
      </w:r>
      <w:proofErr w:type="gramStart"/>
      <w:r w:rsidRPr="00172F80">
        <w:rPr>
          <w:rFonts w:ascii="Arial" w:eastAsia="Times New Roman" w:hAnsi="Arial" w:cs="Arial"/>
          <w:i/>
          <w:sz w:val="20"/>
          <w:szCs w:val="20"/>
          <w:lang w:eastAsia="en-AU"/>
        </w:rPr>
        <w:t>May,</w:t>
      </w:r>
      <w:proofErr w:type="gramEnd"/>
      <w:r w:rsidRPr="00172F80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 2011</w:t>
      </w:r>
      <w:r w:rsidRPr="00C557FE">
        <w:rPr>
          <w:rFonts w:ascii="Arial" w:eastAsia="Times New Roman" w:hAnsi="Arial" w:cs="Arial"/>
          <w:sz w:val="20"/>
          <w:szCs w:val="20"/>
          <w:lang w:eastAsia="en-AU"/>
        </w:rPr>
        <w:t xml:space="preserve"> states that the use of physical restraint is considered as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an</w:t>
      </w:r>
      <w:r w:rsidRPr="00C557FE">
        <w:rPr>
          <w:rFonts w:ascii="Arial" w:eastAsia="Times New Roman" w:hAnsi="Arial" w:cs="Arial"/>
          <w:sz w:val="20"/>
          <w:szCs w:val="20"/>
          <w:lang w:eastAsia="en-AU"/>
        </w:rPr>
        <w:t xml:space="preserve"> ‘other restrictive intervention’ under s.150 of </w:t>
      </w:r>
      <w:r w:rsidRPr="00C557FE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the Act. </w:t>
      </w:r>
      <w:r w:rsidRPr="00C557FE">
        <w:rPr>
          <w:rFonts w:ascii="Arial" w:eastAsia="Times New Roman" w:hAnsi="Arial" w:cs="Arial"/>
          <w:sz w:val="20"/>
          <w:szCs w:val="20"/>
          <w:lang w:eastAsia="en-AU"/>
        </w:rPr>
        <w:t xml:space="preserve">Disability service providers are prohibited from using physical restraint </w:t>
      </w:r>
      <w:proofErr w:type="gramStart"/>
      <w:r w:rsidRPr="00C557FE">
        <w:rPr>
          <w:rFonts w:ascii="Arial" w:eastAsia="Times New Roman" w:hAnsi="Arial" w:cs="Arial"/>
          <w:sz w:val="20"/>
          <w:szCs w:val="20"/>
          <w:lang w:eastAsia="en-AU"/>
        </w:rPr>
        <w:t>in the course of</w:t>
      </w:r>
      <w:proofErr w:type="gramEnd"/>
      <w:r w:rsidRPr="00C557FE">
        <w:rPr>
          <w:rFonts w:ascii="Arial" w:eastAsia="Times New Roman" w:hAnsi="Arial" w:cs="Arial"/>
          <w:sz w:val="20"/>
          <w:szCs w:val="20"/>
          <w:lang w:eastAsia="en-AU"/>
        </w:rPr>
        <w:t xml:space="preserve"> providing a disability serv</w:t>
      </w:r>
      <w:r>
        <w:rPr>
          <w:rFonts w:ascii="Arial" w:eastAsia="Times New Roman" w:hAnsi="Arial" w:cs="Arial"/>
          <w:sz w:val="20"/>
          <w:szCs w:val="20"/>
          <w:lang w:eastAsia="en-AU"/>
        </w:rPr>
        <w:t>ice</w:t>
      </w:r>
      <w:r w:rsidRPr="00C557FE">
        <w:rPr>
          <w:rFonts w:ascii="Arial" w:eastAsia="Times New Roman" w:hAnsi="Arial" w:cs="Arial"/>
          <w:sz w:val="20"/>
          <w:szCs w:val="20"/>
          <w:lang w:eastAsia="en-AU"/>
        </w:rPr>
        <w:t xml:space="preserve">, except as permitted under the </w:t>
      </w:r>
      <w:r w:rsidRPr="007C4E0D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Physical </w:t>
      </w:r>
      <w:r w:rsidR="00F01471" w:rsidRPr="007C4E0D">
        <w:rPr>
          <w:rFonts w:ascii="Arial" w:eastAsia="Times New Roman" w:hAnsi="Arial" w:cs="Arial"/>
          <w:i/>
          <w:sz w:val="20"/>
          <w:szCs w:val="20"/>
          <w:lang w:eastAsia="en-AU"/>
        </w:rPr>
        <w:t>r</w:t>
      </w:r>
      <w:r w:rsidRPr="007C4E0D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estraint </w:t>
      </w:r>
      <w:r w:rsidR="00F01471" w:rsidRPr="007C4E0D">
        <w:rPr>
          <w:rFonts w:ascii="Arial" w:eastAsia="Times New Roman" w:hAnsi="Arial" w:cs="Arial"/>
          <w:i/>
          <w:sz w:val="20"/>
          <w:szCs w:val="20"/>
          <w:lang w:eastAsia="en-AU"/>
        </w:rPr>
        <w:t>d</w:t>
      </w:r>
      <w:r w:rsidRPr="007C4E0D">
        <w:rPr>
          <w:rFonts w:ascii="Arial" w:eastAsia="Times New Roman" w:hAnsi="Arial" w:cs="Arial"/>
          <w:i/>
          <w:sz w:val="20"/>
          <w:szCs w:val="20"/>
          <w:lang w:eastAsia="en-AU"/>
        </w:rPr>
        <w:t xml:space="preserve">irection </w:t>
      </w:r>
      <w:r w:rsidR="00F01471" w:rsidRPr="00172F80">
        <w:rPr>
          <w:rFonts w:ascii="Arial" w:eastAsia="Times New Roman" w:hAnsi="Arial" w:cs="Arial"/>
          <w:sz w:val="20"/>
          <w:szCs w:val="20"/>
          <w:lang w:eastAsia="en-AU"/>
        </w:rPr>
        <w:t>p</w:t>
      </w:r>
      <w:r w:rsidRPr="00172F80">
        <w:rPr>
          <w:rFonts w:ascii="Arial" w:eastAsia="Times New Roman" w:hAnsi="Arial" w:cs="Arial"/>
          <w:sz w:val="20"/>
          <w:szCs w:val="20"/>
          <w:lang w:eastAsia="en-AU"/>
        </w:rPr>
        <w:t>aper</w:t>
      </w:r>
      <w:r w:rsidRPr="00C557FE">
        <w:rPr>
          <w:rFonts w:ascii="Arial" w:eastAsia="Times New Roman" w:hAnsi="Arial" w:cs="Arial"/>
          <w:sz w:val="20"/>
          <w:szCs w:val="20"/>
          <w:lang w:eastAsia="en-AU"/>
        </w:rPr>
        <w:t>.</w:t>
      </w:r>
    </w:p>
    <w:p w:rsidR="002802E3" w:rsidRPr="009E006D" w:rsidRDefault="002802E3" w:rsidP="009E006D">
      <w:pPr>
        <w:pStyle w:val="DHHSbody"/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10003"/>
      </w:tblGrid>
      <w:tr w:rsidR="002802E3" w:rsidRPr="002802E3" w:rsidTr="00254F58">
        <w:trPr>
          <w:cantSplit/>
        </w:trPr>
        <w:tc>
          <w:tcPr>
            <w:tcW w:w="4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3CEE" w:rsidRDefault="00A13CEE" w:rsidP="00A13CEE">
            <w:pPr>
              <w:pStyle w:val="DHHSbody"/>
              <w:rPr>
                <w:sz w:val="24"/>
                <w:szCs w:val="19"/>
              </w:rPr>
            </w:pPr>
            <w:r w:rsidRPr="00366021">
              <w:rPr>
                <w:sz w:val="24"/>
                <w:szCs w:val="19"/>
              </w:rPr>
              <w:t xml:space="preserve">To receive this publication in an accessible format phone 9096 8427, using the National Relay Service 13 36 77 if required, or </w:t>
            </w:r>
            <w:hyperlink r:id="rId13" w:history="1">
              <w:r w:rsidR="00744F40" w:rsidRPr="00941332">
                <w:rPr>
                  <w:rStyle w:val="Hyperlink"/>
                  <w:sz w:val="24"/>
                  <w:szCs w:val="19"/>
                </w:rPr>
                <w:t>email Office of Professional Practice</w:t>
              </w:r>
            </w:hyperlink>
            <w:r>
              <w:rPr>
                <w:sz w:val="24"/>
                <w:szCs w:val="19"/>
              </w:rPr>
              <w:t xml:space="preserve"> &lt;</w:t>
            </w:r>
            <w:r w:rsidRPr="00366021">
              <w:rPr>
                <w:sz w:val="24"/>
                <w:szCs w:val="19"/>
              </w:rPr>
              <w:t>officeofprofessionalpractice@dhhs.vic.gov.au</w:t>
            </w:r>
            <w:r>
              <w:rPr>
                <w:sz w:val="24"/>
                <w:szCs w:val="19"/>
              </w:rPr>
              <w:t>&gt;</w:t>
            </w:r>
            <w:r w:rsidRPr="00366021">
              <w:rPr>
                <w:sz w:val="24"/>
                <w:szCs w:val="19"/>
              </w:rPr>
              <w:t xml:space="preserve"> </w:t>
            </w:r>
          </w:p>
          <w:p w:rsidR="00A13CEE" w:rsidRPr="00254F58" w:rsidRDefault="00A13CEE" w:rsidP="00A13CEE">
            <w:pPr>
              <w:pStyle w:val="DHHSbody"/>
            </w:pPr>
            <w:r w:rsidRPr="00254F58">
              <w:t>Authorised and published by the Victorian Governmen</w:t>
            </w:r>
            <w:r>
              <w:t>t, 1 Treasury Place, Melbourne.</w:t>
            </w:r>
          </w:p>
          <w:p w:rsidR="00A13CEE" w:rsidRPr="00254F58" w:rsidRDefault="00A13CEE" w:rsidP="00A13CEE">
            <w:pPr>
              <w:pStyle w:val="DHHSbody"/>
            </w:pPr>
            <w:r w:rsidRPr="00254F58">
              <w:t xml:space="preserve">© State of </w:t>
            </w:r>
            <w:r>
              <w:t>Victoria, Department of Health and</w:t>
            </w:r>
            <w:r w:rsidRPr="00254F58">
              <w:t xml:space="preserve"> Human Services</w:t>
            </w:r>
            <w:r>
              <w:t xml:space="preserve">, </w:t>
            </w:r>
            <w:r w:rsidR="00172F80">
              <w:t>January 2019</w:t>
            </w:r>
            <w:r>
              <w:t>.</w:t>
            </w:r>
          </w:p>
          <w:p w:rsidR="002802E3" w:rsidRPr="002802E3" w:rsidRDefault="00A13CEE" w:rsidP="00A13CEE">
            <w:pPr>
              <w:pStyle w:val="DHHSbody"/>
            </w:pPr>
            <w:r w:rsidRPr="00254F58">
              <w:rPr>
                <w:szCs w:val="19"/>
              </w:rPr>
              <w:t xml:space="preserve">Available at </w:t>
            </w:r>
            <w:hyperlink r:id="rId14" w:history="1">
              <w:r w:rsidR="00744F40">
                <w:rPr>
                  <w:rStyle w:val="Hyperlink"/>
                  <w:szCs w:val="19"/>
                </w:rPr>
                <w:t>Authorised program o</w:t>
              </w:r>
              <w:r w:rsidRPr="00366021">
                <w:rPr>
                  <w:rStyle w:val="Hyperlink"/>
                  <w:szCs w:val="19"/>
                </w:rPr>
                <w:t>fficer practice advice</w:t>
              </w:r>
            </w:hyperlink>
            <w:r w:rsidRPr="00366021">
              <w:rPr>
                <w:szCs w:val="19"/>
              </w:rPr>
              <w:t xml:space="preserve"> &lt;https://dhhs.vic.gov.au/publications/authorised-program-officer-practice-advice&gt;</w:t>
            </w:r>
          </w:p>
        </w:tc>
      </w:tr>
    </w:tbl>
    <w:p w:rsidR="00B2752E" w:rsidRPr="00906490" w:rsidRDefault="00B2752E" w:rsidP="00FF6D9D">
      <w:pPr>
        <w:pStyle w:val="DHHSbody"/>
      </w:pPr>
    </w:p>
    <w:sectPr w:rsidR="00B2752E" w:rsidRPr="00906490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D61" w:rsidRDefault="005A2D61">
      <w:r>
        <w:separator/>
      </w:r>
    </w:p>
  </w:endnote>
  <w:endnote w:type="continuationSeparator" w:id="0">
    <w:p w:rsidR="005A2D61" w:rsidRDefault="005A2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A4" w:rsidRPr="00F65AA9" w:rsidRDefault="0034493E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 wp14:anchorId="5299E20B" wp14:editId="7481951D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0" b="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A4" w:rsidRPr="00A11421" w:rsidRDefault="009E006D" w:rsidP="009E006D">
    <w:pPr>
      <w:pStyle w:val="DHHSfooter"/>
    </w:pPr>
    <w:r>
      <w:t xml:space="preserve">Use of restrictive interventions and compulsory treatment: important information for Authorised Program Officers 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744F40">
      <w:rPr>
        <w:noProof/>
      </w:rPr>
      <w:t>3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D61" w:rsidRDefault="005A2D61" w:rsidP="002862F1">
      <w:pPr>
        <w:spacing w:before="120"/>
      </w:pPr>
      <w:r>
        <w:separator/>
      </w:r>
    </w:p>
  </w:footnote>
  <w:footnote w:type="continuationSeparator" w:id="0">
    <w:p w:rsidR="005A2D61" w:rsidRDefault="005A2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4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95"/>
    <w:rsid w:val="000072B6"/>
    <w:rsid w:val="0001021B"/>
    <w:rsid w:val="00011D89"/>
    <w:rsid w:val="00024D89"/>
    <w:rsid w:val="000250B6"/>
    <w:rsid w:val="00033D81"/>
    <w:rsid w:val="00033F18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958"/>
    <w:rsid w:val="00094DA3"/>
    <w:rsid w:val="00096CD1"/>
    <w:rsid w:val="000A012C"/>
    <w:rsid w:val="000A0EB9"/>
    <w:rsid w:val="000A186C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65128"/>
    <w:rsid w:val="00172F80"/>
    <w:rsid w:val="001771DD"/>
    <w:rsid w:val="00177995"/>
    <w:rsid w:val="00177A8C"/>
    <w:rsid w:val="001860AE"/>
    <w:rsid w:val="00186B33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2FE9"/>
    <w:rsid w:val="002333F5"/>
    <w:rsid w:val="00233724"/>
    <w:rsid w:val="002432E1"/>
    <w:rsid w:val="00246207"/>
    <w:rsid w:val="00246C5E"/>
    <w:rsid w:val="00251343"/>
    <w:rsid w:val="00254F58"/>
    <w:rsid w:val="002614B4"/>
    <w:rsid w:val="002620BC"/>
    <w:rsid w:val="00262802"/>
    <w:rsid w:val="002632CA"/>
    <w:rsid w:val="00263A90"/>
    <w:rsid w:val="0026408B"/>
    <w:rsid w:val="002658CD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C281C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0283"/>
    <w:rsid w:val="00314054"/>
    <w:rsid w:val="00316F27"/>
    <w:rsid w:val="00327870"/>
    <w:rsid w:val="0033259D"/>
    <w:rsid w:val="003406C6"/>
    <w:rsid w:val="003418CC"/>
    <w:rsid w:val="0034493E"/>
    <w:rsid w:val="003459BD"/>
    <w:rsid w:val="00350D38"/>
    <w:rsid w:val="00351B36"/>
    <w:rsid w:val="00357B4E"/>
    <w:rsid w:val="00365BC9"/>
    <w:rsid w:val="003744CF"/>
    <w:rsid w:val="00374717"/>
    <w:rsid w:val="0037676C"/>
    <w:rsid w:val="003829E5"/>
    <w:rsid w:val="0039042D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63C42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595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A2D61"/>
    <w:rsid w:val="005B21B6"/>
    <w:rsid w:val="005B3A08"/>
    <w:rsid w:val="005B7A63"/>
    <w:rsid w:val="005C0955"/>
    <w:rsid w:val="005C49DA"/>
    <w:rsid w:val="005C50F3"/>
    <w:rsid w:val="005C5D91"/>
    <w:rsid w:val="005D07B8"/>
    <w:rsid w:val="005D5E95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D2A3F"/>
    <w:rsid w:val="006D2FBC"/>
    <w:rsid w:val="006E138B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4F40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3A9B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4E0D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37DB"/>
    <w:rsid w:val="00875285"/>
    <w:rsid w:val="00884B62"/>
    <w:rsid w:val="00884D47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1081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4672E"/>
    <w:rsid w:val="00946EF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5E77"/>
    <w:rsid w:val="009C7A7E"/>
    <w:rsid w:val="009D02E8"/>
    <w:rsid w:val="009D51D0"/>
    <w:rsid w:val="009D70A4"/>
    <w:rsid w:val="009E006D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3CEE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6795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5646"/>
    <w:rsid w:val="00B81E51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B3285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218D1"/>
    <w:rsid w:val="00D3185C"/>
    <w:rsid w:val="00D33E72"/>
    <w:rsid w:val="00D35BD6"/>
    <w:rsid w:val="00D361B5"/>
    <w:rsid w:val="00D411A2"/>
    <w:rsid w:val="00D4606D"/>
    <w:rsid w:val="00D50B9C"/>
    <w:rsid w:val="00D5273D"/>
    <w:rsid w:val="00D52D73"/>
    <w:rsid w:val="00D52E58"/>
    <w:rsid w:val="00D6326B"/>
    <w:rsid w:val="00D714CC"/>
    <w:rsid w:val="00D75EA7"/>
    <w:rsid w:val="00D81F21"/>
    <w:rsid w:val="00D876A4"/>
    <w:rsid w:val="00D95470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82C55"/>
    <w:rsid w:val="00E91A36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1A79"/>
    <w:rsid w:val="00EF36AF"/>
    <w:rsid w:val="00F00F9C"/>
    <w:rsid w:val="00F01471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A6821"/>
    <w:rsid w:val="00FB4769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5:docId w15:val="{4C0C00CD-88B0-4F3E-9A54-54D3F7B7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3CE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B4769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B57329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87189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FB4769"/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7329"/>
    <w:rPr>
      <w:rFonts w:ascii="Arial" w:hAnsi="Arial"/>
      <w:b/>
      <w:color w:val="87189D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5732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094958"/>
    <w:pPr>
      <w:spacing w:line="560" w:lineRule="atLeast"/>
    </w:pPr>
    <w:rPr>
      <w:rFonts w:ascii="Arial" w:hAnsi="Arial"/>
      <w:color w:val="FFFFFF"/>
      <w:sz w:val="48"/>
      <w:szCs w:val="52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006D"/>
    <w:rPr>
      <w:color w:val="808080"/>
      <w:shd w:val="clear" w:color="auto" w:fill="E6E6E6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B3285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paragraph" w:styleId="BalloonText">
    <w:name w:val="Balloon Text"/>
    <w:basedOn w:val="Normal"/>
    <w:link w:val="BalloonTextChar"/>
    <w:uiPriority w:val="99"/>
    <w:semiHidden/>
    <w:unhideWhenUsed/>
    <w:rsid w:val="00D21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8D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218D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D21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8D1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8D1"/>
    <w:rPr>
      <w:rFonts w:asciiTheme="minorHAnsi" w:eastAsiaTheme="minorHAnsi" w:hAnsiTheme="minorHAnsi" w:cstheme="minorBidi"/>
      <w:b/>
      <w:bCs/>
      <w:lang w:eastAsia="en-US"/>
    </w:rPr>
  </w:style>
  <w:style w:type="paragraph" w:styleId="Revision">
    <w:name w:val="Revision"/>
    <w:hidden/>
    <w:uiPriority w:val="71"/>
    <w:rsid w:val="00D218D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email%20Office%20of%20Professional%20Practi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urveygizmo.com/s3/2741253/Has-a-Restrictive-Intervention-Occurre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fficeofprofessionalpractice@dhhs.vic.gov.a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dhhs.vic.gov.au/publications/authorised-program-officer-practice-advic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Visual%20style\DHHS%20Factsheet%2002%20Purple%2026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DHHS Factsheet 02 Purple 2602.dot</Template>
  <TotalTime>1</TotalTime>
  <Pages>3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 of restrictive interventions and compulsory treatment: important information for authorised program officers</vt:lpstr>
    </vt:vector>
  </TitlesOfParts>
  <Company>Department of Health and Human Services</Company>
  <LinksUpToDate>false</LinksUpToDate>
  <CharactersWithSpaces>9614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of restrictive interventions and compulsory treatment: important information for authorised program officers</dc:title>
  <dc:subject>Use of restrictive interventions and compulsory treatment: important information for authorised program officers</dc:subject>
  <dc:creator>Office of Professional Practice</dc:creator>
  <cp:keywords>Authorised program officer, PRN, BSP,compulsory treatment</cp:keywords>
  <cp:lastModifiedBy>Caroline Hardy (DHHS)</cp:lastModifiedBy>
  <cp:revision>2</cp:revision>
  <cp:lastPrinted>2019-01-09T00:55:00Z</cp:lastPrinted>
  <dcterms:created xsi:type="dcterms:W3CDTF">2019-01-25T00:37:00Z</dcterms:created>
  <dcterms:modified xsi:type="dcterms:W3CDTF">2019-01-25T00:37:00Z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