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53A" w:rsidRDefault="00CA753A" w:rsidP="00785101">
      <w:pPr>
        <w:pStyle w:val="DHSbody"/>
      </w:pPr>
      <w:bookmarkStart w:id="0" w:name="_Toc153530421"/>
    </w:p>
    <w:p w:rsidR="002B4989" w:rsidRDefault="002B4989" w:rsidP="00785101">
      <w:pPr>
        <w:pStyle w:val="DHSbody"/>
      </w:pPr>
    </w:p>
    <w:p w:rsidR="002B4989" w:rsidRDefault="002B4989" w:rsidP="00785101">
      <w:pPr>
        <w:pStyle w:val="DHSbody"/>
      </w:pPr>
    </w:p>
    <w:p w:rsidR="002B4989" w:rsidRDefault="002B4989" w:rsidP="00785101">
      <w:pPr>
        <w:pStyle w:val="DHSbody"/>
      </w:pPr>
    </w:p>
    <w:p w:rsidR="002B4989" w:rsidRPr="0084481F" w:rsidRDefault="002B4989" w:rsidP="00785101">
      <w:pPr>
        <w:pStyle w:val="DHSbody"/>
      </w:pPr>
    </w:p>
    <w:p w:rsidR="00DD44BA" w:rsidRPr="0084481F" w:rsidRDefault="00DD44BA" w:rsidP="002B4989">
      <w:pPr>
        <w:pStyle w:val="DHSHeadingtitleA"/>
      </w:pPr>
      <w:r w:rsidRPr="0084481F">
        <w:t xml:space="preserve">Rental </w:t>
      </w:r>
      <w:r w:rsidRPr="002B4989">
        <w:t>Report</w:t>
      </w:r>
    </w:p>
    <w:p w:rsidR="00DD44BA" w:rsidRDefault="00EC6FF2" w:rsidP="002B4989">
      <w:pPr>
        <w:pStyle w:val="DHSHeadingtitleA"/>
      </w:pPr>
      <w:r>
        <w:t>March</w:t>
      </w:r>
      <w:r w:rsidR="00DD44BA" w:rsidRPr="0084481F">
        <w:t xml:space="preserve"> quarter </w:t>
      </w:r>
      <w:r>
        <w:t>2018</w:t>
      </w:r>
    </w:p>
    <w:p w:rsidR="00DD44BA" w:rsidRDefault="00DD44BA" w:rsidP="00785101">
      <w:pPr>
        <w:pStyle w:val="DHSbody"/>
      </w:pPr>
    </w:p>
    <w:p w:rsidR="00DD44BA" w:rsidRPr="00DD44BA" w:rsidRDefault="00DD44BA" w:rsidP="00785101">
      <w:pPr>
        <w:pStyle w:val="DHSbody"/>
      </w:pPr>
      <w:r w:rsidRPr="00DD44BA">
        <w:rPr>
          <w:noProof/>
          <w:lang w:eastAsia="en-AU"/>
        </w:rPr>
        <w:drawing>
          <wp:anchor distT="0" distB="0" distL="114300" distR="114300" simplePos="0" relativeHeight="251659264" behindDoc="1" locked="1" layoutInCell="0" allowOverlap="1">
            <wp:simplePos x="0" y="0"/>
            <wp:positionH relativeFrom="page">
              <wp:posOffset>0</wp:posOffset>
            </wp:positionH>
            <wp:positionV relativeFrom="page">
              <wp:posOffset>0</wp:posOffset>
            </wp:positionV>
            <wp:extent cx="7561385" cy="10703316"/>
            <wp:effectExtent l="0" t="0" r="0" b="5715"/>
            <wp:wrapNone/>
            <wp:docPr id="2" name="Picture 98"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Victoria State Government Department of Health and Human Servic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63485" cy="10700385"/>
                    </a:xfrm>
                    <a:prstGeom prst="rect">
                      <a:avLst/>
                    </a:prstGeom>
                    <a:noFill/>
                    <a:ln>
                      <a:noFill/>
                    </a:ln>
                  </pic:spPr>
                </pic:pic>
              </a:graphicData>
            </a:graphic>
          </wp:anchor>
        </w:drawing>
      </w:r>
      <w:r w:rsidRPr="00DD44BA">
        <w:br w:type="page"/>
      </w:r>
    </w:p>
    <w:p w:rsidR="0047763C" w:rsidRPr="00180B5B" w:rsidRDefault="0047763C" w:rsidP="002B4989">
      <w:pPr>
        <w:pStyle w:val="DHSHeadingtitleB"/>
      </w:pPr>
      <w:r w:rsidRPr="00180B5B">
        <w:lastRenderedPageBreak/>
        <w:t>Rental Report</w:t>
      </w:r>
      <w:bookmarkEnd w:id="0"/>
    </w:p>
    <w:p w:rsidR="0047763C" w:rsidRPr="00180B5B" w:rsidRDefault="00EC6FF2" w:rsidP="002B4989">
      <w:pPr>
        <w:pStyle w:val="DHSHeadingtitleB"/>
      </w:pPr>
      <w:r>
        <w:t>March</w:t>
      </w:r>
      <w:r w:rsidR="0047763C" w:rsidRPr="00180B5B">
        <w:t xml:space="preserve"> quarter </w:t>
      </w:r>
      <w:r>
        <w:t>2018</w:t>
      </w:r>
    </w:p>
    <w:p w:rsidR="0047763C" w:rsidRDefault="0047763C" w:rsidP="002B4989">
      <w:pPr>
        <w:pStyle w:val="DHSHeadingtitleB"/>
      </w:pPr>
      <w:bookmarkStart w:id="1" w:name="_Toc153530423"/>
      <w:r w:rsidRPr="00180B5B">
        <w:t>Contents</w:t>
      </w:r>
      <w:bookmarkEnd w:id="1"/>
    </w:p>
    <w:p w:rsidR="008578E5" w:rsidRDefault="006C6AFE">
      <w:pPr>
        <w:pStyle w:val="TOC1"/>
        <w:rPr>
          <w:rFonts w:asciiTheme="minorHAnsi" w:eastAsiaTheme="minorEastAsia" w:hAnsiTheme="minorHAnsi" w:cstheme="minorBidi"/>
          <w:noProof/>
          <w:szCs w:val="22"/>
          <w:lang w:eastAsia="en-AU"/>
        </w:rPr>
      </w:pPr>
      <w:r>
        <w:fldChar w:fldCharType="begin"/>
      </w:r>
      <w:r>
        <w:instrText xml:space="preserve"> TOC \o "2-3" \h \z \t "Heading 1,1,DHS Heading A,1" </w:instrText>
      </w:r>
      <w:r>
        <w:fldChar w:fldCharType="separate"/>
      </w:r>
      <w:hyperlink w:anchor="_Toc514337136" w:history="1">
        <w:r w:rsidR="008578E5" w:rsidRPr="00216560">
          <w:rPr>
            <w:rStyle w:val="Hyperlink"/>
            <w:noProof/>
          </w:rPr>
          <w:t>List of tables</w:t>
        </w:r>
        <w:r w:rsidR="008578E5">
          <w:rPr>
            <w:noProof/>
            <w:webHidden/>
          </w:rPr>
          <w:tab/>
        </w:r>
        <w:r w:rsidR="008578E5">
          <w:rPr>
            <w:noProof/>
            <w:webHidden/>
          </w:rPr>
          <w:fldChar w:fldCharType="begin"/>
        </w:r>
        <w:r w:rsidR="008578E5">
          <w:rPr>
            <w:noProof/>
            <w:webHidden/>
          </w:rPr>
          <w:instrText xml:space="preserve"> PAGEREF _Toc514337136 \h </w:instrText>
        </w:r>
        <w:r w:rsidR="008578E5">
          <w:rPr>
            <w:noProof/>
            <w:webHidden/>
          </w:rPr>
        </w:r>
        <w:r w:rsidR="008578E5">
          <w:rPr>
            <w:noProof/>
            <w:webHidden/>
          </w:rPr>
          <w:fldChar w:fldCharType="separate"/>
        </w:r>
        <w:r w:rsidR="008578E5">
          <w:rPr>
            <w:noProof/>
            <w:webHidden/>
          </w:rPr>
          <w:t>3</w:t>
        </w:r>
        <w:r w:rsidR="008578E5">
          <w:rPr>
            <w:noProof/>
            <w:webHidden/>
          </w:rPr>
          <w:fldChar w:fldCharType="end"/>
        </w:r>
      </w:hyperlink>
    </w:p>
    <w:p w:rsidR="008578E5" w:rsidRDefault="00CD323F">
      <w:pPr>
        <w:pStyle w:val="TOC1"/>
        <w:rPr>
          <w:rFonts w:asciiTheme="minorHAnsi" w:eastAsiaTheme="minorEastAsia" w:hAnsiTheme="minorHAnsi" w:cstheme="minorBidi"/>
          <w:noProof/>
          <w:szCs w:val="22"/>
          <w:lang w:eastAsia="en-AU"/>
        </w:rPr>
      </w:pPr>
      <w:hyperlink w:anchor="_Toc514337137" w:history="1">
        <w:r w:rsidR="008578E5" w:rsidRPr="00216560">
          <w:rPr>
            <w:rStyle w:val="Hyperlink"/>
            <w:noProof/>
          </w:rPr>
          <w:t>List of figures</w:t>
        </w:r>
        <w:r w:rsidR="008578E5">
          <w:rPr>
            <w:noProof/>
            <w:webHidden/>
          </w:rPr>
          <w:tab/>
        </w:r>
        <w:r w:rsidR="008578E5">
          <w:rPr>
            <w:noProof/>
            <w:webHidden/>
          </w:rPr>
          <w:fldChar w:fldCharType="begin"/>
        </w:r>
        <w:r w:rsidR="008578E5">
          <w:rPr>
            <w:noProof/>
            <w:webHidden/>
          </w:rPr>
          <w:instrText xml:space="preserve"> PAGEREF _Toc514337137 \h </w:instrText>
        </w:r>
        <w:r w:rsidR="008578E5">
          <w:rPr>
            <w:noProof/>
            <w:webHidden/>
          </w:rPr>
        </w:r>
        <w:r w:rsidR="008578E5">
          <w:rPr>
            <w:noProof/>
            <w:webHidden/>
          </w:rPr>
          <w:fldChar w:fldCharType="separate"/>
        </w:r>
        <w:r w:rsidR="008578E5">
          <w:rPr>
            <w:noProof/>
            <w:webHidden/>
          </w:rPr>
          <w:t>3</w:t>
        </w:r>
        <w:r w:rsidR="008578E5">
          <w:rPr>
            <w:noProof/>
            <w:webHidden/>
          </w:rPr>
          <w:fldChar w:fldCharType="end"/>
        </w:r>
      </w:hyperlink>
    </w:p>
    <w:p w:rsidR="008578E5" w:rsidRDefault="00CD323F">
      <w:pPr>
        <w:pStyle w:val="TOC1"/>
        <w:rPr>
          <w:rFonts w:asciiTheme="minorHAnsi" w:eastAsiaTheme="minorEastAsia" w:hAnsiTheme="minorHAnsi" w:cstheme="minorBidi"/>
          <w:noProof/>
          <w:szCs w:val="22"/>
          <w:lang w:eastAsia="en-AU"/>
        </w:rPr>
      </w:pPr>
      <w:hyperlink w:anchor="_Toc514337138" w:history="1">
        <w:r w:rsidR="008578E5" w:rsidRPr="00216560">
          <w:rPr>
            <w:rStyle w:val="Hyperlink"/>
            <w:noProof/>
          </w:rPr>
          <w:t>Overview</w:t>
        </w:r>
        <w:r w:rsidR="008578E5">
          <w:rPr>
            <w:noProof/>
            <w:webHidden/>
          </w:rPr>
          <w:tab/>
        </w:r>
        <w:r w:rsidR="008578E5">
          <w:rPr>
            <w:noProof/>
            <w:webHidden/>
          </w:rPr>
          <w:fldChar w:fldCharType="begin"/>
        </w:r>
        <w:r w:rsidR="008578E5">
          <w:rPr>
            <w:noProof/>
            <w:webHidden/>
          </w:rPr>
          <w:instrText xml:space="preserve"> PAGEREF _Toc514337138 \h </w:instrText>
        </w:r>
        <w:r w:rsidR="008578E5">
          <w:rPr>
            <w:noProof/>
            <w:webHidden/>
          </w:rPr>
        </w:r>
        <w:r w:rsidR="008578E5">
          <w:rPr>
            <w:noProof/>
            <w:webHidden/>
          </w:rPr>
          <w:fldChar w:fldCharType="separate"/>
        </w:r>
        <w:r w:rsidR="008578E5">
          <w:rPr>
            <w:noProof/>
            <w:webHidden/>
          </w:rPr>
          <w:t>4</w:t>
        </w:r>
        <w:r w:rsidR="008578E5">
          <w:rPr>
            <w:noProof/>
            <w:webHidden/>
          </w:rPr>
          <w:fldChar w:fldCharType="end"/>
        </w:r>
      </w:hyperlink>
    </w:p>
    <w:p w:rsidR="008578E5" w:rsidRDefault="00CD323F">
      <w:pPr>
        <w:pStyle w:val="TOC2"/>
        <w:tabs>
          <w:tab w:val="right" w:leader="dot" w:pos="9628"/>
        </w:tabs>
        <w:rPr>
          <w:rFonts w:asciiTheme="minorHAnsi" w:eastAsiaTheme="minorEastAsia" w:hAnsiTheme="minorHAnsi" w:cstheme="minorBidi"/>
          <w:noProof/>
          <w:szCs w:val="22"/>
          <w:lang w:eastAsia="en-AU"/>
        </w:rPr>
      </w:pPr>
      <w:hyperlink w:anchor="_Toc514337139" w:history="1">
        <w:r w:rsidR="008578E5" w:rsidRPr="00216560">
          <w:rPr>
            <w:rStyle w:val="Hyperlink"/>
            <w:noProof/>
          </w:rPr>
          <w:t>Trends in rents</w:t>
        </w:r>
        <w:r w:rsidR="008578E5">
          <w:rPr>
            <w:noProof/>
            <w:webHidden/>
          </w:rPr>
          <w:tab/>
        </w:r>
        <w:r w:rsidR="008578E5">
          <w:rPr>
            <w:noProof/>
            <w:webHidden/>
          </w:rPr>
          <w:fldChar w:fldCharType="begin"/>
        </w:r>
        <w:r w:rsidR="008578E5">
          <w:rPr>
            <w:noProof/>
            <w:webHidden/>
          </w:rPr>
          <w:instrText xml:space="preserve"> PAGEREF _Toc514337139 \h </w:instrText>
        </w:r>
        <w:r w:rsidR="008578E5">
          <w:rPr>
            <w:noProof/>
            <w:webHidden/>
          </w:rPr>
        </w:r>
        <w:r w:rsidR="008578E5">
          <w:rPr>
            <w:noProof/>
            <w:webHidden/>
          </w:rPr>
          <w:fldChar w:fldCharType="separate"/>
        </w:r>
        <w:r w:rsidR="008578E5">
          <w:rPr>
            <w:noProof/>
            <w:webHidden/>
          </w:rPr>
          <w:t>4</w:t>
        </w:r>
        <w:r w:rsidR="008578E5">
          <w:rPr>
            <w:noProof/>
            <w:webHidden/>
          </w:rPr>
          <w:fldChar w:fldCharType="end"/>
        </w:r>
      </w:hyperlink>
    </w:p>
    <w:p w:rsidR="008578E5" w:rsidRDefault="00CD323F">
      <w:pPr>
        <w:pStyle w:val="TOC2"/>
        <w:tabs>
          <w:tab w:val="right" w:leader="dot" w:pos="9628"/>
        </w:tabs>
        <w:rPr>
          <w:rFonts w:asciiTheme="minorHAnsi" w:eastAsiaTheme="minorEastAsia" w:hAnsiTheme="minorHAnsi" w:cstheme="minorBidi"/>
          <w:noProof/>
          <w:szCs w:val="22"/>
          <w:lang w:eastAsia="en-AU"/>
        </w:rPr>
      </w:pPr>
      <w:hyperlink w:anchor="_Toc514337140" w:history="1">
        <w:r w:rsidR="008578E5" w:rsidRPr="00216560">
          <w:rPr>
            <w:rStyle w:val="Hyperlink"/>
            <w:noProof/>
          </w:rPr>
          <w:t>New Lettings</w:t>
        </w:r>
        <w:r w:rsidR="008578E5">
          <w:rPr>
            <w:noProof/>
            <w:webHidden/>
          </w:rPr>
          <w:tab/>
        </w:r>
        <w:r w:rsidR="008578E5">
          <w:rPr>
            <w:noProof/>
            <w:webHidden/>
          </w:rPr>
          <w:fldChar w:fldCharType="begin"/>
        </w:r>
        <w:r w:rsidR="008578E5">
          <w:rPr>
            <w:noProof/>
            <w:webHidden/>
          </w:rPr>
          <w:instrText xml:space="preserve"> PAGEREF _Toc514337140 \h </w:instrText>
        </w:r>
        <w:r w:rsidR="008578E5">
          <w:rPr>
            <w:noProof/>
            <w:webHidden/>
          </w:rPr>
        </w:r>
        <w:r w:rsidR="008578E5">
          <w:rPr>
            <w:noProof/>
            <w:webHidden/>
          </w:rPr>
          <w:fldChar w:fldCharType="separate"/>
        </w:r>
        <w:r w:rsidR="008578E5">
          <w:rPr>
            <w:noProof/>
            <w:webHidden/>
          </w:rPr>
          <w:t>4</w:t>
        </w:r>
        <w:r w:rsidR="008578E5">
          <w:rPr>
            <w:noProof/>
            <w:webHidden/>
          </w:rPr>
          <w:fldChar w:fldCharType="end"/>
        </w:r>
      </w:hyperlink>
    </w:p>
    <w:p w:rsidR="008578E5" w:rsidRDefault="00CD323F">
      <w:pPr>
        <w:pStyle w:val="TOC2"/>
        <w:tabs>
          <w:tab w:val="right" w:leader="dot" w:pos="9628"/>
        </w:tabs>
        <w:rPr>
          <w:rFonts w:asciiTheme="minorHAnsi" w:eastAsiaTheme="minorEastAsia" w:hAnsiTheme="minorHAnsi" w:cstheme="minorBidi"/>
          <w:noProof/>
          <w:szCs w:val="22"/>
          <w:lang w:eastAsia="en-AU"/>
        </w:rPr>
      </w:pPr>
      <w:hyperlink w:anchor="_Toc514337141" w:history="1">
        <w:r w:rsidR="008578E5" w:rsidRPr="00216560">
          <w:rPr>
            <w:rStyle w:val="Hyperlink"/>
            <w:noProof/>
          </w:rPr>
          <w:t>Active bonds</w:t>
        </w:r>
        <w:r w:rsidR="008578E5">
          <w:rPr>
            <w:noProof/>
            <w:webHidden/>
          </w:rPr>
          <w:tab/>
        </w:r>
        <w:r w:rsidR="008578E5">
          <w:rPr>
            <w:noProof/>
            <w:webHidden/>
          </w:rPr>
          <w:fldChar w:fldCharType="begin"/>
        </w:r>
        <w:r w:rsidR="008578E5">
          <w:rPr>
            <w:noProof/>
            <w:webHidden/>
          </w:rPr>
          <w:instrText xml:space="preserve"> PAGEREF _Toc514337141 \h </w:instrText>
        </w:r>
        <w:r w:rsidR="008578E5">
          <w:rPr>
            <w:noProof/>
            <w:webHidden/>
          </w:rPr>
        </w:r>
        <w:r w:rsidR="008578E5">
          <w:rPr>
            <w:noProof/>
            <w:webHidden/>
          </w:rPr>
          <w:fldChar w:fldCharType="separate"/>
        </w:r>
        <w:r w:rsidR="008578E5">
          <w:rPr>
            <w:noProof/>
            <w:webHidden/>
          </w:rPr>
          <w:t>4</w:t>
        </w:r>
        <w:r w:rsidR="008578E5">
          <w:rPr>
            <w:noProof/>
            <w:webHidden/>
          </w:rPr>
          <w:fldChar w:fldCharType="end"/>
        </w:r>
      </w:hyperlink>
    </w:p>
    <w:p w:rsidR="008578E5" w:rsidRDefault="00CD323F">
      <w:pPr>
        <w:pStyle w:val="TOC2"/>
        <w:tabs>
          <w:tab w:val="right" w:leader="dot" w:pos="9628"/>
        </w:tabs>
        <w:rPr>
          <w:rFonts w:asciiTheme="minorHAnsi" w:eastAsiaTheme="minorEastAsia" w:hAnsiTheme="minorHAnsi" w:cstheme="minorBidi"/>
          <w:noProof/>
          <w:szCs w:val="22"/>
          <w:lang w:eastAsia="en-AU"/>
        </w:rPr>
      </w:pPr>
      <w:hyperlink w:anchor="_Toc514337142" w:history="1">
        <w:r w:rsidR="008578E5" w:rsidRPr="00216560">
          <w:rPr>
            <w:rStyle w:val="Hyperlink"/>
            <w:noProof/>
          </w:rPr>
          <w:t>Turnover</w:t>
        </w:r>
        <w:r w:rsidR="008578E5">
          <w:rPr>
            <w:noProof/>
            <w:webHidden/>
          </w:rPr>
          <w:tab/>
        </w:r>
        <w:r w:rsidR="008578E5">
          <w:rPr>
            <w:noProof/>
            <w:webHidden/>
          </w:rPr>
          <w:fldChar w:fldCharType="begin"/>
        </w:r>
        <w:r w:rsidR="008578E5">
          <w:rPr>
            <w:noProof/>
            <w:webHidden/>
          </w:rPr>
          <w:instrText xml:space="preserve"> PAGEREF _Toc514337142 \h </w:instrText>
        </w:r>
        <w:r w:rsidR="008578E5">
          <w:rPr>
            <w:noProof/>
            <w:webHidden/>
          </w:rPr>
        </w:r>
        <w:r w:rsidR="008578E5">
          <w:rPr>
            <w:noProof/>
            <w:webHidden/>
          </w:rPr>
          <w:fldChar w:fldCharType="separate"/>
        </w:r>
        <w:r w:rsidR="008578E5">
          <w:rPr>
            <w:noProof/>
            <w:webHidden/>
          </w:rPr>
          <w:t>4</w:t>
        </w:r>
        <w:r w:rsidR="008578E5">
          <w:rPr>
            <w:noProof/>
            <w:webHidden/>
          </w:rPr>
          <w:fldChar w:fldCharType="end"/>
        </w:r>
      </w:hyperlink>
    </w:p>
    <w:p w:rsidR="008578E5" w:rsidRDefault="00CD323F">
      <w:pPr>
        <w:pStyle w:val="TOC2"/>
        <w:tabs>
          <w:tab w:val="right" w:leader="dot" w:pos="9628"/>
        </w:tabs>
        <w:rPr>
          <w:rFonts w:asciiTheme="minorHAnsi" w:eastAsiaTheme="minorEastAsia" w:hAnsiTheme="minorHAnsi" w:cstheme="minorBidi"/>
          <w:noProof/>
          <w:szCs w:val="22"/>
          <w:lang w:eastAsia="en-AU"/>
        </w:rPr>
      </w:pPr>
      <w:hyperlink w:anchor="_Toc514337143" w:history="1">
        <w:r w:rsidR="008578E5" w:rsidRPr="00216560">
          <w:rPr>
            <w:rStyle w:val="Hyperlink"/>
            <w:noProof/>
          </w:rPr>
          <w:t>Investor lending</w:t>
        </w:r>
        <w:r w:rsidR="008578E5">
          <w:rPr>
            <w:noProof/>
            <w:webHidden/>
          </w:rPr>
          <w:tab/>
        </w:r>
        <w:r w:rsidR="008578E5">
          <w:rPr>
            <w:noProof/>
            <w:webHidden/>
          </w:rPr>
          <w:fldChar w:fldCharType="begin"/>
        </w:r>
        <w:r w:rsidR="008578E5">
          <w:rPr>
            <w:noProof/>
            <w:webHidden/>
          </w:rPr>
          <w:instrText xml:space="preserve"> PAGEREF _Toc514337143 \h </w:instrText>
        </w:r>
        <w:r w:rsidR="008578E5">
          <w:rPr>
            <w:noProof/>
            <w:webHidden/>
          </w:rPr>
        </w:r>
        <w:r w:rsidR="008578E5">
          <w:rPr>
            <w:noProof/>
            <w:webHidden/>
          </w:rPr>
          <w:fldChar w:fldCharType="separate"/>
        </w:r>
        <w:r w:rsidR="008578E5">
          <w:rPr>
            <w:noProof/>
            <w:webHidden/>
          </w:rPr>
          <w:t>4</w:t>
        </w:r>
        <w:r w:rsidR="008578E5">
          <w:rPr>
            <w:noProof/>
            <w:webHidden/>
          </w:rPr>
          <w:fldChar w:fldCharType="end"/>
        </w:r>
      </w:hyperlink>
    </w:p>
    <w:p w:rsidR="008578E5" w:rsidRDefault="00CD323F">
      <w:pPr>
        <w:pStyle w:val="TOC2"/>
        <w:tabs>
          <w:tab w:val="right" w:leader="dot" w:pos="9628"/>
        </w:tabs>
        <w:rPr>
          <w:rFonts w:asciiTheme="minorHAnsi" w:eastAsiaTheme="minorEastAsia" w:hAnsiTheme="minorHAnsi" w:cstheme="minorBidi"/>
          <w:noProof/>
          <w:szCs w:val="22"/>
          <w:lang w:eastAsia="en-AU"/>
        </w:rPr>
      </w:pPr>
      <w:hyperlink w:anchor="_Toc514337144" w:history="1">
        <w:r w:rsidR="008578E5" w:rsidRPr="00216560">
          <w:rPr>
            <w:rStyle w:val="Hyperlink"/>
            <w:noProof/>
          </w:rPr>
          <w:t>Vacancy rates</w:t>
        </w:r>
        <w:r w:rsidR="008578E5">
          <w:rPr>
            <w:noProof/>
            <w:webHidden/>
          </w:rPr>
          <w:tab/>
        </w:r>
        <w:r w:rsidR="008578E5">
          <w:rPr>
            <w:noProof/>
            <w:webHidden/>
          </w:rPr>
          <w:fldChar w:fldCharType="begin"/>
        </w:r>
        <w:r w:rsidR="008578E5">
          <w:rPr>
            <w:noProof/>
            <w:webHidden/>
          </w:rPr>
          <w:instrText xml:space="preserve"> PAGEREF _Toc514337144 \h </w:instrText>
        </w:r>
        <w:r w:rsidR="008578E5">
          <w:rPr>
            <w:noProof/>
            <w:webHidden/>
          </w:rPr>
        </w:r>
        <w:r w:rsidR="008578E5">
          <w:rPr>
            <w:noProof/>
            <w:webHidden/>
          </w:rPr>
          <w:fldChar w:fldCharType="separate"/>
        </w:r>
        <w:r w:rsidR="008578E5">
          <w:rPr>
            <w:noProof/>
            <w:webHidden/>
          </w:rPr>
          <w:t>4</w:t>
        </w:r>
        <w:r w:rsidR="008578E5">
          <w:rPr>
            <w:noProof/>
            <w:webHidden/>
          </w:rPr>
          <w:fldChar w:fldCharType="end"/>
        </w:r>
      </w:hyperlink>
    </w:p>
    <w:p w:rsidR="008578E5" w:rsidRDefault="00CD323F">
      <w:pPr>
        <w:pStyle w:val="TOC2"/>
        <w:tabs>
          <w:tab w:val="right" w:leader="dot" w:pos="9628"/>
        </w:tabs>
        <w:rPr>
          <w:rFonts w:asciiTheme="minorHAnsi" w:eastAsiaTheme="minorEastAsia" w:hAnsiTheme="minorHAnsi" w:cstheme="minorBidi"/>
          <w:noProof/>
          <w:szCs w:val="22"/>
          <w:lang w:eastAsia="en-AU"/>
        </w:rPr>
      </w:pPr>
      <w:hyperlink w:anchor="_Toc514337145" w:history="1">
        <w:r w:rsidR="008578E5" w:rsidRPr="00216560">
          <w:rPr>
            <w:rStyle w:val="Hyperlink"/>
            <w:noProof/>
          </w:rPr>
          <w:t>Rental Affordability</w:t>
        </w:r>
        <w:r w:rsidR="008578E5">
          <w:rPr>
            <w:noProof/>
            <w:webHidden/>
          </w:rPr>
          <w:tab/>
        </w:r>
        <w:r w:rsidR="008578E5">
          <w:rPr>
            <w:noProof/>
            <w:webHidden/>
          </w:rPr>
          <w:fldChar w:fldCharType="begin"/>
        </w:r>
        <w:r w:rsidR="008578E5">
          <w:rPr>
            <w:noProof/>
            <w:webHidden/>
          </w:rPr>
          <w:instrText xml:space="preserve"> PAGEREF _Toc514337145 \h </w:instrText>
        </w:r>
        <w:r w:rsidR="008578E5">
          <w:rPr>
            <w:noProof/>
            <w:webHidden/>
          </w:rPr>
        </w:r>
        <w:r w:rsidR="008578E5">
          <w:rPr>
            <w:noProof/>
            <w:webHidden/>
          </w:rPr>
          <w:fldChar w:fldCharType="separate"/>
        </w:r>
        <w:r w:rsidR="008578E5">
          <w:rPr>
            <w:noProof/>
            <w:webHidden/>
          </w:rPr>
          <w:t>5</w:t>
        </w:r>
        <w:r w:rsidR="008578E5">
          <w:rPr>
            <w:noProof/>
            <w:webHidden/>
          </w:rPr>
          <w:fldChar w:fldCharType="end"/>
        </w:r>
      </w:hyperlink>
    </w:p>
    <w:p w:rsidR="008578E5" w:rsidRDefault="00CD323F">
      <w:pPr>
        <w:pStyle w:val="TOC1"/>
        <w:rPr>
          <w:rFonts w:asciiTheme="minorHAnsi" w:eastAsiaTheme="minorEastAsia" w:hAnsiTheme="minorHAnsi" w:cstheme="minorBidi"/>
          <w:noProof/>
          <w:szCs w:val="22"/>
          <w:lang w:eastAsia="en-AU"/>
        </w:rPr>
      </w:pPr>
      <w:hyperlink w:anchor="_Toc514337146" w:history="1">
        <w:r w:rsidR="008578E5" w:rsidRPr="00216560">
          <w:rPr>
            <w:rStyle w:val="Hyperlink"/>
            <w:noProof/>
          </w:rPr>
          <w:t>Current Rents</w:t>
        </w:r>
        <w:r w:rsidR="008578E5">
          <w:rPr>
            <w:noProof/>
            <w:webHidden/>
          </w:rPr>
          <w:tab/>
        </w:r>
        <w:r w:rsidR="008578E5">
          <w:rPr>
            <w:noProof/>
            <w:webHidden/>
          </w:rPr>
          <w:fldChar w:fldCharType="begin"/>
        </w:r>
        <w:r w:rsidR="008578E5">
          <w:rPr>
            <w:noProof/>
            <w:webHidden/>
          </w:rPr>
          <w:instrText xml:space="preserve"> PAGEREF _Toc514337146 \h </w:instrText>
        </w:r>
        <w:r w:rsidR="008578E5">
          <w:rPr>
            <w:noProof/>
            <w:webHidden/>
          </w:rPr>
        </w:r>
        <w:r w:rsidR="008578E5">
          <w:rPr>
            <w:noProof/>
            <w:webHidden/>
          </w:rPr>
          <w:fldChar w:fldCharType="separate"/>
        </w:r>
        <w:r w:rsidR="008578E5">
          <w:rPr>
            <w:noProof/>
            <w:webHidden/>
          </w:rPr>
          <w:t>6</w:t>
        </w:r>
        <w:r w:rsidR="008578E5">
          <w:rPr>
            <w:noProof/>
            <w:webHidden/>
          </w:rPr>
          <w:fldChar w:fldCharType="end"/>
        </w:r>
      </w:hyperlink>
    </w:p>
    <w:p w:rsidR="008578E5" w:rsidRDefault="00CD323F">
      <w:pPr>
        <w:pStyle w:val="TOC2"/>
        <w:tabs>
          <w:tab w:val="right" w:leader="dot" w:pos="9628"/>
        </w:tabs>
        <w:rPr>
          <w:rFonts w:asciiTheme="minorHAnsi" w:eastAsiaTheme="minorEastAsia" w:hAnsiTheme="minorHAnsi" w:cstheme="minorBidi"/>
          <w:noProof/>
          <w:szCs w:val="22"/>
          <w:lang w:eastAsia="en-AU"/>
        </w:rPr>
      </w:pPr>
      <w:hyperlink w:anchor="_Toc514337147" w:history="1">
        <w:r w:rsidR="008578E5" w:rsidRPr="00216560">
          <w:rPr>
            <w:rStyle w:val="Hyperlink"/>
            <w:noProof/>
          </w:rPr>
          <w:t>Rent Indices</w:t>
        </w:r>
        <w:r w:rsidR="008578E5">
          <w:rPr>
            <w:noProof/>
            <w:webHidden/>
          </w:rPr>
          <w:tab/>
        </w:r>
        <w:r w:rsidR="008578E5">
          <w:rPr>
            <w:noProof/>
            <w:webHidden/>
          </w:rPr>
          <w:fldChar w:fldCharType="begin"/>
        </w:r>
        <w:r w:rsidR="008578E5">
          <w:rPr>
            <w:noProof/>
            <w:webHidden/>
          </w:rPr>
          <w:instrText xml:space="preserve"> PAGEREF _Toc514337147 \h </w:instrText>
        </w:r>
        <w:r w:rsidR="008578E5">
          <w:rPr>
            <w:noProof/>
            <w:webHidden/>
          </w:rPr>
        </w:r>
        <w:r w:rsidR="008578E5">
          <w:rPr>
            <w:noProof/>
            <w:webHidden/>
          </w:rPr>
          <w:fldChar w:fldCharType="separate"/>
        </w:r>
        <w:r w:rsidR="008578E5">
          <w:rPr>
            <w:noProof/>
            <w:webHidden/>
          </w:rPr>
          <w:t>6</w:t>
        </w:r>
        <w:r w:rsidR="008578E5">
          <w:rPr>
            <w:noProof/>
            <w:webHidden/>
          </w:rPr>
          <w:fldChar w:fldCharType="end"/>
        </w:r>
      </w:hyperlink>
    </w:p>
    <w:p w:rsidR="008578E5" w:rsidRDefault="00CD323F">
      <w:pPr>
        <w:pStyle w:val="TOC3"/>
        <w:tabs>
          <w:tab w:val="right" w:leader="dot" w:pos="9628"/>
        </w:tabs>
        <w:rPr>
          <w:rFonts w:asciiTheme="minorHAnsi" w:eastAsiaTheme="minorEastAsia" w:hAnsiTheme="minorHAnsi" w:cstheme="minorBidi"/>
          <w:noProof/>
          <w:szCs w:val="22"/>
          <w:lang w:eastAsia="en-AU"/>
        </w:rPr>
      </w:pPr>
      <w:hyperlink w:anchor="_Toc514337148" w:history="1">
        <w:r w:rsidR="008578E5" w:rsidRPr="00216560">
          <w:rPr>
            <w:rStyle w:val="Hyperlink"/>
            <w:noProof/>
          </w:rPr>
          <w:t>Metropolitan Rent Index</w:t>
        </w:r>
        <w:r w:rsidR="008578E5">
          <w:rPr>
            <w:noProof/>
            <w:webHidden/>
          </w:rPr>
          <w:tab/>
        </w:r>
        <w:r w:rsidR="008578E5">
          <w:rPr>
            <w:noProof/>
            <w:webHidden/>
          </w:rPr>
          <w:fldChar w:fldCharType="begin"/>
        </w:r>
        <w:r w:rsidR="008578E5">
          <w:rPr>
            <w:noProof/>
            <w:webHidden/>
          </w:rPr>
          <w:instrText xml:space="preserve"> PAGEREF _Toc514337148 \h </w:instrText>
        </w:r>
        <w:r w:rsidR="008578E5">
          <w:rPr>
            <w:noProof/>
            <w:webHidden/>
          </w:rPr>
        </w:r>
        <w:r w:rsidR="008578E5">
          <w:rPr>
            <w:noProof/>
            <w:webHidden/>
          </w:rPr>
          <w:fldChar w:fldCharType="separate"/>
        </w:r>
        <w:r w:rsidR="008578E5">
          <w:rPr>
            <w:noProof/>
            <w:webHidden/>
          </w:rPr>
          <w:t>6</w:t>
        </w:r>
        <w:r w:rsidR="008578E5">
          <w:rPr>
            <w:noProof/>
            <w:webHidden/>
          </w:rPr>
          <w:fldChar w:fldCharType="end"/>
        </w:r>
      </w:hyperlink>
    </w:p>
    <w:p w:rsidR="008578E5" w:rsidRDefault="00CD323F">
      <w:pPr>
        <w:pStyle w:val="TOC3"/>
        <w:tabs>
          <w:tab w:val="right" w:leader="dot" w:pos="9628"/>
        </w:tabs>
        <w:rPr>
          <w:rFonts w:asciiTheme="minorHAnsi" w:eastAsiaTheme="minorEastAsia" w:hAnsiTheme="minorHAnsi" w:cstheme="minorBidi"/>
          <w:noProof/>
          <w:szCs w:val="22"/>
          <w:lang w:eastAsia="en-AU"/>
        </w:rPr>
      </w:pPr>
      <w:hyperlink w:anchor="_Toc514337149" w:history="1">
        <w:r w:rsidR="008578E5" w:rsidRPr="00216560">
          <w:rPr>
            <w:rStyle w:val="Hyperlink"/>
            <w:noProof/>
          </w:rPr>
          <w:t>Regional Rent Index</w:t>
        </w:r>
        <w:r w:rsidR="008578E5">
          <w:rPr>
            <w:noProof/>
            <w:webHidden/>
          </w:rPr>
          <w:tab/>
        </w:r>
        <w:r w:rsidR="008578E5">
          <w:rPr>
            <w:noProof/>
            <w:webHidden/>
          </w:rPr>
          <w:fldChar w:fldCharType="begin"/>
        </w:r>
        <w:r w:rsidR="008578E5">
          <w:rPr>
            <w:noProof/>
            <w:webHidden/>
          </w:rPr>
          <w:instrText xml:space="preserve"> PAGEREF _Toc514337149 \h </w:instrText>
        </w:r>
        <w:r w:rsidR="008578E5">
          <w:rPr>
            <w:noProof/>
            <w:webHidden/>
          </w:rPr>
        </w:r>
        <w:r w:rsidR="008578E5">
          <w:rPr>
            <w:noProof/>
            <w:webHidden/>
          </w:rPr>
          <w:fldChar w:fldCharType="separate"/>
        </w:r>
        <w:r w:rsidR="008578E5">
          <w:rPr>
            <w:noProof/>
            <w:webHidden/>
          </w:rPr>
          <w:t>7</w:t>
        </w:r>
        <w:r w:rsidR="008578E5">
          <w:rPr>
            <w:noProof/>
            <w:webHidden/>
          </w:rPr>
          <w:fldChar w:fldCharType="end"/>
        </w:r>
      </w:hyperlink>
    </w:p>
    <w:p w:rsidR="008578E5" w:rsidRDefault="00CD323F">
      <w:pPr>
        <w:pStyle w:val="TOC2"/>
        <w:tabs>
          <w:tab w:val="right" w:leader="dot" w:pos="9628"/>
        </w:tabs>
        <w:rPr>
          <w:rFonts w:asciiTheme="minorHAnsi" w:eastAsiaTheme="minorEastAsia" w:hAnsiTheme="minorHAnsi" w:cstheme="minorBidi"/>
          <w:noProof/>
          <w:szCs w:val="22"/>
          <w:lang w:eastAsia="en-AU"/>
        </w:rPr>
      </w:pPr>
      <w:hyperlink w:anchor="_Toc514337150" w:history="1">
        <w:r w:rsidR="008578E5" w:rsidRPr="00216560">
          <w:rPr>
            <w:rStyle w:val="Hyperlink"/>
            <w:noProof/>
          </w:rPr>
          <w:t>Median rents by region</w:t>
        </w:r>
        <w:r w:rsidR="008578E5">
          <w:rPr>
            <w:noProof/>
            <w:webHidden/>
          </w:rPr>
          <w:tab/>
        </w:r>
        <w:r w:rsidR="008578E5">
          <w:rPr>
            <w:noProof/>
            <w:webHidden/>
          </w:rPr>
          <w:fldChar w:fldCharType="begin"/>
        </w:r>
        <w:r w:rsidR="008578E5">
          <w:rPr>
            <w:noProof/>
            <w:webHidden/>
          </w:rPr>
          <w:instrText xml:space="preserve"> PAGEREF _Toc514337150 \h </w:instrText>
        </w:r>
        <w:r w:rsidR="008578E5">
          <w:rPr>
            <w:noProof/>
            <w:webHidden/>
          </w:rPr>
        </w:r>
        <w:r w:rsidR="008578E5">
          <w:rPr>
            <w:noProof/>
            <w:webHidden/>
          </w:rPr>
          <w:fldChar w:fldCharType="separate"/>
        </w:r>
        <w:r w:rsidR="008578E5">
          <w:rPr>
            <w:noProof/>
            <w:webHidden/>
          </w:rPr>
          <w:t>7</w:t>
        </w:r>
        <w:r w:rsidR="008578E5">
          <w:rPr>
            <w:noProof/>
            <w:webHidden/>
          </w:rPr>
          <w:fldChar w:fldCharType="end"/>
        </w:r>
      </w:hyperlink>
    </w:p>
    <w:p w:rsidR="008578E5" w:rsidRDefault="00CD323F">
      <w:pPr>
        <w:pStyle w:val="TOC2"/>
        <w:tabs>
          <w:tab w:val="right" w:leader="dot" w:pos="9628"/>
        </w:tabs>
        <w:rPr>
          <w:rFonts w:asciiTheme="minorHAnsi" w:eastAsiaTheme="minorEastAsia" w:hAnsiTheme="minorHAnsi" w:cstheme="minorBidi"/>
          <w:noProof/>
          <w:szCs w:val="22"/>
          <w:lang w:eastAsia="en-AU"/>
        </w:rPr>
      </w:pPr>
      <w:hyperlink w:anchor="_Toc514337151" w:history="1">
        <w:r w:rsidR="008578E5" w:rsidRPr="00216560">
          <w:rPr>
            <w:rStyle w:val="Hyperlink"/>
            <w:noProof/>
          </w:rPr>
          <w:t>Median rents by major property types</w:t>
        </w:r>
        <w:r w:rsidR="008578E5">
          <w:rPr>
            <w:noProof/>
            <w:webHidden/>
          </w:rPr>
          <w:tab/>
        </w:r>
        <w:r w:rsidR="008578E5">
          <w:rPr>
            <w:noProof/>
            <w:webHidden/>
          </w:rPr>
          <w:fldChar w:fldCharType="begin"/>
        </w:r>
        <w:r w:rsidR="008578E5">
          <w:rPr>
            <w:noProof/>
            <w:webHidden/>
          </w:rPr>
          <w:instrText xml:space="preserve"> PAGEREF _Toc514337151 \h </w:instrText>
        </w:r>
        <w:r w:rsidR="008578E5">
          <w:rPr>
            <w:noProof/>
            <w:webHidden/>
          </w:rPr>
        </w:r>
        <w:r w:rsidR="008578E5">
          <w:rPr>
            <w:noProof/>
            <w:webHidden/>
          </w:rPr>
          <w:fldChar w:fldCharType="separate"/>
        </w:r>
        <w:r w:rsidR="008578E5">
          <w:rPr>
            <w:noProof/>
            <w:webHidden/>
          </w:rPr>
          <w:t>8</w:t>
        </w:r>
        <w:r w:rsidR="008578E5">
          <w:rPr>
            <w:noProof/>
            <w:webHidden/>
          </w:rPr>
          <w:fldChar w:fldCharType="end"/>
        </w:r>
      </w:hyperlink>
    </w:p>
    <w:p w:rsidR="008578E5" w:rsidRDefault="00CD323F">
      <w:pPr>
        <w:pStyle w:val="TOC2"/>
        <w:tabs>
          <w:tab w:val="right" w:leader="dot" w:pos="9628"/>
        </w:tabs>
        <w:rPr>
          <w:rFonts w:asciiTheme="minorHAnsi" w:eastAsiaTheme="minorEastAsia" w:hAnsiTheme="minorHAnsi" w:cstheme="minorBidi"/>
          <w:noProof/>
          <w:szCs w:val="22"/>
          <w:lang w:eastAsia="en-AU"/>
        </w:rPr>
      </w:pPr>
      <w:hyperlink w:anchor="_Toc514337152" w:history="1">
        <w:r w:rsidR="008578E5" w:rsidRPr="00216560">
          <w:rPr>
            <w:rStyle w:val="Hyperlink"/>
            <w:noProof/>
          </w:rPr>
          <w:t>Moving annual median rents by suburb or town</w:t>
        </w:r>
        <w:r w:rsidR="008578E5">
          <w:rPr>
            <w:noProof/>
            <w:webHidden/>
          </w:rPr>
          <w:tab/>
        </w:r>
        <w:r w:rsidR="008578E5">
          <w:rPr>
            <w:noProof/>
            <w:webHidden/>
          </w:rPr>
          <w:fldChar w:fldCharType="begin"/>
        </w:r>
        <w:r w:rsidR="008578E5">
          <w:rPr>
            <w:noProof/>
            <w:webHidden/>
          </w:rPr>
          <w:instrText xml:space="preserve"> PAGEREF _Toc514337152 \h </w:instrText>
        </w:r>
        <w:r w:rsidR="008578E5">
          <w:rPr>
            <w:noProof/>
            <w:webHidden/>
          </w:rPr>
        </w:r>
        <w:r w:rsidR="008578E5">
          <w:rPr>
            <w:noProof/>
            <w:webHidden/>
          </w:rPr>
          <w:fldChar w:fldCharType="separate"/>
        </w:r>
        <w:r w:rsidR="008578E5">
          <w:rPr>
            <w:noProof/>
            <w:webHidden/>
          </w:rPr>
          <w:t>8</w:t>
        </w:r>
        <w:r w:rsidR="008578E5">
          <w:rPr>
            <w:noProof/>
            <w:webHidden/>
          </w:rPr>
          <w:fldChar w:fldCharType="end"/>
        </w:r>
      </w:hyperlink>
    </w:p>
    <w:p w:rsidR="008578E5" w:rsidRDefault="00CD323F">
      <w:pPr>
        <w:pStyle w:val="TOC2"/>
        <w:tabs>
          <w:tab w:val="right" w:leader="dot" w:pos="9628"/>
        </w:tabs>
        <w:rPr>
          <w:rFonts w:asciiTheme="minorHAnsi" w:eastAsiaTheme="minorEastAsia" w:hAnsiTheme="minorHAnsi" w:cstheme="minorBidi"/>
          <w:noProof/>
          <w:szCs w:val="22"/>
          <w:lang w:eastAsia="en-AU"/>
        </w:rPr>
      </w:pPr>
      <w:hyperlink w:anchor="_Toc514337153" w:history="1">
        <w:r w:rsidR="008578E5" w:rsidRPr="00216560">
          <w:rPr>
            <w:rStyle w:val="Hyperlink"/>
            <w:noProof/>
          </w:rPr>
          <w:t>Where are median rents highest? Where are median rents lowest?</w:t>
        </w:r>
        <w:r w:rsidR="008578E5">
          <w:rPr>
            <w:noProof/>
            <w:webHidden/>
          </w:rPr>
          <w:tab/>
        </w:r>
        <w:r w:rsidR="008578E5">
          <w:rPr>
            <w:noProof/>
            <w:webHidden/>
          </w:rPr>
          <w:fldChar w:fldCharType="begin"/>
        </w:r>
        <w:r w:rsidR="008578E5">
          <w:rPr>
            <w:noProof/>
            <w:webHidden/>
          </w:rPr>
          <w:instrText xml:space="preserve"> PAGEREF _Toc514337153 \h </w:instrText>
        </w:r>
        <w:r w:rsidR="008578E5">
          <w:rPr>
            <w:noProof/>
            <w:webHidden/>
          </w:rPr>
        </w:r>
        <w:r w:rsidR="008578E5">
          <w:rPr>
            <w:noProof/>
            <w:webHidden/>
          </w:rPr>
          <w:fldChar w:fldCharType="separate"/>
        </w:r>
        <w:r w:rsidR="008578E5">
          <w:rPr>
            <w:noProof/>
            <w:webHidden/>
          </w:rPr>
          <w:t>11</w:t>
        </w:r>
        <w:r w:rsidR="008578E5">
          <w:rPr>
            <w:noProof/>
            <w:webHidden/>
          </w:rPr>
          <w:fldChar w:fldCharType="end"/>
        </w:r>
      </w:hyperlink>
    </w:p>
    <w:p w:rsidR="008578E5" w:rsidRDefault="00CD323F">
      <w:pPr>
        <w:pStyle w:val="TOC1"/>
        <w:rPr>
          <w:rFonts w:asciiTheme="minorHAnsi" w:eastAsiaTheme="minorEastAsia" w:hAnsiTheme="minorHAnsi" w:cstheme="minorBidi"/>
          <w:noProof/>
          <w:szCs w:val="22"/>
          <w:lang w:eastAsia="en-AU"/>
        </w:rPr>
      </w:pPr>
      <w:hyperlink w:anchor="_Toc514337154" w:history="1">
        <w:r w:rsidR="008578E5" w:rsidRPr="00216560">
          <w:rPr>
            <w:rStyle w:val="Hyperlink"/>
            <w:noProof/>
          </w:rPr>
          <w:t>Rental availability</w:t>
        </w:r>
        <w:r w:rsidR="008578E5">
          <w:rPr>
            <w:noProof/>
            <w:webHidden/>
          </w:rPr>
          <w:tab/>
        </w:r>
        <w:r w:rsidR="008578E5">
          <w:rPr>
            <w:noProof/>
            <w:webHidden/>
          </w:rPr>
          <w:fldChar w:fldCharType="begin"/>
        </w:r>
        <w:r w:rsidR="008578E5">
          <w:rPr>
            <w:noProof/>
            <w:webHidden/>
          </w:rPr>
          <w:instrText xml:space="preserve"> PAGEREF _Toc514337154 \h </w:instrText>
        </w:r>
        <w:r w:rsidR="008578E5">
          <w:rPr>
            <w:noProof/>
            <w:webHidden/>
          </w:rPr>
        </w:r>
        <w:r w:rsidR="008578E5">
          <w:rPr>
            <w:noProof/>
            <w:webHidden/>
          </w:rPr>
          <w:fldChar w:fldCharType="separate"/>
        </w:r>
        <w:r w:rsidR="008578E5">
          <w:rPr>
            <w:noProof/>
            <w:webHidden/>
          </w:rPr>
          <w:t>11</w:t>
        </w:r>
        <w:r w:rsidR="008578E5">
          <w:rPr>
            <w:noProof/>
            <w:webHidden/>
          </w:rPr>
          <w:fldChar w:fldCharType="end"/>
        </w:r>
      </w:hyperlink>
    </w:p>
    <w:p w:rsidR="008578E5" w:rsidRDefault="00CD323F">
      <w:pPr>
        <w:pStyle w:val="TOC2"/>
        <w:tabs>
          <w:tab w:val="right" w:leader="dot" w:pos="9628"/>
        </w:tabs>
        <w:rPr>
          <w:rFonts w:asciiTheme="minorHAnsi" w:eastAsiaTheme="minorEastAsia" w:hAnsiTheme="minorHAnsi" w:cstheme="minorBidi"/>
          <w:noProof/>
          <w:szCs w:val="22"/>
          <w:lang w:eastAsia="en-AU"/>
        </w:rPr>
      </w:pPr>
      <w:hyperlink w:anchor="_Toc514337155" w:history="1">
        <w:r w:rsidR="008578E5" w:rsidRPr="00216560">
          <w:rPr>
            <w:rStyle w:val="Hyperlink"/>
            <w:noProof/>
          </w:rPr>
          <w:t>New Lettings</w:t>
        </w:r>
        <w:r w:rsidR="008578E5">
          <w:rPr>
            <w:noProof/>
            <w:webHidden/>
          </w:rPr>
          <w:tab/>
        </w:r>
        <w:r w:rsidR="008578E5">
          <w:rPr>
            <w:noProof/>
            <w:webHidden/>
          </w:rPr>
          <w:fldChar w:fldCharType="begin"/>
        </w:r>
        <w:r w:rsidR="008578E5">
          <w:rPr>
            <w:noProof/>
            <w:webHidden/>
          </w:rPr>
          <w:instrText xml:space="preserve"> PAGEREF _Toc514337155 \h </w:instrText>
        </w:r>
        <w:r w:rsidR="008578E5">
          <w:rPr>
            <w:noProof/>
            <w:webHidden/>
          </w:rPr>
        </w:r>
        <w:r w:rsidR="008578E5">
          <w:rPr>
            <w:noProof/>
            <w:webHidden/>
          </w:rPr>
          <w:fldChar w:fldCharType="separate"/>
        </w:r>
        <w:r w:rsidR="008578E5">
          <w:rPr>
            <w:noProof/>
            <w:webHidden/>
          </w:rPr>
          <w:t>12</w:t>
        </w:r>
        <w:r w:rsidR="008578E5">
          <w:rPr>
            <w:noProof/>
            <w:webHidden/>
          </w:rPr>
          <w:fldChar w:fldCharType="end"/>
        </w:r>
      </w:hyperlink>
    </w:p>
    <w:p w:rsidR="008578E5" w:rsidRDefault="00CD323F">
      <w:pPr>
        <w:pStyle w:val="TOC2"/>
        <w:tabs>
          <w:tab w:val="right" w:leader="dot" w:pos="9628"/>
        </w:tabs>
        <w:rPr>
          <w:rFonts w:asciiTheme="minorHAnsi" w:eastAsiaTheme="minorEastAsia" w:hAnsiTheme="minorHAnsi" w:cstheme="minorBidi"/>
          <w:noProof/>
          <w:szCs w:val="22"/>
          <w:lang w:eastAsia="en-AU"/>
        </w:rPr>
      </w:pPr>
      <w:hyperlink w:anchor="_Toc514337156" w:history="1">
        <w:r w:rsidR="008578E5" w:rsidRPr="00216560">
          <w:rPr>
            <w:rStyle w:val="Hyperlink"/>
            <w:noProof/>
          </w:rPr>
          <w:t>Active Bonds</w:t>
        </w:r>
        <w:r w:rsidR="008578E5">
          <w:rPr>
            <w:noProof/>
            <w:webHidden/>
          </w:rPr>
          <w:tab/>
        </w:r>
        <w:r w:rsidR="008578E5">
          <w:rPr>
            <w:noProof/>
            <w:webHidden/>
          </w:rPr>
          <w:fldChar w:fldCharType="begin"/>
        </w:r>
        <w:r w:rsidR="008578E5">
          <w:rPr>
            <w:noProof/>
            <w:webHidden/>
          </w:rPr>
          <w:instrText xml:space="preserve"> PAGEREF _Toc514337156 \h </w:instrText>
        </w:r>
        <w:r w:rsidR="008578E5">
          <w:rPr>
            <w:noProof/>
            <w:webHidden/>
          </w:rPr>
        </w:r>
        <w:r w:rsidR="008578E5">
          <w:rPr>
            <w:noProof/>
            <w:webHidden/>
          </w:rPr>
          <w:fldChar w:fldCharType="separate"/>
        </w:r>
        <w:r w:rsidR="008578E5">
          <w:rPr>
            <w:noProof/>
            <w:webHidden/>
          </w:rPr>
          <w:t>13</w:t>
        </w:r>
        <w:r w:rsidR="008578E5">
          <w:rPr>
            <w:noProof/>
            <w:webHidden/>
          </w:rPr>
          <w:fldChar w:fldCharType="end"/>
        </w:r>
      </w:hyperlink>
    </w:p>
    <w:p w:rsidR="008578E5" w:rsidRDefault="00CD323F">
      <w:pPr>
        <w:pStyle w:val="TOC2"/>
        <w:tabs>
          <w:tab w:val="right" w:leader="dot" w:pos="9628"/>
        </w:tabs>
        <w:rPr>
          <w:rFonts w:asciiTheme="minorHAnsi" w:eastAsiaTheme="minorEastAsia" w:hAnsiTheme="minorHAnsi" w:cstheme="minorBidi"/>
          <w:noProof/>
          <w:szCs w:val="22"/>
          <w:lang w:eastAsia="en-AU"/>
        </w:rPr>
      </w:pPr>
      <w:hyperlink w:anchor="_Toc514337157" w:history="1">
        <w:r w:rsidR="008578E5" w:rsidRPr="00216560">
          <w:rPr>
            <w:rStyle w:val="Hyperlink"/>
            <w:noProof/>
          </w:rPr>
          <w:t>Turnover and length of tenancy</w:t>
        </w:r>
        <w:r w:rsidR="008578E5">
          <w:rPr>
            <w:noProof/>
            <w:webHidden/>
          </w:rPr>
          <w:tab/>
        </w:r>
        <w:r w:rsidR="008578E5">
          <w:rPr>
            <w:noProof/>
            <w:webHidden/>
          </w:rPr>
          <w:fldChar w:fldCharType="begin"/>
        </w:r>
        <w:r w:rsidR="008578E5">
          <w:rPr>
            <w:noProof/>
            <w:webHidden/>
          </w:rPr>
          <w:instrText xml:space="preserve"> PAGEREF _Toc514337157 \h </w:instrText>
        </w:r>
        <w:r w:rsidR="008578E5">
          <w:rPr>
            <w:noProof/>
            <w:webHidden/>
          </w:rPr>
        </w:r>
        <w:r w:rsidR="008578E5">
          <w:rPr>
            <w:noProof/>
            <w:webHidden/>
          </w:rPr>
          <w:fldChar w:fldCharType="separate"/>
        </w:r>
        <w:r w:rsidR="008578E5">
          <w:rPr>
            <w:noProof/>
            <w:webHidden/>
          </w:rPr>
          <w:t>15</w:t>
        </w:r>
        <w:r w:rsidR="008578E5">
          <w:rPr>
            <w:noProof/>
            <w:webHidden/>
          </w:rPr>
          <w:fldChar w:fldCharType="end"/>
        </w:r>
      </w:hyperlink>
    </w:p>
    <w:p w:rsidR="008578E5" w:rsidRDefault="00CD323F">
      <w:pPr>
        <w:pStyle w:val="TOC2"/>
        <w:tabs>
          <w:tab w:val="right" w:leader="dot" w:pos="9628"/>
        </w:tabs>
        <w:rPr>
          <w:rFonts w:asciiTheme="minorHAnsi" w:eastAsiaTheme="minorEastAsia" w:hAnsiTheme="minorHAnsi" w:cstheme="minorBidi"/>
          <w:noProof/>
          <w:szCs w:val="22"/>
          <w:lang w:eastAsia="en-AU"/>
        </w:rPr>
      </w:pPr>
      <w:hyperlink w:anchor="_Toc514337158" w:history="1">
        <w:r w:rsidR="008578E5" w:rsidRPr="00216560">
          <w:rPr>
            <w:rStyle w:val="Hyperlink"/>
            <w:noProof/>
          </w:rPr>
          <w:t>Investor finance</w:t>
        </w:r>
        <w:r w:rsidR="008578E5">
          <w:rPr>
            <w:noProof/>
            <w:webHidden/>
          </w:rPr>
          <w:tab/>
        </w:r>
        <w:r w:rsidR="008578E5">
          <w:rPr>
            <w:noProof/>
            <w:webHidden/>
          </w:rPr>
          <w:fldChar w:fldCharType="begin"/>
        </w:r>
        <w:r w:rsidR="008578E5">
          <w:rPr>
            <w:noProof/>
            <w:webHidden/>
          </w:rPr>
          <w:instrText xml:space="preserve"> PAGEREF _Toc514337158 \h </w:instrText>
        </w:r>
        <w:r w:rsidR="008578E5">
          <w:rPr>
            <w:noProof/>
            <w:webHidden/>
          </w:rPr>
        </w:r>
        <w:r w:rsidR="008578E5">
          <w:rPr>
            <w:noProof/>
            <w:webHidden/>
          </w:rPr>
          <w:fldChar w:fldCharType="separate"/>
        </w:r>
        <w:r w:rsidR="008578E5">
          <w:rPr>
            <w:noProof/>
            <w:webHidden/>
          </w:rPr>
          <w:t>15</w:t>
        </w:r>
        <w:r w:rsidR="008578E5">
          <w:rPr>
            <w:noProof/>
            <w:webHidden/>
          </w:rPr>
          <w:fldChar w:fldCharType="end"/>
        </w:r>
      </w:hyperlink>
    </w:p>
    <w:p w:rsidR="008578E5" w:rsidRDefault="00CD323F">
      <w:pPr>
        <w:pStyle w:val="TOC2"/>
        <w:tabs>
          <w:tab w:val="right" w:leader="dot" w:pos="9628"/>
        </w:tabs>
        <w:rPr>
          <w:rFonts w:asciiTheme="minorHAnsi" w:eastAsiaTheme="minorEastAsia" w:hAnsiTheme="minorHAnsi" w:cstheme="minorBidi"/>
          <w:noProof/>
          <w:szCs w:val="22"/>
          <w:lang w:eastAsia="en-AU"/>
        </w:rPr>
      </w:pPr>
      <w:hyperlink w:anchor="_Toc514337159" w:history="1">
        <w:r w:rsidR="008578E5" w:rsidRPr="00216560">
          <w:rPr>
            <w:rStyle w:val="Hyperlink"/>
            <w:noProof/>
          </w:rPr>
          <w:t>Vacancy Rate</w:t>
        </w:r>
        <w:r w:rsidR="008578E5">
          <w:rPr>
            <w:noProof/>
            <w:webHidden/>
          </w:rPr>
          <w:tab/>
        </w:r>
        <w:r w:rsidR="008578E5">
          <w:rPr>
            <w:noProof/>
            <w:webHidden/>
          </w:rPr>
          <w:fldChar w:fldCharType="begin"/>
        </w:r>
        <w:r w:rsidR="008578E5">
          <w:rPr>
            <w:noProof/>
            <w:webHidden/>
          </w:rPr>
          <w:instrText xml:space="preserve"> PAGEREF _Toc514337159 \h </w:instrText>
        </w:r>
        <w:r w:rsidR="008578E5">
          <w:rPr>
            <w:noProof/>
            <w:webHidden/>
          </w:rPr>
        </w:r>
        <w:r w:rsidR="008578E5">
          <w:rPr>
            <w:noProof/>
            <w:webHidden/>
          </w:rPr>
          <w:fldChar w:fldCharType="separate"/>
        </w:r>
        <w:r w:rsidR="008578E5">
          <w:rPr>
            <w:noProof/>
            <w:webHidden/>
          </w:rPr>
          <w:t>16</w:t>
        </w:r>
        <w:r w:rsidR="008578E5">
          <w:rPr>
            <w:noProof/>
            <w:webHidden/>
          </w:rPr>
          <w:fldChar w:fldCharType="end"/>
        </w:r>
      </w:hyperlink>
    </w:p>
    <w:p w:rsidR="008578E5" w:rsidRDefault="00CD323F">
      <w:pPr>
        <w:pStyle w:val="TOC1"/>
        <w:rPr>
          <w:rFonts w:asciiTheme="minorHAnsi" w:eastAsiaTheme="minorEastAsia" w:hAnsiTheme="minorHAnsi" w:cstheme="minorBidi"/>
          <w:noProof/>
          <w:szCs w:val="22"/>
          <w:lang w:eastAsia="en-AU"/>
        </w:rPr>
      </w:pPr>
      <w:hyperlink w:anchor="_Toc514337160" w:history="1">
        <w:r w:rsidR="008578E5" w:rsidRPr="00216560">
          <w:rPr>
            <w:rStyle w:val="Hyperlink"/>
            <w:noProof/>
          </w:rPr>
          <w:t>Rental Market Affordability</w:t>
        </w:r>
        <w:r w:rsidR="008578E5">
          <w:rPr>
            <w:noProof/>
            <w:webHidden/>
          </w:rPr>
          <w:tab/>
        </w:r>
        <w:r w:rsidR="008578E5">
          <w:rPr>
            <w:noProof/>
            <w:webHidden/>
          </w:rPr>
          <w:fldChar w:fldCharType="begin"/>
        </w:r>
        <w:r w:rsidR="008578E5">
          <w:rPr>
            <w:noProof/>
            <w:webHidden/>
          </w:rPr>
          <w:instrText xml:space="preserve"> PAGEREF _Toc514337160 \h </w:instrText>
        </w:r>
        <w:r w:rsidR="008578E5">
          <w:rPr>
            <w:noProof/>
            <w:webHidden/>
          </w:rPr>
        </w:r>
        <w:r w:rsidR="008578E5">
          <w:rPr>
            <w:noProof/>
            <w:webHidden/>
          </w:rPr>
          <w:fldChar w:fldCharType="separate"/>
        </w:r>
        <w:r w:rsidR="008578E5">
          <w:rPr>
            <w:noProof/>
            <w:webHidden/>
          </w:rPr>
          <w:t>17</w:t>
        </w:r>
        <w:r w:rsidR="008578E5">
          <w:rPr>
            <w:noProof/>
            <w:webHidden/>
          </w:rPr>
          <w:fldChar w:fldCharType="end"/>
        </w:r>
      </w:hyperlink>
    </w:p>
    <w:p w:rsidR="008578E5" w:rsidRDefault="00CD323F">
      <w:pPr>
        <w:pStyle w:val="TOC2"/>
        <w:tabs>
          <w:tab w:val="right" w:leader="dot" w:pos="9628"/>
        </w:tabs>
        <w:rPr>
          <w:rFonts w:asciiTheme="minorHAnsi" w:eastAsiaTheme="minorEastAsia" w:hAnsiTheme="minorHAnsi" w:cstheme="minorBidi"/>
          <w:noProof/>
          <w:szCs w:val="22"/>
          <w:lang w:eastAsia="en-AU"/>
        </w:rPr>
      </w:pPr>
      <w:hyperlink w:anchor="_Toc514337161" w:history="1">
        <w:r w:rsidR="008578E5" w:rsidRPr="00216560">
          <w:rPr>
            <w:rStyle w:val="Hyperlink"/>
            <w:noProof/>
          </w:rPr>
          <w:t>Overall trends</w:t>
        </w:r>
        <w:r w:rsidR="008578E5">
          <w:rPr>
            <w:noProof/>
            <w:webHidden/>
          </w:rPr>
          <w:tab/>
        </w:r>
        <w:r w:rsidR="008578E5">
          <w:rPr>
            <w:noProof/>
            <w:webHidden/>
          </w:rPr>
          <w:fldChar w:fldCharType="begin"/>
        </w:r>
        <w:r w:rsidR="008578E5">
          <w:rPr>
            <w:noProof/>
            <w:webHidden/>
          </w:rPr>
          <w:instrText xml:space="preserve"> PAGEREF _Toc514337161 \h </w:instrText>
        </w:r>
        <w:r w:rsidR="008578E5">
          <w:rPr>
            <w:noProof/>
            <w:webHidden/>
          </w:rPr>
        </w:r>
        <w:r w:rsidR="008578E5">
          <w:rPr>
            <w:noProof/>
            <w:webHidden/>
          </w:rPr>
          <w:fldChar w:fldCharType="separate"/>
        </w:r>
        <w:r w:rsidR="008578E5">
          <w:rPr>
            <w:noProof/>
            <w:webHidden/>
          </w:rPr>
          <w:t>17</w:t>
        </w:r>
        <w:r w:rsidR="008578E5">
          <w:rPr>
            <w:noProof/>
            <w:webHidden/>
          </w:rPr>
          <w:fldChar w:fldCharType="end"/>
        </w:r>
      </w:hyperlink>
    </w:p>
    <w:p w:rsidR="008578E5" w:rsidRDefault="00CD323F">
      <w:pPr>
        <w:pStyle w:val="TOC2"/>
        <w:tabs>
          <w:tab w:val="right" w:leader="dot" w:pos="9628"/>
        </w:tabs>
        <w:rPr>
          <w:rFonts w:asciiTheme="minorHAnsi" w:eastAsiaTheme="minorEastAsia" w:hAnsiTheme="minorHAnsi" w:cstheme="minorBidi"/>
          <w:noProof/>
          <w:szCs w:val="22"/>
          <w:lang w:eastAsia="en-AU"/>
        </w:rPr>
      </w:pPr>
      <w:hyperlink w:anchor="_Toc514337162" w:history="1">
        <w:r w:rsidR="008578E5" w:rsidRPr="00216560">
          <w:rPr>
            <w:rStyle w:val="Hyperlink"/>
            <w:noProof/>
          </w:rPr>
          <w:t>Trends by household type</w:t>
        </w:r>
        <w:r w:rsidR="008578E5">
          <w:rPr>
            <w:noProof/>
            <w:webHidden/>
          </w:rPr>
          <w:tab/>
        </w:r>
        <w:r w:rsidR="008578E5">
          <w:rPr>
            <w:noProof/>
            <w:webHidden/>
          </w:rPr>
          <w:fldChar w:fldCharType="begin"/>
        </w:r>
        <w:r w:rsidR="008578E5">
          <w:rPr>
            <w:noProof/>
            <w:webHidden/>
          </w:rPr>
          <w:instrText xml:space="preserve"> PAGEREF _Toc514337162 \h </w:instrText>
        </w:r>
        <w:r w:rsidR="008578E5">
          <w:rPr>
            <w:noProof/>
            <w:webHidden/>
          </w:rPr>
        </w:r>
        <w:r w:rsidR="008578E5">
          <w:rPr>
            <w:noProof/>
            <w:webHidden/>
          </w:rPr>
          <w:fldChar w:fldCharType="separate"/>
        </w:r>
        <w:r w:rsidR="008578E5">
          <w:rPr>
            <w:noProof/>
            <w:webHidden/>
          </w:rPr>
          <w:t>17</w:t>
        </w:r>
        <w:r w:rsidR="008578E5">
          <w:rPr>
            <w:noProof/>
            <w:webHidden/>
          </w:rPr>
          <w:fldChar w:fldCharType="end"/>
        </w:r>
      </w:hyperlink>
    </w:p>
    <w:p w:rsidR="008578E5" w:rsidRDefault="00CD323F">
      <w:pPr>
        <w:pStyle w:val="TOC2"/>
        <w:tabs>
          <w:tab w:val="right" w:leader="dot" w:pos="9628"/>
        </w:tabs>
        <w:rPr>
          <w:rFonts w:asciiTheme="minorHAnsi" w:eastAsiaTheme="minorEastAsia" w:hAnsiTheme="minorHAnsi" w:cstheme="minorBidi"/>
          <w:noProof/>
          <w:szCs w:val="22"/>
          <w:lang w:eastAsia="en-AU"/>
        </w:rPr>
      </w:pPr>
      <w:hyperlink w:anchor="_Toc514337163" w:history="1">
        <w:r w:rsidR="008578E5" w:rsidRPr="00216560">
          <w:rPr>
            <w:rStyle w:val="Hyperlink"/>
            <w:noProof/>
          </w:rPr>
          <w:t>Trends by region</w:t>
        </w:r>
        <w:r w:rsidR="008578E5">
          <w:rPr>
            <w:noProof/>
            <w:webHidden/>
          </w:rPr>
          <w:tab/>
        </w:r>
        <w:r w:rsidR="008578E5">
          <w:rPr>
            <w:noProof/>
            <w:webHidden/>
          </w:rPr>
          <w:fldChar w:fldCharType="begin"/>
        </w:r>
        <w:r w:rsidR="008578E5">
          <w:rPr>
            <w:noProof/>
            <w:webHidden/>
          </w:rPr>
          <w:instrText xml:space="preserve"> PAGEREF _Toc514337163 \h </w:instrText>
        </w:r>
        <w:r w:rsidR="008578E5">
          <w:rPr>
            <w:noProof/>
            <w:webHidden/>
          </w:rPr>
        </w:r>
        <w:r w:rsidR="008578E5">
          <w:rPr>
            <w:noProof/>
            <w:webHidden/>
          </w:rPr>
          <w:fldChar w:fldCharType="separate"/>
        </w:r>
        <w:r w:rsidR="008578E5">
          <w:rPr>
            <w:noProof/>
            <w:webHidden/>
          </w:rPr>
          <w:t>18</w:t>
        </w:r>
        <w:r w:rsidR="008578E5">
          <w:rPr>
            <w:noProof/>
            <w:webHidden/>
          </w:rPr>
          <w:fldChar w:fldCharType="end"/>
        </w:r>
      </w:hyperlink>
    </w:p>
    <w:p w:rsidR="008578E5" w:rsidRDefault="00CD323F">
      <w:pPr>
        <w:pStyle w:val="TOC2"/>
        <w:tabs>
          <w:tab w:val="right" w:leader="dot" w:pos="9628"/>
        </w:tabs>
        <w:rPr>
          <w:rFonts w:asciiTheme="minorHAnsi" w:eastAsiaTheme="minorEastAsia" w:hAnsiTheme="minorHAnsi" w:cstheme="minorBidi"/>
          <w:noProof/>
          <w:szCs w:val="22"/>
          <w:lang w:eastAsia="en-AU"/>
        </w:rPr>
      </w:pPr>
      <w:hyperlink w:anchor="_Toc514337164" w:history="1">
        <w:r w:rsidR="008578E5" w:rsidRPr="00216560">
          <w:rPr>
            <w:rStyle w:val="Hyperlink"/>
            <w:noProof/>
          </w:rPr>
          <w:t>Trends by Local Government Area</w:t>
        </w:r>
        <w:r w:rsidR="008578E5">
          <w:rPr>
            <w:noProof/>
            <w:webHidden/>
          </w:rPr>
          <w:tab/>
        </w:r>
        <w:r w:rsidR="008578E5">
          <w:rPr>
            <w:noProof/>
            <w:webHidden/>
          </w:rPr>
          <w:fldChar w:fldCharType="begin"/>
        </w:r>
        <w:r w:rsidR="008578E5">
          <w:rPr>
            <w:noProof/>
            <w:webHidden/>
          </w:rPr>
          <w:instrText xml:space="preserve"> PAGEREF _Toc514337164 \h </w:instrText>
        </w:r>
        <w:r w:rsidR="008578E5">
          <w:rPr>
            <w:noProof/>
            <w:webHidden/>
          </w:rPr>
        </w:r>
        <w:r w:rsidR="008578E5">
          <w:rPr>
            <w:noProof/>
            <w:webHidden/>
          </w:rPr>
          <w:fldChar w:fldCharType="separate"/>
        </w:r>
        <w:r w:rsidR="008578E5">
          <w:rPr>
            <w:noProof/>
            <w:webHidden/>
          </w:rPr>
          <w:t>18</w:t>
        </w:r>
        <w:r w:rsidR="008578E5">
          <w:rPr>
            <w:noProof/>
            <w:webHidden/>
          </w:rPr>
          <w:fldChar w:fldCharType="end"/>
        </w:r>
      </w:hyperlink>
    </w:p>
    <w:p w:rsidR="008578E5" w:rsidRDefault="00CD323F">
      <w:pPr>
        <w:pStyle w:val="TOC1"/>
        <w:rPr>
          <w:rFonts w:asciiTheme="minorHAnsi" w:eastAsiaTheme="minorEastAsia" w:hAnsiTheme="minorHAnsi" w:cstheme="minorBidi"/>
          <w:noProof/>
          <w:szCs w:val="22"/>
          <w:lang w:eastAsia="en-AU"/>
        </w:rPr>
      </w:pPr>
      <w:hyperlink w:anchor="_Toc514337165" w:history="1">
        <w:r w:rsidR="008578E5" w:rsidRPr="00216560">
          <w:rPr>
            <w:rStyle w:val="Hyperlink"/>
            <w:noProof/>
          </w:rPr>
          <w:t>Notes</w:t>
        </w:r>
        <w:r w:rsidR="008578E5">
          <w:rPr>
            <w:noProof/>
            <w:webHidden/>
          </w:rPr>
          <w:tab/>
        </w:r>
        <w:r w:rsidR="008578E5">
          <w:rPr>
            <w:noProof/>
            <w:webHidden/>
          </w:rPr>
          <w:fldChar w:fldCharType="begin"/>
        </w:r>
        <w:r w:rsidR="008578E5">
          <w:rPr>
            <w:noProof/>
            <w:webHidden/>
          </w:rPr>
          <w:instrText xml:space="preserve"> PAGEREF _Toc514337165 \h </w:instrText>
        </w:r>
        <w:r w:rsidR="008578E5">
          <w:rPr>
            <w:noProof/>
            <w:webHidden/>
          </w:rPr>
        </w:r>
        <w:r w:rsidR="008578E5">
          <w:rPr>
            <w:noProof/>
            <w:webHidden/>
          </w:rPr>
          <w:fldChar w:fldCharType="separate"/>
        </w:r>
        <w:r w:rsidR="008578E5">
          <w:rPr>
            <w:noProof/>
            <w:webHidden/>
          </w:rPr>
          <w:t>35</w:t>
        </w:r>
        <w:r w:rsidR="008578E5">
          <w:rPr>
            <w:noProof/>
            <w:webHidden/>
          </w:rPr>
          <w:fldChar w:fldCharType="end"/>
        </w:r>
      </w:hyperlink>
    </w:p>
    <w:p w:rsidR="00BE1216" w:rsidRDefault="006C6AFE" w:rsidP="00D13A56">
      <w:pPr>
        <w:pStyle w:val="DHSbody"/>
      </w:pPr>
      <w:r>
        <w:rPr>
          <w:szCs w:val="24"/>
        </w:rPr>
        <w:fldChar w:fldCharType="end"/>
      </w:r>
      <w:r w:rsidR="00BE1216">
        <w:br w:type="page"/>
      </w:r>
    </w:p>
    <w:p w:rsidR="006C6AFE" w:rsidRPr="00180B5B" w:rsidRDefault="006C6AFE" w:rsidP="00D13A56">
      <w:pPr>
        <w:pStyle w:val="DHSbody"/>
      </w:pPr>
    </w:p>
    <w:p w:rsidR="0047763C" w:rsidRDefault="006C6AFE" w:rsidP="006C6AFE">
      <w:pPr>
        <w:pStyle w:val="DHSHeadingA"/>
      </w:pPr>
      <w:bookmarkStart w:id="2" w:name="_Toc514337136"/>
      <w:r>
        <w:t>List of tables</w:t>
      </w:r>
      <w:bookmarkEnd w:id="2"/>
    </w:p>
    <w:p w:rsidR="008578E5" w:rsidRDefault="006C6AFE">
      <w:pPr>
        <w:pStyle w:val="TableofFigures"/>
        <w:rPr>
          <w:rFonts w:asciiTheme="minorHAnsi" w:eastAsiaTheme="minorEastAsia" w:hAnsiTheme="minorHAnsi" w:cstheme="minorBidi"/>
          <w:noProof/>
          <w:szCs w:val="22"/>
          <w:lang w:eastAsia="en-AU"/>
        </w:rPr>
      </w:pPr>
      <w:r>
        <w:rPr>
          <w:rFonts w:cs="Arial"/>
          <w:b/>
        </w:rPr>
        <w:fldChar w:fldCharType="begin"/>
      </w:r>
      <w:r>
        <w:rPr>
          <w:rFonts w:cs="Arial"/>
          <w:b/>
        </w:rPr>
        <w:instrText xml:space="preserve"> TOC \h \z \c "Table" </w:instrText>
      </w:r>
      <w:r>
        <w:rPr>
          <w:rFonts w:cs="Arial"/>
          <w:b/>
        </w:rPr>
        <w:fldChar w:fldCharType="separate"/>
      </w:r>
      <w:hyperlink w:anchor="_Toc514337166" w:history="1">
        <w:r w:rsidR="008578E5" w:rsidRPr="00334A82">
          <w:rPr>
            <w:rStyle w:val="Hyperlink"/>
            <w:noProof/>
          </w:rPr>
          <w:t xml:space="preserve">Table 1: </w:t>
        </w:r>
        <w:r w:rsidR="008578E5" w:rsidRPr="00334A82">
          <w:rPr>
            <w:rStyle w:val="Hyperlink"/>
            <w:rFonts w:cs="Arial"/>
            <w:noProof/>
            <w:lang w:val="en-US"/>
          </w:rPr>
          <w:t>Median rents and rent indices</w:t>
        </w:r>
        <w:r w:rsidR="008578E5">
          <w:rPr>
            <w:noProof/>
            <w:webHidden/>
          </w:rPr>
          <w:tab/>
        </w:r>
        <w:r w:rsidR="008578E5">
          <w:rPr>
            <w:noProof/>
            <w:webHidden/>
          </w:rPr>
          <w:fldChar w:fldCharType="begin"/>
        </w:r>
        <w:r w:rsidR="008578E5">
          <w:rPr>
            <w:noProof/>
            <w:webHidden/>
          </w:rPr>
          <w:instrText xml:space="preserve"> PAGEREF _Toc514337166 \h </w:instrText>
        </w:r>
        <w:r w:rsidR="008578E5">
          <w:rPr>
            <w:noProof/>
            <w:webHidden/>
          </w:rPr>
        </w:r>
        <w:r w:rsidR="008578E5">
          <w:rPr>
            <w:noProof/>
            <w:webHidden/>
          </w:rPr>
          <w:fldChar w:fldCharType="separate"/>
        </w:r>
        <w:r w:rsidR="008578E5">
          <w:rPr>
            <w:noProof/>
            <w:webHidden/>
          </w:rPr>
          <w:t>6</w:t>
        </w:r>
        <w:r w:rsidR="008578E5">
          <w:rPr>
            <w:noProof/>
            <w:webHidden/>
          </w:rPr>
          <w:fldChar w:fldCharType="end"/>
        </w:r>
      </w:hyperlink>
    </w:p>
    <w:p w:rsidR="008578E5" w:rsidRDefault="00CD323F">
      <w:pPr>
        <w:pStyle w:val="TableofFigures"/>
        <w:rPr>
          <w:rFonts w:asciiTheme="minorHAnsi" w:eastAsiaTheme="minorEastAsia" w:hAnsiTheme="minorHAnsi" w:cstheme="minorBidi"/>
          <w:noProof/>
          <w:szCs w:val="22"/>
          <w:lang w:eastAsia="en-AU"/>
        </w:rPr>
      </w:pPr>
      <w:hyperlink w:anchor="_Toc514337167" w:history="1">
        <w:r w:rsidR="008578E5" w:rsidRPr="00334A82">
          <w:rPr>
            <w:rStyle w:val="Hyperlink"/>
            <w:noProof/>
          </w:rPr>
          <w:t>Table 2</w:t>
        </w:r>
        <w:r w:rsidR="008578E5" w:rsidRPr="00334A82">
          <w:rPr>
            <w:rStyle w:val="Hyperlink"/>
            <w:rFonts w:cs="Arial"/>
            <w:noProof/>
            <w:lang w:val="en-US"/>
          </w:rPr>
          <w:t>: Median rents by statistical region</w:t>
        </w:r>
        <w:r w:rsidR="008578E5">
          <w:rPr>
            <w:noProof/>
            <w:webHidden/>
          </w:rPr>
          <w:tab/>
        </w:r>
        <w:r w:rsidR="008578E5">
          <w:rPr>
            <w:noProof/>
            <w:webHidden/>
          </w:rPr>
          <w:fldChar w:fldCharType="begin"/>
        </w:r>
        <w:r w:rsidR="008578E5">
          <w:rPr>
            <w:noProof/>
            <w:webHidden/>
          </w:rPr>
          <w:instrText xml:space="preserve"> PAGEREF _Toc514337167 \h </w:instrText>
        </w:r>
        <w:r w:rsidR="008578E5">
          <w:rPr>
            <w:noProof/>
            <w:webHidden/>
          </w:rPr>
        </w:r>
        <w:r w:rsidR="008578E5">
          <w:rPr>
            <w:noProof/>
            <w:webHidden/>
          </w:rPr>
          <w:fldChar w:fldCharType="separate"/>
        </w:r>
        <w:r w:rsidR="008578E5">
          <w:rPr>
            <w:noProof/>
            <w:webHidden/>
          </w:rPr>
          <w:t>7</w:t>
        </w:r>
        <w:r w:rsidR="008578E5">
          <w:rPr>
            <w:noProof/>
            <w:webHidden/>
          </w:rPr>
          <w:fldChar w:fldCharType="end"/>
        </w:r>
      </w:hyperlink>
    </w:p>
    <w:p w:rsidR="008578E5" w:rsidRDefault="00CD323F">
      <w:pPr>
        <w:pStyle w:val="TableofFigures"/>
        <w:rPr>
          <w:rFonts w:asciiTheme="minorHAnsi" w:eastAsiaTheme="minorEastAsia" w:hAnsiTheme="minorHAnsi" w:cstheme="minorBidi"/>
          <w:noProof/>
          <w:szCs w:val="22"/>
          <w:lang w:eastAsia="en-AU"/>
        </w:rPr>
      </w:pPr>
      <w:hyperlink w:anchor="_Toc514337168" w:history="1">
        <w:r w:rsidR="008578E5" w:rsidRPr="00334A82">
          <w:rPr>
            <w:rStyle w:val="Hyperlink"/>
            <w:noProof/>
          </w:rPr>
          <w:t>Table 3: Median rents by major property types</w:t>
        </w:r>
        <w:r w:rsidR="008578E5">
          <w:rPr>
            <w:noProof/>
            <w:webHidden/>
          </w:rPr>
          <w:tab/>
        </w:r>
        <w:r w:rsidR="008578E5">
          <w:rPr>
            <w:noProof/>
            <w:webHidden/>
          </w:rPr>
          <w:fldChar w:fldCharType="begin"/>
        </w:r>
        <w:r w:rsidR="008578E5">
          <w:rPr>
            <w:noProof/>
            <w:webHidden/>
          </w:rPr>
          <w:instrText xml:space="preserve"> PAGEREF _Toc514337168 \h </w:instrText>
        </w:r>
        <w:r w:rsidR="008578E5">
          <w:rPr>
            <w:noProof/>
            <w:webHidden/>
          </w:rPr>
        </w:r>
        <w:r w:rsidR="008578E5">
          <w:rPr>
            <w:noProof/>
            <w:webHidden/>
          </w:rPr>
          <w:fldChar w:fldCharType="separate"/>
        </w:r>
        <w:r w:rsidR="008578E5">
          <w:rPr>
            <w:noProof/>
            <w:webHidden/>
          </w:rPr>
          <w:t>8</w:t>
        </w:r>
        <w:r w:rsidR="008578E5">
          <w:rPr>
            <w:noProof/>
            <w:webHidden/>
          </w:rPr>
          <w:fldChar w:fldCharType="end"/>
        </w:r>
      </w:hyperlink>
    </w:p>
    <w:p w:rsidR="008578E5" w:rsidRDefault="00CD323F">
      <w:pPr>
        <w:pStyle w:val="TableofFigures"/>
        <w:rPr>
          <w:rFonts w:asciiTheme="minorHAnsi" w:eastAsiaTheme="minorEastAsia" w:hAnsiTheme="minorHAnsi" w:cstheme="minorBidi"/>
          <w:noProof/>
          <w:szCs w:val="22"/>
          <w:lang w:eastAsia="en-AU"/>
        </w:rPr>
      </w:pPr>
      <w:hyperlink w:anchor="_Toc514337169" w:history="1">
        <w:r w:rsidR="008578E5" w:rsidRPr="00334A82">
          <w:rPr>
            <w:rStyle w:val="Hyperlink"/>
            <w:noProof/>
          </w:rPr>
          <w:t>Table 4: Highest and lowest moving annual median rents in metropolitan Melbourne and regional Victoria</w:t>
        </w:r>
        <w:r w:rsidR="008578E5">
          <w:rPr>
            <w:noProof/>
            <w:webHidden/>
          </w:rPr>
          <w:tab/>
        </w:r>
        <w:r w:rsidR="008578E5">
          <w:rPr>
            <w:noProof/>
            <w:webHidden/>
          </w:rPr>
          <w:fldChar w:fldCharType="begin"/>
        </w:r>
        <w:r w:rsidR="008578E5">
          <w:rPr>
            <w:noProof/>
            <w:webHidden/>
          </w:rPr>
          <w:instrText xml:space="preserve"> PAGEREF _Toc514337169 \h </w:instrText>
        </w:r>
        <w:r w:rsidR="008578E5">
          <w:rPr>
            <w:noProof/>
            <w:webHidden/>
          </w:rPr>
        </w:r>
        <w:r w:rsidR="008578E5">
          <w:rPr>
            <w:noProof/>
            <w:webHidden/>
          </w:rPr>
          <w:fldChar w:fldCharType="separate"/>
        </w:r>
        <w:r w:rsidR="008578E5">
          <w:rPr>
            <w:noProof/>
            <w:webHidden/>
          </w:rPr>
          <w:t>11</w:t>
        </w:r>
        <w:r w:rsidR="008578E5">
          <w:rPr>
            <w:noProof/>
            <w:webHidden/>
          </w:rPr>
          <w:fldChar w:fldCharType="end"/>
        </w:r>
      </w:hyperlink>
    </w:p>
    <w:p w:rsidR="008578E5" w:rsidRDefault="00CD323F">
      <w:pPr>
        <w:pStyle w:val="TableofFigures"/>
        <w:rPr>
          <w:rFonts w:asciiTheme="minorHAnsi" w:eastAsiaTheme="minorEastAsia" w:hAnsiTheme="minorHAnsi" w:cstheme="minorBidi"/>
          <w:noProof/>
          <w:szCs w:val="22"/>
          <w:lang w:eastAsia="en-AU"/>
        </w:rPr>
      </w:pPr>
      <w:hyperlink w:anchor="_Toc514337170" w:history="1">
        <w:r w:rsidR="008578E5" w:rsidRPr="00334A82">
          <w:rPr>
            <w:rStyle w:val="Hyperlink"/>
            <w:noProof/>
          </w:rPr>
          <w:t>Table 5: New lettings for metropolitan Melbourne, regional Victoria and Victoria</w:t>
        </w:r>
        <w:r w:rsidR="008578E5">
          <w:rPr>
            <w:noProof/>
            <w:webHidden/>
          </w:rPr>
          <w:tab/>
        </w:r>
        <w:r w:rsidR="008578E5">
          <w:rPr>
            <w:noProof/>
            <w:webHidden/>
          </w:rPr>
          <w:fldChar w:fldCharType="begin"/>
        </w:r>
        <w:r w:rsidR="008578E5">
          <w:rPr>
            <w:noProof/>
            <w:webHidden/>
          </w:rPr>
          <w:instrText xml:space="preserve"> PAGEREF _Toc514337170 \h </w:instrText>
        </w:r>
        <w:r w:rsidR="008578E5">
          <w:rPr>
            <w:noProof/>
            <w:webHidden/>
          </w:rPr>
        </w:r>
        <w:r w:rsidR="008578E5">
          <w:rPr>
            <w:noProof/>
            <w:webHidden/>
          </w:rPr>
          <w:fldChar w:fldCharType="separate"/>
        </w:r>
        <w:r w:rsidR="008578E5">
          <w:rPr>
            <w:noProof/>
            <w:webHidden/>
          </w:rPr>
          <w:t>12</w:t>
        </w:r>
        <w:r w:rsidR="008578E5">
          <w:rPr>
            <w:noProof/>
            <w:webHidden/>
          </w:rPr>
          <w:fldChar w:fldCharType="end"/>
        </w:r>
      </w:hyperlink>
    </w:p>
    <w:p w:rsidR="008578E5" w:rsidRDefault="00CD323F">
      <w:pPr>
        <w:pStyle w:val="TableofFigures"/>
        <w:rPr>
          <w:rFonts w:asciiTheme="minorHAnsi" w:eastAsiaTheme="minorEastAsia" w:hAnsiTheme="minorHAnsi" w:cstheme="minorBidi"/>
          <w:noProof/>
          <w:szCs w:val="22"/>
          <w:lang w:eastAsia="en-AU"/>
        </w:rPr>
      </w:pPr>
      <w:hyperlink w:anchor="_Toc514337171" w:history="1">
        <w:r w:rsidR="008578E5" w:rsidRPr="00334A82">
          <w:rPr>
            <w:rStyle w:val="Hyperlink"/>
            <w:noProof/>
          </w:rPr>
          <w:t>Table 6: New lettings for statistical regions Victoria</w:t>
        </w:r>
        <w:r w:rsidR="008578E5">
          <w:rPr>
            <w:noProof/>
            <w:webHidden/>
          </w:rPr>
          <w:tab/>
        </w:r>
        <w:r w:rsidR="008578E5">
          <w:rPr>
            <w:noProof/>
            <w:webHidden/>
          </w:rPr>
          <w:fldChar w:fldCharType="begin"/>
        </w:r>
        <w:r w:rsidR="008578E5">
          <w:rPr>
            <w:noProof/>
            <w:webHidden/>
          </w:rPr>
          <w:instrText xml:space="preserve"> PAGEREF _Toc514337171 \h </w:instrText>
        </w:r>
        <w:r w:rsidR="008578E5">
          <w:rPr>
            <w:noProof/>
            <w:webHidden/>
          </w:rPr>
        </w:r>
        <w:r w:rsidR="008578E5">
          <w:rPr>
            <w:noProof/>
            <w:webHidden/>
          </w:rPr>
          <w:fldChar w:fldCharType="separate"/>
        </w:r>
        <w:r w:rsidR="008578E5">
          <w:rPr>
            <w:noProof/>
            <w:webHidden/>
          </w:rPr>
          <w:t>12</w:t>
        </w:r>
        <w:r w:rsidR="008578E5">
          <w:rPr>
            <w:noProof/>
            <w:webHidden/>
          </w:rPr>
          <w:fldChar w:fldCharType="end"/>
        </w:r>
      </w:hyperlink>
    </w:p>
    <w:p w:rsidR="008578E5" w:rsidRDefault="00CD323F">
      <w:pPr>
        <w:pStyle w:val="TableofFigures"/>
        <w:rPr>
          <w:rFonts w:asciiTheme="minorHAnsi" w:eastAsiaTheme="minorEastAsia" w:hAnsiTheme="minorHAnsi" w:cstheme="minorBidi"/>
          <w:noProof/>
          <w:szCs w:val="22"/>
          <w:lang w:eastAsia="en-AU"/>
        </w:rPr>
      </w:pPr>
      <w:hyperlink w:anchor="_Toc514337172" w:history="1">
        <w:r w:rsidR="008578E5" w:rsidRPr="00334A82">
          <w:rPr>
            <w:rStyle w:val="Hyperlink"/>
            <w:noProof/>
          </w:rPr>
          <w:t>Table 7: Turnover and tenancy duration</w:t>
        </w:r>
        <w:r w:rsidR="008578E5">
          <w:rPr>
            <w:noProof/>
            <w:webHidden/>
          </w:rPr>
          <w:tab/>
        </w:r>
        <w:r w:rsidR="008578E5">
          <w:rPr>
            <w:noProof/>
            <w:webHidden/>
          </w:rPr>
          <w:fldChar w:fldCharType="begin"/>
        </w:r>
        <w:r w:rsidR="008578E5">
          <w:rPr>
            <w:noProof/>
            <w:webHidden/>
          </w:rPr>
          <w:instrText xml:space="preserve"> PAGEREF _Toc514337172 \h </w:instrText>
        </w:r>
        <w:r w:rsidR="008578E5">
          <w:rPr>
            <w:noProof/>
            <w:webHidden/>
          </w:rPr>
        </w:r>
        <w:r w:rsidR="008578E5">
          <w:rPr>
            <w:noProof/>
            <w:webHidden/>
          </w:rPr>
          <w:fldChar w:fldCharType="separate"/>
        </w:r>
        <w:r w:rsidR="008578E5">
          <w:rPr>
            <w:noProof/>
            <w:webHidden/>
          </w:rPr>
          <w:t>15</w:t>
        </w:r>
        <w:r w:rsidR="008578E5">
          <w:rPr>
            <w:noProof/>
            <w:webHidden/>
          </w:rPr>
          <w:fldChar w:fldCharType="end"/>
        </w:r>
      </w:hyperlink>
    </w:p>
    <w:p w:rsidR="008578E5" w:rsidRDefault="00CD323F">
      <w:pPr>
        <w:pStyle w:val="TableofFigures"/>
        <w:rPr>
          <w:rFonts w:asciiTheme="minorHAnsi" w:eastAsiaTheme="minorEastAsia" w:hAnsiTheme="minorHAnsi" w:cstheme="minorBidi"/>
          <w:noProof/>
          <w:szCs w:val="22"/>
          <w:lang w:eastAsia="en-AU"/>
        </w:rPr>
      </w:pPr>
      <w:hyperlink w:anchor="_Toc514337173" w:history="1">
        <w:r w:rsidR="008578E5" w:rsidRPr="00334A82">
          <w:rPr>
            <w:rStyle w:val="Hyperlink"/>
            <w:noProof/>
          </w:rPr>
          <w:t>Table 8: Median tenancy duration and turnover by dwelling size</w:t>
        </w:r>
        <w:r w:rsidR="008578E5">
          <w:rPr>
            <w:noProof/>
            <w:webHidden/>
          </w:rPr>
          <w:tab/>
        </w:r>
        <w:r w:rsidR="008578E5">
          <w:rPr>
            <w:noProof/>
            <w:webHidden/>
          </w:rPr>
          <w:fldChar w:fldCharType="begin"/>
        </w:r>
        <w:r w:rsidR="008578E5">
          <w:rPr>
            <w:noProof/>
            <w:webHidden/>
          </w:rPr>
          <w:instrText xml:space="preserve"> PAGEREF _Toc514337173 \h </w:instrText>
        </w:r>
        <w:r w:rsidR="008578E5">
          <w:rPr>
            <w:noProof/>
            <w:webHidden/>
          </w:rPr>
        </w:r>
        <w:r w:rsidR="008578E5">
          <w:rPr>
            <w:noProof/>
            <w:webHidden/>
          </w:rPr>
          <w:fldChar w:fldCharType="separate"/>
        </w:r>
        <w:r w:rsidR="008578E5">
          <w:rPr>
            <w:noProof/>
            <w:webHidden/>
          </w:rPr>
          <w:t>15</w:t>
        </w:r>
        <w:r w:rsidR="008578E5">
          <w:rPr>
            <w:noProof/>
            <w:webHidden/>
          </w:rPr>
          <w:fldChar w:fldCharType="end"/>
        </w:r>
      </w:hyperlink>
    </w:p>
    <w:p w:rsidR="008578E5" w:rsidRDefault="00CD323F">
      <w:pPr>
        <w:pStyle w:val="TableofFigures"/>
        <w:rPr>
          <w:rFonts w:asciiTheme="minorHAnsi" w:eastAsiaTheme="minorEastAsia" w:hAnsiTheme="minorHAnsi" w:cstheme="minorBidi"/>
          <w:noProof/>
          <w:szCs w:val="22"/>
          <w:lang w:eastAsia="en-AU"/>
        </w:rPr>
      </w:pPr>
      <w:hyperlink w:anchor="_Toc514337174" w:history="1">
        <w:r w:rsidR="008578E5" w:rsidRPr="00334A82">
          <w:rPr>
            <w:rStyle w:val="Hyperlink"/>
            <w:noProof/>
          </w:rPr>
          <w:t>Table 9: Rental affordability by indicative households on Centrelink incomes</w:t>
        </w:r>
        <w:r w:rsidR="008578E5">
          <w:rPr>
            <w:noProof/>
            <w:webHidden/>
          </w:rPr>
          <w:tab/>
        </w:r>
        <w:r w:rsidR="008578E5">
          <w:rPr>
            <w:noProof/>
            <w:webHidden/>
          </w:rPr>
          <w:fldChar w:fldCharType="begin"/>
        </w:r>
        <w:r w:rsidR="008578E5">
          <w:rPr>
            <w:noProof/>
            <w:webHidden/>
          </w:rPr>
          <w:instrText xml:space="preserve"> PAGEREF _Toc514337174 \h </w:instrText>
        </w:r>
        <w:r w:rsidR="008578E5">
          <w:rPr>
            <w:noProof/>
            <w:webHidden/>
          </w:rPr>
        </w:r>
        <w:r w:rsidR="008578E5">
          <w:rPr>
            <w:noProof/>
            <w:webHidden/>
          </w:rPr>
          <w:fldChar w:fldCharType="separate"/>
        </w:r>
        <w:r w:rsidR="008578E5">
          <w:rPr>
            <w:noProof/>
            <w:webHidden/>
          </w:rPr>
          <w:t>18</w:t>
        </w:r>
        <w:r w:rsidR="008578E5">
          <w:rPr>
            <w:noProof/>
            <w:webHidden/>
          </w:rPr>
          <w:fldChar w:fldCharType="end"/>
        </w:r>
      </w:hyperlink>
    </w:p>
    <w:p w:rsidR="008578E5" w:rsidRDefault="00CD323F">
      <w:pPr>
        <w:pStyle w:val="TableofFigures"/>
        <w:rPr>
          <w:rFonts w:asciiTheme="minorHAnsi" w:eastAsiaTheme="minorEastAsia" w:hAnsiTheme="minorHAnsi" w:cstheme="minorBidi"/>
          <w:noProof/>
          <w:szCs w:val="22"/>
          <w:lang w:eastAsia="en-AU"/>
        </w:rPr>
      </w:pPr>
      <w:hyperlink w:anchor="_Toc514337175" w:history="1">
        <w:r w:rsidR="008578E5" w:rsidRPr="00334A82">
          <w:rPr>
            <w:rStyle w:val="Hyperlink"/>
            <w:noProof/>
          </w:rPr>
          <w:t>Table 10: Affordable lettings for indicative households on Centrelink incomes</w:t>
        </w:r>
        <w:r w:rsidR="008578E5">
          <w:rPr>
            <w:noProof/>
            <w:webHidden/>
          </w:rPr>
          <w:tab/>
        </w:r>
        <w:r w:rsidR="008578E5">
          <w:rPr>
            <w:noProof/>
            <w:webHidden/>
          </w:rPr>
          <w:fldChar w:fldCharType="begin"/>
        </w:r>
        <w:r w:rsidR="008578E5">
          <w:rPr>
            <w:noProof/>
            <w:webHidden/>
          </w:rPr>
          <w:instrText xml:space="preserve"> PAGEREF _Toc514337175 \h </w:instrText>
        </w:r>
        <w:r w:rsidR="008578E5">
          <w:rPr>
            <w:noProof/>
            <w:webHidden/>
          </w:rPr>
        </w:r>
        <w:r w:rsidR="008578E5">
          <w:rPr>
            <w:noProof/>
            <w:webHidden/>
          </w:rPr>
          <w:fldChar w:fldCharType="separate"/>
        </w:r>
        <w:r w:rsidR="008578E5">
          <w:rPr>
            <w:noProof/>
            <w:webHidden/>
          </w:rPr>
          <w:t>20</w:t>
        </w:r>
        <w:r w:rsidR="008578E5">
          <w:rPr>
            <w:noProof/>
            <w:webHidden/>
          </w:rPr>
          <w:fldChar w:fldCharType="end"/>
        </w:r>
      </w:hyperlink>
    </w:p>
    <w:p w:rsidR="008578E5" w:rsidRDefault="00CD323F">
      <w:pPr>
        <w:pStyle w:val="TableofFigures"/>
        <w:rPr>
          <w:rFonts w:asciiTheme="minorHAnsi" w:eastAsiaTheme="minorEastAsia" w:hAnsiTheme="minorHAnsi" w:cstheme="minorBidi"/>
          <w:noProof/>
          <w:szCs w:val="22"/>
          <w:lang w:eastAsia="en-AU"/>
        </w:rPr>
      </w:pPr>
      <w:hyperlink w:anchor="_Toc514337176" w:history="1">
        <w:r w:rsidR="008578E5" w:rsidRPr="00334A82">
          <w:rPr>
            <w:rStyle w:val="Hyperlink"/>
            <w:noProof/>
          </w:rPr>
          <w:t>Table 11: Moving annual median rents for suburbs/town by major property type</w:t>
        </w:r>
        <w:r w:rsidR="008578E5">
          <w:rPr>
            <w:noProof/>
            <w:webHidden/>
          </w:rPr>
          <w:tab/>
        </w:r>
        <w:r w:rsidR="008578E5">
          <w:rPr>
            <w:noProof/>
            <w:webHidden/>
          </w:rPr>
          <w:fldChar w:fldCharType="begin"/>
        </w:r>
        <w:r w:rsidR="008578E5">
          <w:rPr>
            <w:noProof/>
            <w:webHidden/>
          </w:rPr>
          <w:instrText xml:space="preserve"> PAGEREF _Toc514337176 \h </w:instrText>
        </w:r>
        <w:r w:rsidR="008578E5">
          <w:rPr>
            <w:noProof/>
            <w:webHidden/>
          </w:rPr>
        </w:r>
        <w:r w:rsidR="008578E5">
          <w:rPr>
            <w:noProof/>
            <w:webHidden/>
          </w:rPr>
          <w:fldChar w:fldCharType="separate"/>
        </w:r>
        <w:r w:rsidR="008578E5">
          <w:rPr>
            <w:noProof/>
            <w:webHidden/>
          </w:rPr>
          <w:t>21</w:t>
        </w:r>
        <w:r w:rsidR="008578E5">
          <w:rPr>
            <w:noProof/>
            <w:webHidden/>
          </w:rPr>
          <w:fldChar w:fldCharType="end"/>
        </w:r>
      </w:hyperlink>
    </w:p>
    <w:p w:rsidR="008578E5" w:rsidRDefault="00CD323F">
      <w:pPr>
        <w:pStyle w:val="TableofFigures"/>
        <w:rPr>
          <w:rFonts w:asciiTheme="minorHAnsi" w:eastAsiaTheme="minorEastAsia" w:hAnsiTheme="minorHAnsi" w:cstheme="minorBidi"/>
          <w:noProof/>
          <w:szCs w:val="22"/>
          <w:lang w:eastAsia="en-AU"/>
        </w:rPr>
      </w:pPr>
      <w:hyperlink w:anchor="_Toc514337177" w:history="1">
        <w:r w:rsidR="008578E5" w:rsidRPr="00334A82">
          <w:rPr>
            <w:rStyle w:val="Hyperlink"/>
            <w:noProof/>
          </w:rPr>
          <w:t>Table 12: Median rents for local government areas by DHS region, by major property type</w:t>
        </w:r>
        <w:r w:rsidR="008578E5">
          <w:rPr>
            <w:noProof/>
            <w:webHidden/>
          </w:rPr>
          <w:tab/>
        </w:r>
        <w:r w:rsidR="008578E5">
          <w:rPr>
            <w:noProof/>
            <w:webHidden/>
          </w:rPr>
          <w:fldChar w:fldCharType="begin"/>
        </w:r>
        <w:r w:rsidR="008578E5">
          <w:rPr>
            <w:noProof/>
            <w:webHidden/>
          </w:rPr>
          <w:instrText xml:space="preserve"> PAGEREF _Toc514337177 \h </w:instrText>
        </w:r>
        <w:r w:rsidR="008578E5">
          <w:rPr>
            <w:noProof/>
            <w:webHidden/>
          </w:rPr>
        </w:r>
        <w:r w:rsidR="008578E5">
          <w:rPr>
            <w:noProof/>
            <w:webHidden/>
          </w:rPr>
          <w:fldChar w:fldCharType="separate"/>
        </w:r>
        <w:r w:rsidR="008578E5">
          <w:rPr>
            <w:noProof/>
            <w:webHidden/>
          </w:rPr>
          <w:t>28</w:t>
        </w:r>
        <w:r w:rsidR="008578E5">
          <w:rPr>
            <w:noProof/>
            <w:webHidden/>
          </w:rPr>
          <w:fldChar w:fldCharType="end"/>
        </w:r>
      </w:hyperlink>
    </w:p>
    <w:p w:rsidR="008578E5" w:rsidRDefault="00CD323F">
      <w:pPr>
        <w:pStyle w:val="TableofFigures"/>
        <w:rPr>
          <w:rFonts w:asciiTheme="minorHAnsi" w:eastAsiaTheme="minorEastAsia" w:hAnsiTheme="minorHAnsi" w:cstheme="minorBidi"/>
          <w:noProof/>
          <w:szCs w:val="22"/>
          <w:lang w:eastAsia="en-AU"/>
        </w:rPr>
      </w:pPr>
      <w:hyperlink w:anchor="_Toc514337178" w:history="1">
        <w:r w:rsidR="008578E5" w:rsidRPr="00334A82">
          <w:rPr>
            <w:rStyle w:val="Hyperlink"/>
            <w:noProof/>
          </w:rPr>
          <w:t>Table 13: Affordable lettings for Local Government Areas</w:t>
        </w:r>
        <w:r w:rsidR="008578E5">
          <w:rPr>
            <w:noProof/>
            <w:webHidden/>
          </w:rPr>
          <w:tab/>
        </w:r>
        <w:r w:rsidR="008578E5">
          <w:rPr>
            <w:noProof/>
            <w:webHidden/>
          </w:rPr>
          <w:fldChar w:fldCharType="begin"/>
        </w:r>
        <w:r w:rsidR="008578E5">
          <w:rPr>
            <w:noProof/>
            <w:webHidden/>
          </w:rPr>
          <w:instrText xml:space="preserve"> PAGEREF _Toc514337178 \h </w:instrText>
        </w:r>
        <w:r w:rsidR="008578E5">
          <w:rPr>
            <w:noProof/>
            <w:webHidden/>
          </w:rPr>
        </w:r>
        <w:r w:rsidR="008578E5">
          <w:rPr>
            <w:noProof/>
            <w:webHidden/>
          </w:rPr>
          <w:fldChar w:fldCharType="separate"/>
        </w:r>
        <w:r w:rsidR="008578E5">
          <w:rPr>
            <w:noProof/>
            <w:webHidden/>
          </w:rPr>
          <w:t>31</w:t>
        </w:r>
        <w:r w:rsidR="008578E5">
          <w:rPr>
            <w:noProof/>
            <w:webHidden/>
          </w:rPr>
          <w:fldChar w:fldCharType="end"/>
        </w:r>
      </w:hyperlink>
    </w:p>
    <w:p w:rsidR="008578E5" w:rsidRDefault="00CD323F">
      <w:pPr>
        <w:pStyle w:val="TableofFigures"/>
        <w:rPr>
          <w:rFonts w:asciiTheme="minorHAnsi" w:eastAsiaTheme="minorEastAsia" w:hAnsiTheme="minorHAnsi" w:cstheme="minorBidi"/>
          <w:noProof/>
          <w:szCs w:val="22"/>
          <w:lang w:eastAsia="en-AU"/>
        </w:rPr>
      </w:pPr>
      <w:hyperlink w:anchor="_Toc514337179" w:history="1">
        <w:r w:rsidR="008578E5" w:rsidRPr="00334A82">
          <w:rPr>
            <w:rStyle w:val="Hyperlink"/>
            <w:noProof/>
          </w:rPr>
          <w:t>Table 14: Active bonds by local government area</w:t>
        </w:r>
        <w:r w:rsidR="008578E5">
          <w:rPr>
            <w:noProof/>
            <w:webHidden/>
          </w:rPr>
          <w:tab/>
        </w:r>
        <w:r w:rsidR="008578E5">
          <w:rPr>
            <w:noProof/>
            <w:webHidden/>
          </w:rPr>
          <w:fldChar w:fldCharType="begin"/>
        </w:r>
        <w:r w:rsidR="008578E5">
          <w:rPr>
            <w:noProof/>
            <w:webHidden/>
          </w:rPr>
          <w:instrText xml:space="preserve"> PAGEREF _Toc514337179 \h </w:instrText>
        </w:r>
        <w:r w:rsidR="008578E5">
          <w:rPr>
            <w:noProof/>
            <w:webHidden/>
          </w:rPr>
        </w:r>
        <w:r w:rsidR="008578E5">
          <w:rPr>
            <w:noProof/>
            <w:webHidden/>
          </w:rPr>
          <w:fldChar w:fldCharType="separate"/>
        </w:r>
        <w:r w:rsidR="008578E5">
          <w:rPr>
            <w:noProof/>
            <w:webHidden/>
          </w:rPr>
          <w:t>34</w:t>
        </w:r>
        <w:r w:rsidR="008578E5">
          <w:rPr>
            <w:noProof/>
            <w:webHidden/>
          </w:rPr>
          <w:fldChar w:fldCharType="end"/>
        </w:r>
      </w:hyperlink>
    </w:p>
    <w:p w:rsidR="006C6AFE" w:rsidRDefault="006C6AFE" w:rsidP="00D13A56">
      <w:pPr>
        <w:pStyle w:val="DHSbody"/>
      </w:pPr>
      <w:r>
        <w:fldChar w:fldCharType="end"/>
      </w:r>
    </w:p>
    <w:p w:rsidR="006C6AFE" w:rsidRPr="00706644" w:rsidRDefault="006C6AFE" w:rsidP="006C6AFE">
      <w:pPr>
        <w:pStyle w:val="DHSHeadingA"/>
      </w:pPr>
      <w:bookmarkStart w:id="3" w:name="_Toc514337137"/>
      <w:r>
        <w:t>List of figures</w:t>
      </w:r>
      <w:bookmarkEnd w:id="3"/>
    </w:p>
    <w:p w:rsidR="008578E5" w:rsidRDefault="006C6AFE">
      <w:pPr>
        <w:pStyle w:val="TableofFigures"/>
        <w:rPr>
          <w:rFonts w:asciiTheme="minorHAnsi" w:eastAsiaTheme="minorEastAsia" w:hAnsiTheme="minorHAnsi" w:cstheme="minorBidi"/>
          <w:noProof/>
          <w:szCs w:val="22"/>
          <w:lang w:eastAsia="en-AU"/>
        </w:rPr>
      </w:pPr>
      <w:r>
        <w:rPr>
          <w:rFonts w:cs="Arial"/>
          <w:b/>
        </w:rPr>
        <w:fldChar w:fldCharType="begin"/>
      </w:r>
      <w:r>
        <w:rPr>
          <w:rFonts w:cs="Arial"/>
          <w:b/>
        </w:rPr>
        <w:instrText xml:space="preserve"> TOC \h \z \c "Figure" </w:instrText>
      </w:r>
      <w:r>
        <w:rPr>
          <w:rFonts w:cs="Arial"/>
          <w:b/>
        </w:rPr>
        <w:fldChar w:fldCharType="separate"/>
      </w:r>
      <w:hyperlink w:anchor="_Toc514337180" w:history="1">
        <w:r w:rsidR="008578E5" w:rsidRPr="00B41C75">
          <w:rPr>
            <w:rStyle w:val="Hyperlink"/>
            <w:noProof/>
          </w:rPr>
          <w:t>Figure 1: Metropolitan Rent Index and Regional Rent Index - annual percentage change</w:t>
        </w:r>
        <w:r w:rsidR="008578E5">
          <w:rPr>
            <w:noProof/>
            <w:webHidden/>
          </w:rPr>
          <w:tab/>
        </w:r>
        <w:r w:rsidR="008578E5">
          <w:rPr>
            <w:noProof/>
            <w:webHidden/>
          </w:rPr>
          <w:fldChar w:fldCharType="begin"/>
        </w:r>
        <w:r w:rsidR="008578E5">
          <w:rPr>
            <w:noProof/>
            <w:webHidden/>
          </w:rPr>
          <w:instrText xml:space="preserve"> PAGEREF _Toc514337180 \h </w:instrText>
        </w:r>
        <w:r w:rsidR="008578E5">
          <w:rPr>
            <w:noProof/>
            <w:webHidden/>
          </w:rPr>
        </w:r>
        <w:r w:rsidR="008578E5">
          <w:rPr>
            <w:noProof/>
            <w:webHidden/>
          </w:rPr>
          <w:fldChar w:fldCharType="separate"/>
        </w:r>
        <w:r w:rsidR="008578E5">
          <w:rPr>
            <w:noProof/>
            <w:webHidden/>
          </w:rPr>
          <w:t>6</w:t>
        </w:r>
        <w:r w:rsidR="008578E5">
          <w:rPr>
            <w:noProof/>
            <w:webHidden/>
          </w:rPr>
          <w:fldChar w:fldCharType="end"/>
        </w:r>
      </w:hyperlink>
    </w:p>
    <w:p w:rsidR="008578E5" w:rsidRDefault="00CD323F">
      <w:pPr>
        <w:pStyle w:val="TableofFigures"/>
        <w:rPr>
          <w:rFonts w:asciiTheme="minorHAnsi" w:eastAsiaTheme="minorEastAsia" w:hAnsiTheme="minorHAnsi" w:cstheme="minorBidi"/>
          <w:noProof/>
          <w:szCs w:val="22"/>
          <w:lang w:eastAsia="en-AU"/>
        </w:rPr>
      </w:pPr>
      <w:hyperlink w:anchor="_Toc514337181" w:history="1">
        <w:r w:rsidR="008578E5" w:rsidRPr="00B41C75">
          <w:rPr>
            <w:rStyle w:val="Hyperlink"/>
            <w:noProof/>
          </w:rPr>
          <w:t>Figure 2: Moving annual median rents by suburb for two-bedroom flats, Metropolitan Melbourne</w:t>
        </w:r>
        <w:r w:rsidR="008578E5">
          <w:rPr>
            <w:noProof/>
            <w:webHidden/>
          </w:rPr>
          <w:tab/>
        </w:r>
        <w:r w:rsidR="008578E5">
          <w:rPr>
            <w:noProof/>
            <w:webHidden/>
          </w:rPr>
          <w:fldChar w:fldCharType="begin"/>
        </w:r>
        <w:r w:rsidR="008578E5">
          <w:rPr>
            <w:noProof/>
            <w:webHidden/>
          </w:rPr>
          <w:instrText xml:space="preserve"> PAGEREF _Toc514337181 \h </w:instrText>
        </w:r>
        <w:r w:rsidR="008578E5">
          <w:rPr>
            <w:noProof/>
            <w:webHidden/>
          </w:rPr>
        </w:r>
        <w:r w:rsidR="008578E5">
          <w:rPr>
            <w:noProof/>
            <w:webHidden/>
          </w:rPr>
          <w:fldChar w:fldCharType="separate"/>
        </w:r>
        <w:r w:rsidR="008578E5">
          <w:rPr>
            <w:noProof/>
            <w:webHidden/>
          </w:rPr>
          <w:t>9</w:t>
        </w:r>
        <w:r w:rsidR="008578E5">
          <w:rPr>
            <w:noProof/>
            <w:webHidden/>
          </w:rPr>
          <w:fldChar w:fldCharType="end"/>
        </w:r>
      </w:hyperlink>
    </w:p>
    <w:p w:rsidR="008578E5" w:rsidRDefault="00CD323F">
      <w:pPr>
        <w:pStyle w:val="TableofFigures"/>
        <w:rPr>
          <w:rFonts w:asciiTheme="minorHAnsi" w:eastAsiaTheme="minorEastAsia" w:hAnsiTheme="minorHAnsi" w:cstheme="minorBidi"/>
          <w:noProof/>
          <w:szCs w:val="22"/>
          <w:lang w:eastAsia="en-AU"/>
        </w:rPr>
      </w:pPr>
      <w:hyperlink w:anchor="_Toc514337182" w:history="1">
        <w:r w:rsidR="008578E5" w:rsidRPr="00B41C75">
          <w:rPr>
            <w:rStyle w:val="Hyperlink"/>
            <w:noProof/>
          </w:rPr>
          <w:t>Figure 3: Moving annual median rents by suburb for three-bedroom houses, Metropolitan Melbourne</w:t>
        </w:r>
        <w:r w:rsidR="008578E5">
          <w:rPr>
            <w:noProof/>
            <w:webHidden/>
          </w:rPr>
          <w:tab/>
        </w:r>
        <w:r w:rsidR="008578E5">
          <w:rPr>
            <w:noProof/>
            <w:webHidden/>
          </w:rPr>
          <w:fldChar w:fldCharType="begin"/>
        </w:r>
        <w:r w:rsidR="008578E5">
          <w:rPr>
            <w:noProof/>
            <w:webHidden/>
          </w:rPr>
          <w:instrText xml:space="preserve"> PAGEREF _Toc514337182 \h </w:instrText>
        </w:r>
        <w:r w:rsidR="008578E5">
          <w:rPr>
            <w:noProof/>
            <w:webHidden/>
          </w:rPr>
        </w:r>
        <w:r w:rsidR="008578E5">
          <w:rPr>
            <w:noProof/>
            <w:webHidden/>
          </w:rPr>
          <w:fldChar w:fldCharType="separate"/>
        </w:r>
        <w:r w:rsidR="008578E5">
          <w:rPr>
            <w:noProof/>
            <w:webHidden/>
          </w:rPr>
          <w:t>9</w:t>
        </w:r>
        <w:r w:rsidR="008578E5">
          <w:rPr>
            <w:noProof/>
            <w:webHidden/>
          </w:rPr>
          <w:fldChar w:fldCharType="end"/>
        </w:r>
      </w:hyperlink>
    </w:p>
    <w:p w:rsidR="008578E5" w:rsidRDefault="00CD323F">
      <w:pPr>
        <w:pStyle w:val="TableofFigures"/>
        <w:rPr>
          <w:rFonts w:asciiTheme="minorHAnsi" w:eastAsiaTheme="minorEastAsia" w:hAnsiTheme="minorHAnsi" w:cstheme="minorBidi"/>
          <w:noProof/>
          <w:szCs w:val="22"/>
          <w:lang w:eastAsia="en-AU"/>
        </w:rPr>
      </w:pPr>
      <w:hyperlink w:anchor="_Toc514337183" w:history="1">
        <w:r w:rsidR="008578E5" w:rsidRPr="00B41C75">
          <w:rPr>
            <w:rStyle w:val="Hyperlink"/>
            <w:noProof/>
          </w:rPr>
          <w:t>Figure 4: Total active residential bonds, Victoria - annual percentage change</w:t>
        </w:r>
        <w:r w:rsidR="008578E5">
          <w:rPr>
            <w:noProof/>
            <w:webHidden/>
          </w:rPr>
          <w:tab/>
        </w:r>
        <w:r w:rsidR="008578E5">
          <w:rPr>
            <w:noProof/>
            <w:webHidden/>
          </w:rPr>
          <w:fldChar w:fldCharType="begin"/>
        </w:r>
        <w:r w:rsidR="008578E5">
          <w:rPr>
            <w:noProof/>
            <w:webHidden/>
          </w:rPr>
          <w:instrText xml:space="preserve"> PAGEREF _Toc514337183 \h </w:instrText>
        </w:r>
        <w:r w:rsidR="008578E5">
          <w:rPr>
            <w:noProof/>
            <w:webHidden/>
          </w:rPr>
        </w:r>
        <w:r w:rsidR="008578E5">
          <w:rPr>
            <w:noProof/>
            <w:webHidden/>
          </w:rPr>
          <w:fldChar w:fldCharType="separate"/>
        </w:r>
        <w:r w:rsidR="008578E5">
          <w:rPr>
            <w:noProof/>
            <w:webHidden/>
          </w:rPr>
          <w:t>13</w:t>
        </w:r>
        <w:r w:rsidR="008578E5">
          <w:rPr>
            <w:noProof/>
            <w:webHidden/>
          </w:rPr>
          <w:fldChar w:fldCharType="end"/>
        </w:r>
      </w:hyperlink>
    </w:p>
    <w:p w:rsidR="008578E5" w:rsidRDefault="00CD323F">
      <w:pPr>
        <w:pStyle w:val="TableofFigures"/>
        <w:rPr>
          <w:rFonts w:asciiTheme="minorHAnsi" w:eastAsiaTheme="minorEastAsia" w:hAnsiTheme="minorHAnsi" w:cstheme="minorBidi"/>
          <w:noProof/>
          <w:szCs w:val="22"/>
          <w:lang w:eastAsia="en-AU"/>
        </w:rPr>
      </w:pPr>
      <w:hyperlink w:anchor="_Toc514337184" w:history="1">
        <w:r w:rsidR="008578E5" w:rsidRPr="00B41C75">
          <w:rPr>
            <w:rStyle w:val="Hyperlink"/>
            <w:noProof/>
          </w:rPr>
          <w:t>Figure 5: Number of active bonds (Metropolitan Melbourne and Regional Victoria)</w:t>
        </w:r>
        <w:r w:rsidR="008578E5">
          <w:rPr>
            <w:noProof/>
            <w:webHidden/>
          </w:rPr>
          <w:tab/>
        </w:r>
        <w:r w:rsidR="008578E5">
          <w:rPr>
            <w:noProof/>
            <w:webHidden/>
          </w:rPr>
          <w:fldChar w:fldCharType="begin"/>
        </w:r>
        <w:r w:rsidR="008578E5">
          <w:rPr>
            <w:noProof/>
            <w:webHidden/>
          </w:rPr>
          <w:instrText xml:space="preserve"> PAGEREF _Toc514337184 \h </w:instrText>
        </w:r>
        <w:r w:rsidR="008578E5">
          <w:rPr>
            <w:noProof/>
            <w:webHidden/>
          </w:rPr>
        </w:r>
        <w:r w:rsidR="008578E5">
          <w:rPr>
            <w:noProof/>
            <w:webHidden/>
          </w:rPr>
          <w:fldChar w:fldCharType="separate"/>
        </w:r>
        <w:r w:rsidR="008578E5">
          <w:rPr>
            <w:noProof/>
            <w:webHidden/>
          </w:rPr>
          <w:t>14</w:t>
        </w:r>
        <w:r w:rsidR="008578E5">
          <w:rPr>
            <w:noProof/>
            <w:webHidden/>
          </w:rPr>
          <w:fldChar w:fldCharType="end"/>
        </w:r>
      </w:hyperlink>
    </w:p>
    <w:p w:rsidR="008578E5" w:rsidRDefault="00CD323F">
      <w:pPr>
        <w:pStyle w:val="TableofFigures"/>
        <w:rPr>
          <w:rFonts w:asciiTheme="minorHAnsi" w:eastAsiaTheme="minorEastAsia" w:hAnsiTheme="minorHAnsi" w:cstheme="minorBidi"/>
          <w:noProof/>
          <w:szCs w:val="22"/>
          <w:lang w:eastAsia="en-AU"/>
        </w:rPr>
      </w:pPr>
      <w:hyperlink w:anchor="_Toc514337185" w:history="1">
        <w:r w:rsidR="008578E5" w:rsidRPr="00B41C75">
          <w:rPr>
            <w:rStyle w:val="Hyperlink"/>
            <w:noProof/>
          </w:rPr>
          <w:t xml:space="preserve">Figure 6: </w:t>
        </w:r>
        <w:r w:rsidR="008578E5" w:rsidRPr="00B41C75">
          <w:rPr>
            <w:rStyle w:val="Hyperlink"/>
            <w:noProof/>
            <w:lang w:val="en-US"/>
          </w:rPr>
          <w:t>Lending to investors in residential housing, Victoria ($2018 March)</w:t>
        </w:r>
        <w:r w:rsidR="008578E5">
          <w:rPr>
            <w:noProof/>
            <w:webHidden/>
          </w:rPr>
          <w:tab/>
        </w:r>
        <w:r w:rsidR="008578E5">
          <w:rPr>
            <w:noProof/>
            <w:webHidden/>
          </w:rPr>
          <w:fldChar w:fldCharType="begin"/>
        </w:r>
        <w:r w:rsidR="008578E5">
          <w:rPr>
            <w:noProof/>
            <w:webHidden/>
          </w:rPr>
          <w:instrText xml:space="preserve"> PAGEREF _Toc514337185 \h </w:instrText>
        </w:r>
        <w:r w:rsidR="008578E5">
          <w:rPr>
            <w:noProof/>
            <w:webHidden/>
          </w:rPr>
        </w:r>
        <w:r w:rsidR="008578E5">
          <w:rPr>
            <w:noProof/>
            <w:webHidden/>
          </w:rPr>
          <w:fldChar w:fldCharType="separate"/>
        </w:r>
        <w:r w:rsidR="008578E5">
          <w:rPr>
            <w:noProof/>
            <w:webHidden/>
          </w:rPr>
          <w:t>16</w:t>
        </w:r>
        <w:r w:rsidR="008578E5">
          <w:rPr>
            <w:noProof/>
            <w:webHidden/>
          </w:rPr>
          <w:fldChar w:fldCharType="end"/>
        </w:r>
      </w:hyperlink>
    </w:p>
    <w:p w:rsidR="008578E5" w:rsidRDefault="00CD323F">
      <w:pPr>
        <w:pStyle w:val="TableofFigures"/>
        <w:rPr>
          <w:rFonts w:asciiTheme="minorHAnsi" w:eastAsiaTheme="minorEastAsia" w:hAnsiTheme="minorHAnsi" w:cstheme="minorBidi"/>
          <w:noProof/>
          <w:szCs w:val="22"/>
          <w:lang w:eastAsia="en-AU"/>
        </w:rPr>
      </w:pPr>
      <w:hyperlink w:anchor="_Toc514337186" w:history="1">
        <w:r w:rsidR="008578E5" w:rsidRPr="00B41C75">
          <w:rPr>
            <w:rStyle w:val="Hyperlink"/>
            <w:noProof/>
          </w:rPr>
          <w:t xml:space="preserve">Figure 7: </w:t>
        </w:r>
        <w:r w:rsidR="008578E5" w:rsidRPr="00B41C75">
          <w:rPr>
            <w:rStyle w:val="Hyperlink"/>
            <w:rFonts w:cs="Arial"/>
            <w:noProof/>
          </w:rPr>
          <w:t>Rental vacancy rate</w:t>
        </w:r>
        <w:r w:rsidR="008578E5">
          <w:rPr>
            <w:noProof/>
            <w:webHidden/>
          </w:rPr>
          <w:tab/>
        </w:r>
        <w:r w:rsidR="008578E5">
          <w:rPr>
            <w:noProof/>
            <w:webHidden/>
          </w:rPr>
          <w:fldChar w:fldCharType="begin"/>
        </w:r>
        <w:r w:rsidR="008578E5">
          <w:rPr>
            <w:noProof/>
            <w:webHidden/>
          </w:rPr>
          <w:instrText xml:space="preserve"> PAGEREF _Toc514337186 \h </w:instrText>
        </w:r>
        <w:r w:rsidR="008578E5">
          <w:rPr>
            <w:noProof/>
            <w:webHidden/>
          </w:rPr>
        </w:r>
        <w:r w:rsidR="008578E5">
          <w:rPr>
            <w:noProof/>
            <w:webHidden/>
          </w:rPr>
          <w:fldChar w:fldCharType="separate"/>
        </w:r>
        <w:r w:rsidR="008578E5">
          <w:rPr>
            <w:noProof/>
            <w:webHidden/>
          </w:rPr>
          <w:t>16</w:t>
        </w:r>
        <w:r w:rsidR="008578E5">
          <w:rPr>
            <w:noProof/>
            <w:webHidden/>
          </w:rPr>
          <w:fldChar w:fldCharType="end"/>
        </w:r>
      </w:hyperlink>
    </w:p>
    <w:p w:rsidR="008578E5" w:rsidRDefault="00CD323F">
      <w:pPr>
        <w:pStyle w:val="TableofFigures"/>
        <w:rPr>
          <w:rFonts w:asciiTheme="minorHAnsi" w:eastAsiaTheme="minorEastAsia" w:hAnsiTheme="minorHAnsi" w:cstheme="minorBidi"/>
          <w:noProof/>
          <w:szCs w:val="22"/>
          <w:lang w:eastAsia="en-AU"/>
        </w:rPr>
      </w:pPr>
      <w:hyperlink w:anchor="_Toc514337187" w:history="1">
        <w:r w:rsidR="008578E5" w:rsidRPr="00B41C75">
          <w:rPr>
            <w:rStyle w:val="Hyperlink"/>
            <w:noProof/>
          </w:rPr>
          <w:t>Figure 8: Affordable rentals as percent of all rentals</w:t>
        </w:r>
        <w:r w:rsidR="008578E5">
          <w:rPr>
            <w:noProof/>
            <w:webHidden/>
          </w:rPr>
          <w:tab/>
        </w:r>
        <w:r w:rsidR="008578E5">
          <w:rPr>
            <w:noProof/>
            <w:webHidden/>
          </w:rPr>
          <w:fldChar w:fldCharType="begin"/>
        </w:r>
        <w:r w:rsidR="008578E5">
          <w:rPr>
            <w:noProof/>
            <w:webHidden/>
          </w:rPr>
          <w:instrText xml:space="preserve"> PAGEREF _Toc514337187 \h </w:instrText>
        </w:r>
        <w:r w:rsidR="008578E5">
          <w:rPr>
            <w:noProof/>
            <w:webHidden/>
          </w:rPr>
        </w:r>
        <w:r w:rsidR="008578E5">
          <w:rPr>
            <w:noProof/>
            <w:webHidden/>
          </w:rPr>
          <w:fldChar w:fldCharType="separate"/>
        </w:r>
        <w:r w:rsidR="008578E5">
          <w:rPr>
            <w:noProof/>
            <w:webHidden/>
          </w:rPr>
          <w:t>17</w:t>
        </w:r>
        <w:r w:rsidR="008578E5">
          <w:rPr>
            <w:noProof/>
            <w:webHidden/>
          </w:rPr>
          <w:fldChar w:fldCharType="end"/>
        </w:r>
      </w:hyperlink>
    </w:p>
    <w:p w:rsidR="008578E5" w:rsidRDefault="00CD323F">
      <w:pPr>
        <w:pStyle w:val="TableofFigures"/>
        <w:rPr>
          <w:rFonts w:asciiTheme="minorHAnsi" w:eastAsiaTheme="minorEastAsia" w:hAnsiTheme="minorHAnsi" w:cstheme="minorBidi"/>
          <w:noProof/>
          <w:szCs w:val="22"/>
          <w:lang w:eastAsia="en-AU"/>
        </w:rPr>
      </w:pPr>
      <w:hyperlink w:anchor="_Toc514337188" w:history="1">
        <w:r w:rsidR="008578E5" w:rsidRPr="00B41C75">
          <w:rPr>
            <w:rStyle w:val="Hyperlink"/>
            <w:noProof/>
          </w:rPr>
          <w:t>Figure 9: Affordable dwellings (Metropolitan Melbourne and Regional Victoria)</w:t>
        </w:r>
        <w:r w:rsidR="008578E5">
          <w:rPr>
            <w:noProof/>
            <w:webHidden/>
          </w:rPr>
          <w:tab/>
        </w:r>
        <w:r w:rsidR="008578E5">
          <w:rPr>
            <w:noProof/>
            <w:webHidden/>
          </w:rPr>
          <w:fldChar w:fldCharType="begin"/>
        </w:r>
        <w:r w:rsidR="008578E5">
          <w:rPr>
            <w:noProof/>
            <w:webHidden/>
          </w:rPr>
          <w:instrText xml:space="preserve"> PAGEREF _Toc514337188 \h </w:instrText>
        </w:r>
        <w:r w:rsidR="008578E5">
          <w:rPr>
            <w:noProof/>
            <w:webHidden/>
          </w:rPr>
        </w:r>
        <w:r w:rsidR="008578E5">
          <w:rPr>
            <w:noProof/>
            <w:webHidden/>
          </w:rPr>
          <w:fldChar w:fldCharType="separate"/>
        </w:r>
        <w:r w:rsidR="008578E5">
          <w:rPr>
            <w:noProof/>
            <w:webHidden/>
          </w:rPr>
          <w:t>19</w:t>
        </w:r>
        <w:r w:rsidR="008578E5">
          <w:rPr>
            <w:noProof/>
            <w:webHidden/>
          </w:rPr>
          <w:fldChar w:fldCharType="end"/>
        </w:r>
      </w:hyperlink>
    </w:p>
    <w:p w:rsidR="0047763C" w:rsidRDefault="006C6AFE" w:rsidP="006F02B5">
      <w:pPr>
        <w:pStyle w:val="DHSbody"/>
      </w:pPr>
      <w:r>
        <w:fldChar w:fldCharType="end"/>
      </w:r>
    </w:p>
    <w:p w:rsidR="0023518C" w:rsidRDefault="0023518C" w:rsidP="006F02B5">
      <w:pPr>
        <w:pStyle w:val="DHSbody"/>
      </w:pPr>
    </w:p>
    <w:p w:rsidR="00DB3713" w:rsidRPr="006F02B5" w:rsidRDefault="00DB3713" w:rsidP="006F02B5">
      <w:pPr>
        <w:pStyle w:val="DHSbody"/>
      </w:pPr>
    </w:p>
    <w:p w:rsidR="0047763C" w:rsidRPr="00706644" w:rsidRDefault="0047763C" w:rsidP="00785101">
      <w:pPr>
        <w:pStyle w:val="DHSbody"/>
      </w:pPr>
      <w:r w:rsidRPr="00706644">
        <w:t xml:space="preserve">The Rental Report provides key statistics on the private rental market in Victoria. The major source for the statistics presented in the Rental Report is the Residential Tenancies Bond Authority which collects data on all rental bonds lodged under the </w:t>
      </w:r>
      <w:r w:rsidRPr="00706644">
        <w:rPr>
          <w:i/>
        </w:rPr>
        <w:t>Residential Tenancies</w:t>
      </w:r>
      <w:r>
        <w:rPr>
          <w:i/>
        </w:rPr>
        <w:t xml:space="preserve"> </w:t>
      </w:r>
      <w:r w:rsidRPr="00706644">
        <w:rPr>
          <w:i/>
        </w:rPr>
        <w:t>Act 1997</w:t>
      </w:r>
      <w:r w:rsidR="001E2251">
        <w:t xml:space="preserve"> (Vic</w:t>
      </w:r>
      <w:r w:rsidRPr="00706644">
        <w:t>).</w:t>
      </w:r>
    </w:p>
    <w:p w:rsidR="0047763C" w:rsidRPr="00706644" w:rsidRDefault="0047763C" w:rsidP="00785101">
      <w:pPr>
        <w:pStyle w:val="DHSbody"/>
      </w:pPr>
      <w:r w:rsidRPr="00706644">
        <w:rPr>
          <w:rFonts w:cs="Arial"/>
          <w:b/>
        </w:rPr>
        <w:br w:type="page"/>
      </w:r>
    </w:p>
    <w:p w:rsidR="0047763C" w:rsidRPr="00831AFF" w:rsidRDefault="0047763C" w:rsidP="006C6AFE">
      <w:pPr>
        <w:pStyle w:val="DHSHeadingA"/>
      </w:pPr>
      <w:bookmarkStart w:id="4" w:name="_Toc514337138"/>
      <w:r w:rsidRPr="00831AFF">
        <w:lastRenderedPageBreak/>
        <w:t>Overview</w:t>
      </w:r>
      <w:bookmarkEnd w:id="4"/>
    </w:p>
    <w:p w:rsidR="0047763C" w:rsidRPr="00DB3713" w:rsidRDefault="0047763C" w:rsidP="00DB3713">
      <w:pPr>
        <w:pStyle w:val="DHSheadingB"/>
      </w:pPr>
      <w:bookmarkStart w:id="5" w:name="_Toc514337139"/>
      <w:r w:rsidRPr="00DB3713">
        <w:t>Trends in rents</w:t>
      </w:r>
      <w:bookmarkEnd w:id="5"/>
    </w:p>
    <w:p w:rsidR="00000D14" w:rsidRDefault="00133DBA" w:rsidP="00C84ABC">
      <w:pPr>
        <w:pStyle w:val="DHSbody"/>
      </w:pPr>
      <w:r w:rsidRPr="00133DBA">
        <w:t>The Melbourne R</w:t>
      </w:r>
      <w:r w:rsidR="00D679D4">
        <w:t xml:space="preserve">ent Index (MRI) increased by </w:t>
      </w:r>
      <w:r w:rsidR="00CF4D1B">
        <w:t>0.9</w:t>
      </w:r>
      <w:r w:rsidR="00231C96">
        <w:t xml:space="preserve"> per cent</w:t>
      </w:r>
      <w:r w:rsidRPr="00133DBA">
        <w:t xml:space="preserve"> in the </w:t>
      </w:r>
      <w:r w:rsidR="00EC6FF2">
        <w:t>March</w:t>
      </w:r>
      <w:r w:rsidR="004B57AE">
        <w:t xml:space="preserve"> quarter</w:t>
      </w:r>
      <w:r w:rsidR="00246F19">
        <w:t>.</w:t>
      </w:r>
      <w:r w:rsidRPr="00133DBA">
        <w:t xml:space="preserve"> </w:t>
      </w:r>
      <w:r w:rsidR="0047763C" w:rsidRPr="00133DBA">
        <w:t xml:space="preserve">In the twelve months to </w:t>
      </w:r>
      <w:r w:rsidR="00EC6FF2">
        <w:t>March</w:t>
      </w:r>
      <w:r w:rsidR="00231C96">
        <w:t xml:space="preserve"> </w:t>
      </w:r>
      <w:r w:rsidR="00EC6FF2">
        <w:t>2018</w:t>
      </w:r>
      <w:r w:rsidR="0047763C" w:rsidRPr="00133DBA">
        <w:t xml:space="preserve">, the </w:t>
      </w:r>
      <w:r w:rsidR="00594FD7" w:rsidRPr="00C84ABC">
        <w:t>MRI</w:t>
      </w:r>
      <w:r w:rsidR="0047763C" w:rsidRPr="00133DBA">
        <w:t xml:space="preserve"> increased by </w:t>
      </w:r>
      <w:r w:rsidR="00CF4D1B">
        <w:t>4.2</w:t>
      </w:r>
      <w:r w:rsidR="000F29A4">
        <w:t xml:space="preserve"> </w:t>
      </w:r>
      <w:r w:rsidR="0047763C" w:rsidRPr="00133DBA">
        <w:t xml:space="preserve">per cent. This annual rate of increase is </w:t>
      </w:r>
      <w:r w:rsidR="000F29A4">
        <w:t>above</w:t>
      </w:r>
      <w:r w:rsidR="0047763C" w:rsidRPr="00133DBA">
        <w:t xml:space="preserve"> that </w:t>
      </w:r>
      <w:r w:rsidR="00C64921">
        <w:t>in the twelve months to</w:t>
      </w:r>
      <w:r w:rsidR="0047763C" w:rsidRPr="00133DBA">
        <w:t xml:space="preserve"> </w:t>
      </w:r>
      <w:r w:rsidR="00EC6FF2">
        <w:t>March</w:t>
      </w:r>
      <w:r w:rsidR="00231C96">
        <w:t xml:space="preserve"> </w:t>
      </w:r>
      <w:r w:rsidR="00EC6FF2">
        <w:t>2017</w:t>
      </w:r>
      <w:r w:rsidR="0047763C" w:rsidRPr="00133DBA">
        <w:t xml:space="preserve"> (</w:t>
      </w:r>
      <w:r w:rsidR="00D91054">
        <w:t>3.8</w:t>
      </w:r>
      <w:r w:rsidR="00DF50F4">
        <w:t>%</w:t>
      </w:r>
      <w:r w:rsidR="0047763C" w:rsidRPr="00133DBA">
        <w:t xml:space="preserve">) </w:t>
      </w:r>
      <w:r w:rsidR="007B4AD2">
        <w:t>and above</w:t>
      </w:r>
      <w:r w:rsidR="0047763C" w:rsidRPr="00133DBA">
        <w:t xml:space="preserve"> the long term average annual increa</w:t>
      </w:r>
      <w:r w:rsidR="001C5DB5">
        <w:t>s</w:t>
      </w:r>
      <w:r w:rsidR="008A12B1">
        <w:t>e (over the past ten years) (4.0</w:t>
      </w:r>
      <w:r w:rsidR="00231C96">
        <w:t>%)</w:t>
      </w:r>
      <w:r w:rsidR="0047763C" w:rsidRPr="00133DBA">
        <w:t xml:space="preserve">. </w:t>
      </w:r>
    </w:p>
    <w:p w:rsidR="0047763C" w:rsidRPr="000F3B39" w:rsidRDefault="00594FD7" w:rsidP="00785101">
      <w:pPr>
        <w:pStyle w:val="DHSbody"/>
        <w:rPr>
          <w:rFonts w:cs="Arial"/>
        </w:rPr>
      </w:pPr>
      <w:r>
        <w:rPr>
          <w:rFonts w:cs="Arial"/>
        </w:rPr>
        <w:t>T</w:t>
      </w:r>
      <w:r w:rsidR="0047763C" w:rsidRPr="000F3B39">
        <w:rPr>
          <w:rFonts w:cs="Arial"/>
        </w:rPr>
        <w:t xml:space="preserve">he Regional Rent Index (RRI) </w:t>
      </w:r>
      <w:r w:rsidR="00D91F8D">
        <w:rPr>
          <w:rFonts w:cs="Arial"/>
        </w:rPr>
        <w:t>in</w:t>
      </w:r>
      <w:r w:rsidR="00231C96">
        <w:rPr>
          <w:rFonts w:cs="Arial"/>
        </w:rPr>
        <w:t xml:space="preserve">creased by </w:t>
      </w:r>
      <w:r w:rsidR="008A12B1">
        <w:rPr>
          <w:rFonts w:cs="Arial"/>
        </w:rPr>
        <w:t>1.6</w:t>
      </w:r>
      <w:r w:rsidR="00231C96">
        <w:rPr>
          <w:rFonts w:cs="Arial"/>
        </w:rPr>
        <w:t xml:space="preserve"> per cent</w:t>
      </w:r>
      <w:r>
        <w:rPr>
          <w:rFonts w:cs="Arial"/>
        </w:rPr>
        <w:t xml:space="preserve"> in the </w:t>
      </w:r>
      <w:r w:rsidR="00EC6FF2">
        <w:rPr>
          <w:rFonts w:cs="Arial"/>
        </w:rPr>
        <w:t>March</w:t>
      </w:r>
      <w:r>
        <w:rPr>
          <w:rFonts w:cs="Arial"/>
        </w:rPr>
        <w:t xml:space="preserve"> quarter.</w:t>
      </w:r>
      <w:r w:rsidR="003859FB">
        <w:rPr>
          <w:rFonts w:cs="Arial"/>
        </w:rPr>
        <w:t xml:space="preserve"> </w:t>
      </w:r>
      <w:r>
        <w:rPr>
          <w:rFonts w:cs="Arial"/>
        </w:rPr>
        <w:t xml:space="preserve">In the twelve months to </w:t>
      </w:r>
      <w:r w:rsidR="00EC6FF2">
        <w:rPr>
          <w:rFonts w:cs="Arial"/>
        </w:rPr>
        <w:t>March</w:t>
      </w:r>
      <w:r w:rsidR="0047763C" w:rsidRPr="000F3B39">
        <w:rPr>
          <w:rFonts w:cs="Arial"/>
        </w:rPr>
        <w:t xml:space="preserve"> </w:t>
      </w:r>
      <w:r w:rsidR="00EC6FF2">
        <w:rPr>
          <w:rFonts w:cs="Arial"/>
        </w:rPr>
        <w:t>2018</w:t>
      </w:r>
      <w:r w:rsidR="00231C96">
        <w:rPr>
          <w:rFonts w:cs="Arial"/>
        </w:rPr>
        <w:t>, the RRI</w:t>
      </w:r>
      <w:r w:rsidR="00D745E4">
        <w:rPr>
          <w:rFonts w:cs="Arial"/>
        </w:rPr>
        <w:t xml:space="preserve"> increa</w:t>
      </w:r>
      <w:r w:rsidR="008A12B1">
        <w:rPr>
          <w:rFonts w:cs="Arial"/>
        </w:rPr>
        <w:t>sed by 3.2</w:t>
      </w:r>
      <w:r>
        <w:rPr>
          <w:rFonts w:cs="Arial"/>
        </w:rPr>
        <w:t xml:space="preserve"> per cent.</w:t>
      </w:r>
      <w:r w:rsidR="000F29A4">
        <w:rPr>
          <w:rFonts w:cs="Arial"/>
        </w:rPr>
        <w:t xml:space="preserve"> </w:t>
      </w:r>
      <w:r w:rsidR="003859FB">
        <w:rPr>
          <w:rFonts w:cs="Arial"/>
        </w:rPr>
        <w:t>This annual rate of increase is</w:t>
      </w:r>
      <w:r w:rsidR="000F29A4">
        <w:rPr>
          <w:rFonts w:cs="Arial"/>
        </w:rPr>
        <w:t xml:space="preserve"> </w:t>
      </w:r>
      <w:r w:rsidR="007B4AD2">
        <w:rPr>
          <w:rFonts w:cs="Arial"/>
        </w:rPr>
        <w:t>above</w:t>
      </w:r>
      <w:r w:rsidR="001C5DB5">
        <w:rPr>
          <w:rFonts w:cs="Arial"/>
        </w:rPr>
        <w:t xml:space="preserve"> </w:t>
      </w:r>
      <w:r w:rsidR="00C64921" w:rsidRPr="00133DBA">
        <w:t xml:space="preserve">that </w:t>
      </w:r>
      <w:r w:rsidR="00C64921">
        <w:t>in the twelve months to</w:t>
      </w:r>
      <w:r w:rsidR="00C64921" w:rsidRPr="00133DBA">
        <w:t xml:space="preserve"> </w:t>
      </w:r>
      <w:r w:rsidR="00EC6FF2">
        <w:t>March</w:t>
      </w:r>
      <w:r w:rsidR="003859FB">
        <w:rPr>
          <w:rFonts w:cs="Arial"/>
        </w:rPr>
        <w:t xml:space="preserve"> </w:t>
      </w:r>
      <w:r w:rsidR="00EC6FF2">
        <w:rPr>
          <w:rFonts w:cs="Arial"/>
        </w:rPr>
        <w:t>2017</w:t>
      </w:r>
      <w:r w:rsidR="00231C96">
        <w:rPr>
          <w:rFonts w:cs="Arial"/>
        </w:rPr>
        <w:t xml:space="preserve"> (</w:t>
      </w:r>
      <w:r w:rsidR="00D91054">
        <w:rPr>
          <w:rFonts w:cs="Arial"/>
        </w:rPr>
        <w:t>2.</w:t>
      </w:r>
      <w:r w:rsidR="008A12B1">
        <w:rPr>
          <w:rFonts w:cs="Arial"/>
        </w:rPr>
        <w:t>1</w:t>
      </w:r>
      <w:r w:rsidR="00DF50F4">
        <w:rPr>
          <w:rFonts w:cs="Arial"/>
        </w:rPr>
        <w:t>%</w:t>
      </w:r>
      <w:r w:rsidR="003859FB">
        <w:rPr>
          <w:rFonts w:cs="Arial"/>
        </w:rPr>
        <w:t xml:space="preserve">) </w:t>
      </w:r>
      <w:r w:rsidR="007B4AD2">
        <w:rPr>
          <w:rFonts w:cs="Arial"/>
        </w:rPr>
        <w:t>but</w:t>
      </w:r>
      <w:r w:rsidR="00AF7CDF">
        <w:rPr>
          <w:rFonts w:cs="Arial"/>
        </w:rPr>
        <w:t xml:space="preserve"> </w:t>
      </w:r>
      <w:r w:rsidR="00D745E4">
        <w:rPr>
          <w:rFonts w:cs="Arial"/>
        </w:rPr>
        <w:t>below</w:t>
      </w:r>
      <w:r w:rsidR="003859FB">
        <w:rPr>
          <w:rFonts w:cs="Arial"/>
        </w:rPr>
        <w:t xml:space="preserve"> the long-t</w:t>
      </w:r>
      <w:r w:rsidR="00231C96">
        <w:rPr>
          <w:rFonts w:cs="Arial"/>
        </w:rPr>
        <w:t>erm average annual increase (</w:t>
      </w:r>
      <w:r w:rsidR="00D91054">
        <w:rPr>
          <w:rFonts w:cs="Arial"/>
        </w:rPr>
        <w:t>3.8</w:t>
      </w:r>
      <w:r w:rsidR="00DF50F4">
        <w:rPr>
          <w:rFonts w:cs="Arial"/>
        </w:rPr>
        <w:t>%</w:t>
      </w:r>
      <w:r w:rsidR="003859FB">
        <w:rPr>
          <w:rFonts w:cs="Arial"/>
        </w:rPr>
        <w:t>).</w:t>
      </w:r>
    </w:p>
    <w:p w:rsidR="0047763C" w:rsidRPr="00706644" w:rsidRDefault="0047763C" w:rsidP="00AC75C4">
      <w:pPr>
        <w:pStyle w:val="DHSheadingD"/>
        <w:rPr>
          <w:rFonts w:cs="Arial"/>
        </w:rPr>
      </w:pPr>
      <w:r w:rsidRPr="00706644">
        <w:rPr>
          <w:rFonts w:cs="Arial"/>
        </w:rPr>
        <w:t>Rent Indices at a glance</w:t>
      </w:r>
    </w:p>
    <w:tbl>
      <w:tblPr>
        <w:tblStyle w:val="DHStable1"/>
        <w:tblW w:w="9187" w:type="dxa"/>
        <w:tblBorders>
          <w:top w:val="single" w:sz="18" w:space="0" w:color="7C93B9"/>
          <w:bottom w:val="single" w:sz="18" w:space="0" w:color="7C93B9"/>
          <w:insideH w:val="single" w:sz="8" w:space="0" w:color="7C93B9"/>
        </w:tblBorders>
        <w:tblLook w:val="02A0" w:firstRow="1" w:lastRow="0" w:firstColumn="1" w:lastColumn="0" w:noHBand="1" w:noVBand="0"/>
      </w:tblPr>
      <w:tblGrid>
        <w:gridCol w:w="3440"/>
        <w:gridCol w:w="1909"/>
        <w:gridCol w:w="1897"/>
        <w:gridCol w:w="1941"/>
      </w:tblGrid>
      <w:tr w:rsidR="00E64B8B" w:rsidRPr="00E64B8B" w:rsidTr="00E64B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40" w:type="dxa"/>
            <w:tcBorders>
              <w:top w:val="single" w:sz="18" w:space="0" w:color="7C93B9"/>
            </w:tcBorders>
          </w:tcPr>
          <w:p w:rsidR="0047763C" w:rsidRPr="00E64B8B" w:rsidRDefault="0047763C" w:rsidP="00F57058">
            <w:pPr>
              <w:pStyle w:val="DHStableA"/>
            </w:pPr>
          </w:p>
        </w:tc>
        <w:tc>
          <w:tcPr>
            <w:cnfStyle w:val="000010000000" w:firstRow="0" w:lastRow="0" w:firstColumn="0" w:lastColumn="0" w:oddVBand="1" w:evenVBand="0" w:oddHBand="0" w:evenHBand="0" w:firstRowFirstColumn="0" w:firstRowLastColumn="0" w:lastRowFirstColumn="0" w:lastRowLastColumn="0"/>
            <w:tcW w:w="1909" w:type="dxa"/>
            <w:tcBorders>
              <w:top w:val="single" w:sz="18" w:space="0" w:color="7C93B9"/>
            </w:tcBorders>
            <w:shd w:val="clear" w:color="auto" w:fill="DEE4EE"/>
          </w:tcPr>
          <w:p w:rsidR="0047763C" w:rsidRPr="00E64B8B" w:rsidRDefault="00D55A3B" w:rsidP="00F57058">
            <w:pPr>
              <w:pStyle w:val="DHStableA"/>
            </w:pPr>
            <w:r w:rsidRPr="00E64B8B">
              <w:t>Median Rent</w:t>
            </w:r>
            <w:r w:rsidRPr="00E64B8B">
              <w:br/>
              <w:t>(</w:t>
            </w:r>
            <w:r w:rsidR="0047763C" w:rsidRPr="00E64B8B">
              <w:t>p</w:t>
            </w:r>
            <w:r w:rsidRPr="00E64B8B">
              <w:t xml:space="preserve">er </w:t>
            </w:r>
            <w:r w:rsidR="0047763C" w:rsidRPr="00E64B8B">
              <w:t>w</w:t>
            </w:r>
            <w:r w:rsidRPr="00E64B8B">
              <w:t>eek)</w:t>
            </w:r>
          </w:p>
        </w:tc>
        <w:tc>
          <w:tcPr>
            <w:cnfStyle w:val="000001000000" w:firstRow="0" w:lastRow="0" w:firstColumn="0" w:lastColumn="0" w:oddVBand="0" w:evenVBand="1" w:oddHBand="0" w:evenHBand="0" w:firstRowFirstColumn="0" w:firstRowLastColumn="0" w:lastRowFirstColumn="0" w:lastRowLastColumn="0"/>
            <w:tcW w:w="1897" w:type="dxa"/>
            <w:tcBorders>
              <w:top w:val="single" w:sz="18" w:space="0" w:color="7C93B9"/>
            </w:tcBorders>
          </w:tcPr>
          <w:p w:rsidR="0047763C" w:rsidRPr="00E64B8B" w:rsidRDefault="0047763C" w:rsidP="00F57058">
            <w:pPr>
              <w:pStyle w:val="DHStableA"/>
            </w:pPr>
            <w:r w:rsidRPr="00E64B8B">
              <w:t>Quarterly Change*</w:t>
            </w:r>
          </w:p>
        </w:tc>
        <w:tc>
          <w:tcPr>
            <w:cnfStyle w:val="000010000000" w:firstRow="0" w:lastRow="0" w:firstColumn="0" w:lastColumn="0" w:oddVBand="1" w:evenVBand="0" w:oddHBand="0" w:evenHBand="0" w:firstRowFirstColumn="0" w:firstRowLastColumn="0" w:lastRowFirstColumn="0" w:lastRowLastColumn="0"/>
            <w:tcW w:w="1941" w:type="dxa"/>
            <w:tcBorders>
              <w:top w:val="single" w:sz="18" w:space="0" w:color="7C93B9"/>
            </w:tcBorders>
            <w:shd w:val="clear" w:color="auto" w:fill="DEE4EE"/>
          </w:tcPr>
          <w:p w:rsidR="0047763C" w:rsidRPr="00E64B8B" w:rsidRDefault="00D55A3B" w:rsidP="00F57058">
            <w:pPr>
              <w:pStyle w:val="DHStableA"/>
            </w:pPr>
            <w:r w:rsidRPr="00E64B8B">
              <w:t>Annual</w:t>
            </w:r>
            <w:r w:rsidRPr="00E64B8B">
              <w:br/>
            </w:r>
            <w:r w:rsidR="0047763C" w:rsidRPr="00E64B8B">
              <w:t>Change*</w:t>
            </w:r>
          </w:p>
        </w:tc>
      </w:tr>
      <w:tr w:rsidR="001075DC" w:rsidRPr="00C84ABC" w:rsidTr="00E64B8B">
        <w:trPr>
          <w:trHeight w:hRule="exact" w:val="340"/>
        </w:trPr>
        <w:tc>
          <w:tcPr>
            <w:cnfStyle w:val="001000000000" w:firstRow="0" w:lastRow="0" w:firstColumn="1" w:lastColumn="0" w:oddVBand="0" w:evenVBand="0" w:oddHBand="0" w:evenHBand="0" w:firstRowFirstColumn="0" w:firstRowLastColumn="0" w:lastRowFirstColumn="0" w:lastRowLastColumn="0"/>
            <w:tcW w:w="3440" w:type="dxa"/>
            <w:tcBorders>
              <w:top w:val="single" w:sz="12" w:space="0" w:color="7C93B9"/>
            </w:tcBorders>
          </w:tcPr>
          <w:p w:rsidR="001075DC" w:rsidRPr="00C84ABC" w:rsidRDefault="001075DC" w:rsidP="00F57058">
            <w:pPr>
              <w:pStyle w:val="DHStableA"/>
            </w:pPr>
            <w:r w:rsidRPr="00C84ABC">
              <w:t>Metropolitan Melbourne</w:t>
            </w:r>
          </w:p>
        </w:tc>
        <w:tc>
          <w:tcPr>
            <w:cnfStyle w:val="000010000000" w:firstRow="0" w:lastRow="0" w:firstColumn="0" w:lastColumn="0" w:oddVBand="1" w:evenVBand="0" w:oddHBand="0" w:evenHBand="0" w:firstRowFirstColumn="0" w:firstRowLastColumn="0" w:lastRowFirstColumn="0" w:lastRowLastColumn="0"/>
            <w:tcW w:w="1909" w:type="dxa"/>
            <w:tcBorders>
              <w:top w:val="single" w:sz="12" w:space="0" w:color="7C93B9"/>
            </w:tcBorders>
          </w:tcPr>
          <w:p w:rsidR="001075DC" w:rsidRPr="00495A7D" w:rsidRDefault="001075DC" w:rsidP="001075DC">
            <w:r w:rsidRPr="00495A7D">
              <w:t>$420</w:t>
            </w:r>
          </w:p>
        </w:tc>
        <w:tc>
          <w:tcPr>
            <w:cnfStyle w:val="000001000000" w:firstRow="0" w:lastRow="0" w:firstColumn="0" w:lastColumn="0" w:oddVBand="0" w:evenVBand="1" w:oddHBand="0" w:evenHBand="0" w:firstRowFirstColumn="0" w:firstRowLastColumn="0" w:lastRowFirstColumn="0" w:lastRowLastColumn="0"/>
            <w:tcW w:w="1897" w:type="dxa"/>
            <w:tcBorders>
              <w:top w:val="single" w:sz="12" w:space="0" w:color="7C93B9"/>
            </w:tcBorders>
          </w:tcPr>
          <w:p w:rsidR="001075DC" w:rsidRPr="00495A7D" w:rsidRDefault="001075DC" w:rsidP="001075DC">
            <w:r w:rsidRPr="00495A7D">
              <w:t>0.9%</w:t>
            </w:r>
          </w:p>
        </w:tc>
        <w:tc>
          <w:tcPr>
            <w:cnfStyle w:val="000010000000" w:firstRow="0" w:lastRow="0" w:firstColumn="0" w:lastColumn="0" w:oddVBand="1" w:evenVBand="0" w:oddHBand="0" w:evenHBand="0" w:firstRowFirstColumn="0" w:firstRowLastColumn="0" w:lastRowFirstColumn="0" w:lastRowLastColumn="0"/>
            <w:tcW w:w="1941" w:type="dxa"/>
            <w:tcBorders>
              <w:top w:val="single" w:sz="12" w:space="0" w:color="7C93B9"/>
            </w:tcBorders>
          </w:tcPr>
          <w:p w:rsidR="001075DC" w:rsidRPr="00495A7D" w:rsidRDefault="001075DC" w:rsidP="001075DC">
            <w:r w:rsidRPr="00495A7D">
              <w:t>4.2%</w:t>
            </w:r>
          </w:p>
        </w:tc>
      </w:tr>
      <w:tr w:rsidR="001075DC" w:rsidRPr="00C84ABC" w:rsidTr="00E64B8B">
        <w:trPr>
          <w:trHeight w:hRule="exact" w:val="340"/>
        </w:trPr>
        <w:tc>
          <w:tcPr>
            <w:cnfStyle w:val="001000000000" w:firstRow="0" w:lastRow="0" w:firstColumn="1" w:lastColumn="0" w:oddVBand="0" w:evenVBand="0" w:oddHBand="0" w:evenHBand="0" w:firstRowFirstColumn="0" w:firstRowLastColumn="0" w:lastRowFirstColumn="0" w:lastRowLastColumn="0"/>
            <w:tcW w:w="3440" w:type="dxa"/>
          </w:tcPr>
          <w:p w:rsidR="001075DC" w:rsidRPr="00C84ABC" w:rsidRDefault="001075DC" w:rsidP="00F57058">
            <w:pPr>
              <w:pStyle w:val="DHStableA"/>
            </w:pPr>
            <w:r w:rsidRPr="00C84ABC">
              <w:t>Regional Victoria</w:t>
            </w:r>
          </w:p>
        </w:tc>
        <w:tc>
          <w:tcPr>
            <w:cnfStyle w:val="000010000000" w:firstRow="0" w:lastRow="0" w:firstColumn="0" w:lastColumn="0" w:oddVBand="1" w:evenVBand="0" w:oddHBand="0" w:evenHBand="0" w:firstRowFirstColumn="0" w:firstRowLastColumn="0" w:lastRowFirstColumn="0" w:lastRowLastColumn="0"/>
            <w:tcW w:w="1909" w:type="dxa"/>
          </w:tcPr>
          <w:p w:rsidR="001075DC" w:rsidRPr="00495A7D" w:rsidRDefault="001075DC" w:rsidP="001075DC">
            <w:r w:rsidRPr="00495A7D">
              <w:t>$300</w:t>
            </w:r>
          </w:p>
        </w:tc>
        <w:tc>
          <w:tcPr>
            <w:cnfStyle w:val="000001000000" w:firstRow="0" w:lastRow="0" w:firstColumn="0" w:lastColumn="0" w:oddVBand="0" w:evenVBand="1" w:oddHBand="0" w:evenHBand="0" w:firstRowFirstColumn="0" w:firstRowLastColumn="0" w:lastRowFirstColumn="0" w:lastRowLastColumn="0"/>
            <w:tcW w:w="1897" w:type="dxa"/>
          </w:tcPr>
          <w:p w:rsidR="001075DC" w:rsidRPr="00495A7D" w:rsidRDefault="001075DC" w:rsidP="001075DC">
            <w:r w:rsidRPr="00495A7D">
              <w:t>1.6%</w:t>
            </w:r>
          </w:p>
        </w:tc>
        <w:tc>
          <w:tcPr>
            <w:cnfStyle w:val="000010000000" w:firstRow="0" w:lastRow="0" w:firstColumn="0" w:lastColumn="0" w:oddVBand="1" w:evenVBand="0" w:oddHBand="0" w:evenHBand="0" w:firstRowFirstColumn="0" w:firstRowLastColumn="0" w:lastRowFirstColumn="0" w:lastRowLastColumn="0"/>
            <w:tcW w:w="1941" w:type="dxa"/>
          </w:tcPr>
          <w:p w:rsidR="001075DC" w:rsidRPr="00495A7D" w:rsidRDefault="001075DC" w:rsidP="001075DC">
            <w:r w:rsidRPr="00495A7D">
              <w:t>3.2%</w:t>
            </w:r>
          </w:p>
        </w:tc>
      </w:tr>
      <w:tr w:rsidR="001075DC" w:rsidRPr="00C84ABC" w:rsidTr="00E64B8B">
        <w:trPr>
          <w:trHeight w:hRule="exact" w:val="340"/>
        </w:trPr>
        <w:tc>
          <w:tcPr>
            <w:cnfStyle w:val="001000000000" w:firstRow="0" w:lastRow="0" w:firstColumn="1" w:lastColumn="0" w:oddVBand="0" w:evenVBand="0" w:oddHBand="0" w:evenHBand="0" w:firstRowFirstColumn="0" w:firstRowLastColumn="0" w:lastRowFirstColumn="0" w:lastRowLastColumn="0"/>
            <w:tcW w:w="3440" w:type="dxa"/>
          </w:tcPr>
          <w:p w:rsidR="001075DC" w:rsidRPr="00C84ABC" w:rsidRDefault="001075DC" w:rsidP="00F57058">
            <w:pPr>
              <w:pStyle w:val="DHStableA"/>
            </w:pPr>
            <w:r w:rsidRPr="00C84ABC">
              <w:t>Victoria</w:t>
            </w:r>
          </w:p>
        </w:tc>
        <w:tc>
          <w:tcPr>
            <w:cnfStyle w:val="000010000000" w:firstRow="0" w:lastRow="0" w:firstColumn="0" w:lastColumn="0" w:oddVBand="1" w:evenVBand="0" w:oddHBand="0" w:evenHBand="0" w:firstRowFirstColumn="0" w:firstRowLastColumn="0" w:lastRowFirstColumn="0" w:lastRowLastColumn="0"/>
            <w:tcW w:w="1909" w:type="dxa"/>
          </w:tcPr>
          <w:p w:rsidR="001075DC" w:rsidRPr="00495A7D" w:rsidRDefault="001075DC" w:rsidP="001075DC">
            <w:r w:rsidRPr="00495A7D">
              <w:t>$400</w:t>
            </w:r>
          </w:p>
        </w:tc>
        <w:tc>
          <w:tcPr>
            <w:cnfStyle w:val="000001000000" w:firstRow="0" w:lastRow="0" w:firstColumn="0" w:lastColumn="0" w:oddVBand="0" w:evenVBand="1" w:oddHBand="0" w:evenHBand="0" w:firstRowFirstColumn="0" w:firstRowLastColumn="0" w:lastRowFirstColumn="0" w:lastRowLastColumn="0"/>
            <w:tcW w:w="1897" w:type="dxa"/>
          </w:tcPr>
          <w:p w:rsidR="001075DC" w:rsidRPr="00495A7D" w:rsidRDefault="001075DC" w:rsidP="001075DC">
            <w:r w:rsidRPr="00495A7D">
              <w:t>1.1%</w:t>
            </w:r>
          </w:p>
        </w:tc>
        <w:tc>
          <w:tcPr>
            <w:cnfStyle w:val="000010000000" w:firstRow="0" w:lastRow="0" w:firstColumn="0" w:lastColumn="0" w:oddVBand="1" w:evenVBand="0" w:oddHBand="0" w:evenHBand="0" w:firstRowFirstColumn="0" w:firstRowLastColumn="0" w:lastRowFirstColumn="0" w:lastRowLastColumn="0"/>
            <w:tcW w:w="1941" w:type="dxa"/>
          </w:tcPr>
          <w:p w:rsidR="001075DC" w:rsidRDefault="001075DC" w:rsidP="001075DC">
            <w:r w:rsidRPr="00495A7D">
              <w:t>4.1%</w:t>
            </w:r>
          </w:p>
        </w:tc>
      </w:tr>
    </w:tbl>
    <w:p w:rsidR="0047763C" w:rsidRPr="00FF3D9D" w:rsidRDefault="0047763C" w:rsidP="00785101">
      <w:pPr>
        <w:pStyle w:val="DHSbody"/>
      </w:pPr>
      <w:r w:rsidRPr="00FF3D9D">
        <w:rPr>
          <w:i/>
          <w:sz w:val="18"/>
        </w:rPr>
        <w:t>* Percentage change figures are calculated from relevant Rent Index</w:t>
      </w:r>
    </w:p>
    <w:p w:rsidR="0047763C" w:rsidRPr="00DB3713" w:rsidRDefault="0047763C" w:rsidP="00DB3713">
      <w:pPr>
        <w:pStyle w:val="DHSheadingB"/>
      </w:pPr>
      <w:bookmarkStart w:id="6" w:name="_Toc514337140"/>
      <w:r w:rsidRPr="00DB3713">
        <w:t>New Lettings</w:t>
      </w:r>
      <w:bookmarkEnd w:id="6"/>
    </w:p>
    <w:p w:rsidR="0047763C" w:rsidRPr="00AF7CDF" w:rsidRDefault="0047763C" w:rsidP="00785101">
      <w:pPr>
        <w:pStyle w:val="DHSbody"/>
      </w:pPr>
      <w:r w:rsidRPr="00AF7CDF">
        <w:t xml:space="preserve">Across the state, the total number of new lettings this quarter was </w:t>
      </w:r>
      <w:r w:rsidR="008A12B1">
        <w:rPr>
          <w:lang w:eastAsia="en-AU"/>
        </w:rPr>
        <w:t>60,554</w:t>
      </w:r>
      <w:r w:rsidR="002B0F13">
        <w:rPr>
          <w:lang w:eastAsia="en-AU"/>
        </w:rPr>
        <w:t>,</w:t>
      </w:r>
      <w:r w:rsidR="00AF7CDF" w:rsidRPr="00AF7CDF">
        <w:rPr>
          <w:lang w:eastAsia="en-AU"/>
        </w:rPr>
        <w:t xml:space="preserve"> </w:t>
      </w:r>
      <w:r w:rsidRPr="00AF7CDF">
        <w:t>a</w:t>
      </w:r>
      <w:r w:rsidR="001C5DB5" w:rsidRPr="00AF7CDF">
        <w:t xml:space="preserve"> de</w:t>
      </w:r>
      <w:r w:rsidRPr="00AF7CDF">
        <w:t xml:space="preserve">crease of </w:t>
      </w:r>
      <w:r w:rsidR="008A12B1">
        <w:t>8.3</w:t>
      </w:r>
      <w:r w:rsidRPr="00AF7CDF">
        <w:t xml:space="preserve"> per cent </w:t>
      </w:r>
      <w:r w:rsidR="00B066D1" w:rsidRPr="00AF7CDF">
        <w:t>since</w:t>
      </w:r>
      <w:r w:rsidRPr="00AF7CDF">
        <w:t xml:space="preserve"> the </w:t>
      </w:r>
      <w:r w:rsidR="00EC6FF2">
        <w:t>March</w:t>
      </w:r>
      <w:r w:rsidR="005123E9" w:rsidRPr="00AF7CDF">
        <w:t xml:space="preserve"> </w:t>
      </w:r>
      <w:r w:rsidR="00C5401F" w:rsidRPr="00AF7CDF">
        <w:t xml:space="preserve">quarter </w:t>
      </w:r>
      <w:r w:rsidR="00EC6FF2">
        <w:t>2017</w:t>
      </w:r>
      <w:r w:rsidRPr="00AF7CDF">
        <w:t xml:space="preserve">. In metropolitan Melbourne the number of new lettings </w:t>
      </w:r>
      <w:r w:rsidR="001C5DB5" w:rsidRPr="00AF7CDF">
        <w:t>de</w:t>
      </w:r>
      <w:r w:rsidRPr="00AF7CDF">
        <w:t xml:space="preserve">creased by </w:t>
      </w:r>
      <w:r w:rsidR="008A12B1">
        <w:t>7.0</w:t>
      </w:r>
      <w:r w:rsidRPr="00AF7CDF">
        <w:t xml:space="preserve"> per cent </w:t>
      </w:r>
      <w:r w:rsidR="00B066D1" w:rsidRPr="00AF7CDF">
        <w:t>since</w:t>
      </w:r>
      <w:r w:rsidRPr="00AF7CDF">
        <w:t xml:space="preserve"> the </w:t>
      </w:r>
      <w:r w:rsidR="00EC6FF2">
        <w:t>March</w:t>
      </w:r>
      <w:r w:rsidR="0023166F" w:rsidRPr="00AF7CDF">
        <w:t xml:space="preserve"> </w:t>
      </w:r>
      <w:r w:rsidR="00C5401F" w:rsidRPr="00AF7CDF">
        <w:t xml:space="preserve">quarter </w:t>
      </w:r>
      <w:r w:rsidR="00EC6FF2">
        <w:t>2017</w:t>
      </w:r>
      <w:r w:rsidRPr="00AF7CDF">
        <w:t xml:space="preserve">. In regional Victoria the number of new lettings </w:t>
      </w:r>
      <w:r w:rsidR="008C1D3D" w:rsidRPr="00AF7CDF">
        <w:t>decreased</w:t>
      </w:r>
      <w:r w:rsidRPr="00AF7CDF">
        <w:t xml:space="preserve"> by </w:t>
      </w:r>
      <w:r w:rsidR="008A12B1">
        <w:t>13.7</w:t>
      </w:r>
      <w:r w:rsidR="00B066D1" w:rsidRPr="00AF7CDF">
        <w:t xml:space="preserve"> </w:t>
      </w:r>
      <w:r w:rsidRPr="00AF7CDF">
        <w:t xml:space="preserve">per cent </w:t>
      </w:r>
      <w:r w:rsidR="00B066D1" w:rsidRPr="00AF7CDF">
        <w:t>since</w:t>
      </w:r>
      <w:r w:rsidRPr="00AF7CDF">
        <w:t xml:space="preserve"> the </w:t>
      </w:r>
      <w:r w:rsidR="00EC6FF2">
        <w:t>March</w:t>
      </w:r>
      <w:r w:rsidR="00C5401F" w:rsidRPr="00AF7CDF">
        <w:t xml:space="preserve"> quarter </w:t>
      </w:r>
      <w:r w:rsidR="00EC6FF2">
        <w:t>2017</w:t>
      </w:r>
      <w:r w:rsidRPr="00AF7CDF">
        <w:t>.</w:t>
      </w:r>
      <w:r w:rsidR="00B1601F" w:rsidRPr="00AF7CDF">
        <w:t xml:space="preserve"> Metropolitan Melbourne</w:t>
      </w:r>
      <w:r w:rsidR="002D7F55" w:rsidRPr="00AF7CDF">
        <w:t xml:space="preserve"> accounted for </w:t>
      </w:r>
      <w:r w:rsidR="008A12B1">
        <w:t>82.5</w:t>
      </w:r>
      <w:r w:rsidR="00B1601F" w:rsidRPr="00AF7CDF">
        <w:t xml:space="preserve"> per cent of all new lettings in Victoria.</w:t>
      </w:r>
    </w:p>
    <w:p w:rsidR="0047763C" w:rsidRPr="00DB3713" w:rsidRDefault="0047763C" w:rsidP="00DB3713">
      <w:pPr>
        <w:pStyle w:val="DHSheadingB"/>
      </w:pPr>
      <w:bookmarkStart w:id="7" w:name="_Toc514337141"/>
      <w:r w:rsidRPr="00DB3713">
        <w:t>Active bonds</w:t>
      </w:r>
      <w:bookmarkEnd w:id="7"/>
    </w:p>
    <w:p w:rsidR="0047763C" w:rsidRPr="0034140E" w:rsidRDefault="0047763C" w:rsidP="00785101">
      <w:pPr>
        <w:pStyle w:val="DHSbody"/>
      </w:pPr>
      <w:r w:rsidRPr="0034140E">
        <w:t xml:space="preserve">At the end of the </w:t>
      </w:r>
      <w:r w:rsidR="00EC6FF2">
        <w:t>March</w:t>
      </w:r>
      <w:r w:rsidR="00C23C44" w:rsidRPr="0034140E">
        <w:t xml:space="preserve"> quarter </w:t>
      </w:r>
      <w:r w:rsidR="00EC6FF2">
        <w:t>2018</w:t>
      </w:r>
      <w:r w:rsidRPr="0034140E">
        <w:t xml:space="preserve">, the total number of active bonds held in Victoria was </w:t>
      </w:r>
      <w:r w:rsidR="008A12B1" w:rsidRPr="008A12B1">
        <w:t>586</w:t>
      </w:r>
      <w:r w:rsidR="008A12B1">
        <w:t>,</w:t>
      </w:r>
      <w:r w:rsidR="008A12B1" w:rsidRPr="008A12B1">
        <w:t>927</w:t>
      </w:r>
      <w:r w:rsidR="001C5DB5">
        <w:rPr>
          <w:rFonts w:cs="Arial"/>
          <w:szCs w:val="22"/>
          <w:lang w:eastAsia="en-AU"/>
        </w:rPr>
        <w:t>,</w:t>
      </w:r>
      <w:r w:rsidR="001C5DB5" w:rsidRPr="001C5DB5">
        <w:rPr>
          <w:rFonts w:cs="Arial"/>
          <w:szCs w:val="22"/>
          <w:lang w:eastAsia="en-AU"/>
        </w:rPr>
        <w:t xml:space="preserve"> </w:t>
      </w:r>
      <w:r w:rsidRPr="001C5DB5">
        <w:rPr>
          <w:szCs w:val="22"/>
        </w:rPr>
        <w:t xml:space="preserve">an increase of </w:t>
      </w:r>
      <w:r w:rsidR="008A12B1">
        <w:rPr>
          <w:szCs w:val="22"/>
        </w:rPr>
        <w:t>2.4</w:t>
      </w:r>
      <w:r w:rsidRPr="001C5DB5">
        <w:rPr>
          <w:szCs w:val="22"/>
        </w:rPr>
        <w:t xml:space="preserve"> per cent on the size of the rental market in the same quarter of </w:t>
      </w:r>
      <w:r w:rsidR="00EC6FF2">
        <w:rPr>
          <w:szCs w:val="22"/>
        </w:rPr>
        <w:t>2017</w:t>
      </w:r>
      <w:r w:rsidRPr="001C5DB5">
        <w:rPr>
          <w:szCs w:val="22"/>
        </w:rPr>
        <w:t>.</w:t>
      </w:r>
      <w:r w:rsidRPr="0034140E">
        <w:t xml:space="preserve"> </w:t>
      </w:r>
      <w:r w:rsidR="00DB1F4F">
        <w:t xml:space="preserve">This is the lowest increase in active bonds since </w:t>
      </w:r>
      <w:r w:rsidR="008A12B1">
        <w:t>March 2003</w:t>
      </w:r>
      <w:r w:rsidR="00DB1F4F">
        <w:t xml:space="preserve">. </w:t>
      </w:r>
      <w:r w:rsidRPr="0034140E">
        <w:t xml:space="preserve">The average annual growth in the rental market over the last </w:t>
      </w:r>
      <w:r w:rsidR="0075568C">
        <w:t>ten years is 5.8</w:t>
      </w:r>
      <w:r w:rsidRPr="0034140E">
        <w:t xml:space="preserve"> per cent.</w:t>
      </w:r>
    </w:p>
    <w:p w:rsidR="0047763C" w:rsidRPr="00DB3713" w:rsidRDefault="0047763C" w:rsidP="00DB3713">
      <w:pPr>
        <w:pStyle w:val="DHSheadingB"/>
      </w:pPr>
      <w:bookmarkStart w:id="8" w:name="_Toc514337142"/>
      <w:r w:rsidRPr="00DB3713">
        <w:t>Turnover</w:t>
      </w:r>
      <w:bookmarkEnd w:id="8"/>
    </w:p>
    <w:p w:rsidR="0047763C" w:rsidRPr="0034140E" w:rsidRDefault="0047763C" w:rsidP="00785101">
      <w:pPr>
        <w:pStyle w:val="DHSbody"/>
      </w:pPr>
      <w:r w:rsidRPr="0034140E">
        <w:t xml:space="preserve">The quarterly turnover rate for metropolitan Melbourne was </w:t>
      </w:r>
      <w:r w:rsidR="000847D1">
        <w:t>9.8</w:t>
      </w:r>
      <w:r w:rsidRPr="0034140E">
        <w:t xml:space="preserve"> per cent, </w:t>
      </w:r>
      <w:r w:rsidR="00436857">
        <w:t>higher</w:t>
      </w:r>
      <w:r w:rsidR="00C21C62">
        <w:t xml:space="preserve"> than</w:t>
      </w:r>
      <w:r w:rsidR="0034140E">
        <w:t xml:space="preserve"> the </w:t>
      </w:r>
      <w:r w:rsidR="00C23C44" w:rsidRPr="0034140E">
        <w:t xml:space="preserve">rate </w:t>
      </w:r>
      <w:r w:rsidR="002D7F55" w:rsidRPr="0034140E">
        <w:t>in</w:t>
      </w:r>
      <w:r w:rsidR="009E18EA" w:rsidRPr="0034140E">
        <w:t xml:space="preserve"> the</w:t>
      </w:r>
      <w:r w:rsidRPr="0034140E">
        <w:t xml:space="preserve"> </w:t>
      </w:r>
      <w:r w:rsidR="00EC6FF2">
        <w:t>March</w:t>
      </w:r>
      <w:r w:rsidR="0034140E">
        <w:t xml:space="preserve"> quarter </w:t>
      </w:r>
      <w:r w:rsidR="00EC6FF2">
        <w:t>2017</w:t>
      </w:r>
      <w:r w:rsidR="000847D1">
        <w:t xml:space="preserve"> (9.6</w:t>
      </w:r>
      <w:r w:rsidR="00C21C62">
        <w:t>%)</w:t>
      </w:r>
      <w:r w:rsidRPr="0034140E">
        <w:t xml:space="preserve">. The quarterly turnover rate in regional Victoria </w:t>
      </w:r>
      <w:r w:rsidR="0018463E" w:rsidRPr="0034140E">
        <w:t xml:space="preserve">was </w:t>
      </w:r>
      <w:r w:rsidR="000847D1">
        <w:t>9.7</w:t>
      </w:r>
      <w:r w:rsidR="00E403B1" w:rsidRPr="0034140E">
        <w:t xml:space="preserve"> per cent</w:t>
      </w:r>
      <w:r w:rsidR="00C23C44" w:rsidRPr="0034140E">
        <w:t xml:space="preserve">, </w:t>
      </w:r>
      <w:r w:rsidR="000847D1">
        <w:t>slightly lower</w:t>
      </w:r>
      <w:r w:rsidR="001C5DB5">
        <w:t xml:space="preserve"> than the </w:t>
      </w:r>
      <w:r w:rsidR="00C23C44" w:rsidRPr="0034140E">
        <w:t>rate in</w:t>
      </w:r>
      <w:r w:rsidR="00E403B1" w:rsidRPr="0034140E">
        <w:t xml:space="preserve"> </w:t>
      </w:r>
      <w:r w:rsidRPr="0034140E">
        <w:t xml:space="preserve">the </w:t>
      </w:r>
      <w:r w:rsidR="00EC6FF2">
        <w:t>March</w:t>
      </w:r>
      <w:r w:rsidR="0034140E">
        <w:t xml:space="preserve"> quarter </w:t>
      </w:r>
      <w:r w:rsidR="00EC6FF2">
        <w:t>2017</w:t>
      </w:r>
      <w:r w:rsidR="000847D1">
        <w:t xml:space="preserve"> (9.8</w:t>
      </w:r>
      <w:r w:rsidR="001C5DB5">
        <w:t>%)</w:t>
      </w:r>
      <w:r w:rsidRPr="0034140E">
        <w:t>.</w:t>
      </w:r>
    </w:p>
    <w:p w:rsidR="0047763C" w:rsidRPr="00DB3713" w:rsidRDefault="0047763C" w:rsidP="00DB3713">
      <w:pPr>
        <w:pStyle w:val="DHSheadingB"/>
      </w:pPr>
      <w:bookmarkStart w:id="9" w:name="_Toc514337143"/>
      <w:r w:rsidRPr="00DB3713">
        <w:t>Investor lending</w:t>
      </w:r>
      <w:bookmarkEnd w:id="9"/>
    </w:p>
    <w:p w:rsidR="0047763C" w:rsidRDefault="0047763C" w:rsidP="00785101">
      <w:pPr>
        <w:pStyle w:val="DHSbody"/>
      </w:pPr>
      <w:r w:rsidRPr="006C6AFE">
        <w:t>Lending to residential property investors in Victoria</w:t>
      </w:r>
      <w:r w:rsidR="00C23C44" w:rsidRPr="006C6AFE">
        <w:t xml:space="preserve"> was $</w:t>
      </w:r>
      <w:r w:rsidR="001A7DD6">
        <w:t>9.173</w:t>
      </w:r>
      <w:r w:rsidR="006C6AFE" w:rsidRPr="006C6AFE">
        <w:t xml:space="preserve"> </w:t>
      </w:r>
      <w:r w:rsidRPr="006C6AFE">
        <w:t xml:space="preserve">billion in the </w:t>
      </w:r>
      <w:r w:rsidR="00EC6FF2">
        <w:t>March</w:t>
      </w:r>
      <w:r w:rsidR="00C23C44" w:rsidRPr="006C6AFE">
        <w:t xml:space="preserve"> quarter </w:t>
      </w:r>
      <w:r w:rsidR="00EC6FF2">
        <w:t>2018</w:t>
      </w:r>
      <w:r w:rsidR="00C23C44" w:rsidRPr="006C6AFE">
        <w:t xml:space="preserve">, </w:t>
      </w:r>
      <w:r w:rsidR="001A7DD6">
        <w:t>8.6</w:t>
      </w:r>
      <w:r w:rsidR="00E403B1" w:rsidRPr="006C6AFE">
        <w:t xml:space="preserve"> </w:t>
      </w:r>
      <w:r w:rsidRPr="006C6AFE">
        <w:t xml:space="preserve">per cent </w:t>
      </w:r>
      <w:r w:rsidR="001A7DD6">
        <w:t>lower</w:t>
      </w:r>
      <w:r w:rsidRPr="006C6AFE">
        <w:t xml:space="preserve"> than </w:t>
      </w:r>
      <w:r w:rsidR="00824C3E" w:rsidRPr="006C6AFE">
        <w:t xml:space="preserve">in </w:t>
      </w:r>
      <w:r w:rsidRPr="006C6AFE">
        <w:t xml:space="preserve">the </w:t>
      </w:r>
      <w:r w:rsidR="00EC6FF2">
        <w:t>March</w:t>
      </w:r>
      <w:r w:rsidR="00C23C44" w:rsidRPr="006C6AFE">
        <w:t xml:space="preserve"> quarter </w:t>
      </w:r>
      <w:r w:rsidR="00EC6FF2">
        <w:t>2017</w:t>
      </w:r>
      <w:r w:rsidRPr="006C6AFE">
        <w:t>.</w:t>
      </w:r>
    </w:p>
    <w:p w:rsidR="0047763C" w:rsidRPr="00DB3713" w:rsidRDefault="0047763C" w:rsidP="00DB3713">
      <w:pPr>
        <w:pStyle w:val="DHSheadingB"/>
      </w:pPr>
      <w:bookmarkStart w:id="10" w:name="_Toc514337144"/>
      <w:r w:rsidRPr="00DB3713">
        <w:t>Vacancy rates</w:t>
      </w:r>
      <w:bookmarkEnd w:id="10"/>
    </w:p>
    <w:p w:rsidR="0047763C" w:rsidRDefault="0047763C" w:rsidP="00785101">
      <w:pPr>
        <w:pStyle w:val="DHSbody"/>
      </w:pPr>
      <w:r w:rsidRPr="00DB31B4">
        <w:t xml:space="preserve">The metropolitan </w:t>
      </w:r>
      <w:r w:rsidR="00C66E5F" w:rsidRPr="00DB31B4">
        <w:t xml:space="preserve">trend </w:t>
      </w:r>
      <w:r w:rsidRPr="00DB31B4">
        <w:t xml:space="preserve">vacancy rate </w:t>
      </w:r>
      <w:r w:rsidR="00C66E5F" w:rsidRPr="00DB31B4">
        <w:t>for</w:t>
      </w:r>
      <w:r w:rsidRPr="00DB31B4">
        <w:t xml:space="preserve"> </w:t>
      </w:r>
      <w:r w:rsidR="00EC6FF2">
        <w:t>March</w:t>
      </w:r>
      <w:r w:rsidR="0054064E" w:rsidRPr="00DB31B4">
        <w:t xml:space="preserve"> </w:t>
      </w:r>
      <w:r w:rsidR="00EC6FF2">
        <w:t>2018</w:t>
      </w:r>
      <w:r w:rsidR="001A7DD6">
        <w:t xml:space="preserve"> was 1.9</w:t>
      </w:r>
      <w:r w:rsidRPr="00DB31B4">
        <w:t xml:space="preserve"> per cent</w:t>
      </w:r>
      <w:r w:rsidR="005F0D91" w:rsidRPr="00DB31B4">
        <w:t>,</w:t>
      </w:r>
      <w:r w:rsidR="00C66E5F" w:rsidRPr="00DB31B4">
        <w:t xml:space="preserve"> compared with 2.1</w:t>
      </w:r>
      <w:r w:rsidR="0099321F" w:rsidRPr="00DB31B4">
        <w:t xml:space="preserve"> per cent for </w:t>
      </w:r>
      <w:r w:rsidR="001A7DD6">
        <w:t>December</w:t>
      </w:r>
      <w:r w:rsidR="00C66E5F" w:rsidRPr="00DB31B4">
        <w:t xml:space="preserve"> </w:t>
      </w:r>
      <w:r w:rsidR="001A7DD6">
        <w:t>2017 and 2.2</w:t>
      </w:r>
      <w:r w:rsidR="00C66E5F" w:rsidRPr="00DB31B4">
        <w:t xml:space="preserve"> per cent for </w:t>
      </w:r>
      <w:r w:rsidR="00EC6FF2">
        <w:t>March</w:t>
      </w:r>
      <w:r w:rsidR="00894F52" w:rsidRPr="00DB31B4">
        <w:t xml:space="preserve"> </w:t>
      </w:r>
      <w:r w:rsidR="00EC6FF2">
        <w:t>2017</w:t>
      </w:r>
      <w:r w:rsidRPr="00DB31B4">
        <w:t xml:space="preserve">. The regional </w:t>
      </w:r>
      <w:r w:rsidR="003249FB" w:rsidRPr="00DB31B4">
        <w:t xml:space="preserve">trend </w:t>
      </w:r>
      <w:r w:rsidRPr="00DB31B4">
        <w:t xml:space="preserve">vacancy rate </w:t>
      </w:r>
      <w:r w:rsidR="003249FB" w:rsidRPr="00DB31B4">
        <w:t>for</w:t>
      </w:r>
      <w:r w:rsidRPr="00DB31B4">
        <w:t xml:space="preserve"> </w:t>
      </w:r>
      <w:r w:rsidR="00EC6FF2">
        <w:t>March</w:t>
      </w:r>
      <w:r w:rsidR="00D26832" w:rsidRPr="00DB31B4">
        <w:t xml:space="preserve"> </w:t>
      </w:r>
      <w:r w:rsidR="00EC6FF2">
        <w:t>2018</w:t>
      </w:r>
      <w:r w:rsidR="003249FB" w:rsidRPr="00DB31B4">
        <w:t xml:space="preserve"> </w:t>
      </w:r>
      <w:r w:rsidR="00E403B1" w:rsidRPr="00DB31B4">
        <w:t xml:space="preserve">was </w:t>
      </w:r>
      <w:r w:rsidR="003249FB" w:rsidRPr="00DB31B4">
        <w:t>1.7</w:t>
      </w:r>
      <w:r w:rsidRPr="00DB31B4">
        <w:t xml:space="preserve"> per cent</w:t>
      </w:r>
      <w:r w:rsidR="00C35516" w:rsidRPr="00DB31B4">
        <w:t>, compared</w:t>
      </w:r>
      <w:r w:rsidR="0032271C" w:rsidRPr="00DB31B4">
        <w:t xml:space="preserve"> with </w:t>
      </w:r>
      <w:r w:rsidR="001A7DD6">
        <w:t>1.8</w:t>
      </w:r>
      <w:r w:rsidR="003249FB" w:rsidRPr="00DB31B4">
        <w:t xml:space="preserve"> per cent for </w:t>
      </w:r>
      <w:r w:rsidR="001A7DD6">
        <w:t>December</w:t>
      </w:r>
      <w:r w:rsidR="003249FB" w:rsidRPr="00DB31B4">
        <w:t xml:space="preserve"> </w:t>
      </w:r>
      <w:r w:rsidR="001A7DD6">
        <w:t>2017</w:t>
      </w:r>
      <w:r w:rsidR="003249FB" w:rsidRPr="00DB31B4">
        <w:t xml:space="preserve"> and </w:t>
      </w:r>
      <w:r w:rsidR="00DB31B4" w:rsidRPr="00DB31B4">
        <w:t>2.4</w:t>
      </w:r>
      <w:r w:rsidR="00461328" w:rsidRPr="00DB31B4">
        <w:t xml:space="preserve"> per cent for </w:t>
      </w:r>
      <w:r w:rsidR="00EC6FF2">
        <w:t>March</w:t>
      </w:r>
      <w:r w:rsidR="00D26832" w:rsidRPr="00DB31B4">
        <w:t xml:space="preserve"> </w:t>
      </w:r>
      <w:r w:rsidR="00EC6FF2">
        <w:t>2017</w:t>
      </w:r>
      <w:r w:rsidR="00461328" w:rsidRPr="00DB31B4">
        <w:t>.</w:t>
      </w:r>
    </w:p>
    <w:p w:rsidR="000A2A61" w:rsidRDefault="000A2A61" w:rsidP="00785101">
      <w:pPr>
        <w:pStyle w:val="DHSbody"/>
      </w:pPr>
      <w:r>
        <w:br w:type="page"/>
      </w:r>
    </w:p>
    <w:p w:rsidR="0047763C" w:rsidRPr="00DB3713" w:rsidRDefault="0047763C" w:rsidP="00DB3713">
      <w:pPr>
        <w:pStyle w:val="DHSheadingB"/>
      </w:pPr>
      <w:bookmarkStart w:id="11" w:name="_Toc514337145"/>
      <w:r w:rsidRPr="00DB3713">
        <w:lastRenderedPageBreak/>
        <w:t>Rental Affordability</w:t>
      </w:r>
      <w:bookmarkEnd w:id="11"/>
    </w:p>
    <w:p w:rsidR="0047763C" w:rsidRPr="005F61BA" w:rsidRDefault="00B50D36" w:rsidP="006F02B5">
      <w:pPr>
        <w:pStyle w:val="DHSbody"/>
      </w:pPr>
      <w:r>
        <w:t>T</w:t>
      </w:r>
      <w:r w:rsidR="0047763C" w:rsidRPr="005F61BA">
        <w:t xml:space="preserve">he proportion </w:t>
      </w:r>
      <w:r w:rsidR="0047763C">
        <w:t>of all new lettings that were affordable ac</w:t>
      </w:r>
      <w:r w:rsidR="0032271C">
        <w:t xml:space="preserve">ross the state decreased to </w:t>
      </w:r>
      <w:r w:rsidR="00771A5B">
        <w:t>12.6</w:t>
      </w:r>
      <w:r w:rsidR="0047763C">
        <w:t xml:space="preserve"> per cent in the </w:t>
      </w:r>
      <w:r w:rsidR="00EC6FF2">
        <w:t>March</w:t>
      </w:r>
      <w:r w:rsidR="0047763C">
        <w:t xml:space="preserve"> quarter</w:t>
      </w:r>
      <w:r w:rsidR="00E4154A">
        <w:t>,</w:t>
      </w:r>
      <w:r w:rsidR="0047763C">
        <w:t xml:space="preserve"> compared with </w:t>
      </w:r>
      <w:r w:rsidR="0075568C">
        <w:t>15.5</w:t>
      </w:r>
      <w:r>
        <w:t xml:space="preserve"> per cent in </w:t>
      </w:r>
      <w:r w:rsidR="002E047A">
        <w:t xml:space="preserve">the </w:t>
      </w:r>
      <w:r w:rsidR="00771A5B">
        <w:t>December quarter 2017</w:t>
      </w:r>
      <w:r w:rsidR="00F76430">
        <w:t>and 14.9</w:t>
      </w:r>
      <w:r w:rsidR="00E32D36">
        <w:t xml:space="preserve"> per cent in the </w:t>
      </w:r>
      <w:r w:rsidR="00EC6FF2">
        <w:t>March</w:t>
      </w:r>
      <w:r w:rsidR="005123E9">
        <w:t xml:space="preserve"> </w:t>
      </w:r>
      <w:r w:rsidR="002E047A">
        <w:t xml:space="preserve">quarter </w:t>
      </w:r>
      <w:r w:rsidR="00EC6FF2">
        <w:t>2017</w:t>
      </w:r>
      <w:r w:rsidR="0047763C" w:rsidRPr="005F61BA">
        <w:t>.</w:t>
      </w:r>
    </w:p>
    <w:p w:rsidR="0047763C" w:rsidRPr="005F61BA" w:rsidRDefault="002B0F13" w:rsidP="00785101">
      <w:pPr>
        <w:pStyle w:val="DHSbody"/>
      </w:pPr>
      <w:r>
        <w:t>In Metropolitan Melbourne, t</w:t>
      </w:r>
      <w:r w:rsidR="002E047A">
        <w:t>he proportion of affordable new letting</w:t>
      </w:r>
      <w:r w:rsidR="00C21C62">
        <w:t>s de</w:t>
      </w:r>
      <w:r w:rsidR="005F0D91">
        <w:t>creased</w:t>
      </w:r>
      <w:r w:rsidR="002E047A">
        <w:t xml:space="preserve"> in </w:t>
      </w:r>
      <w:r w:rsidR="00EC6FF2">
        <w:t>March</w:t>
      </w:r>
      <w:r w:rsidR="002E047A">
        <w:t xml:space="preserve"> </w:t>
      </w:r>
      <w:r w:rsidR="00EC6FF2">
        <w:t>2018</w:t>
      </w:r>
      <w:r w:rsidR="002E047A">
        <w:t xml:space="preserve"> </w:t>
      </w:r>
      <w:r w:rsidR="005F0D91">
        <w:t>to</w:t>
      </w:r>
      <w:r w:rsidR="0047763C" w:rsidRPr="005F61BA">
        <w:t xml:space="preserve"> </w:t>
      </w:r>
      <w:r w:rsidR="007B4AD2">
        <w:t>4.5</w:t>
      </w:r>
      <w:r w:rsidR="0047763C" w:rsidRPr="005F61BA">
        <w:t xml:space="preserve"> per cent</w:t>
      </w:r>
      <w:r>
        <w:t>, compared</w:t>
      </w:r>
      <w:r w:rsidR="007D55DC">
        <w:t xml:space="preserve"> with </w:t>
      </w:r>
      <w:r w:rsidR="0075568C">
        <w:t>6.0</w:t>
      </w:r>
      <w:r w:rsidR="0053497C">
        <w:t xml:space="preserve"> per cent in the </w:t>
      </w:r>
      <w:r w:rsidR="00771A5B">
        <w:t>December quarter 2017</w:t>
      </w:r>
      <w:r w:rsidR="00F76430">
        <w:t>and 5.8</w:t>
      </w:r>
      <w:r w:rsidR="000F433B">
        <w:t xml:space="preserve"> per cent in the </w:t>
      </w:r>
      <w:r w:rsidR="00EC6FF2">
        <w:t>March</w:t>
      </w:r>
      <w:r w:rsidR="005123E9">
        <w:t xml:space="preserve"> quarter </w:t>
      </w:r>
      <w:r w:rsidR="00EC6FF2">
        <w:t>2017</w:t>
      </w:r>
      <w:r w:rsidR="000F433B">
        <w:t>.</w:t>
      </w:r>
    </w:p>
    <w:p w:rsidR="0047763C" w:rsidRDefault="002B0F13" w:rsidP="00785101">
      <w:pPr>
        <w:pStyle w:val="DHSbody"/>
      </w:pPr>
      <w:r>
        <w:t>I</w:t>
      </w:r>
      <w:r w:rsidRPr="005F61BA">
        <w:t>n Regional Victoria</w:t>
      </w:r>
      <w:r>
        <w:t>, t</w:t>
      </w:r>
      <w:r w:rsidR="0047763C" w:rsidRPr="005F61BA">
        <w:t xml:space="preserve">he proportion of affordable rental lettings </w:t>
      </w:r>
      <w:r w:rsidR="00C35516">
        <w:t>decreased</w:t>
      </w:r>
      <w:r w:rsidR="007D55DC">
        <w:t xml:space="preserve"> to </w:t>
      </w:r>
      <w:r w:rsidR="00F76430">
        <w:t>50.5</w:t>
      </w:r>
      <w:r w:rsidR="00FD3336">
        <w:t xml:space="preserve"> per cent</w:t>
      </w:r>
      <w:r w:rsidR="0042566E">
        <w:t>,</w:t>
      </w:r>
      <w:r>
        <w:t xml:space="preserve"> compared</w:t>
      </w:r>
      <w:r w:rsidR="00F76430">
        <w:t xml:space="preserve"> with 53.8</w:t>
      </w:r>
      <w:r w:rsidR="0047763C">
        <w:t xml:space="preserve"> per cent in </w:t>
      </w:r>
      <w:r w:rsidR="0047763C" w:rsidRPr="005F61BA">
        <w:t xml:space="preserve">the </w:t>
      </w:r>
      <w:r w:rsidR="00771A5B">
        <w:t>December quarter 2017</w:t>
      </w:r>
      <w:r w:rsidR="00F76430">
        <w:t>and 54.7</w:t>
      </w:r>
      <w:r w:rsidR="005F0D91">
        <w:t xml:space="preserve"> per cent </w:t>
      </w:r>
      <w:r w:rsidR="0047763C" w:rsidRPr="005F61BA">
        <w:t xml:space="preserve">in the </w:t>
      </w:r>
      <w:r w:rsidR="00EC6FF2">
        <w:t>March</w:t>
      </w:r>
      <w:r w:rsidR="0053497C">
        <w:t xml:space="preserve"> quarter </w:t>
      </w:r>
      <w:r w:rsidR="00EC6FF2">
        <w:t>2017</w:t>
      </w:r>
      <w:r w:rsidR="000F433B">
        <w:t>.</w:t>
      </w:r>
    </w:p>
    <w:p w:rsidR="00F76430" w:rsidRDefault="00F76430" w:rsidP="00785101">
      <w:pPr>
        <w:pStyle w:val="DHSbody"/>
      </w:pPr>
      <w:r>
        <w:t xml:space="preserve">The proportion of </w:t>
      </w:r>
      <w:r w:rsidR="00097330">
        <w:t>affordable</w:t>
      </w:r>
      <w:r>
        <w:t xml:space="preserve"> new lettings across the state, in Metropolitan Melbourne and Regional Victoria </w:t>
      </w:r>
      <w:r w:rsidR="00097330">
        <w:t>has reached its lowest level since this series first began to be measured in March 2000.</w:t>
      </w:r>
      <w:r>
        <w:t xml:space="preserve"> </w:t>
      </w:r>
    </w:p>
    <w:p w:rsidR="00097330" w:rsidRPr="008C44FD" w:rsidRDefault="00097330" w:rsidP="00785101">
      <w:pPr>
        <w:pStyle w:val="DHSbody"/>
      </w:pPr>
    </w:p>
    <w:p w:rsidR="0047763C" w:rsidRPr="00DB3713" w:rsidRDefault="0047763C" w:rsidP="00DB3713">
      <w:pPr>
        <w:pStyle w:val="DHSHeadingA"/>
      </w:pPr>
      <w:r w:rsidRPr="00180B5B">
        <w:br w:type="page"/>
      </w:r>
      <w:bookmarkStart w:id="12" w:name="_Toc514337146"/>
      <w:r w:rsidRPr="00DB3713">
        <w:lastRenderedPageBreak/>
        <w:t>Current Rents</w:t>
      </w:r>
      <w:bookmarkEnd w:id="12"/>
    </w:p>
    <w:p w:rsidR="0047763C" w:rsidRPr="00DB3713" w:rsidRDefault="0047763C" w:rsidP="005A1E70">
      <w:pPr>
        <w:pStyle w:val="DHSheadingB"/>
      </w:pPr>
      <w:bookmarkStart w:id="13" w:name="_Toc514337147"/>
      <w:r w:rsidRPr="00DB3713">
        <w:t>Rent Indices</w:t>
      </w:r>
      <w:bookmarkEnd w:id="13"/>
    </w:p>
    <w:p w:rsidR="0047763C" w:rsidRPr="000F3B39" w:rsidRDefault="0047763C" w:rsidP="00785101">
      <w:pPr>
        <w:pStyle w:val="DHSbody"/>
      </w:pPr>
      <w:r w:rsidRPr="000F3B39">
        <w:t xml:space="preserve">Table 1 shows median rents, rent indices and changes in the rent indices at </w:t>
      </w:r>
      <w:r w:rsidR="00EC6FF2">
        <w:t>March</w:t>
      </w:r>
      <w:r w:rsidR="005212AA">
        <w:t xml:space="preserve"> </w:t>
      </w:r>
      <w:r w:rsidR="00EC6FF2">
        <w:t>2018</w:t>
      </w:r>
      <w:r w:rsidRPr="000F3B39">
        <w:t xml:space="preserve">. </w:t>
      </w:r>
      <w:r w:rsidR="005212AA">
        <w:t>T</w:t>
      </w:r>
      <w:r w:rsidRPr="000F3B39">
        <w:t xml:space="preserve">he Metropolitan Rent Index (MRI) </w:t>
      </w:r>
      <w:r w:rsidR="005212AA">
        <w:t>in</w:t>
      </w:r>
      <w:r w:rsidR="00B50D36">
        <w:t xml:space="preserve">creased </w:t>
      </w:r>
      <w:r w:rsidR="00F76430">
        <w:t>by 0.9</w:t>
      </w:r>
      <w:r w:rsidR="005212AA">
        <w:t xml:space="preserve"> per cent </w:t>
      </w:r>
      <w:r w:rsidR="00B50D36">
        <w:t xml:space="preserve">in the </w:t>
      </w:r>
      <w:r w:rsidR="00EC6FF2">
        <w:t>March</w:t>
      </w:r>
      <w:r w:rsidR="00B50D36">
        <w:t xml:space="preserve"> quarter</w:t>
      </w:r>
      <w:r w:rsidR="005212AA">
        <w:t xml:space="preserve">. The </w:t>
      </w:r>
      <w:r w:rsidRPr="000F3B39">
        <w:t xml:space="preserve">median rent for Melbourne </w:t>
      </w:r>
      <w:r w:rsidR="00F72C83">
        <w:t>in</w:t>
      </w:r>
      <w:r w:rsidR="0059429B">
        <w:t>crease</w:t>
      </w:r>
      <w:r w:rsidR="0075568C">
        <w:t>d by $</w:t>
      </w:r>
      <w:r w:rsidR="00F76430">
        <w:t>1</w:t>
      </w:r>
      <w:r w:rsidR="0075568C">
        <w:t>5</w:t>
      </w:r>
      <w:r w:rsidR="0023166F">
        <w:t xml:space="preserve"> to</w:t>
      </w:r>
      <w:r w:rsidR="00D728F5">
        <w:t xml:space="preserve"> </w:t>
      </w:r>
      <w:r w:rsidR="00F76430">
        <w:t>$420</w:t>
      </w:r>
      <w:r w:rsidR="00B22F3F">
        <w:t xml:space="preserve"> per week</w:t>
      </w:r>
      <w:r w:rsidRPr="000F3B39">
        <w:t xml:space="preserve">. </w:t>
      </w:r>
      <w:r w:rsidR="001E528C">
        <w:t>T</w:t>
      </w:r>
      <w:r w:rsidRPr="000F3B39">
        <w:t>he Regional Rent Index (RRI)</w:t>
      </w:r>
      <w:r w:rsidR="0027538A">
        <w:t xml:space="preserve"> in</w:t>
      </w:r>
      <w:r w:rsidR="001E528C">
        <w:t>c</w:t>
      </w:r>
      <w:r w:rsidR="00B50D36">
        <w:t xml:space="preserve">reased </w:t>
      </w:r>
      <w:r w:rsidR="00F76430">
        <w:t>by 1.6</w:t>
      </w:r>
      <w:r w:rsidR="00F03559">
        <w:t xml:space="preserve"> per cent in the </w:t>
      </w:r>
      <w:r w:rsidR="00EC6FF2">
        <w:t>March</w:t>
      </w:r>
      <w:r w:rsidR="00F03559">
        <w:t xml:space="preserve"> quarter and </w:t>
      </w:r>
      <w:r w:rsidRPr="000F3B39">
        <w:t xml:space="preserve">the median rent for Regional Victoria </w:t>
      </w:r>
      <w:r w:rsidR="00F76430">
        <w:t xml:space="preserve">remained steady on </w:t>
      </w:r>
      <w:r w:rsidR="0075568C">
        <w:t>$30</w:t>
      </w:r>
      <w:r w:rsidR="0059429B">
        <w:t>0</w:t>
      </w:r>
      <w:r w:rsidRPr="000F3B39">
        <w:t xml:space="preserve"> </w:t>
      </w:r>
      <w:bookmarkStart w:id="14" w:name="_GoBack"/>
      <w:r w:rsidRPr="000F3B39">
        <w:t>per week.</w:t>
      </w:r>
      <w:r w:rsidR="0027538A">
        <w:t xml:space="preserve"> </w:t>
      </w:r>
    </w:p>
    <w:bookmarkEnd w:id="14"/>
    <w:p w:rsidR="0047763C" w:rsidRDefault="0047763C" w:rsidP="00785101">
      <w:pPr>
        <w:pStyle w:val="DHSbody"/>
      </w:pPr>
      <w:r w:rsidRPr="000F3B39">
        <w:t xml:space="preserve">The Rent Indices are a better measure of changes in rents over time than the simple median price measure because the indices control for changes from quarter to quarter in the share of new lettings between both geographic areas and property types. (Median rents represent the </w:t>
      </w:r>
      <w:r w:rsidR="003A00A1" w:rsidRPr="000F3B39">
        <w:t>mid-point</w:t>
      </w:r>
      <w:r w:rsidRPr="000F3B39">
        <w:t xml:space="preserve"> in the distribution of all rents with fifty per cent of rents </w:t>
      </w:r>
      <w:r w:rsidR="00D41879">
        <w:t>at or above</w:t>
      </w:r>
      <w:r w:rsidRPr="000F3B39">
        <w:t xml:space="preserve"> the median and fifty per cent </w:t>
      </w:r>
      <w:r w:rsidR="00D41879">
        <w:t xml:space="preserve">at or </w:t>
      </w:r>
      <w:r w:rsidRPr="000F3B39">
        <w:t>below the median. A number of properties on the median rent can disguise overall changes in rents over time.)</w:t>
      </w:r>
    </w:p>
    <w:p w:rsidR="00FF02DF" w:rsidRPr="00706644" w:rsidRDefault="00DE4C1B" w:rsidP="00DE4C1B">
      <w:pPr>
        <w:pStyle w:val="Caption"/>
        <w:rPr>
          <w:rFonts w:cs="Arial"/>
          <w:lang w:val="en-US"/>
        </w:rPr>
      </w:pPr>
      <w:bookmarkStart w:id="15" w:name="_Toc514337166"/>
      <w:r>
        <w:t xml:space="preserve">Table </w:t>
      </w:r>
      <w:r w:rsidR="00CD323F">
        <w:fldChar w:fldCharType="begin"/>
      </w:r>
      <w:r w:rsidR="00CD323F">
        <w:instrText xml:space="preserve"> SEQ Table \* ARABIC </w:instrText>
      </w:r>
      <w:r w:rsidR="00CD323F">
        <w:fldChar w:fldCharType="separate"/>
      </w:r>
      <w:r w:rsidR="00581D8E">
        <w:rPr>
          <w:noProof/>
        </w:rPr>
        <w:t>1</w:t>
      </w:r>
      <w:r w:rsidR="00CD323F">
        <w:rPr>
          <w:noProof/>
        </w:rPr>
        <w:fldChar w:fldCharType="end"/>
      </w:r>
      <w:r>
        <w:t xml:space="preserve">: </w:t>
      </w:r>
      <w:r w:rsidR="00FF02DF" w:rsidRPr="00706644">
        <w:rPr>
          <w:rFonts w:cs="Arial"/>
          <w:lang w:val="en-US"/>
        </w:rPr>
        <w:t>Median rents and rent indices</w:t>
      </w:r>
      <w:bookmarkEnd w:id="15"/>
      <w:r w:rsidR="00FF02DF" w:rsidRPr="00706644">
        <w:rPr>
          <w:rFonts w:cs="Arial"/>
          <w:lang w:val="en-US"/>
        </w:rPr>
        <w:t xml:space="preserve"> </w:t>
      </w:r>
    </w:p>
    <w:tbl>
      <w:tblPr>
        <w:tblW w:w="0" w:type="auto"/>
        <w:tblBorders>
          <w:top w:val="single" w:sz="18" w:space="0" w:color="9DAECB"/>
          <w:bottom w:val="single" w:sz="18" w:space="0" w:color="9DAECB"/>
          <w:insideH w:val="single" w:sz="2" w:space="0" w:color="9DAECB"/>
        </w:tblBorders>
        <w:tblLayout w:type="fixed"/>
        <w:tblLook w:val="04A0" w:firstRow="1" w:lastRow="0" w:firstColumn="1" w:lastColumn="0" w:noHBand="0" w:noVBand="1"/>
      </w:tblPr>
      <w:tblGrid>
        <w:gridCol w:w="2552"/>
        <w:gridCol w:w="1701"/>
        <w:gridCol w:w="1701"/>
        <w:gridCol w:w="1701"/>
        <w:gridCol w:w="1701"/>
      </w:tblGrid>
      <w:tr w:rsidR="00FF02DF" w:rsidRPr="00CF76E4" w:rsidTr="008578E5">
        <w:tc>
          <w:tcPr>
            <w:tcW w:w="2552" w:type="dxa"/>
            <w:tcBorders>
              <w:top w:val="single" w:sz="18" w:space="0" w:color="9DAECB"/>
              <w:bottom w:val="single" w:sz="12" w:space="0" w:color="9DAECB"/>
            </w:tcBorders>
            <w:vAlign w:val="bottom"/>
          </w:tcPr>
          <w:p w:rsidR="00FF02DF" w:rsidRPr="00CF76E4" w:rsidRDefault="00FF02DF" w:rsidP="00CF76E4">
            <w:pPr>
              <w:pStyle w:val="DHStableA"/>
              <w:jc w:val="center"/>
              <w:rPr>
                <w:b/>
              </w:rPr>
            </w:pPr>
          </w:p>
        </w:tc>
        <w:tc>
          <w:tcPr>
            <w:tcW w:w="1701" w:type="dxa"/>
            <w:tcBorders>
              <w:top w:val="single" w:sz="18" w:space="0" w:color="9DAECB"/>
              <w:bottom w:val="single" w:sz="12" w:space="0" w:color="9DAECB"/>
            </w:tcBorders>
            <w:shd w:val="clear" w:color="auto" w:fill="DEE4EE"/>
            <w:vAlign w:val="bottom"/>
          </w:tcPr>
          <w:p w:rsidR="00FF02DF" w:rsidRPr="00CF76E4" w:rsidRDefault="00FF02DF" w:rsidP="00CF76E4">
            <w:pPr>
              <w:pStyle w:val="DHStableA"/>
              <w:jc w:val="center"/>
              <w:rPr>
                <w:b/>
              </w:rPr>
            </w:pPr>
            <w:r w:rsidRPr="00CF76E4">
              <w:rPr>
                <w:b/>
              </w:rPr>
              <w:t>Median Rent</w:t>
            </w:r>
            <w:r w:rsidRPr="00CF76E4">
              <w:rPr>
                <w:b/>
              </w:rPr>
              <w:br/>
              <w:t>(per week)</w:t>
            </w:r>
          </w:p>
        </w:tc>
        <w:tc>
          <w:tcPr>
            <w:tcW w:w="1701" w:type="dxa"/>
            <w:tcBorders>
              <w:top w:val="single" w:sz="18" w:space="0" w:color="9DAECB"/>
              <w:bottom w:val="single" w:sz="12" w:space="0" w:color="9DAECB"/>
            </w:tcBorders>
            <w:vAlign w:val="bottom"/>
          </w:tcPr>
          <w:p w:rsidR="00FF02DF" w:rsidRPr="00CF76E4" w:rsidRDefault="00FF02DF" w:rsidP="00CF76E4">
            <w:pPr>
              <w:pStyle w:val="DHStableA"/>
              <w:jc w:val="center"/>
              <w:rPr>
                <w:b/>
              </w:rPr>
            </w:pPr>
            <w:r w:rsidRPr="00CF76E4">
              <w:rPr>
                <w:b/>
              </w:rPr>
              <w:t>Rent Index</w:t>
            </w:r>
          </w:p>
        </w:tc>
        <w:tc>
          <w:tcPr>
            <w:tcW w:w="1701" w:type="dxa"/>
            <w:tcBorders>
              <w:top w:val="single" w:sz="18" w:space="0" w:color="9DAECB"/>
              <w:bottom w:val="single" w:sz="12" w:space="0" w:color="9DAECB"/>
            </w:tcBorders>
            <w:shd w:val="clear" w:color="auto" w:fill="DEE4EE"/>
            <w:vAlign w:val="bottom"/>
          </w:tcPr>
          <w:p w:rsidR="00FF02DF" w:rsidRPr="00CF76E4" w:rsidRDefault="00FF02DF" w:rsidP="00CF76E4">
            <w:pPr>
              <w:pStyle w:val="DHStableA"/>
              <w:jc w:val="center"/>
              <w:rPr>
                <w:b/>
              </w:rPr>
            </w:pPr>
            <w:r w:rsidRPr="00CF76E4">
              <w:rPr>
                <w:b/>
              </w:rPr>
              <w:t>Quarterly</w:t>
            </w:r>
            <w:r w:rsidRPr="00CF76E4">
              <w:rPr>
                <w:b/>
              </w:rPr>
              <w:br/>
              <w:t>Change*</w:t>
            </w:r>
          </w:p>
        </w:tc>
        <w:tc>
          <w:tcPr>
            <w:tcW w:w="1701" w:type="dxa"/>
            <w:tcBorders>
              <w:top w:val="single" w:sz="18" w:space="0" w:color="9DAECB"/>
              <w:bottom w:val="single" w:sz="12" w:space="0" w:color="9DAECB"/>
            </w:tcBorders>
            <w:vAlign w:val="bottom"/>
          </w:tcPr>
          <w:p w:rsidR="00FF02DF" w:rsidRPr="00CF76E4" w:rsidRDefault="00FF02DF" w:rsidP="00CF76E4">
            <w:pPr>
              <w:pStyle w:val="DHStableA"/>
              <w:jc w:val="center"/>
              <w:rPr>
                <w:b/>
              </w:rPr>
            </w:pPr>
            <w:r w:rsidRPr="00CF76E4">
              <w:rPr>
                <w:b/>
              </w:rPr>
              <w:t>Annual</w:t>
            </w:r>
            <w:r w:rsidRPr="00CF76E4">
              <w:rPr>
                <w:b/>
              </w:rPr>
              <w:br/>
              <w:t>Change*</w:t>
            </w:r>
          </w:p>
        </w:tc>
      </w:tr>
      <w:tr w:rsidR="001075DC" w:rsidRPr="0042397E" w:rsidTr="008578E5">
        <w:trPr>
          <w:trHeight w:hRule="exact" w:val="340"/>
        </w:trPr>
        <w:tc>
          <w:tcPr>
            <w:tcW w:w="2552" w:type="dxa"/>
            <w:tcBorders>
              <w:top w:val="single" w:sz="12" w:space="0" w:color="9DAECB"/>
            </w:tcBorders>
            <w:vAlign w:val="center"/>
          </w:tcPr>
          <w:p w:rsidR="001075DC" w:rsidRPr="0042397E" w:rsidRDefault="001075DC" w:rsidP="00F57058">
            <w:pPr>
              <w:pStyle w:val="DHStableA"/>
            </w:pPr>
            <w:r w:rsidRPr="0042397E">
              <w:t>Metropolitan Melbourne</w:t>
            </w:r>
          </w:p>
        </w:tc>
        <w:tc>
          <w:tcPr>
            <w:tcW w:w="1701" w:type="dxa"/>
            <w:tcBorders>
              <w:top w:val="single" w:sz="12" w:space="0" w:color="9DAECB"/>
            </w:tcBorders>
            <w:shd w:val="clear" w:color="auto" w:fill="DEE4EE"/>
            <w:vAlign w:val="bottom"/>
          </w:tcPr>
          <w:p w:rsidR="001075DC" w:rsidRPr="000E73FE" w:rsidRDefault="001075DC" w:rsidP="001075DC">
            <w:pPr>
              <w:jc w:val="center"/>
              <w:rPr>
                <w:rFonts w:cs="Arial"/>
                <w:szCs w:val="22"/>
                <w:lang w:eastAsia="en-AU"/>
              </w:rPr>
            </w:pPr>
            <w:r w:rsidRPr="000E73FE">
              <w:rPr>
                <w:rFonts w:cs="Arial"/>
                <w:szCs w:val="22"/>
              </w:rPr>
              <w:t>$420</w:t>
            </w:r>
          </w:p>
        </w:tc>
        <w:tc>
          <w:tcPr>
            <w:tcW w:w="1701" w:type="dxa"/>
            <w:tcBorders>
              <w:top w:val="single" w:sz="12" w:space="0" w:color="9DAECB"/>
            </w:tcBorders>
            <w:vAlign w:val="bottom"/>
          </w:tcPr>
          <w:p w:rsidR="001075DC" w:rsidRPr="000E73FE" w:rsidRDefault="001075DC" w:rsidP="001075DC">
            <w:pPr>
              <w:jc w:val="center"/>
              <w:rPr>
                <w:rFonts w:cs="Arial"/>
                <w:szCs w:val="22"/>
              </w:rPr>
            </w:pPr>
            <w:r w:rsidRPr="000E73FE">
              <w:rPr>
                <w:rFonts w:cs="Arial"/>
                <w:szCs w:val="22"/>
              </w:rPr>
              <w:t>232.2</w:t>
            </w:r>
          </w:p>
        </w:tc>
        <w:tc>
          <w:tcPr>
            <w:tcW w:w="1701" w:type="dxa"/>
            <w:tcBorders>
              <w:top w:val="single" w:sz="12" w:space="0" w:color="9DAECB"/>
            </w:tcBorders>
            <w:shd w:val="clear" w:color="auto" w:fill="DEE4EE"/>
            <w:vAlign w:val="bottom"/>
          </w:tcPr>
          <w:p w:rsidR="001075DC" w:rsidRPr="000E73FE" w:rsidRDefault="001075DC" w:rsidP="001075DC">
            <w:pPr>
              <w:jc w:val="center"/>
              <w:rPr>
                <w:rFonts w:cs="Arial"/>
                <w:szCs w:val="22"/>
              </w:rPr>
            </w:pPr>
            <w:r w:rsidRPr="000E73FE">
              <w:rPr>
                <w:rFonts w:cs="Arial"/>
                <w:szCs w:val="22"/>
              </w:rPr>
              <w:t>0.9%</w:t>
            </w:r>
          </w:p>
        </w:tc>
        <w:tc>
          <w:tcPr>
            <w:tcW w:w="1701" w:type="dxa"/>
            <w:tcBorders>
              <w:top w:val="single" w:sz="12" w:space="0" w:color="9DAECB"/>
            </w:tcBorders>
            <w:vAlign w:val="bottom"/>
          </w:tcPr>
          <w:p w:rsidR="001075DC" w:rsidRPr="000E73FE" w:rsidRDefault="001075DC" w:rsidP="001075DC">
            <w:pPr>
              <w:jc w:val="center"/>
              <w:rPr>
                <w:rFonts w:cs="Arial"/>
                <w:szCs w:val="22"/>
              </w:rPr>
            </w:pPr>
            <w:r w:rsidRPr="000E73FE">
              <w:rPr>
                <w:rFonts w:cs="Arial"/>
                <w:szCs w:val="22"/>
              </w:rPr>
              <w:t>4.2%</w:t>
            </w:r>
          </w:p>
        </w:tc>
      </w:tr>
      <w:tr w:rsidR="001075DC" w:rsidRPr="0042397E" w:rsidTr="008578E5">
        <w:trPr>
          <w:trHeight w:hRule="exact" w:val="340"/>
        </w:trPr>
        <w:tc>
          <w:tcPr>
            <w:tcW w:w="2552" w:type="dxa"/>
            <w:vAlign w:val="center"/>
          </w:tcPr>
          <w:p w:rsidR="001075DC" w:rsidRPr="0042397E" w:rsidRDefault="001075DC" w:rsidP="00F57058">
            <w:pPr>
              <w:pStyle w:val="DHStableA"/>
            </w:pPr>
            <w:r w:rsidRPr="0042397E">
              <w:t>Regional Victoria</w:t>
            </w:r>
          </w:p>
        </w:tc>
        <w:tc>
          <w:tcPr>
            <w:tcW w:w="1701" w:type="dxa"/>
            <w:shd w:val="clear" w:color="auto" w:fill="DEE4EE"/>
            <w:vAlign w:val="bottom"/>
          </w:tcPr>
          <w:p w:rsidR="001075DC" w:rsidRPr="000E73FE" w:rsidRDefault="001075DC" w:rsidP="001075DC">
            <w:pPr>
              <w:jc w:val="center"/>
              <w:rPr>
                <w:rFonts w:cs="Arial"/>
                <w:szCs w:val="22"/>
              </w:rPr>
            </w:pPr>
            <w:r w:rsidRPr="000E73FE">
              <w:rPr>
                <w:rFonts w:cs="Arial"/>
                <w:szCs w:val="22"/>
              </w:rPr>
              <w:t>$300</w:t>
            </w:r>
          </w:p>
        </w:tc>
        <w:tc>
          <w:tcPr>
            <w:tcW w:w="1701" w:type="dxa"/>
            <w:vAlign w:val="bottom"/>
          </w:tcPr>
          <w:p w:rsidR="001075DC" w:rsidRPr="000E73FE" w:rsidRDefault="001075DC" w:rsidP="001075DC">
            <w:pPr>
              <w:jc w:val="center"/>
              <w:rPr>
                <w:rFonts w:cs="Arial"/>
                <w:szCs w:val="22"/>
              </w:rPr>
            </w:pPr>
            <w:r w:rsidRPr="000E73FE">
              <w:rPr>
                <w:rFonts w:cs="Arial"/>
                <w:szCs w:val="22"/>
              </w:rPr>
              <w:t>223.1</w:t>
            </w:r>
          </w:p>
        </w:tc>
        <w:tc>
          <w:tcPr>
            <w:tcW w:w="1701" w:type="dxa"/>
            <w:shd w:val="clear" w:color="auto" w:fill="DEE4EE"/>
            <w:vAlign w:val="bottom"/>
          </w:tcPr>
          <w:p w:rsidR="001075DC" w:rsidRPr="000E73FE" w:rsidRDefault="001075DC" w:rsidP="001075DC">
            <w:pPr>
              <w:jc w:val="center"/>
              <w:rPr>
                <w:rFonts w:cs="Arial"/>
                <w:szCs w:val="22"/>
              </w:rPr>
            </w:pPr>
            <w:r w:rsidRPr="000E73FE">
              <w:rPr>
                <w:rFonts w:cs="Arial"/>
                <w:szCs w:val="22"/>
              </w:rPr>
              <w:t>1.6%</w:t>
            </w:r>
          </w:p>
        </w:tc>
        <w:tc>
          <w:tcPr>
            <w:tcW w:w="1701" w:type="dxa"/>
            <w:vAlign w:val="bottom"/>
          </w:tcPr>
          <w:p w:rsidR="001075DC" w:rsidRPr="000E73FE" w:rsidRDefault="001075DC" w:rsidP="001075DC">
            <w:pPr>
              <w:jc w:val="center"/>
              <w:rPr>
                <w:rFonts w:cs="Arial"/>
                <w:szCs w:val="22"/>
              </w:rPr>
            </w:pPr>
            <w:r w:rsidRPr="000E73FE">
              <w:rPr>
                <w:rFonts w:cs="Arial"/>
                <w:szCs w:val="22"/>
              </w:rPr>
              <w:t>3.2%</w:t>
            </w:r>
          </w:p>
        </w:tc>
      </w:tr>
      <w:tr w:rsidR="001075DC" w:rsidRPr="0042397E" w:rsidTr="008578E5">
        <w:trPr>
          <w:trHeight w:hRule="exact" w:val="340"/>
        </w:trPr>
        <w:tc>
          <w:tcPr>
            <w:tcW w:w="2552" w:type="dxa"/>
            <w:vAlign w:val="center"/>
          </w:tcPr>
          <w:p w:rsidR="001075DC" w:rsidRPr="0042397E" w:rsidRDefault="001075DC" w:rsidP="00F57058">
            <w:pPr>
              <w:pStyle w:val="DHStableA"/>
            </w:pPr>
            <w:r w:rsidRPr="0042397E">
              <w:t>Victoria</w:t>
            </w:r>
          </w:p>
        </w:tc>
        <w:tc>
          <w:tcPr>
            <w:tcW w:w="1701" w:type="dxa"/>
            <w:shd w:val="clear" w:color="auto" w:fill="DEE4EE"/>
            <w:vAlign w:val="bottom"/>
          </w:tcPr>
          <w:p w:rsidR="001075DC" w:rsidRPr="000E73FE" w:rsidRDefault="001075DC" w:rsidP="001075DC">
            <w:pPr>
              <w:jc w:val="center"/>
              <w:rPr>
                <w:rFonts w:cs="Arial"/>
                <w:szCs w:val="22"/>
              </w:rPr>
            </w:pPr>
            <w:r w:rsidRPr="000E73FE">
              <w:rPr>
                <w:rFonts w:cs="Arial"/>
                <w:szCs w:val="22"/>
              </w:rPr>
              <w:t>$400</w:t>
            </w:r>
          </w:p>
        </w:tc>
        <w:tc>
          <w:tcPr>
            <w:tcW w:w="1701" w:type="dxa"/>
            <w:vAlign w:val="bottom"/>
          </w:tcPr>
          <w:p w:rsidR="001075DC" w:rsidRPr="000E73FE" w:rsidRDefault="001075DC" w:rsidP="001075DC">
            <w:pPr>
              <w:jc w:val="center"/>
              <w:rPr>
                <w:rFonts w:cs="Arial"/>
                <w:szCs w:val="22"/>
              </w:rPr>
            </w:pPr>
            <w:r w:rsidRPr="000E73FE">
              <w:rPr>
                <w:rFonts w:cs="Arial"/>
                <w:szCs w:val="22"/>
              </w:rPr>
              <w:t>228.8</w:t>
            </w:r>
          </w:p>
        </w:tc>
        <w:tc>
          <w:tcPr>
            <w:tcW w:w="1701" w:type="dxa"/>
            <w:shd w:val="clear" w:color="auto" w:fill="DEE4EE"/>
            <w:vAlign w:val="bottom"/>
          </w:tcPr>
          <w:p w:rsidR="001075DC" w:rsidRPr="000E73FE" w:rsidRDefault="001075DC" w:rsidP="001075DC">
            <w:pPr>
              <w:jc w:val="center"/>
              <w:rPr>
                <w:rFonts w:cs="Arial"/>
                <w:szCs w:val="22"/>
              </w:rPr>
            </w:pPr>
            <w:r w:rsidRPr="000E73FE">
              <w:rPr>
                <w:rFonts w:cs="Arial"/>
                <w:szCs w:val="22"/>
              </w:rPr>
              <w:t>1.1%</w:t>
            </w:r>
          </w:p>
        </w:tc>
        <w:tc>
          <w:tcPr>
            <w:tcW w:w="1701" w:type="dxa"/>
            <w:vAlign w:val="bottom"/>
          </w:tcPr>
          <w:p w:rsidR="001075DC" w:rsidRPr="000E73FE" w:rsidRDefault="001075DC" w:rsidP="001075DC">
            <w:pPr>
              <w:jc w:val="center"/>
              <w:rPr>
                <w:rFonts w:cs="Arial"/>
                <w:szCs w:val="22"/>
              </w:rPr>
            </w:pPr>
            <w:r w:rsidRPr="000E73FE">
              <w:rPr>
                <w:rFonts w:cs="Arial"/>
                <w:szCs w:val="22"/>
              </w:rPr>
              <w:t>4.1%</w:t>
            </w:r>
          </w:p>
        </w:tc>
      </w:tr>
    </w:tbl>
    <w:p w:rsidR="00FF02DF" w:rsidRPr="002A55F2" w:rsidRDefault="00FF02DF" w:rsidP="00785101">
      <w:pPr>
        <w:pStyle w:val="DHSbody"/>
      </w:pPr>
      <w:r w:rsidRPr="002A55F2">
        <w:rPr>
          <w:i/>
          <w:sz w:val="18"/>
        </w:rPr>
        <w:t>* Percentage change figures are calculated from relevant Rent Index</w:t>
      </w:r>
    </w:p>
    <w:p w:rsidR="00FF02DF" w:rsidRPr="000F3B39" w:rsidRDefault="00FF02DF" w:rsidP="00785101">
      <w:pPr>
        <w:pStyle w:val="DHSbody"/>
      </w:pPr>
      <w:r>
        <w:t>Figure 1 shows the annual percentage change in the Metropolitan Rent Index and the Regional Rent Index over the past 10 years.</w:t>
      </w:r>
    </w:p>
    <w:p w:rsidR="0047763C" w:rsidRPr="00DE4C1B" w:rsidRDefault="001075DC" w:rsidP="00DE4C1B">
      <w:pPr>
        <w:pStyle w:val="Caption"/>
      </w:pPr>
      <w:bookmarkStart w:id="16" w:name="_Toc514337180"/>
      <w:r>
        <w:rPr>
          <w:noProof/>
        </w:rPr>
        <w:drawing>
          <wp:anchor distT="0" distB="0" distL="114300" distR="114300" simplePos="0" relativeHeight="251673600" behindDoc="0" locked="1" layoutInCell="1" allowOverlap="1">
            <wp:simplePos x="0" y="0"/>
            <wp:positionH relativeFrom="margin">
              <wp:align>left</wp:align>
            </wp:positionH>
            <wp:positionV relativeFrom="paragraph">
              <wp:posOffset>215900</wp:posOffset>
            </wp:positionV>
            <wp:extent cx="5011200" cy="2944800"/>
            <wp:effectExtent l="0" t="0" r="0" b="8255"/>
            <wp:wrapTopAndBottom/>
            <wp:docPr id="7" name="Chart 7">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00DE4C1B" w:rsidRPr="00DE4C1B">
        <w:t xml:space="preserve">Figure </w:t>
      </w:r>
      <w:r w:rsidR="00CD323F">
        <w:fldChar w:fldCharType="begin"/>
      </w:r>
      <w:r w:rsidR="00CD323F">
        <w:instrText xml:space="preserve"> SEQ Figure \* ARABIC </w:instrText>
      </w:r>
      <w:r w:rsidR="00CD323F">
        <w:fldChar w:fldCharType="separate"/>
      </w:r>
      <w:r w:rsidR="00581D8E">
        <w:rPr>
          <w:noProof/>
        </w:rPr>
        <w:t>1</w:t>
      </w:r>
      <w:r w:rsidR="00CD323F">
        <w:rPr>
          <w:noProof/>
        </w:rPr>
        <w:fldChar w:fldCharType="end"/>
      </w:r>
      <w:r w:rsidR="00DE4C1B" w:rsidRPr="00DE4C1B">
        <w:t xml:space="preserve">: </w:t>
      </w:r>
      <w:r w:rsidR="0047763C" w:rsidRPr="00DE4C1B">
        <w:t>Metropolitan Rent Index and Regional Rent Index - annual percent</w:t>
      </w:r>
      <w:r w:rsidR="00B50D36" w:rsidRPr="00DE4C1B">
        <w:t>age</w:t>
      </w:r>
      <w:r w:rsidR="0047763C" w:rsidRPr="00DE4C1B">
        <w:t xml:space="preserve"> change</w:t>
      </w:r>
      <w:bookmarkEnd w:id="16"/>
    </w:p>
    <w:p w:rsidR="0047763C" w:rsidRPr="00DB3713" w:rsidRDefault="0047763C" w:rsidP="00000681">
      <w:pPr>
        <w:pStyle w:val="DHSHeadingC"/>
      </w:pPr>
      <w:bookmarkStart w:id="17" w:name="_Toc514337148"/>
      <w:r w:rsidRPr="00DB3713">
        <w:t>Metropolitan Rent Index</w:t>
      </w:r>
      <w:bookmarkEnd w:id="17"/>
    </w:p>
    <w:p w:rsidR="0047763C" w:rsidRPr="000F3B39" w:rsidRDefault="0047763C" w:rsidP="00785101">
      <w:pPr>
        <w:pStyle w:val="DHSbody"/>
      </w:pPr>
      <w:r w:rsidRPr="000F3B39">
        <w:t xml:space="preserve">The annual increase of </w:t>
      </w:r>
      <w:r w:rsidR="0075568C">
        <w:t>4</w:t>
      </w:r>
      <w:r w:rsidR="00F76430">
        <w:t>.2</w:t>
      </w:r>
      <w:r w:rsidRPr="000F3B39">
        <w:t xml:space="preserve"> per cent in the MRI </w:t>
      </w:r>
      <w:r>
        <w:t>to</w:t>
      </w:r>
      <w:r w:rsidRPr="000F3B39">
        <w:t xml:space="preserve"> the </w:t>
      </w:r>
      <w:r w:rsidR="00EC6FF2">
        <w:t>March</w:t>
      </w:r>
      <w:r w:rsidRPr="000F3B39">
        <w:t xml:space="preserve"> quarter </w:t>
      </w:r>
      <w:r w:rsidR="00EC6FF2">
        <w:t>2018</w:t>
      </w:r>
      <w:r w:rsidRPr="000F3B39">
        <w:t xml:space="preserve"> </w:t>
      </w:r>
      <w:r w:rsidR="00D55A3B">
        <w:t>is</w:t>
      </w:r>
      <w:r w:rsidRPr="000F3B39">
        <w:t xml:space="preserve"> </w:t>
      </w:r>
      <w:r w:rsidR="00B22F3F">
        <w:t>above</w:t>
      </w:r>
      <w:r w:rsidRPr="000F3B39">
        <w:t xml:space="preserve"> that of a year ago (</w:t>
      </w:r>
      <w:r w:rsidR="006923E9">
        <w:t>3.8</w:t>
      </w:r>
      <w:r w:rsidR="00DF50F4">
        <w:t>%</w:t>
      </w:r>
      <w:r w:rsidRPr="000F3B39">
        <w:t>)</w:t>
      </w:r>
      <w:r>
        <w:t>.</w:t>
      </w:r>
      <w:r w:rsidR="005F7B02">
        <w:t>T</w:t>
      </w:r>
      <w:r w:rsidRPr="000F3B39">
        <w:t xml:space="preserve">he annual </w:t>
      </w:r>
      <w:r w:rsidR="005F7B02">
        <w:t xml:space="preserve">change in </w:t>
      </w:r>
      <w:r w:rsidRPr="000F3B39">
        <w:t xml:space="preserve">the MRI </w:t>
      </w:r>
      <w:r w:rsidR="00436857">
        <w:t xml:space="preserve">is </w:t>
      </w:r>
      <w:r w:rsidR="007B4AD2">
        <w:t>above</w:t>
      </w:r>
      <w:r w:rsidRPr="000F3B39">
        <w:t xml:space="preserve"> the lon</w:t>
      </w:r>
      <w:r w:rsidR="00F03559">
        <w:t>g term (1</w:t>
      </w:r>
      <w:r w:rsidR="00F76430">
        <w:t>0 years) average of 4.0</w:t>
      </w:r>
      <w:r w:rsidRPr="000F3B39">
        <w:t xml:space="preserve"> per cent.</w:t>
      </w:r>
    </w:p>
    <w:p w:rsidR="0047763C" w:rsidRPr="000F3B39" w:rsidRDefault="00D55A3B" w:rsidP="00785101">
      <w:pPr>
        <w:pStyle w:val="DHSbody"/>
      </w:pPr>
      <w:r w:rsidRPr="00AD6E27">
        <w:t xml:space="preserve">In the </w:t>
      </w:r>
      <w:r w:rsidR="00EC6FF2" w:rsidRPr="00AD6E27">
        <w:t>March</w:t>
      </w:r>
      <w:r w:rsidRPr="00AD6E27">
        <w:t xml:space="preserve"> quarter,</w:t>
      </w:r>
      <w:r w:rsidR="0047763C" w:rsidRPr="00AD6E27">
        <w:t xml:space="preserve"> the MRI </w:t>
      </w:r>
      <w:r w:rsidR="00F76430" w:rsidRPr="00AD6E27">
        <w:t>increased by 0.9</w:t>
      </w:r>
      <w:r w:rsidR="0047763C" w:rsidRPr="00AD6E27">
        <w:t xml:space="preserve"> per cent, </w:t>
      </w:r>
      <w:r w:rsidR="0027538A" w:rsidRPr="00AD6E27">
        <w:t xml:space="preserve">compared with </w:t>
      </w:r>
      <w:r w:rsidR="00F76430" w:rsidRPr="00AD6E27">
        <w:t xml:space="preserve">a 1.7 per cent increase </w:t>
      </w:r>
      <w:r w:rsidRPr="00AD6E27">
        <w:t>in the previous quarter</w:t>
      </w:r>
      <w:r w:rsidR="0047763C" w:rsidRPr="00AD6E27">
        <w:t xml:space="preserve"> and </w:t>
      </w:r>
      <w:r w:rsidR="00AD6E27" w:rsidRPr="00AD6E27">
        <w:t>a 1.2</w:t>
      </w:r>
      <w:r w:rsidR="00F03559" w:rsidRPr="00AD6E27">
        <w:t xml:space="preserve"> per cent increase </w:t>
      </w:r>
      <w:r w:rsidRPr="00AD6E27">
        <w:t xml:space="preserve">in </w:t>
      </w:r>
      <w:r w:rsidR="0047763C" w:rsidRPr="00AD6E27">
        <w:t xml:space="preserve">the </w:t>
      </w:r>
      <w:r w:rsidR="00EC6FF2" w:rsidRPr="00AD6E27">
        <w:t>March</w:t>
      </w:r>
      <w:r w:rsidR="0023166F" w:rsidRPr="00AD6E27">
        <w:t xml:space="preserve"> </w:t>
      </w:r>
      <w:r w:rsidR="00F03559" w:rsidRPr="00AD6E27">
        <w:t xml:space="preserve">quarter </w:t>
      </w:r>
      <w:r w:rsidR="00DF2C68" w:rsidRPr="00AD6E27">
        <w:t>last year</w:t>
      </w:r>
      <w:r w:rsidR="0047763C" w:rsidRPr="00AD6E27">
        <w:t>.</w:t>
      </w:r>
      <w:r w:rsidR="0047763C" w:rsidRPr="000F3B39">
        <w:t xml:space="preserve"> </w:t>
      </w:r>
    </w:p>
    <w:p w:rsidR="0047763C" w:rsidRPr="00DB3713" w:rsidRDefault="0047763C" w:rsidP="00000681">
      <w:pPr>
        <w:pStyle w:val="DHSHeadingC"/>
      </w:pPr>
      <w:bookmarkStart w:id="18" w:name="_Toc514337149"/>
      <w:r w:rsidRPr="00DB3713">
        <w:lastRenderedPageBreak/>
        <w:t>Regional Rent Index</w:t>
      </w:r>
      <w:bookmarkEnd w:id="18"/>
    </w:p>
    <w:p w:rsidR="0047763C" w:rsidRDefault="0047763C" w:rsidP="00785101">
      <w:pPr>
        <w:pStyle w:val="DHSbody"/>
      </w:pPr>
      <w:r w:rsidRPr="000F3B39">
        <w:t xml:space="preserve">The annual </w:t>
      </w:r>
      <w:r w:rsidR="0027538A">
        <w:t>increas</w:t>
      </w:r>
      <w:r w:rsidR="00166EBE">
        <w:t>e of 3.2</w:t>
      </w:r>
      <w:r w:rsidR="00AE07F6">
        <w:t xml:space="preserve"> per cent</w:t>
      </w:r>
      <w:r w:rsidRPr="000F3B39">
        <w:t xml:space="preserve"> in the RRI</w:t>
      </w:r>
      <w:r w:rsidR="00010CC3" w:rsidRPr="00010CC3">
        <w:t xml:space="preserve"> </w:t>
      </w:r>
      <w:r w:rsidR="00010CC3">
        <w:t>to</w:t>
      </w:r>
      <w:r w:rsidR="00010CC3" w:rsidRPr="000F3B39">
        <w:t xml:space="preserve"> the </w:t>
      </w:r>
      <w:r w:rsidR="00EC6FF2">
        <w:t>March</w:t>
      </w:r>
      <w:r w:rsidR="00010CC3" w:rsidRPr="000F3B39">
        <w:t xml:space="preserve"> </w:t>
      </w:r>
      <w:r w:rsidR="00AE07F6">
        <w:t xml:space="preserve">quarter </w:t>
      </w:r>
      <w:r w:rsidR="00EC6FF2">
        <w:t>2018</w:t>
      </w:r>
      <w:r w:rsidR="00AE07F6">
        <w:t xml:space="preserve"> </w:t>
      </w:r>
      <w:r w:rsidR="00C06FA9">
        <w:t xml:space="preserve">is </w:t>
      </w:r>
      <w:r w:rsidR="00166EBE">
        <w:t>above</w:t>
      </w:r>
      <w:r w:rsidR="00C06FA9">
        <w:t xml:space="preserve"> that of a year ago (</w:t>
      </w:r>
      <w:r w:rsidR="00166EBE">
        <w:t>2.1</w:t>
      </w:r>
      <w:r w:rsidR="00AE07F6">
        <w:t xml:space="preserve">%) </w:t>
      </w:r>
      <w:r w:rsidR="00166EBE">
        <w:t>but</w:t>
      </w:r>
      <w:r w:rsidR="005A049B">
        <w:t xml:space="preserve"> </w:t>
      </w:r>
      <w:r w:rsidRPr="000F3B39">
        <w:t>below the l</w:t>
      </w:r>
      <w:r>
        <w:t>on</w:t>
      </w:r>
      <w:r w:rsidR="00F03559">
        <w:t xml:space="preserve">g term average increase of </w:t>
      </w:r>
      <w:r w:rsidR="006923E9">
        <w:t>3.8</w:t>
      </w:r>
      <w:r w:rsidRPr="000F3B39">
        <w:t xml:space="preserve"> per cent. </w:t>
      </w:r>
      <w:r w:rsidR="006573CE">
        <w:t xml:space="preserve">The annual change in the RRI has remained below the long term average since the </w:t>
      </w:r>
      <w:r w:rsidR="0059429B">
        <w:t>March</w:t>
      </w:r>
      <w:r w:rsidR="006573CE">
        <w:t xml:space="preserve"> quarter of 2012.</w:t>
      </w:r>
    </w:p>
    <w:p w:rsidR="00AD4E72" w:rsidRPr="000F3B39" w:rsidRDefault="00AD4E72" w:rsidP="00785101">
      <w:pPr>
        <w:pStyle w:val="DHSbody"/>
      </w:pPr>
      <w:r w:rsidRPr="00AD6E27">
        <w:t xml:space="preserve">In the </w:t>
      </w:r>
      <w:r w:rsidR="00EC6FF2" w:rsidRPr="00AD6E27">
        <w:t>March</w:t>
      </w:r>
      <w:r w:rsidRPr="00AD6E27">
        <w:t xml:space="preserve"> quarter, the RRI </w:t>
      </w:r>
      <w:r w:rsidR="004C4A8B" w:rsidRPr="00AD6E27">
        <w:t>in</w:t>
      </w:r>
      <w:r w:rsidR="00166EBE" w:rsidRPr="00AD6E27">
        <w:t>creased by 1.6</w:t>
      </w:r>
      <w:r w:rsidRPr="00AD6E27">
        <w:t xml:space="preserve"> per cent compared with </w:t>
      </w:r>
      <w:r w:rsidR="00AF4A0D" w:rsidRPr="00AD6E27">
        <w:t xml:space="preserve">a </w:t>
      </w:r>
      <w:r w:rsidR="00166EBE" w:rsidRPr="00AD6E27">
        <w:t>0.8</w:t>
      </w:r>
      <w:r w:rsidR="006573CE" w:rsidRPr="00AD6E27">
        <w:t xml:space="preserve"> per cent</w:t>
      </w:r>
      <w:r w:rsidR="00ED3D68" w:rsidRPr="00AD6E27">
        <w:t xml:space="preserve"> in</w:t>
      </w:r>
      <w:r w:rsidR="004C4A8B" w:rsidRPr="00AD6E27">
        <w:t>c</w:t>
      </w:r>
      <w:r w:rsidRPr="00AD6E27">
        <w:t>rea</w:t>
      </w:r>
      <w:r w:rsidR="00C06FA9" w:rsidRPr="00AD6E27">
        <w:t>se in the last</w:t>
      </w:r>
      <w:r w:rsidR="00370EFE" w:rsidRPr="00AD6E27">
        <w:t xml:space="preserve"> quarter and a </w:t>
      </w:r>
      <w:r w:rsidR="00AD6E27" w:rsidRPr="00AD6E27">
        <w:t>1.1</w:t>
      </w:r>
      <w:r w:rsidR="00DF2C68" w:rsidRPr="00AD6E27">
        <w:t xml:space="preserve"> </w:t>
      </w:r>
      <w:r w:rsidR="004C4A8B" w:rsidRPr="00AD6E27">
        <w:t>per cent in</w:t>
      </w:r>
      <w:r w:rsidRPr="00AD6E27">
        <w:t xml:space="preserve">crease in the </w:t>
      </w:r>
      <w:r w:rsidR="00EC6FF2" w:rsidRPr="00AD6E27">
        <w:t>March</w:t>
      </w:r>
      <w:r w:rsidRPr="00AD6E27">
        <w:t xml:space="preserve"> quarter last year.</w:t>
      </w:r>
    </w:p>
    <w:p w:rsidR="0047763C" w:rsidRPr="00DB3713" w:rsidRDefault="0047763C" w:rsidP="005A1E70">
      <w:pPr>
        <w:pStyle w:val="DHSheadingB"/>
      </w:pPr>
      <w:bookmarkStart w:id="19" w:name="_Toc514337150"/>
      <w:r w:rsidRPr="00DB3713">
        <w:t>Median rents by region</w:t>
      </w:r>
      <w:bookmarkEnd w:id="19"/>
    </w:p>
    <w:p w:rsidR="0047763C" w:rsidRPr="000F3B39" w:rsidRDefault="0047763C" w:rsidP="00785101">
      <w:pPr>
        <w:pStyle w:val="DHSbody"/>
      </w:pPr>
      <w:r w:rsidRPr="000F3B39">
        <w:t xml:space="preserve">Table 2 shows the median rents for new lettings in the </w:t>
      </w:r>
      <w:r w:rsidR="00EC6FF2">
        <w:t>March</w:t>
      </w:r>
      <w:r w:rsidRPr="000F3B39">
        <w:t xml:space="preserve"> quarter </w:t>
      </w:r>
      <w:r w:rsidR="00EC6FF2">
        <w:t>2018</w:t>
      </w:r>
      <w:r w:rsidR="003D4E6D">
        <w:t xml:space="preserve"> </w:t>
      </w:r>
      <w:r w:rsidRPr="000F3B39">
        <w:t>for 14 statistical regions</w:t>
      </w:r>
      <w:r>
        <w:t xml:space="preserve"> in Victoria (9 in metropolitan Melbourne and 5 in regional Victoria)</w:t>
      </w:r>
      <w:r w:rsidRPr="000F3B39">
        <w:t xml:space="preserve">. </w:t>
      </w:r>
    </w:p>
    <w:p w:rsidR="00DB32F9" w:rsidRPr="0027538A" w:rsidRDefault="0047763C" w:rsidP="00785101">
      <w:pPr>
        <w:pStyle w:val="DHSbody"/>
        <w:rPr>
          <w:szCs w:val="22"/>
        </w:rPr>
      </w:pPr>
      <w:r w:rsidRPr="0027538A">
        <w:rPr>
          <w:szCs w:val="22"/>
        </w:rPr>
        <w:t>In metropolitan Melbourne, m</w:t>
      </w:r>
      <w:r w:rsidR="00360DEE" w:rsidRPr="0027538A">
        <w:rPr>
          <w:szCs w:val="22"/>
        </w:rPr>
        <w:t>edia</w:t>
      </w:r>
      <w:r w:rsidR="006923E9">
        <w:rPr>
          <w:szCs w:val="22"/>
        </w:rPr>
        <w:t>n rents ranged from $37</w:t>
      </w:r>
      <w:r w:rsidRPr="0027538A">
        <w:rPr>
          <w:szCs w:val="22"/>
        </w:rPr>
        <w:t>0 per week for</w:t>
      </w:r>
      <w:r w:rsidR="00ED3D68">
        <w:rPr>
          <w:szCs w:val="22"/>
        </w:rPr>
        <w:t xml:space="preserve"> </w:t>
      </w:r>
      <w:r w:rsidR="003D4E6D" w:rsidRPr="0027538A">
        <w:rPr>
          <w:szCs w:val="22"/>
        </w:rPr>
        <w:t>South Eastern Melbourne</w:t>
      </w:r>
      <w:r w:rsidR="00021886" w:rsidRPr="0027538A">
        <w:rPr>
          <w:szCs w:val="22"/>
        </w:rPr>
        <w:t xml:space="preserve"> </w:t>
      </w:r>
      <w:r w:rsidRPr="0027538A">
        <w:rPr>
          <w:szCs w:val="22"/>
        </w:rPr>
        <w:t>to $</w:t>
      </w:r>
      <w:r w:rsidR="00166EBE">
        <w:rPr>
          <w:szCs w:val="22"/>
        </w:rPr>
        <w:t>479</w:t>
      </w:r>
      <w:r w:rsidRPr="0027538A">
        <w:rPr>
          <w:szCs w:val="22"/>
        </w:rPr>
        <w:t xml:space="preserve"> for Inner Melbourne. In regional </w:t>
      </w:r>
      <w:r w:rsidRPr="00DF2C68">
        <w:rPr>
          <w:szCs w:val="22"/>
        </w:rPr>
        <w:t>Victo</w:t>
      </w:r>
      <w:r w:rsidR="00ED3D68" w:rsidRPr="00DF2C68">
        <w:rPr>
          <w:szCs w:val="22"/>
        </w:rPr>
        <w:t>r</w:t>
      </w:r>
      <w:r w:rsidR="00166EBE">
        <w:rPr>
          <w:szCs w:val="22"/>
        </w:rPr>
        <w:t>ia median rents ranged from $275</w:t>
      </w:r>
      <w:r w:rsidRPr="00DF2C68">
        <w:rPr>
          <w:szCs w:val="22"/>
        </w:rPr>
        <w:t xml:space="preserve"> per week for</w:t>
      </w:r>
      <w:r w:rsidR="00360DEE" w:rsidRPr="00DF2C68">
        <w:rPr>
          <w:szCs w:val="22"/>
        </w:rPr>
        <w:t xml:space="preserve"> </w:t>
      </w:r>
      <w:r w:rsidR="00C06FA9" w:rsidRPr="00DF2C68">
        <w:rPr>
          <w:szCs w:val="22"/>
        </w:rPr>
        <w:t>Gippsland</w:t>
      </w:r>
      <w:r w:rsidR="00DF2C68" w:rsidRPr="00DF2C68">
        <w:rPr>
          <w:szCs w:val="22"/>
        </w:rPr>
        <w:t xml:space="preserve"> </w:t>
      </w:r>
      <w:r w:rsidR="00F03559" w:rsidRPr="00DF2C68">
        <w:rPr>
          <w:szCs w:val="22"/>
        </w:rPr>
        <w:t>to</w:t>
      </w:r>
      <w:r w:rsidR="00F03559" w:rsidRPr="0027538A">
        <w:rPr>
          <w:szCs w:val="22"/>
        </w:rPr>
        <w:t xml:space="preserve"> $</w:t>
      </w:r>
      <w:r w:rsidR="006923E9">
        <w:rPr>
          <w:szCs w:val="22"/>
        </w:rPr>
        <w:t>340</w:t>
      </w:r>
      <w:r w:rsidRPr="0027538A">
        <w:rPr>
          <w:szCs w:val="22"/>
        </w:rPr>
        <w:t xml:space="preserve"> per week for Barwon-South West.</w:t>
      </w:r>
      <w:r w:rsidR="00DB32F9" w:rsidRPr="0027538A">
        <w:rPr>
          <w:szCs w:val="22"/>
        </w:rPr>
        <w:t xml:space="preserve"> </w:t>
      </w:r>
    </w:p>
    <w:p w:rsidR="0047763C" w:rsidRPr="000F3B39" w:rsidRDefault="00DB32F9" w:rsidP="00785101">
      <w:pPr>
        <w:pStyle w:val="DHSbody"/>
      </w:pPr>
      <w:r>
        <w:t xml:space="preserve">In the </w:t>
      </w:r>
      <w:r w:rsidR="00EC6FF2">
        <w:t>March</w:t>
      </w:r>
      <w:r w:rsidR="00021886">
        <w:t xml:space="preserve"> quarter,</w:t>
      </w:r>
      <w:r>
        <w:t xml:space="preserve"> the</w:t>
      </w:r>
      <w:r w:rsidR="00D41879">
        <w:t xml:space="preserve"> median rent </w:t>
      </w:r>
      <w:r w:rsidR="00021886">
        <w:t xml:space="preserve">in Metropolitan Melbourne </w:t>
      </w:r>
      <w:r w:rsidR="00AF4A0D">
        <w:t>incr</w:t>
      </w:r>
      <w:r w:rsidR="00B42E1C">
        <w:t>eased in</w:t>
      </w:r>
      <w:r w:rsidR="00C06FA9">
        <w:t xml:space="preserve"> </w:t>
      </w:r>
      <w:r w:rsidR="006923E9">
        <w:t xml:space="preserve">North </w:t>
      </w:r>
      <w:r w:rsidR="00166EBE">
        <w:t>Western Melbourne (2.6%), Southern Melbourne (2.2</w:t>
      </w:r>
      <w:r w:rsidR="006923E9">
        <w:t>%)</w:t>
      </w:r>
      <w:r w:rsidR="00166EBE">
        <w:t>, Western Melbourne (1.4%)</w:t>
      </w:r>
      <w:r w:rsidR="006923E9">
        <w:t xml:space="preserve"> and </w:t>
      </w:r>
      <w:r w:rsidR="00166EBE">
        <w:t xml:space="preserve">Mornington Peninsula </w:t>
      </w:r>
      <w:r w:rsidR="006923E9">
        <w:t>(1.3%).</w:t>
      </w:r>
      <w:r w:rsidR="00166EBE">
        <w:t xml:space="preserve"> It decreased in</w:t>
      </w:r>
      <w:r w:rsidR="006923E9">
        <w:t xml:space="preserve"> </w:t>
      </w:r>
      <w:r w:rsidR="00166EBE">
        <w:t xml:space="preserve">Inner Melbourne (-0.2%) but </w:t>
      </w:r>
      <w:r w:rsidR="006923E9">
        <w:t>remained steady</w:t>
      </w:r>
      <w:r w:rsidR="00166EBE">
        <w:t xml:space="preserve"> in all other regions</w:t>
      </w:r>
      <w:r w:rsidR="006923E9">
        <w:t xml:space="preserve">. </w:t>
      </w:r>
      <w:r w:rsidR="00081281">
        <w:t>In regional Victoria</w:t>
      </w:r>
      <w:r w:rsidR="00B72F6C">
        <w:t>,</w:t>
      </w:r>
      <w:r w:rsidR="00360DEE">
        <w:t xml:space="preserve"> </w:t>
      </w:r>
      <w:r w:rsidR="00EF5182">
        <w:t xml:space="preserve">the </w:t>
      </w:r>
      <w:r w:rsidR="00360DEE">
        <w:t xml:space="preserve">median rent </w:t>
      </w:r>
      <w:r w:rsidR="00CB4D80">
        <w:t>increase</w:t>
      </w:r>
      <w:r w:rsidR="00AC55AC">
        <w:t>d</w:t>
      </w:r>
      <w:r w:rsidR="00CB4D80">
        <w:t xml:space="preserve"> in</w:t>
      </w:r>
      <w:r w:rsidR="00AC55AC" w:rsidRPr="00AC55AC">
        <w:t xml:space="preserve"> </w:t>
      </w:r>
      <w:r w:rsidR="00166EBE">
        <w:t>all regions: Goulburn-Ovens-Murray</w:t>
      </w:r>
      <w:r w:rsidR="00166EBE" w:rsidRPr="001010FF">
        <w:t xml:space="preserve"> </w:t>
      </w:r>
      <w:r w:rsidR="00166EBE">
        <w:t xml:space="preserve">(3.6%), </w:t>
      </w:r>
      <w:r w:rsidR="00166EBE" w:rsidRPr="001010FF">
        <w:t>Central Highlands-</w:t>
      </w:r>
      <w:r w:rsidR="00166EBE">
        <w:t>Wimmera</w:t>
      </w:r>
      <w:r w:rsidR="00166EBE" w:rsidRPr="001010FF">
        <w:t xml:space="preserve"> </w:t>
      </w:r>
      <w:r w:rsidR="00166EBE">
        <w:t xml:space="preserve">(3.6%), </w:t>
      </w:r>
      <w:r w:rsidR="00166EBE" w:rsidRPr="00D41879">
        <w:t>Loddon-Mallee</w:t>
      </w:r>
      <w:r w:rsidR="00166EBE" w:rsidRPr="001010FF">
        <w:t xml:space="preserve"> </w:t>
      </w:r>
      <w:r w:rsidR="00166EBE">
        <w:t>(3.5%), Gippsland</w:t>
      </w:r>
      <w:r w:rsidR="00166EBE" w:rsidRPr="001010FF">
        <w:t xml:space="preserve"> </w:t>
      </w:r>
      <w:r w:rsidR="00166EBE">
        <w:t>(1.9%</w:t>
      </w:r>
      <w:r w:rsidR="007B4AD2">
        <w:t>)</w:t>
      </w:r>
      <w:r w:rsidR="00166EBE">
        <w:t xml:space="preserve"> and </w:t>
      </w:r>
      <w:r w:rsidR="00ED3D68" w:rsidRPr="001010FF">
        <w:t>Barwon-South West</w:t>
      </w:r>
      <w:r w:rsidR="00166EBE">
        <w:t xml:space="preserve"> (0.6</w:t>
      </w:r>
      <w:r w:rsidR="00DF2C68">
        <w:t>%)</w:t>
      </w:r>
      <w:r w:rsidR="006923E9">
        <w:t xml:space="preserve">. </w:t>
      </w:r>
    </w:p>
    <w:p w:rsidR="0047763C" w:rsidRPr="006C165F" w:rsidRDefault="00DE4C1B" w:rsidP="00DE4C1B">
      <w:pPr>
        <w:pStyle w:val="Caption"/>
        <w:rPr>
          <w:rFonts w:cs="Arial"/>
          <w:lang w:val="en-US"/>
        </w:rPr>
      </w:pPr>
      <w:bookmarkStart w:id="20" w:name="_Toc514337167"/>
      <w:r>
        <w:t xml:space="preserve">Table </w:t>
      </w:r>
      <w:r w:rsidR="00CD323F">
        <w:fldChar w:fldCharType="begin"/>
      </w:r>
      <w:r w:rsidR="00CD323F">
        <w:instrText xml:space="preserve"> SEQ Table \* ARABIC </w:instrText>
      </w:r>
      <w:r w:rsidR="00CD323F">
        <w:fldChar w:fldCharType="separate"/>
      </w:r>
      <w:r w:rsidR="00581D8E">
        <w:rPr>
          <w:noProof/>
        </w:rPr>
        <w:t>2</w:t>
      </w:r>
      <w:r w:rsidR="00CD323F">
        <w:rPr>
          <w:noProof/>
        </w:rPr>
        <w:fldChar w:fldCharType="end"/>
      </w:r>
      <w:r w:rsidR="0047763C" w:rsidRPr="00706644">
        <w:rPr>
          <w:rFonts w:cs="Arial"/>
          <w:lang w:val="en-US"/>
        </w:rPr>
        <w:t xml:space="preserve">: </w:t>
      </w:r>
      <w:r>
        <w:rPr>
          <w:rFonts w:cs="Arial"/>
          <w:lang w:val="en-US"/>
        </w:rPr>
        <w:t>M</w:t>
      </w:r>
      <w:r w:rsidR="0047763C" w:rsidRPr="00706644">
        <w:rPr>
          <w:rFonts w:cs="Arial"/>
          <w:lang w:val="en-US"/>
        </w:rPr>
        <w:t>ed</w:t>
      </w:r>
      <w:r w:rsidR="006C165F">
        <w:rPr>
          <w:rFonts w:cs="Arial"/>
          <w:lang w:val="en-US"/>
        </w:rPr>
        <w:t>ian rents by statistical region</w:t>
      </w:r>
      <w:bookmarkEnd w:id="20"/>
    </w:p>
    <w:tbl>
      <w:tblPr>
        <w:tblW w:w="10170" w:type="dxa"/>
        <w:tblBorders>
          <w:top w:val="single" w:sz="18" w:space="0" w:color="9DAECB"/>
          <w:bottom w:val="single" w:sz="18" w:space="0" w:color="9DAECB"/>
          <w:insideH w:val="single" w:sz="2" w:space="0" w:color="9DAECB"/>
        </w:tblBorders>
        <w:tblLook w:val="0420" w:firstRow="1" w:lastRow="0" w:firstColumn="0" w:lastColumn="0" w:noHBand="0" w:noVBand="1"/>
      </w:tblPr>
      <w:tblGrid>
        <w:gridCol w:w="2802"/>
        <w:gridCol w:w="2376"/>
        <w:gridCol w:w="2469"/>
        <w:gridCol w:w="2523"/>
      </w:tblGrid>
      <w:tr w:rsidR="0047763C" w:rsidRPr="00CF76E4" w:rsidTr="00D0163C">
        <w:trPr>
          <w:trHeight w:hRule="exact" w:val="567"/>
        </w:trPr>
        <w:tc>
          <w:tcPr>
            <w:tcW w:w="2802" w:type="dxa"/>
            <w:tcBorders>
              <w:top w:val="single" w:sz="18" w:space="0" w:color="9DAECB"/>
              <w:bottom w:val="single" w:sz="12" w:space="0" w:color="9DAECB"/>
            </w:tcBorders>
            <w:vAlign w:val="bottom"/>
          </w:tcPr>
          <w:p w:rsidR="0047763C" w:rsidRPr="00CF76E4" w:rsidRDefault="0047763C" w:rsidP="00F57058">
            <w:pPr>
              <w:pStyle w:val="DHStableA"/>
              <w:rPr>
                <w:b/>
              </w:rPr>
            </w:pPr>
            <w:r w:rsidRPr="00CF76E4">
              <w:rPr>
                <w:b/>
              </w:rPr>
              <w:t>Region</w:t>
            </w:r>
          </w:p>
        </w:tc>
        <w:tc>
          <w:tcPr>
            <w:tcW w:w="2376" w:type="dxa"/>
            <w:tcBorders>
              <w:top w:val="single" w:sz="18" w:space="0" w:color="9DAECB"/>
              <w:bottom w:val="single" w:sz="12" w:space="0" w:color="9DAECB"/>
            </w:tcBorders>
            <w:shd w:val="clear" w:color="auto" w:fill="DEE4EE"/>
            <w:vAlign w:val="bottom"/>
          </w:tcPr>
          <w:p w:rsidR="0047763C" w:rsidRPr="00CF76E4" w:rsidRDefault="0047763C" w:rsidP="00CF76E4">
            <w:pPr>
              <w:pStyle w:val="DHStableA"/>
              <w:jc w:val="center"/>
              <w:rPr>
                <w:b/>
              </w:rPr>
            </w:pPr>
            <w:r w:rsidRPr="00CF76E4">
              <w:rPr>
                <w:b/>
              </w:rPr>
              <w:t>Median Rent</w:t>
            </w:r>
          </w:p>
        </w:tc>
        <w:tc>
          <w:tcPr>
            <w:tcW w:w="2469" w:type="dxa"/>
            <w:tcBorders>
              <w:top w:val="single" w:sz="18" w:space="0" w:color="9DAECB"/>
              <w:bottom w:val="single" w:sz="12" w:space="0" w:color="9DAECB"/>
            </w:tcBorders>
            <w:vAlign w:val="bottom"/>
          </w:tcPr>
          <w:p w:rsidR="0047763C" w:rsidRPr="00CF76E4" w:rsidRDefault="0047763C" w:rsidP="00CF76E4">
            <w:pPr>
              <w:pStyle w:val="DHStableA"/>
              <w:jc w:val="center"/>
              <w:rPr>
                <w:b/>
              </w:rPr>
            </w:pPr>
            <w:r w:rsidRPr="00CF76E4">
              <w:rPr>
                <w:b/>
              </w:rPr>
              <w:t>Quarterly Change</w:t>
            </w:r>
            <w:r w:rsidR="00276F9E" w:rsidRPr="00CF76E4">
              <w:rPr>
                <w:b/>
              </w:rPr>
              <w:t>*</w:t>
            </w:r>
          </w:p>
        </w:tc>
        <w:tc>
          <w:tcPr>
            <w:tcW w:w="2523" w:type="dxa"/>
            <w:tcBorders>
              <w:top w:val="single" w:sz="18" w:space="0" w:color="9DAECB"/>
              <w:bottom w:val="single" w:sz="12" w:space="0" w:color="9DAECB"/>
            </w:tcBorders>
            <w:shd w:val="clear" w:color="auto" w:fill="DEE4EE"/>
            <w:vAlign w:val="bottom"/>
          </w:tcPr>
          <w:p w:rsidR="0047763C" w:rsidRPr="00CF76E4" w:rsidRDefault="0047763C" w:rsidP="00CF76E4">
            <w:pPr>
              <w:pStyle w:val="DHStableA"/>
              <w:jc w:val="center"/>
              <w:rPr>
                <w:b/>
              </w:rPr>
            </w:pPr>
            <w:r w:rsidRPr="00CF76E4">
              <w:rPr>
                <w:b/>
              </w:rPr>
              <w:t>Annual Change</w:t>
            </w:r>
            <w:r w:rsidR="00276F9E" w:rsidRPr="00CF76E4">
              <w:rPr>
                <w:b/>
              </w:rPr>
              <w:t>*</w:t>
            </w:r>
          </w:p>
        </w:tc>
      </w:tr>
      <w:tr w:rsidR="0047763C" w:rsidRPr="00CF76E4" w:rsidTr="00DF3BA6">
        <w:trPr>
          <w:trHeight w:hRule="exact" w:val="454"/>
        </w:trPr>
        <w:tc>
          <w:tcPr>
            <w:tcW w:w="2802" w:type="dxa"/>
            <w:tcBorders>
              <w:top w:val="single" w:sz="12" w:space="0" w:color="9DAECB"/>
              <w:bottom w:val="single" w:sz="12" w:space="0" w:color="9DAECB"/>
            </w:tcBorders>
            <w:vAlign w:val="bottom"/>
          </w:tcPr>
          <w:p w:rsidR="0047763C" w:rsidRPr="00CF76E4" w:rsidRDefault="0047763C" w:rsidP="00F57058">
            <w:pPr>
              <w:pStyle w:val="DHStableA"/>
              <w:rPr>
                <w:b/>
              </w:rPr>
            </w:pPr>
            <w:r w:rsidRPr="00CF76E4">
              <w:rPr>
                <w:b/>
              </w:rPr>
              <w:t>Metropolitan Melbourne</w:t>
            </w:r>
          </w:p>
        </w:tc>
        <w:tc>
          <w:tcPr>
            <w:tcW w:w="2376" w:type="dxa"/>
            <w:tcBorders>
              <w:top w:val="single" w:sz="12" w:space="0" w:color="9DAECB"/>
              <w:bottom w:val="single" w:sz="12" w:space="0" w:color="9DAECB"/>
            </w:tcBorders>
            <w:shd w:val="clear" w:color="auto" w:fill="DEE4EE"/>
            <w:vAlign w:val="bottom"/>
          </w:tcPr>
          <w:p w:rsidR="0047763C" w:rsidRPr="00CF76E4" w:rsidRDefault="0047763C" w:rsidP="00F57058">
            <w:pPr>
              <w:pStyle w:val="DHStableA"/>
              <w:rPr>
                <w:b/>
              </w:rPr>
            </w:pPr>
          </w:p>
        </w:tc>
        <w:tc>
          <w:tcPr>
            <w:tcW w:w="2469" w:type="dxa"/>
            <w:tcBorders>
              <w:top w:val="single" w:sz="12" w:space="0" w:color="9DAECB"/>
              <w:bottom w:val="single" w:sz="12" w:space="0" w:color="9DAECB"/>
            </w:tcBorders>
            <w:vAlign w:val="bottom"/>
          </w:tcPr>
          <w:p w:rsidR="0047763C" w:rsidRPr="00CF76E4" w:rsidRDefault="0047763C" w:rsidP="00F57058">
            <w:pPr>
              <w:pStyle w:val="DHStableA"/>
              <w:rPr>
                <w:b/>
              </w:rPr>
            </w:pPr>
          </w:p>
        </w:tc>
        <w:tc>
          <w:tcPr>
            <w:tcW w:w="2523" w:type="dxa"/>
            <w:tcBorders>
              <w:top w:val="single" w:sz="12" w:space="0" w:color="9DAECB"/>
              <w:bottom w:val="single" w:sz="12" w:space="0" w:color="9DAECB"/>
            </w:tcBorders>
            <w:shd w:val="clear" w:color="auto" w:fill="DEE4EE"/>
            <w:vAlign w:val="bottom"/>
          </w:tcPr>
          <w:p w:rsidR="0047763C" w:rsidRPr="00CF76E4" w:rsidRDefault="0047763C" w:rsidP="00F57058">
            <w:pPr>
              <w:pStyle w:val="DHStableA"/>
              <w:rPr>
                <w:b/>
              </w:rPr>
            </w:pPr>
          </w:p>
        </w:tc>
      </w:tr>
      <w:tr w:rsidR="001075DC" w:rsidRPr="000051C5" w:rsidTr="00D0163C">
        <w:trPr>
          <w:trHeight w:hRule="exact" w:val="340"/>
        </w:trPr>
        <w:tc>
          <w:tcPr>
            <w:tcW w:w="2802" w:type="dxa"/>
            <w:tcBorders>
              <w:top w:val="single" w:sz="12" w:space="0" w:color="9DAECB"/>
            </w:tcBorders>
            <w:vAlign w:val="center"/>
          </w:tcPr>
          <w:p w:rsidR="001075DC" w:rsidRPr="00C95655" w:rsidRDefault="001075DC" w:rsidP="00F57058">
            <w:pPr>
              <w:pStyle w:val="DHStableA"/>
            </w:pPr>
            <w:r w:rsidRPr="00C95655">
              <w:t>Inner Melbourne</w:t>
            </w:r>
          </w:p>
        </w:tc>
        <w:tc>
          <w:tcPr>
            <w:tcW w:w="2376" w:type="dxa"/>
            <w:tcBorders>
              <w:top w:val="single" w:sz="12" w:space="0" w:color="9DAECB"/>
            </w:tcBorders>
            <w:shd w:val="clear" w:color="auto" w:fill="DEE4EE"/>
            <w:vAlign w:val="center"/>
          </w:tcPr>
          <w:p w:rsidR="001075DC" w:rsidRPr="000E73FE" w:rsidRDefault="001075DC" w:rsidP="001075DC">
            <w:pPr>
              <w:jc w:val="center"/>
              <w:rPr>
                <w:rFonts w:cs="Arial"/>
                <w:szCs w:val="22"/>
                <w:lang w:eastAsia="en-AU"/>
              </w:rPr>
            </w:pPr>
            <w:r w:rsidRPr="000E73FE">
              <w:rPr>
                <w:rFonts w:cs="Arial"/>
                <w:szCs w:val="22"/>
              </w:rPr>
              <w:t>$479</w:t>
            </w:r>
          </w:p>
        </w:tc>
        <w:tc>
          <w:tcPr>
            <w:tcW w:w="2469" w:type="dxa"/>
            <w:tcBorders>
              <w:top w:val="single" w:sz="12" w:space="0" w:color="9DAECB"/>
            </w:tcBorders>
            <w:vAlign w:val="center"/>
          </w:tcPr>
          <w:p w:rsidR="001075DC" w:rsidRPr="000E73FE" w:rsidRDefault="001075DC" w:rsidP="001075DC">
            <w:pPr>
              <w:jc w:val="center"/>
              <w:rPr>
                <w:rFonts w:cs="Arial"/>
                <w:szCs w:val="22"/>
              </w:rPr>
            </w:pPr>
            <w:r w:rsidRPr="000E73FE">
              <w:rPr>
                <w:rFonts w:cs="Arial"/>
                <w:szCs w:val="22"/>
              </w:rPr>
              <w:t>-0.2%</w:t>
            </w:r>
          </w:p>
        </w:tc>
        <w:tc>
          <w:tcPr>
            <w:tcW w:w="2523" w:type="dxa"/>
            <w:tcBorders>
              <w:top w:val="single" w:sz="12" w:space="0" w:color="9DAECB"/>
            </w:tcBorders>
            <w:shd w:val="clear" w:color="auto" w:fill="DEE4EE"/>
            <w:vAlign w:val="center"/>
          </w:tcPr>
          <w:p w:rsidR="001075DC" w:rsidRPr="000E73FE" w:rsidRDefault="001075DC" w:rsidP="001075DC">
            <w:pPr>
              <w:jc w:val="center"/>
              <w:rPr>
                <w:rFonts w:cs="Arial"/>
                <w:szCs w:val="22"/>
              </w:rPr>
            </w:pPr>
            <w:r w:rsidRPr="000E73FE">
              <w:rPr>
                <w:rFonts w:cs="Arial"/>
                <w:szCs w:val="22"/>
              </w:rPr>
              <w:t>5.3%</w:t>
            </w:r>
          </w:p>
        </w:tc>
      </w:tr>
      <w:tr w:rsidR="001075DC" w:rsidRPr="000051C5" w:rsidTr="00D0163C">
        <w:trPr>
          <w:trHeight w:hRule="exact" w:val="340"/>
        </w:trPr>
        <w:tc>
          <w:tcPr>
            <w:tcW w:w="2802" w:type="dxa"/>
            <w:vAlign w:val="center"/>
          </w:tcPr>
          <w:p w:rsidR="001075DC" w:rsidRPr="00C95655" w:rsidRDefault="001075DC" w:rsidP="00F57058">
            <w:pPr>
              <w:pStyle w:val="DHStableA"/>
            </w:pPr>
            <w:r w:rsidRPr="00C95655">
              <w:t>Inner Eastern Melbourne</w:t>
            </w:r>
          </w:p>
        </w:tc>
        <w:tc>
          <w:tcPr>
            <w:tcW w:w="2376" w:type="dxa"/>
            <w:shd w:val="clear" w:color="auto" w:fill="DEE4EE"/>
            <w:vAlign w:val="center"/>
          </w:tcPr>
          <w:p w:rsidR="001075DC" w:rsidRPr="000E73FE" w:rsidRDefault="001075DC" w:rsidP="001075DC">
            <w:pPr>
              <w:jc w:val="center"/>
              <w:rPr>
                <w:rFonts w:cs="Arial"/>
                <w:szCs w:val="22"/>
              </w:rPr>
            </w:pPr>
            <w:r w:rsidRPr="000E73FE">
              <w:rPr>
                <w:rFonts w:cs="Arial"/>
                <w:szCs w:val="22"/>
              </w:rPr>
              <w:t>$450</w:t>
            </w:r>
          </w:p>
        </w:tc>
        <w:tc>
          <w:tcPr>
            <w:tcW w:w="2469" w:type="dxa"/>
            <w:vAlign w:val="center"/>
          </w:tcPr>
          <w:p w:rsidR="001075DC" w:rsidRPr="000E73FE" w:rsidRDefault="001075DC" w:rsidP="001075DC">
            <w:pPr>
              <w:jc w:val="center"/>
              <w:rPr>
                <w:rFonts w:cs="Arial"/>
                <w:szCs w:val="22"/>
              </w:rPr>
            </w:pPr>
            <w:r w:rsidRPr="000E73FE">
              <w:rPr>
                <w:rFonts w:cs="Arial"/>
                <w:szCs w:val="22"/>
              </w:rPr>
              <w:t>0.0%</w:t>
            </w:r>
          </w:p>
        </w:tc>
        <w:tc>
          <w:tcPr>
            <w:tcW w:w="2523" w:type="dxa"/>
            <w:shd w:val="clear" w:color="auto" w:fill="DEE4EE"/>
            <w:vAlign w:val="center"/>
          </w:tcPr>
          <w:p w:rsidR="001075DC" w:rsidRPr="000E73FE" w:rsidRDefault="001075DC" w:rsidP="001075DC">
            <w:pPr>
              <w:jc w:val="center"/>
              <w:rPr>
                <w:rFonts w:cs="Arial"/>
                <w:szCs w:val="22"/>
              </w:rPr>
            </w:pPr>
            <w:r w:rsidRPr="000E73FE">
              <w:rPr>
                <w:rFonts w:cs="Arial"/>
                <w:szCs w:val="22"/>
              </w:rPr>
              <w:t>4.7%</w:t>
            </w:r>
          </w:p>
        </w:tc>
      </w:tr>
      <w:tr w:rsidR="001075DC" w:rsidRPr="000051C5" w:rsidTr="00D0163C">
        <w:trPr>
          <w:trHeight w:hRule="exact" w:val="340"/>
        </w:trPr>
        <w:tc>
          <w:tcPr>
            <w:tcW w:w="2802" w:type="dxa"/>
            <w:vAlign w:val="center"/>
          </w:tcPr>
          <w:p w:rsidR="001075DC" w:rsidRPr="00C95655" w:rsidRDefault="001075DC" w:rsidP="00F57058">
            <w:pPr>
              <w:pStyle w:val="DHStableA"/>
            </w:pPr>
            <w:r w:rsidRPr="00C95655">
              <w:t>Southern Melbourne</w:t>
            </w:r>
          </w:p>
        </w:tc>
        <w:tc>
          <w:tcPr>
            <w:tcW w:w="2376" w:type="dxa"/>
            <w:shd w:val="clear" w:color="auto" w:fill="DEE4EE"/>
            <w:vAlign w:val="center"/>
          </w:tcPr>
          <w:p w:rsidR="001075DC" w:rsidRPr="000E73FE" w:rsidRDefault="001075DC" w:rsidP="001075DC">
            <w:pPr>
              <w:jc w:val="center"/>
              <w:rPr>
                <w:rFonts w:cs="Arial"/>
                <w:szCs w:val="22"/>
              </w:rPr>
            </w:pPr>
            <w:r w:rsidRPr="000E73FE">
              <w:rPr>
                <w:rFonts w:cs="Arial"/>
                <w:szCs w:val="22"/>
              </w:rPr>
              <w:t>$460</w:t>
            </w:r>
          </w:p>
        </w:tc>
        <w:tc>
          <w:tcPr>
            <w:tcW w:w="2469" w:type="dxa"/>
            <w:vAlign w:val="center"/>
          </w:tcPr>
          <w:p w:rsidR="001075DC" w:rsidRPr="000E73FE" w:rsidRDefault="001075DC" w:rsidP="001075DC">
            <w:pPr>
              <w:jc w:val="center"/>
              <w:rPr>
                <w:rFonts w:cs="Arial"/>
                <w:szCs w:val="22"/>
              </w:rPr>
            </w:pPr>
            <w:r w:rsidRPr="000E73FE">
              <w:rPr>
                <w:rFonts w:cs="Arial"/>
                <w:szCs w:val="22"/>
              </w:rPr>
              <w:t>2.2%</w:t>
            </w:r>
          </w:p>
        </w:tc>
        <w:tc>
          <w:tcPr>
            <w:tcW w:w="2523" w:type="dxa"/>
            <w:shd w:val="clear" w:color="auto" w:fill="DEE4EE"/>
            <w:vAlign w:val="center"/>
          </w:tcPr>
          <w:p w:rsidR="001075DC" w:rsidRPr="000E73FE" w:rsidRDefault="001075DC" w:rsidP="001075DC">
            <w:pPr>
              <w:jc w:val="center"/>
              <w:rPr>
                <w:rFonts w:cs="Arial"/>
                <w:szCs w:val="22"/>
              </w:rPr>
            </w:pPr>
            <w:r w:rsidRPr="000E73FE">
              <w:rPr>
                <w:rFonts w:cs="Arial"/>
                <w:szCs w:val="22"/>
              </w:rPr>
              <w:t>2.2%</w:t>
            </w:r>
          </w:p>
        </w:tc>
      </w:tr>
      <w:tr w:rsidR="001075DC" w:rsidRPr="000051C5" w:rsidTr="00D0163C">
        <w:trPr>
          <w:trHeight w:hRule="exact" w:val="340"/>
        </w:trPr>
        <w:tc>
          <w:tcPr>
            <w:tcW w:w="2802" w:type="dxa"/>
            <w:vAlign w:val="center"/>
          </w:tcPr>
          <w:p w:rsidR="001075DC" w:rsidRPr="00C95655" w:rsidRDefault="001075DC" w:rsidP="00F57058">
            <w:pPr>
              <w:pStyle w:val="DHStableA"/>
            </w:pPr>
            <w:r w:rsidRPr="00C95655">
              <w:t>Western Melbourne</w:t>
            </w:r>
          </w:p>
        </w:tc>
        <w:tc>
          <w:tcPr>
            <w:tcW w:w="2376" w:type="dxa"/>
            <w:shd w:val="clear" w:color="auto" w:fill="DEE4EE"/>
            <w:vAlign w:val="center"/>
          </w:tcPr>
          <w:p w:rsidR="001075DC" w:rsidRPr="000E73FE" w:rsidRDefault="001075DC" w:rsidP="001075DC">
            <w:pPr>
              <w:jc w:val="center"/>
              <w:rPr>
                <w:rFonts w:cs="Arial"/>
                <w:szCs w:val="22"/>
              </w:rPr>
            </w:pPr>
            <w:r w:rsidRPr="000E73FE">
              <w:rPr>
                <w:rFonts w:cs="Arial"/>
                <w:szCs w:val="22"/>
              </w:rPr>
              <w:t>$375</w:t>
            </w:r>
          </w:p>
        </w:tc>
        <w:tc>
          <w:tcPr>
            <w:tcW w:w="2469" w:type="dxa"/>
            <w:vAlign w:val="center"/>
          </w:tcPr>
          <w:p w:rsidR="001075DC" w:rsidRPr="000E73FE" w:rsidRDefault="001075DC" w:rsidP="001075DC">
            <w:pPr>
              <w:jc w:val="center"/>
              <w:rPr>
                <w:rFonts w:cs="Arial"/>
                <w:szCs w:val="22"/>
              </w:rPr>
            </w:pPr>
            <w:r w:rsidRPr="000E73FE">
              <w:rPr>
                <w:rFonts w:cs="Arial"/>
                <w:szCs w:val="22"/>
              </w:rPr>
              <w:t>1.4%</w:t>
            </w:r>
          </w:p>
        </w:tc>
        <w:tc>
          <w:tcPr>
            <w:tcW w:w="2523" w:type="dxa"/>
            <w:shd w:val="clear" w:color="auto" w:fill="DEE4EE"/>
            <w:vAlign w:val="center"/>
          </w:tcPr>
          <w:p w:rsidR="001075DC" w:rsidRPr="000E73FE" w:rsidRDefault="001075DC" w:rsidP="001075DC">
            <w:pPr>
              <w:jc w:val="center"/>
              <w:rPr>
                <w:rFonts w:cs="Arial"/>
                <w:szCs w:val="22"/>
              </w:rPr>
            </w:pPr>
            <w:r w:rsidRPr="000E73FE">
              <w:rPr>
                <w:rFonts w:cs="Arial"/>
                <w:szCs w:val="22"/>
              </w:rPr>
              <w:t>4.2%</w:t>
            </w:r>
          </w:p>
        </w:tc>
      </w:tr>
      <w:tr w:rsidR="001075DC" w:rsidRPr="000051C5" w:rsidTr="00D0163C">
        <w:trPr>
          <w:trHeight w:hRule="exact" w:val="340"/>
        </w:trPr>
        <w:tc>
          <w:tcPr>
            <w:tcW w:w="2802" w:type="dxa"/>
            <w:vAlign w:val="center"/>
          </w:tcPr>
          <w:p w:rsidR="001075DC" w:rsidRPr="00C95655" w:rsidRDefault="001075DC" w:rsidP="00F57058">
            <w:pPr>
              <w:pStyle w:val="DHStableA"/>
            </w:pPr>
            <w:r w:rsidRPr="00C95655">
              <w:t>North Western Melbourne</w:t>
            </w:r>
          </w:p>
        </w:tc>
        <w:tc>
          <w:tcPr>
            <w:tcW w:w="2376" w:type="dxa"/>
            <w:shd w:val="clear" w:color="auto" w:fill="DEE4EE"/>
            <w:vAlign w:val="center"/>
          </w:tcPr>
          <w:p w:rsidR="001075DC" w:rsidRPr="000E73FE" w:rsidRDefault="001075DC" w:rsidP="001075DC">
            <w:pPr>
              <w:jc w:val="center"/>
              <w:rPr>
                <w:rFonts w:cs="Arial"/>
                <w:szCs w:val="22"/>
              </w:rPr>
            </w:pPr>
            <w:r w:rsidRPr="000E73FE">
              <w:rPr>
                <w:rFonts w:cs="Arial"/>
                <w:szCs w:val="22"/>
              </w:rPr>
              <w:t>$400</w:t>
            </w:r>
          </w:p>
        </w:tc>
        <w:tc>
          <w:tcPr>
            <w:tcW w:w="2469" w:type="dxa"/>
            <w:vAlign w:val="center"/>
          </w:tcPr>
          <w:p w:rsidR="001075DC" w:rsidRPr="000E73FE" w:rsidRDefault="001075DC" w:rsidP="001075DC">
            <w:pPr>
              <w:jc w:val="center"/>
              <w:rPr>
                <w:rFonts w:cs="Arial"/>
                <w:szCs w:val="22"/>
              </w:rPr>
            </w:pPr>
            <w:r w:rsidRPr="000E73FE">
              <w:rPr>
                <w:rFonts w:cs="Arial"/>
                <w:szCs w:val="22"/>
              </w:rPr>
              <w:t>2.6%</w:t>
            </w:r>
          </w:p>
        </w:tc>
        <w:tc>
          <w:tcPr>
            <w:tcW w:w="2523" w:type="dxa"/>
            <w:shd w:val="clear" w:color="auto" w:fill="DEE4EE"/>
            <w:vAlign w:val="center"/>
          </w:tcPr>
          <w:p w:rsidR="001075DC" w:rsidRPr="000E73FE" w:rsidRDefault="001075DC" w:rsidP="001075DC">
            <w:pPr>
              <w:jc w:val="center"/>
              <w:rPr>
                <w:rFonts w:cs="Arial"/>
                <w:szCs w:val="22"/>
              </w:rPr>
            </w:pPr>
            <w:r w:rsidRPr="000E73FE">
              <w:rPr>
                <w:rFonts w:cs="Arial"/>
                <w:szCs w:val="22"/>
              </w:rPr>
              <w:t>5.3%</w:t>
            </w:r>
          </w:p>
        </w:tc>
      </w:tr>
      <w:tr w:rsidR="001075DC" w:rsidRPr="000051C5" w:rsidTr="00D0163C">
        <w:trPr>
          <w:trHeight w:hRule="exact" w:val="340"/>
        </w:trPr>
        <w:tc>
          <w:tcPr>
            <w:tcW w:w="2802" w:type="dxa"/>
            <w:vAlign w:val="center"/>
          </w:tcPr>
          <w:p w:rsidR="001075DC" w:rsidRPr="00C95655" w:rsidRDefault="001075DC" w:rsidP="00F57058">
            <w:pPr>
              <w:pStyle w:val="DHStableA"/>
            </w:pPr>
            <w:r w:rsidRPr="00C95655">
              <w:t>North Eastern Melbourne</w:t>
            </w:r>
          </w:p>
        </w:tc>
        <w:tc>
          <w:tcPr>
            <w:tcW w:w="2376" w:type="dxa"/>
            <w:shd w:val="clear" w:color="auto" w:fill="DEE4EE"/>
            <w:vAlign w:val="center"/>
          </w:tcPr>
          <w:p w:rsidR="001075DC" w:rsidRPr="000E73FE" w:rsidRDefault="001075DC" w:rsidP="001075DC">
            <w:pPr>
              <w:jc w:val="center"/>
              <w:rPr>
                <w:rFonts w:cs="Arial"/>
                <w:szCs w:val="22"/>
              </w:rPr>
            </w:pPr>
            <w:r w:rsidRPr="000E73FE">
              <w:rPr>
                <w:rFonts w:cs="Arial"/>
                <w:szCs w:val="22"/>
              </w:rPr>
              <w:t>$390</w:t>
            </w:r>
          </w:p>
        </w:tc>
        <w:tc>
          <w:tcPr>
            <w:tcW w:w="2469" w:type="dxa"/>
            <w:vAlign w:val="center"/>
          </w:tcPr>
          <w:p w:rsidR="001075DC" w:rsidRPr="000E73FE" w:rsidRDefault="001075DC" w:rsidP="001075DC">
            <w:pPr>
              <w:jc w:val="center"/>
              <w:rPr>
                <w:rFonts w:cs="Arial"/>
                <w:szCs w:val="22"/>
              </w:rPr>
            </w:pPr>
            <w:r w:rsidRPr="000E73FE">
              <w:rPr>
                <w:rFonts w:cs="Arial"/>
                <w:szCs w:val="22"/>
              </w:rPr>
              <w:t>0.0%</w:t>
            </w:r>
          </w:p>
        </w:tc>
        <w:tc>
          <w:tcPr>
            <w:tcW w:w="2523" w:type="dxa"/>
            <w:shd w:val="clear" w:color="auto" w:fill="DEE4EE"/>
            <w:vAlign w:val="center"/>
          </w:tcPr>
          <w:p w:rsidR="001075DC" w:rsidRPr="000E73FE" w:rsidRDefault="001075DC" w:rsidP="001075DC">
            <w:pPr>
              <w:jc w:val="center"/>
              <w:rPr>
                <w:rFonts w:cs="Arial"/>
                <w:szCs w:val="22"/>
              </w:rPr>
            </w:pPr>
            <w:r w:rsidRPr="000E73FE">
              <w:rPr>
                <w:rFonts w:cs="Arial"/>
                <w:szCs w:val="22"/>
              </w:rPr>
              <w:t>5.4%</w:t>
            </w:r>
          </w:p>
        </w:tc>
      </w:tr>
      <w:tr w:rsidR="001075DC" w:rsidRPr="000051C5" w:rsidTr="00D0163C">
        <w:trPr>
          <w:trHeight w:hRule="exact" w:val="340"/>
        </w:trPr>
        <w:tc>
          <w:tcPr>
            <w:tcW w:w="2802" w:type="dxa"/>
            <w:vAlign w:val="center"/>
          </w:tcPr>
          <w:p w:rsidR="001075DC" w:rsidRPr="00C95655" w:rsidRDefault="001075DC" w:rsidP="00F57058">
            <w:pPr>
              <w:pStyle w:val="DHStableA"/>
            </w:pPr>
            <w:r w:rsidRPr="00C95655">
              <w:t>Outer Eastern Melbourne</w:t>
            </w:r>
          </w:p>
        </w:tc>
        <w:tc>
          <w:tcPr>
            <w:tcW w:w="2376" w:type="dxa"/>
            <w:shd w:val="clear" w:color="auto" w:fill="DEE4EE"/>
            <w:vAlign w:val="center"/>
          </w:tcPr>
          <w:p w:rsidR="001075DC" w:rsidRPr="000E73FE" w:rsidRDefault="001075DC" w:rsidP="001075DC">
            <w:pPr>
              <w:jc w:val="center"/>
              <w:rPr>
                <w:rFonts w:cs="Arial"/>
                <w:szCs w:val="22"/>
              </w:rPr>
            </w:pPr>
            <w:r w:rsidRPr="000E73FE">
              <w:rPr>
                <w:rFonts w:cs="Arial"/>
                <w:szCs w:val="22"/>
              </w:rPr>
              <w:t>$400</w:t>
            </w:r>
          </w:p>
        </w:tc>
        <w:tc>
          <w:tcPr>
            <w:tcW w:w="2469" w:type="dxa"/>
            <w:vAlign w:val="center"/>
          </w:tcPr>
          <w:p w:rsidR="001075DC" w:rsidRPr="000E73FE" w:rsidRDefault="001075DC" w:rsidP="001075DC">
            <w:pPr>
              <w:jc w:val="center"/>
              <w:rPr>
                <w:rFonts w:cs="Arial"/>
                <w:szCs w:val="22"/>
              </w:rPr>
            </w:pPr>
            <w:r w:rsidRPr="000E73FE">
              <w:rPr>
                <w:rFonts w:cs="Arial"/>
                <w:szCs w:val="22"/>
              </w:rPr>
              <w:t>0.0%</w:t>
            </w:r>
          </w:p>
        </w:tc>
        <w:tc>
          <w:tcPr>
            <w:tcW w:w="2523" w:type="dxa"/>
            <w:shd w:val="clear" w:color="auto" w:fill="DEE4EE"/>
            <w:vAlign w:val="center"/>
          </w:tcPr>
          <w:p w:rsidR="001075DC" w:rsidRPr="000E73FE" w:rsidRDefault="001075DC" w:rsidP="001075DC">
            <w:pPr>
              <w:jc w:val="center"/>
              <w:rPr>
                <w:rFonts w:cs="Arial"/>
                <w:szCs w:val="22"/>
              </w:rPr>
            </w:pPr>
            <w:r w:rsidRPr="000E73FE">
              <w:rPr>
                <w:rFonts w:cs="Arial"/>
                <w:szCs w:val="22"/>
              </w:rPr>
              <w:t>2.6%</w:t>
            </w:r>
          </w:p>
        </w:tc>
      </w:tr>
      <w:tr w:rsidR="001075DC" w:rsidRPr="000051C5" w:rsidTr="00D0163C">
        <w:trPr>
          <w:trHeight w:hRule="exact" w:val="340"/>
        </w:trPr>
        <w:tc>
          <w:tcPr>
            <w:tcW w:w="2802" w:type="dxa"/>
            <w:vAlign w:val="center"/>
          </w:tcPr>
          <w:p w:rsidR="001075DC" w:rsidRPr="00C95655" w:rsidRDefault="001075DC" w:rsidP="00F57058">
            <w:pPr>
              <w:pStyle w:val="DHStableA"/>
            </w:pPr>
            <w:r w:rsidRPr="00C95655">
              <w:t>South Eastern Melbourne</w:t>
            </w:r>
          </w:p>
        </w:tc>
        <w:tc>
          <w:tcPr>
            <w:tcW w:w="2376" w:type="dxa"/>
            <w:shd w:val="clear" w:color="auto" w:fill="DEE4EE"/>
            <w:vAlign w:val="center"/>
          </w:tcPr>
          <w:p w:rsidR="001075DC" w:rsidRPr="000E73FE" w:rsidRDefault="001075DC" w:rsidP="001075DC">
            <w:pPr>
              <w:jc w:val="center"/>
              <w:rPr>
                <w:rFonts w:cs="Arial"/>
                <w:szCs w:val="22"/>
              </w:rPr>
            </w:pPr>
            <w:r w:rsidRPr="000E73FE">
              <w:rPr>
                <w:rFonts w:cs="Arial"/>
                <w:szCs w:val="22"/>
              </w:rPr>
              <w:t>$370</w:t>
            </w:r>
          </w:p>
        </w:tc>
        <w:tc>
          <w:tcPr>
            <w:tcW w:w="2469" w:type="dxa"/>
            <w:vAlign w:val="center"/>
          </w:tcPr>
          <w:p w:rsidR="001075DC" w:rsidRPr="000E73FE" w:rsidRDefault="001075DC" w:rsidP="001075DC">
            <w:pPr>
              <w:jc w:val="center"/>
              <w:rPr>
                <w:rFonts w:cs="Arial"/>
                <w:szCs w:val="22"/>
              </w:rPr>
            </w:pPr>
            <w:r w:rsidRPr="000E73FE">
              <w:rPr>
                <w:rFonts w:cs="Arial"/>
                <w:szCs w:val="22"/>
              </w:rPr>
              <w:t>0.0%</w:t>
            </w:r>
          </w:p>
        </w:tc>
        <w:tc>
          <w:tcPr>
            <w:tcW w:w="2523" w:type="dxa"/>
            <w:shd w:val="clear" w:color="auto" w:fill="DEE4EE"/>
            <w:vAlign w:val="center"/>
          </w:tcPr>
          <w:p w:rsidR="001075DC" w:rsidRPr="000E73FE" w:rsidRDefault="001075DC" w:rsidP="001075DC">
            <w:pPr>
              <w:jc w:val="center"/>
              <w:rPr>
                <w:rFonts w:cs="Arial"/>
                <w:szCs w:val="22"/>
              </w:rPr>
            </w:pPr>
            <w:r w:rsidRPr="000E73FE">
              <w:rPr>
                <w:rFonts w:cs="Arial"/>
                <w:szCs w:val="22"/>
              </w:rPr>
              <w:t>2.8%</w:t>
            </w:r>
          </w:p>
        </w:tc>
      </w:tr>
      <w:tr w:rsidR="001075DC" w:rsidRPr="000051C5" w:rsidTr="00D0163C">
        <w:trPr>
          <w:trHeight w:hRule="exact" w:val="340"/>
        </w:trPr>
        <w:tc>
          <w:tcPr>
            <w:tcW w:w="2802" w:type="dxa"/>
            <w:tcBorders>
              <w:bottom w:val="single" w:sz="12" w:space="0" w:color="9DAECB"/>
            </w:tcBorders>
            <w:vAlign w:val="center"/>
          </w:tcPr>
          <w:p w:rsidR="001075DC" w:rsidRPr="00C95655" w:rsidRDefault="001075DC" w:rsidP="00F57058">
            <w:pPr>
              <w:pStyle w:val="DHStableA"/>
            </w:pPr>
            <w:r w:rsidRPr="00C95655">
              <w:t>Mornington Peninsula</w:t>
            </w:r>
          </w:p>
        </w:tc>
        <w:tc>
          <w:tcPr>
            <w:tcW w:w="2376" w:type="dxa"/>
            <w:tcBorders>
              <w:bottom w:val="single" w:sz="12" w:space="0" w:color="9DAECB"/>
            </w:tcBorders>
            <w:shd w:val="clear" w:color="auto" w:fill="DEE4EE"/>
            <w:vAlign w:val="center"/>
          </w:tcPr>
          <w:p w:rsidR="001075DC" w:rsidRPr="000E73FE" w:rsidRDefault="001075DC" w:rsidP="001075DC">
            <w:pPr>
              <w:jc w:val="center"/>
              <w:rPr>
                <w:rFonts w:cs="Arial"/>
                <w:szCs w:val="22"/>
              </w:rPr>
            </w:pPr>
            <w:r w:rsidRPr="000E73FE">
              <w:rPr>
                <w:rFonts w:cs="Arial"/>
                <w:szCs w:val="22"/>
              </w:rPr>
              <w:t>$380</w:t>
            </w:r>
          </w:p>
        </w:tc>
        <w:tc>
          <w:tcPr>
            <w:tcW w:w="2469" w:type="dxa"/>
            <w:tcBorders>
              <w:bottom w:val="single" w:sz="12" w:space="0" w:color="9DAECB"/>
            </w:tcBorders>
            <w:vAlign w:val="center"/>
          </w:tcPr>
          <w:p w:rsidR="001075DC" w:rsidRPr="000E73FE" w:rsidRDefault="001075DC" w:rsidP="001075DC">
            <w:pPr>
              <w:jc w:val="center"/>
              <w:rPr>
                <w:rFonts w:cs="Arial"/>
                <w:szCs w:val="22"/>
              </w:rPr>
            </w:pPr>
            <w:r w:rsidRPr="000E73FE">
              <w:rPr>
                <w:rFonts w:cs="Arial"/>
                <w:szCs w:val="22"/>
              </w:rPr>
              <w:t>1.3%</w:t>
            </w:r>
          </w:p>
        </w:tc>
        <w:tc>
          <w:tcPr>
            <w:tcW w:w="2523" w:type="dxa"/>
            <w:tcBorders>
              <w:bottom w:val="single" w:sz="12" w:space="0" w:color="9DAECB"/>
            </w:tcBorders>
            <w:shd w:val="clear" w:color="auto" w:fill="DEE4EE"/>
            <w:vAlign w:val="center"/>
          </w:tcPr>
          <w:p w:rsidR="001075DC" w:rsidRPr="000E73FE" w:rsidRDefault="001075DC" w:rsidP="001075DC">
            <w:pPr>
              <w:jc w:val="center"/>
              <w:rPr>
                <w:rFonts w:cs="Arial"/>
                <w:szCs w:val="22"/>
              </w:rPr>
            </w:pPr>
            <w:r w:rsidRPr="000E73FE">
              <w:rPr>
                <w:rFonts w:cs="Arial"/>
                <w:szCs w:val="22"/>
              </w:rPr>
              <w:t>5.6%</w:t>
            </w:r>
          </w:p>
        </w:tc>
      </w:tr>
      <w:tr w:rsidR="001075DC" w:rsidRPr="00CF76E4" w:rsidTr="00D0163C">
        <w:trPr>
          <w:trHeight w:hRule="exact" w:val="454"/>
        </w:trPr>
        <w:tc>
          <w:tcPr>
            <w:tcW w:w="2802" w:type="dxa"/>
            <w:tcBorders>
              <w:top w:val="single" w:sz="12" w:space="0" w:color="9DAECB"/>
              <w:bottom w:val="single" w:sz="12" w:space="0" w:color="9DAECB"/>
            </w:tcBorders>
            <w:vAlign w:val="bottom"/>
          </w:tcPr>
          <w:p w:rsidR="001075DC" w:rsidRPr="00CF76E4" w:rsidRDefault="001075DC" w:rsidP="00F57058">
            <w:pPr>
              <w:pStyle w:val="DHStableA"/>
              <w:rPr>
                <w:b/>
              </w:rPr>
            </w:pPr>
            <w:r w:rsidRPr="00CF76E4">
              <w:rPr>
                <w:b/>
              </w:rPr>
              <w:t>Regional Victoria</w:t>
            </w:r>
          </w:p>
        </w:tc>
        <w:tc>
          <w:tcPr>
            <w:tcW w:w="2376" w:type="dxa"/>
            <w:tcBorders>
              <w:top w:val="single" w:sz="12" w:space="0" w:color="9DAECB"/>
              <w:bottom w:val="single" w:sz="12" w:space="0" w:color="9DAECB"/>
            </w:tcBorders>
            <w:shd w:val="clear" w:color="auto" w:fill="DEE4EE"/>
            <w:vAlign w:val="center"/>
          </w:tcPr>
          <w:p w:rsidR="001075DC" w:rsidRPr="00CF76E4" w:rsidRDefault="001075DC" w:rsidP="001075DC">
            <w:pPr>
              <w:jc w:val="center"/>
              <w:rPr>
                <w:b/>
                <w:sz w:val="20"/>
              </w:rPr>
            </w:pPr>
          </w:p>
        </w:tc>
        <w:tc>
          <w:tcPr>
            <w:tcW w:w="2469" w:type="dxa"/>
            <w:tcBorders>
              <w:top w:val="single" w:sz="12" w:space="0" w:color="9DAECB"/>
              <w:bottom w:val="single" w:sz="12" w:space="0" w:color="9DAECB"/>
            </w:tcBorders>
            <w:vAlign w:val="center"/>
          </w:tcPr>
          <w:p w:rsidR="001075DC" w:rsidRPr="00CF76E4" w:rsidRDefault="001075DC" w:rsidP="001075DC">
            <w:pPr>
              <w:jc w:val="center"/>
              <w:rPr>
                <w:b/>
                <w:sz w:val="20"/>
              </w:rPr>
            </w:pPr>
          </w:p>
        </w:tc>
        <w:tc>
          <w:tcPr>
            <w:tcW w:w="2523" w:type="dxa"/>
            <w:tcBorders>
              <w:top w:val="single" w:sz="12" w:space="0" w:color="9DAECB"/>
              <w:bottom w:val="single" w:sz="12" w:space="0" w:color="9DAECB"/>
            </w:tcBorders>
            <w:shd w:val="clear" w:color="auto" w:fill="DEE4EE"/>
            <w:vAlign w:val="center"/>
          </w:tcPr>
          <w:p w:rsidR="001075DC" w:rsidRPr="00CF76E4" w:rsidRDefault="001075DC" w:rsidP="001075DC">
            <w:pPr>
              <w:jc w:val="center"/>
              <w:rPr>
                <w:b/>
                <w:sz w:val="20"/>
              </w:rPr>
            </w:pPr>
          </w:p>
        </w:tc>
      </w:tr>
      <w:tr w:rsidR="001075DC" w:rsidRPr="000051C5" w:rsidTr="00D0163C">
        <w:trPr>
          <w:trHeight w:hRule="exact" w:val="340"/>
        </w:trPr>
        <w:tc>
          <w:tcPr>
            <w:tcW w:w="2802" w:type="dxa"/>
            <w:tcBorders>
              <w:top w:val="single" w:sz="12" w:space="0" w:color="9DAECB"/>
            </w:tcBorders>
            <w:vAlign w:val="center"/>
          </w:tcPr>
          <w:p w:rsidR="001075DC" w:rsidRPr="00C95655" w:rsidRDefault="001075DC" w:rsidP="00F57058">
            <w:pPr>
              <w:pStyle w:val="DHStableA"/>
            </w:pPr>
            <w:r w:rsidRPr="00C95655">
              <w:t>Barwon-South West</w:t>
            </w:r>
          </w:p>
        </w:tc>
        <w:tc>
          <w:tcPr>
            <w:tcW w:w="2376" w:type="dxa"/>
            <w:tcBorders>
              <w:top w:val="single" w:sz="12" w:space="0" w:color="9DAECB"/>
            </w:tcBorders>
            <w:shd w:val="clear" w:color="auto" w:fill="DEE4EE"/>
            <w:vAlign w:val="center"/>
          </w:tcPr>
          <w:p w:rsidR="001075DC" w:rsidRPr="000E73FE" w:rsidRDefault="001075DC" w:rsidP="001075DC">
            <w:pPr>
              <w:jc w:val="center"/>
              <w:rPr>
                <w:rFonts w:cs="Arial"/>
                <w:szCs w:val="22"/>
                <w:lang w:eastAsia="en-AU"/>
              </w:rPr>
            </w:pPr>
            <w:r w:rsidRPr="000E73FE">
              <w:rPr>
                <w:rFonts w:cs="Arial"/>
                <w:szCs w:val="22"/>
              </w:rPr>
              <w:t>$340</w:t>
            </w:r>
          </w:p>
        </w:tc>
        <w:tc>
          <w:tcPr>
            <w:tcW w:w="2469" w:type="dxa"/>
            <w:tcBorders>
              <w:top w:val="single" w:sz="12" w:space="0" w:color="9DAECB"/>
            </w:tcBorders>
            <w:vAlign w:val="center"/>
          </w:tcPr>
          <w:p w:rsidR="001075DC" w:rsidRPr="000E73FE" w:rsidRDefault="001075DC" w:rsidP="001075DC">
            <w:pPr>
              <w:jc w:val="center"/>
              <w:rPr>
                <w:rFonts w:cs="Arial"/>
                <w:szCs w:val="22"/>
              </w:rPr>
            </w:pPr>
            <w:r w:rsidRPr="000E73FE">
              <w:rPr>
                <w:rFonts w:cs="Arial"/>
                <w:szCs w:val="22"/>
              </w:rPr>
              <w:t>0.6%</w:t>
            </w:r>
          </w:p>
        </w:tc>
        <w:tc>
          <w:tcPr>
            <w:tcW w:w="2523" w:type="dxa"/>
            <w:tcBorders>
              <w:top w:val="single" w:sz="12" w:space="0" w:color="9DAECB"/>
            </w:tcBorders>
            <w:shd w:val="clear" w:color="auto" w:fill="DEE4EE"/>
            <w:vAlign w:val="center"/>
          </w:tcPr>
          <w:p w:rsidR="001075DC" w:rsidRPr="000E73FE" w:rsidRDefault="001075DC" w:rsidP="001075DC">
            <w:pPr>
              <w:jc w:val="center"/>
              <w:rPr>
                <w:rFonts w:cs="Arial"/>
                <w:szCs w:val="22"/>
              </w:rPr>
            </w:pPr>
            <w:r w:rsidRPr="000E73FE">
              <w:rPr>
                <w:rFonts w:cs="Arial"/>
                <w:szCs w:val="22"/>
              </w:rPr>
              <w:t>6.3%</w:t>
            </w:r>
          </w:p>
        </w:tc>
      </w:tr>
      <w:tr w:rsidR="001075DC" w:rsidRPr="000051C5" w:rsidTr="00D0163C">
        <w:trPr>
          <w:trHeight w:hRule="exact" w:val="340"/>
        </w:trPr>
        <w:tc>
          <w:tcPr>
            <w:tcW w:w="2802" w:type="dxa"/>
            <w:vAlign w:val="center"/>
          </w:tcPr>
          <w:p w:rsidR="001075DC" w:rsidRPr="00C95655" w:rsidRDefault="001075DC" w:rsidP="00F57058">
            <w:pPr>
              <w:pStyle w:val="DHStableA"/>
            </w:pPr>
            <w:r w:rsidRPr="00C95655">
              <w:t>Gippsland</w:t>
            </w:r>
          </w:p>
        </w:tc>
        <w:tc>
          <w:tcPr>
            <w:tcW w:w="2376" w:type="dxa"/>
            <w:shd w:val="clear" w:color="auto" w:fill="DEE4EE"/>
            <w:vAlign w:val="center"/>
          </w:tcPr>
          <w:p w:rsidR="001075DC" w:rsidRPr="000E73FE" w:rsidRDefault="001075DC" w:rsidP="001075DC">
            <w:pPr>
              <w:jc w:val="center"/>
              <w:rPr>
                <w:rFonts w:cs="Arial"/>
                <w:szCs w:val="22"/>
              </w:rPr>
            </w:pPr>
            <w:r w:rsidRPr="000E73FE">
              <w:rPr>
                <w:rFonts w:cs="Arial"/>
                <w:szCs w:val="22"/>
              </w:rPr>
              <w:t>$275</w:t>
            </w:r>
          </w:p>
        </w:tc>
        <w:tc>
          <w:tcPr>
            <w:tcW w:w="2469" w:type="dxa"/>
            <w:vAlign w:val="center"/>
          </w:tcPr>
          <w:p w:rsidR="001075DC" w:rsidRPr="000E73FE" w:rsidRDefault="001075DC" w:rsidP="001075DC">
            <w:pPr>
              <w:jc w:val="center"/>
              <w:rPr>
                <w:rFonts w:cs="Arial"/>
                <w:szCs w:val="22"/>
              </w:rPr>
            </w:pPr>
            <w:r w:rsidRPr="000E73FE">
              <w:rPr>
                <w:rFonts w:cs="Arial"/>
                <w:szCs w:val="22"/>
              </w:rPr>
              <w:t>1.9%</w:t>
            </w:r>
          </w:p>
        </w:tc>
        <w:tc>
          <w:tcPr>
            <w:tcW w:w="2523" w:type="dxa"/>
            <w:shd w:val="clear" w:color="auto" w:fill="DEE4EE"/>
            <w:vAlign w:val="center"/>
          </w:tcPr>
          <w:p w:rsidR="001075DC" w:rsidRPr="000E73FE" w:rsidRDefault="001075DC" w:rsidP="001075DC">
            <w:pPr>
              <w:jc w:val="center"/>
              <w:rPr>
                <w:rFonts w:cs="Arial"/>
                <w:szCs w:val="22"/>
              </w:rPr>
            </w:pPr>
            <w:r w:rsidRPr="000E73FE">
              <w:rPr>
                <w:rFonts w:cs="Arial"/>
                <w:szCs w:val="22"/>
              </w:rPr>
              <w:t>1.9%</w:t>
            </w:r>
          </w:p>
        </w:tc>
      </w:tr>
      <w:tr w:rsidR="001075DC" w:rsidRPr="000051C5" w:rsidTr="00D0163C">
        <w:trPr>
          <w:trHeight w:hRule="exact" w:val="340"/>
        </w:trPr>
        <w:tc>
          <w:tcPr>
            <w:tcW w:w="2802" w:type="dxa"/>
            <w:vAlign w:val="center"/>
          </w:tcPr>
          <w:p w:rsidR="001075DC" w:rsidRPr="00C95655" w:rsidRDefault="001075DC" w:rsidP="00F57058">
            <w:pPr>
              <w:pStyle w:val="DHStableA"/>
            </w:pPr>
            <w:r w:rsidRPr="00C95655">
              <w:t>Goulburn-Ovens-Murray</w:t>
            </w:r>
          </w:p>
        </w:tc>
        <w:tc>
          <w:tcPr>
            <w:tcW w:w="2376" w:type="dxa"/>
            <w:shd w:val="clear" w:color="auto" w:fill="DEE4EE"/>
            <w:vAlign w:val="center"/>
          </w:tcPr>
          <w:p w:rsidR="001075DC" w:rsidRPr="000E73FE" w:rsidRDefault="001075DC" w:rsidP="001075DC">
            <w:pPr>
              <w:jc w:val="center"/>
              <w:rPr>
                <w:rFonts w:cs="Arial"/>
                <w:szCs w:val="22"/>
              </w:rPr>
            </w:pPr>
            <w:r w:rsidRPr="000E73FE">
              <w:rPr>
                <w:rFonts w:cs="Arial"/>
                <w:szCs w:val="22"/>
              </w:rPr>
              <w:t>$290</w:t>
            </w:r>
          </w:p>
        </w:tc>
        <w:tc>
          <w:tcPr>
            <w:tcW w:w="2469" w:type="dxa"/>
            <w:vAlign w:val="center"/>
          </w:tcPr>
          <w:p w:rsidR="001075DC" w:rsidRPr="000E73FE" w:rsidRDefault="001075DC" w:rsidP="001075DC">
            <w:pPr>
              <w:jc w:val="center"/>
              <w:rPr>
                <w:rFonts w:cs="Arial"/>
                <w:szCs w:val="22"/>
              </w:rPr>
            </w:pPr>
            <w:r w:rsidRPr="000E73FE">
              <w:rPr>
                <w:rFonts w:cs="Arial"/>
                <w:szCs w:val="22"/>
              </w:rPr>
              <w:t>3.6%</w:t>
            </w:r>
          </w:p>
        </w:tc>
        <w:tc>
          <w:tcPr>
            <w:tcW w:w="2523" w:type="dxa"/>
            <w:shd w:val="clear" w:color="auto" w:fill="DEE4EE"/>
            <w:vAlign w:val="center"/>
          </w:tcPr>
          <w:p w:rsidR="001075DC" w:rsidRPr="000E73FE" w:rsidRDefault="001075DC" w:rsidP="001075DC">
            <w:pPr>
              <w:jc w:val="center"/>
              <w:rPr>
                <w:rFonts w:cs="Arial"/>
                <w:szCs w:val="22"/>
              </w:rPr>
            </w:pPr>
            <w:r w:rsidRPr="000E73FE">
              <w:rPr>
                <w:rFonts w:cs="Arial"/>
                <w:szCs w:val="22"/>
              </w:rPr>
              <w:t>5.5%</w:t>
            </w:r>
          </w:p>
        </w:tc>
      </w:tr>
      <w:tr w:rsidR="001075DC" w:rsidRPr="000051C5" w:rsidTr="00D0163C">
        <w:trPr>
          <w:trHeight w:hRule="exact" w:val="340"/>
        </w:trPr>
        <w:tc>
          <w:tcPr>
            <w:tcW w:w="2802" w:type="dxa"/>
            <w:vAlign w:val="center"/>
          </w:tcPr>
          <w:p w:rsidR="001075DC" w:rsidRPr="00C95655" w:rsidRDefault="001075DC" w:rsidP="00F57058">
            <w:pPr>
              <w:pStyle w:val="DHStableA"/>
            </w:pPr>
            <w:r w:rsidRPr="00C95655">
              <w:t>Loddon-Mallee</w:t>
            </w:r>
          </w:p>
        </w:tc>
        <w:tc>
          <w:tcPr>
            <w:tcW w:w="2376" w:type="dxa"/>
            <w:shd w:val="clear" w:color="auto" w:fill="DEE4EE"/>
            <w:vAlign w:val="center"/>
          </w:tcPr>
          <w:p w:rsidR="001075DC" w:rsidRPr="000E73FE" w:rsidRDefault="001075DC" w:rsidP="001075DC">
            <w:pPr>
              <w:jc w:val="center"/>
              <w:rPr>
                <w:rFonts w:cs="Arial"/>
                <w:szCs w:val="22"/>
              </w:rPr>
            </w:pPr>
            <w:r w:rsidRPr="000E73FE">
              <w:rPr>
                <w:rFonts w:cs="Arial"/>
                <w:szCs w:val="22"/>
              </w:rPr>
              <w:t>$295</w:t>
            </w:r>
          </w:p>
        </w:tc>
        <w:tc>
          <w:tcPr>
            <w:tcW w:w="2469" w:type="dxa"/>
            <w:vAlign w:val="center"/>
          </w:tcPr>
          <w:p w:rsidR="001075DC" w:rsidRPr="000E73FE" w:rsidRDefault="001075DC" w:rsidP="001075DC">
            <w:pPr>
              <w:jc w:val="center"/>
              <w:rPr>
                <w:rFonts w:cs="Arial"/>
                <w:szCs w:val="22"/>
              </w:rPr>
            </w:pPr>
            <w:r w:rsidRPr="000E73FE">
              <w:rPr>
                <w:rFonts w:cs="Arial"/>
                <w:szCs w:val="22"/>
              </w:rPr>
              <w:t>3.5%</w:t>
            </w:r>
          </w:p>
        </w:tc>
        <w:tc>
          <w:tcPr>
            <w:tcW w:w="2523" w:type="dxa"/>
            <w:shd w:val="clear" w:color="auto" w:fill="DEE4EE"/>
            <w:vAlign w:val="center"/>
          </w:tcPr>
          <w:p w:rsidR="001075DC" w:rsidRPr="000E73FE" w:rsidRDefault="001075DC" w:rsidP="001075DC">
            <w:pPr>
              <w:jc w:val="center"/>
              <w:rPr>
                <w:rFonts w:cs="Arial"/>
                <w:szCs w:val="22"/>
              </w:rPr>
            </w:pPr>
            <w:r w:rsidRPr="000E73FE">
              <w:rPr>
                <w:rFonts w:cs="Arial"/>
                <w:szCs w:val="22"/>
              </w:rPr>
              <w:t>5.4%</w:t>
            </w:r>
          </w:p>
        </w:tc>
      </w:tr>
      <w:tr w:rsidR="001075DC" w:rsidRPr="000051C5" w:rsidTr="00D0163C">
        <w:trPr>
          <w:trHeight w:hRule="exact" w:val="340"/>
        </w:trPr>
        <w:tc>
          <w:tcPr>
            <w:tcW w:w="2802" w:type="dxa"/>
            <w:vAlign w:val="center"/>
          </w:tcPr>
          <w:p w:rsidR="001075DC" w:rsidRPr="00C95655" w:rsidRDefault="001075DC" w:rsidP="00F57058">
            <w:pPr>
              <w:pStyle w:val="DHStableA"/>
            </w:pPr>
            <w:r w:rsidRPr="00C95655">
              <w:t>Central Highlands-Wimmera</w:t>
            </w:r>
          </w:p>
        </w:tc>
        <w:tc>
          <w:tcPr>
            <w:tcW w:w="2376" w:type="dxa"/>
            <w:shd w:val="clear" w:color="auto" w:fill="DEE4EE"/>
            <w:vAlign w:val="center"/>
          </w:tcPr>
          <w:p w:rsidR="001075DC" w:rsidRPr="000E73FE" w:rsidRDefault="001075DC" w:rsidP="001075DC">
            <w:pPr>
              <w:jc w:val="center"/>
              <w:rPr>
                <w:rFonts w:cs="Arial"/>
                <w:szCs w:val="22"/>
              </w:rPr>
            </w:pPr>
            <w:r w:rsidRPr="000E73FE">
              <w:rPr>
                <w:rFonts w:cs="Arial"/>
                <w:szCs w:val="22"/>
              </w:rPr>
              <w:t>$290</w:t>
            </w:r>
          </w:p>
        </w:tc>
        <w:tc>
          <w:tcPr>
            <w:tcW w:w="2469" w:type="dxa"/>
            <w:vAlign w:val="center"/>
          </w:tcPr>
          <w:p w:rsidR="001075DC" w:rsidRPr="000E73FE" w:rsidRDefault="001075DC" w:rsidP="001075DC">
            <w:pPr>
              <w:jc w:val="center"/>
              <w:rPr>
                <w:rFonts w:cs="Arial"/>
                <w:szCs w:val="22"/>
              </w:rPr>
            </w:pPr>
            <w:r w:rsidRPr="000E73FE">
              <w:rPr>
                <w:rFonts w:cs="Arial"/>
                <w:szCs w:val="22"/>
              </w:rPr>
              <w:t>3.6%</w:t>
            </w:r>
          </w:p>
        </w:tc>
        <w:tc>
          <w:tcPr>
            <w:tcW w:w="2523" w:type="dxa"/>
            <w:shd w:val="clear" w:color="auto" w:fill="DEE4EE"/>
            <w:vAlign w:val="center"/>
          </w:tcPr>
          <w:p w:rsidR="001075DC" w:rsidRPr="000E73FE" w:rsidRDefault="001075DC" w:rsidP="001075DC">
            <w:pPr>
              <w:jc w:val="center"/>
              <w:rPr>
                <w:rFonts w:cs="Arial"/>
                <w:szCs w:val="22"/>
              </w:rPr>
            </w:pPr>
            <w:r w:rsidRPr="000E73FE">
              <w:rPr>
                <w:rFonts w:cs="Arial"/>
                <w:szCs w:val="22"/>
              </w:rPr>
              <w:t>7.4%</w:t>
            </w:r>
          </w:p>
        </w:tc>
      </w:tr>
    </w:tbl>
    <w:p w:rsidR="0047763C" w:rsidRPr="00FF3D9D" w:rsidRDefault="0047763C" w:rsidP="00785101">
      <w:pPr>
        <w:pStyle w:val="DHSbody"/>
      </w:pPr>
      <w:r w:rsidRPr="00FF3D9D">
        <w:rPr>
          <w:i/>
          <w:sz w:val="18"/>
        </w:rPr>
        <w:t>* Percentage change figures are calculated from median rents in the region</w:t>
      </w:r>
    </w:p>
    <w:p w:rsidR="00CD15DC" w:rsidRDefault="00344376" w:rsidP="00785101">
      <w:pPr>
        <w:pStyle w:val="DHSbody"/>
      </w:pPr>
      <w:r w:rsidRPr="000D3B21">
        <w:t xml:space="preserve">Over the 12 months to the </w:t>
      </w:r>
      <w:r w:rsidR="00EC6FF2">
        <w:t>March</w:t>
      </w:r>
      <w:r w:rsidRPr="000D3B21">
        <w:t xml:space="preserve"> quarter, the median rent in metropolitan Melbourne increased in </w:t>
      </w:r>
      <w:r w:rsidR="00EF264A" w:rsidRPr="000D3B21">
        <w:t>all regions</w:t>
      </w:r>
      <w:r w:rsidR="000A3BCB" w:rsidRPr="000D3B21">
        <w:t xml:space="preserve">, ranging from </w:t>
      </w:r>
      <w:r w:rsidR="00DF2C68" w:rsidRPr="000D3B21">
        <w:t>2</w:t>
      </w:r>
      <w:r w:rsidR="00F93225">
        <w:t>.2</w:t>
      </w:r>
      <w:r w:rsidR="00EF264A" w:rsidRPr="000D3B21">
        <w:t xml:space="preserve"> per cent </w:t>
      </w:r>
      <w:r w:rsidR="00F93225">
        <w:t>in Southern Melbourne to 5.6</w:t>
      </w:r>
      <w:r w:rsidR="000A3BCB" w:rsidRPr="000D3B21">
        <w:t xml:space="preserve"> per cent in </w:t>
      </w:r>
      <w:r w:rsidR="00F93225">
        <w:t>Mornington Peninsula</w:t>
      </w:r>
      <w:r w:rsidR="00EF264A" w:rsidRPr="000D3B21">
        <w:t xml:space="preserve">. </w:t>
      </w:r>
      <w:r w:rsidRPr="000D3B21">
        <w:t xml:space="preserve">In regional Victoria, the median rent increased in </w:t>
      </w:r>
      <w:r w:rsidR="00F93225">
        <w:t>all</w:t>
      </w:r>
      <w:r w:rsidR="006D4DF9" w:rsidRPr="000D3B21">
        <w:t xml:space="preserve"> regions</w:t>
      </w:r>
      <w:r w:rsidR="00F93225">
        <w:t>, ranging from 1.9</w:t>
      </w:r>
      <w:r w:rsidR="000A3BCB" w:rsidRPr="000D3B21">
        <w:t xml:space="preserve"> per cent </w:t>
      </w:r>
      <w:r w:rsidR="00F93225">
        <w:t xml:space="preserve">in Gippsland </w:t>
      </w:r>
      <w:r w:rsidR="00F93225">
        <w:rPr>
          <w:rFonts w:cs="Arial"/>
        </w:rPr>
        <w:t>to 7.4</w:t>
      </w:r>
      <w:r w:rsidR="000A3BCB" w:rsidRPr="000D3B21">
        <w:rPr>
          <w:rFonts w:cs="Arial"/>
        </w:rPr>
        <w:t xml:space="preserve"> per cent in </w:t>
      </w:r>
      <w:r w:rsidR="00F93225" w:rsidRPr="001010FF">
        <w:t>Central Highlands-</w:t>
      </w:r>
      <w:r w:rsidR="00F93225">
        <w:t>Wimmera</w:t>
      </w:r>
      <w:r w:rsidR="000A3BCB" w:rsidRPr="000D3B21">
        <w:rPr>
          <w:rFonts w:cs="Arial"/>
        </w:rPr>
        <w:t xml:space="preserve">. </w:t>
      </w:r>
    </w:p>
    <w:p w:rsidR="006F02B5" w:rsidRPr="000D3B21" w:rsidRDefault="006F02B5" w:rsidP="00785101">
      <w:pPr>
        <w:pStyle w:val="DHSbody"/>
      </w:pPr>
    </w:p>
    <w:p w:rsidR="0047763C" w:rsidRPr="00DB3713" w:rsidRDefault="0047763C" w:rsidP="005A1E70">
      <w:pPr>
        <w:pStyle w:val="DHSheadingB"/>
      </w:pPr>
      <w:bookmarkStart w:id="21" w:name="_Toc514337151"/>
      <w:r w:rsidRPr="00DB3713">
        <w:lastRenderedPageBreak/>
        <w:t>Median rents by major property types</w:t>
      </w:r>
      <w:bookmarkEnd w:id="21"/>
    </w:p>
    <w:p w:rsidR="0047763C" w:rsidRPr="000F3B39" w:rsidRDefault="0047763C" w:rsidP="00785101">
      <w:pPr>
        <w:pStyle w:val="DHSbody"/>
      </w:pPr>
      <w:r w:rsidRPr="000F3B39">
        <w:t xml:space="preserve">Table 3 provides the median rents for new lettings in the </w:t>
      </w:r>
      <w:r w:rsidR="00EC6FF2">
        <w:t>March</w:t>
      </w:r>
      <w:r w:rsidRPr="000F3B39">
        <w:t xml:space="preserve"> quarter </w:t>
      </w:r>
      <w:r w:rsidR="00EC6FF2">
        <w:t>2018</w:t>
      </w:r>
      <w:r w:rsidRPr="000F3B39">
        <w:t xml:space="preserve"> for the six major property types for metropolitan Melbourne and regional Victoria as well as the quarterly and annual change in the relevant Rent Index for each property type. </w:t>
      </w:r>
    </w:p>
    <w:p w:rsidR="002A2688" w:rsidRPr="002A55F2" w:rsidRDefault="0047763C" w:rsidP="00785101">
      <w:pPr>
        <w:pStyle w:val="DHSbody"/>
      </w:pPr>
      <w:r w:rsidRPr="000F3B39">
        <w:t xml:space="preserve">In metropolitan Melbourne, the </w:t>
      </w:r>
      <w:r w:rsidR="0003709A">
        <w:t xml:space="preserve">highest median rent </w:t>
      </w:r>
      <w:r w:rsidR="00074E3E">
        <w:t xml:space="preserve">is for </w:t>
      </w:r>
      <w:r w:rsidR="006D4DF9">
        <w:t xml:space="preserve">three-bedroom flats </w:t>
      </w:r>
      <w:r w:rsidR="00F93225">
        <w:t>($48</w:t>
      </w:r>
      <w:r w:rsidR="006D4DF9">
        <w:t>0</w:t>
      </w:r>
      <w:r w:rsidR="00074E3E" w:rsidRPr="000F3B39">
        <w:t xml:space="preserve"> per week)</w:t>
      </w:r>
      <w:r>
        <w:t xml:space="preserve">. The lowest median rent </w:t>
      </w:r>
      <w:r w:rsidR="00074E3E">
        <w:t>is for one-</w:t>
      </w:r>
      <w:r w:rsidRPr="00887570">
        <w:t>bedroom flats</w:t>
      </w:r>
      <w:r w:rsidR="00CD15DC">
        <w:t xml:space="preserve"> ($3</w:t>
      </w:r>
      <w:r w:rsidR="00F83262">
        <w:t>6</w:t>
      </w:r>
      <w:r w:rsidR="00EF264A">
        <w:t>0</w:t>
      </w:r>
      <w:r w:rsidR="00074E3E" w:rsidRPr="00887570">
        <w:t xml:space="preserve"> per week)</w:t>
      </w:r>
      <w:r w:rsidRPr="00887570">
        <w:t xml:space="preserve">. </w:t>
      </w:r>
      <w:r w:rsidR="00F83262">
        <w:rPr>
          <w:szCs w:val="22"/>
        </w:rPr>
        <w:t xml:space="preserve">In the </w:t>
      </w:r>
      <w:r w:rsidR="00EC6FF2">
        <w:rPr>
          <w:szCs w:val="22"/>
        </w:rPr>
        <w:t>March</w:t>
      </w:r>
      <w:r w:rsidR="00F83262">
        <w:rPr>
          <w:szCs w:val="22"/>
        </w:rPr>
        <w:t xml:space="preserve"> quarter, the Rent Index has increased for all property types </w:t>
      </w:r>
      <w:r w:rsidR="00F83262">
        <w:t>exc</w:t>
      </w:r>
      <w:r w:rsidR="00F93225">
        <w:t>ept for one-bedroom flats (-0.6</w:t>
      </w:r>
      <w:r w:rsidR="00F83262">
        <w:t>%),</w:t>
      </w:r>
      <w:r w:rsidR="009F4468">
        <w:rPr>
          <w:szCs w:val="22"/>
        </w:rPr>
        <w:t xml:space="preserve"> with increases ranging from </w:t>
      </w:r>
      <w:r w:rsidR="00F93225">
        <w:rPr>
          <w:szCs w:val="22"/>
        </w:rPr>
        <w:t xml:space="preserve">1.0 </w:t>
      </w:r>
      <w:r w:rsidR="00F83262">
        <w:rPr>
          <w:szCs w:val="22"/>
        </w:rPr>
        <w:t xml:space="preserve">per cent for </w:t>
      </w:r>
      <w:r w:rsidR="00F93225">
        <w:rPr>
          <w:szCs w:val="22"/>
        </w:rPr>
        <w:t>two</w:t>
      </w:r>
      <w:r w:rsidR="00F83262">
        <w:rPr>
          <w:szCs w:val="22"/>
        </w:rPr>
        <w:t>-bedroom flats</w:t>
      </w:r>
      <w:r w:rsidR="00F93225">
        <w:rPr>
          <w:szCs w:val="22"/>
        </w:rPr>
        <w:t xml:space="preserve"> and three-bedroom houses to 2.5</w:t>
      </w:r>
      <w:r w:rsidR="00F83262">
        <w:rPr>
          <w:szCs w:val="22"/>
        </w:rPr>
        <w:t xml:space="preserve"> per cent for </w:t>
      </w:r>
      <w:r w:rsidR="00F93225">
        <w:rPr>
          <w:szCs w:val="22"/>
        </w:rPr>
        <w:t>two</w:t>
      </w:r>
      <w:r w:rsidR="00F83262">
        <w:rPr>
          <w:szCs w:val="22"/>
        </w:rPr>
        <w:t xml:space="preserve">-bedroom houses. Over the twelve months to </w:t>
      </w:r>
      <w:r w:rsidR="00EC6FF2">
        <w:rPr>
          <w:szCs w:val="22"/>
        </w:rPr>
        <w:t>March</w:t>
      </w:r>
      <w:r w:rsidR="00F83262">
        <w:rPr>
          <w:szCs w:val="22"/>
        </w:rPr>
        <w:t xml:space="preserve"> quarter, </w:t>
      </w:r>
      <w:r w:rsidRPr="000B458D">
        <w:rPr>
          <w:szCs w:val="22"/>
        </w:rPr>
        <w:t>the property type Rent Index in metropolitan Melbourne</w:t>
      </w:r>
      <w:r w:rsidR="00F83262">
        <w:rPr>
          <w:szCs w:val="22"/>
        </w:rPr>
        <w:t xml:space="preserve"> increased in for property types, with increases ranging</w:t>
      </w:r>
      <w:r w:rsidRPr="000B458D">
        <w:rPr>
          <w:szCs w:val="22"/>
        </w:rPr>
        <w:t xml:space="preserve"> from </w:t>
      </w:r>
      <w:r w:rsidR="00F93225">
        <w:rPr>
          <w:szCs w:val="22"/>
        </w:rPr>
        <w:t>3.4</w:t>
      </w:r>
      <w:r w:rsidR="0067463B">
        <w:rPr>
          <w:szCs w:val="22"/>
        </w:rPr>
        <w:t xml:space="preserve"> </w:t>
      </w:r>
      <w:r w:rsidR="00ED1D5B" w:rsidRPr="002A55F2">
        <w:t xml:space="preserve">per cent for </w:t>
      </w:r>
      <w:r w:rsidR="00F93225">
        <w:t>one-</w:t>
      </w:r>
      <w:r w:rsidR="00F93225" w:rsidRPr="000F3B39">
        <w:t>bedroom flats</w:t>
      </w:r>
      <w:r w:rsidR="00F93225">
        <w:t xml:space="preserve"> and four</w:t>
      </w:r>
      <w:r w:rsidR="00EF264A">
        <w:t xml:space="preserve">-bedroom houses </w:t>
      </w:r>
      <w:r w:rsidR="00F93225">
        <w:t>to 5.0</w:t>
      </w:r>
      <w:r w:rsidRPr="002A55F2">
        <w:t xml:space="preserve"> per cent for </w:t>
      </w:r>
      <w:r w:rsidR="00F93225">
        <w:t>two</w:t>
      </w:r>
      <w:r w:rsidR="006D4DF9">
        <w:t>-</w:t>
      </w:r>
      <w:r w:rsidR="006D4DF9" w:rsidRPr="000F3B39">
        <w:t>bedroom flats</w:t>
      </w:r>
      <w:r w:rsidR="00A61870" w:rsidRPr="002A55F2">
        <w:t>.</w:t>
      </w:r>
      <w:r w:rsidR="00ED1D5B" w:rsidRPr="002A55F2">
        <w:t xml:space="preserve"> </w:t>
      </w:r>
    </w:p>
    <w:p w:rsidR="002A2688" w:rsidRDefault="0047763C" w:rsidP="00785101">
      <w:pPr>
        <w:pStyle w:val="DHSbody"/>
        <w:rPr>
          <w:szCs w:val="22"/>
        </w:rPr>
      </w:pPr>
      <w:r w:rsidRPr="000F3B39">
        <w:t>In regional Victoria, the highest median re</w:t>
      </w:r>
      <w:r>
        <w:t xml:space="preserve">nt </w:t>
      </w:r>
      <w:r w:rsidR="00074E3E">
        <w:t>is for four-</w:t>
      </w:r>
      <w:r w:rsidRPr="000F3B39">
        <w:t>bedroom hous</w:t>
      </w:r>
      <w:r w:rsidR="0003709A">
        <w:t>es</w:t>
      </w:r>
      <w:r w:rsidR="00F93225">
        <w:t xml:space="preserve"> ($39</w:t>
      </w:r>
      <w:r w:rsidR="00F83262">
        <w:t>0</w:t>
      </w:r>
      <w:r w:rsidR="00074E3E" w:rsidRPr="000F3B39">
        <w:t xml:space="preserve"> per week)</w:t>
      </w:r>
      <w:r w:rsidR="0003709A">
        <w:t xml:space="preserve">. The lowest median rent </w:t>
      </w:r>
      <w:r w:rsidR="00074E3E">
        <w:t>is for one-</w:t>
      </w:r>
      <w:r w:rsidRPr="000F3B39">
        <w:t>bedroom flats</w:t>
      </w:r>
      <w:r w:rsidR="00F93225">
        <w:t xml:space="preserve"> ($185</w:t>
      </w:r>
      <w:r w:rsidR="00074E3E" w:rsidRPr="000F3B39">
        <w:t xml:space="preserve"> per week)</w:t>
      </w:r>
      <w:r w:rsidRPr="000F3B39">
        <w:t xml:space="preserve">. </w:t>
      </w:r>
      <w:r w:rsidR="00F553A7">
        <w:rPr>
          <w:szCs w:val="22"/>
        </w:rPr>
        <w:t xml:space="preserve">In the </w:t>
      </w:r>
      <w:r w:rsidR="00EC6FF2">
        <w:rPr>
          <w:szCs w:val="22"/>
        </w:rPr>
        <w:t>March</w:t>
      </w:r>
      <w:r w:rsidR="00F553A7">
        <w:rPr>
          <w:szCs w:val="22"/>
        </w:rPr>
        <w:t xml:space="preserve"> quarter,</w:t>
      </w:r>
      <w:r w:rsidR="002A2688">
        <w:rPr>
          <w:szCs w:val="22"/>
        </w:rPr>
        <w:t xml:space="preserve"> the Rent Index increased for </w:t>
      </w:r>
      <w:r w:rsidR="00F83262">
        <w:rPr>
          <w:szCs w:val="22"/>
        </w:rPr>
        <w:t>all property types</w:t>
      </w:r>
      <w:r w:rsidR="00690B8A">
        <w:rPr>
          <w:szCs w:val="22"/>
        </w:rPr>
        <w:t>,</w:t>
      </w:r>
      <w:r w:rsidR="00F93225">
        <w:rPr>
          <w:szCs w:val="22"/>
        </w:rPr>
        <w:t xml:space="preserve"> with increases ranging from 0.2</w:t>
      </w:r>
      <w:r w:rsidR="00F83262">
        <w:rPr>
          <w:szCs w:val="22"/>
        </w:rPr>
        <w:t xml:space="preserve"> per cent for three</w:t>
      </w:r>
      <w:r w:rsidR="00CD15DC">
        <w:rPr>
          <w:szCs w:val="22"/>
        </w:rPr>
        <w:t xml:space="preserve">-bedroom </w:t>
      </w:r>
      <w:r w:rsidR="00F93225">
        <w:rPr>
          <w:szCs w:val="22"/>
        </w:rPr>
        <w:t>flats</w:t>
      </w:r>
      <w:r w:rsidR="00CD15DC">
        <w:rPr>
          <w:szCs w:val="22"/>
        </w:rPr>
        <w:t xml:space="preserve"> </w:t>
      </w:r>
      <w:r w:rsidR="00F93225">
        <w:rPr>
          <w:szCs w:val="22"/>
        </w:rPr>
        <w:t>to 3.7</w:t>
      </w:r>
      <w:r w:rsidR="00F83262">
        <w:rPr>
          <w:szCs w:val="22"/>
        </w:rPr>
        <w:t xml:space="preserve"> per cent for </w:t>
      </w:r>
      <w:r w:rsidR="00F93225">
        <w:rPr>
          <w:szCs w:val="22"/>
        </w:rPr>
        <w:t>one</w:t>
      </w:r>
      <w:r w:rsidR="00CD15DC">
        <w:rPr>
          <w:szCs w:val="22"/>
        </w:rPr>
        <w:t xml:space="preserve">-bedroom </w:t>
      </w:r>
      <w:r w:rsidR="00F83262">
        <w:rPr>
          <w:szCs w:val="22"/>
        </w:rPr>
        <w:t>flats.</w:t>
      </w:r>
      <w:r w:rsidR="00F83262" w:rsidRPr="00F83262">
        <w:t xml:space="preserve"> </w:t>
      </w:r>
      <w:r w:rsidR="00F83262">
        <w:t xml:space="preserve">Over the twelve months to the </w:t>
      </w:r>
      <w:r w:rsidR="00EC6FF2">
        <w:t>March</w:t>
      </w:r>
      <w:r w:rsidR="00F83262">
        <w:t xml:space="preserve"> quarter, the property type </w:t>
      </w:r>
      <w:r w:rsidR="00F83262" w:rsidRPr="00887570">
        <w:t xml:space="preserve">Rent Index </w:t>
      </w:r>
      <w:r w:rsidR="00F83262">
        <w:t>increased for all property types, with increases ranging</w:t>
      </w:r>
      <w:r w:rsidR="00F83262" w:rsidRPr="000F3B39">
        <w:t xml:space="preserve"> from </w:t>
      </w:r>
      <w:r w:rsidR="00F93225">
        <w:t>2.4</w:t>
      </w:r>
      <w:r w:rsidR="00F83262">
        <w:t xml:space="preserve"> per cent for </w:t>
      </w:r>
      <w:r w:rsidR="00F93225">
        <w:t>three</w:t>
      </w:r>
      <w:r w:rsidR="00F83262">
        <w:t>-</w:t>
      </w:r>
      <w:r w:rsidR="00F83262" w:rsidRPr="000F3B39">
        <w:t xml:space="preserve">bedroom </w:t>
      </w:r>
      <w:r w:rsidR="00F83262">
        <w:t xml:space="preserve">flats </w:t>
      </w:r>
      <w:r w:rsidR="00F93225">
        <w:t>to 4.2</w:t>
      </w:r>
      <w:r w:rsidR="00690B8A">
        <w:t>%</w:t>
      </w:r>
      <w:r w:rsidR="00F83262" w:rsidRPr="000F3B39">
        <w:t xml:space="preserve"> per cent for </w:t>
      </w:r>
      <w:r w:rsidR="00690B8A">
        <w:t>two</w:t>
      </w:r>
      <w:r w:rsidR="00F83262">
        <w:t>-</w:t>
      </w:r>
      <w:r w:rsidR="00F83262" w:rsidRPr="00887570">
        <w:t xml:space="preserve">bedroom </w:t>
      </w:r>
      <w:r w:rsidR="00F93225">
        <w:t>flats</w:t>
      </w:r>
      <w:r w:rsidR="00F83262" w:rsidRPr="000F3B39">
        <w:t>.</w:t>
      </w:r>
    </w:p>
    <w:p w:rsidR="0047763C" w:rsidRPr="008C44FD" w:rsidRDefault="0047763C" w:rsidP="00785101">
      <w:pPr>
        <w:pStyle w:val="DHSbody"/>
      </w:pPr>
      <w:r w:rsidRPr="000854B6">
        <w:rPr>
          <w:szCs w:val="22"/>
          <w:u w:val="single"/>
        </w:rPr>
        <w:t>Note</w:t>
      </w:r>
      <w:r w:rsidRPr="00216C85">
        <w:rPr>
          <w:szCs w:val="22"/>
        </w:rPr>
        <w:t>: The metropolitan Melbourne medians reflect the geographic distribution of different property types. Houses tend to be the dominant rental property type in outer metropolitan areas, whereas flats are more prevalent in areas closer to the centre of Melbourne.</w:t>
      </w:r>
    </w:p>
    <w:p w:rsidR="0047763C" w:rsidRPr="00DE4C1B" w:rsidRDefault="00DE4C1B" w:rsidP="00DE4C1B">
      <w:pPr>
        <w:pStyle w:val="Caption"/>
      </w:pPr>
      <w:bookmarkStart w:id="22" w:name="_Toc514337168"/>
      <w:r w:rsidRPr="00DE4C1B">
        <w:t xml:space="preserve">Table </w:t>
      </w:r>
      <w:r w:rsidR="00CD323F">
        <w:fldChar w:fldCharType="begin"/>
      </w:r>
      <w:r w:rsidR="00CD323F">
        <w:instrText xml:space="preserve"> SEQ Table \* ARABIC </w:instrText>
      </w:r>
      <w:r w:rsidR="00CD323F">
        <w:fldChar w:fldCharType="separate"/>
      </w:r>
      <w:r w:rsidR="00581D8E">
        <w:rPr>
          <w:noProof/>
        </w:rPr>
        <w:t>3</w:t>
      </w:r>
      <w:r w:rsidR="00CD323F">
        <w:rPr>
          <w:noProof/>
        </w:rPr>
        <w:fldChar w:fldCharType="end"/>
      </w:r>
      <w:r w:rsidRPr="00DE4C1B">
        <w:t>: M</w:t>
      </w:r>
      <w:r w:rsidR="0047763C" w:rsidRPr="00DE4C1B">
        <w:t>edian rents by major property types</w:t>
      </w:r>
      <w:bookmarkEnd w:id="22"/>
      <w:r w:rsidR="0047763C" w:rsidRPr="00DE4C1B">
        <w:t xml:space="preserve"> </w:t>
      </w:r>
    </w:p>
    <w:tbl>
      <w:tblPr>
        <w:tblW w:w="10159" w:type="dxa"/>
        <w:tblBorders>
          <w:top w:val="single" w:sz="18" w:space="0" w:color="9DAECB"/>
          <w:bottom w:val="single" w:sz="2" w:space="0" w:color="9DAECB"/>
          <w:insideH w:val="single" w:sz="2" w:space="0" w:color="9DAECB"/>
        </w:tblBorders>
        <w:tblLook w:val="04A0" w:firstRow="1" w:lastRow="0" w:firstColumn="1" w:lastColumn="0" w:noHBand="0" w:noVBand="1"/>
      </w:tblPr>
      <w:tblGrid>
        <w:gridCol w:w="1970"/>
        <w:gridCol w:w="1971"/>
        <w:gridCol w:w="1971"/>
        <w:gridCol w:w="2276"/>
        <w:gridCol w:w="1971"/>
      </w:tblGrid>
      <w:tr w:rsidR="0047763C" w:rsidRPr="00CF76E4" w:rsidTr="0042397E">
        <w:trPr>
          <w:trHeight w:val="567"/>
        </w:trPr>
        <w:tc>
          <w:tcPr>
            <w:tcW w:w="1970" w:type="dxa"/>
            <w:tcBorders>
              <w:top w:val="single" w:sz="18" w:space="0" w:color="9DAECB"/>
            </w:tcBorders>
            <w:vAlign w:val="bottom"/>
          </w:tcPr>
          <w:p w:rsidR="0047763C" w:rsidRPr="00CF76E4" w:rsidRDefault="0047763C" w:rsidP="00F57058">
            <w:pPr>
              <w:pStyle w:val="DHStableA"/>
              <w:rPr>
                <w:b/>
              </w:rPr>
            </w:pPr>
          </w:p>
        </w:tc>
        <w:tc>
          <w:tcPr>
            <w:tcW w:w="1971" w:type="dxa"/>
            <w:tcBorders>
              <w:top w:val="single" w:sz="18" w:space="0" w:color="9DAECB"/>
            </w:tcBorders>
            <w:shd w:val="clear" w:color="auto" w:fill="DEE4EE"/>
            <w:vAlign w:val="bottom"/>
          </w:tcPr>
          <w:p w:rsidR="0047763C" w:rsidRPr="00CF76E4" w:rsidRDefault="0047763C" w:rsidP="00F57058">
            <w:pPr>
              <w:pStyle w:val="DHStableA"/>
              <w:rPr>
                <w:b/>
              </w:rPr>
            </w:pPr>
            <w:r w:rsidRPr="00CF76E4">
              <w:rPr>
                <w:b/>
              </w:rPr>
              <w:t>Property Type</w:t>
            </w:r>
          </w:p>
        </w:tc>
        <w:tc>
          <w:tcPr>
            <w:tcW w:w="1971" w:type="dxa"/>
            <w:tcBorders>
              <w:top w:val="single" w:sz="18" w:space="0" w:color="9DAECB"/>
            </w:tcBorders>
            <w:vAlign w:val="bottom"/>
          </w:tcPr>
          <w:p w:rsidR="0047763C" w:rsidRPr="00CF76E4" w:rsidRDefault="0047763C" w:rsidP="00F57058">
            <w:pPr>
              <w:pStyle w:val="DHStableA"/>
              <w:rPr>
                <w:b/>
              </w:rPr>
            </w:pPr>
            <w:r w:rsidRPr="00CF76E4">
              <w:rPr>
                <w:b/>
              </w:rPr>
              <w:t>Median Rent</w:t>
            </w:r>
          </w:p>
        </w:tc>
        <w:tc>
          <w:tcPr>
            <w:tcW w:w="2276" w:type="dxa"/>
            <w:tcBorders>
              <w:top w:val="single" w:sz="18" w:space="0" w:color="9DAECB"/>
            </w:tcBorders>
            <w:shd w:val="clear" w:color="auto" w:fill="DEE4EE"/>
            <w:vAlign w:val="bottom"/>
          </w:tcPr>
          <w:p w:rsidR="0047763C" w:rsidRPr="00CF76E4" w:rsidRDefault="0047763C" w:rsidP="00F57058">
            <w:pPr>
              <w:pStyle w:val="DHStableA"/>
              <w:rPr>
                <w:b/>
              </w:rPr>
            </w:pPr>
            <w:r w:rsidRPr="00CF76E4">
              <w:rPr>
                <w:b/>
              </w:rPr>
              <w:t>Quarterly Change*</w:t>
            </w:r>
          </w:p>
        </w:tc>
        <w:tc>
          <w:tcPr>
            <w:tcW w:w="1971" w:type="dxa"/>
            <w:tcBorders>
              <w:top w:val="single" w:sz="18" w:space="0" w:color="9DAECB"/>
            </w:tcBorders>
            <w:vAlign w:val="bottom"/>
          </w:tcPr>
          <w:p w:rsidR="0047763C" w:rsidRPr="00CF76E4" w:rsidRDefault="0047763C" w:rsidP="00F57058">
            <w:pPr>
              <w:pStyle w:val="DHStableA"/>
              <w:rPr>
                <w:b/>
              </w:rPr>
            </w:pPr>
            <w:r w:rsidRPr="00CF76E4">
              <w:rPr>
                <w:b/>
              </w:rPr>
              <w:t>Annual Change*</w:t>
            </w:r>
          </w:p>
        </w:tc>
      </w:tr>
      <w:tr w:rsidR="001075DC" w:rsidRPr="00BE1216" w:rsidTr="00D0163C">
        <w:trPr>
          <w:trHeight w:hRule="exact" w:val="340"/>
        </w:trPr>
        <w:tc>
          <w:tcPr>
            <w:tcW w:w="1970" w:type="dxa"/>
            <w:vMerge w:val="restart"/>
          </w:tcPr>
          <w:p w:rsidR="001075DC" w:rsidRPr="00BE1216" w:rsidRDefault="001075DC" w:rsidP="00F57058">
            <w:pPr>
              <w:pStyle w:val="DHStableA"/>
            </w:pPr>
            <w:r w:rsidRPr="00BE1216">
              <w:t>Metropolitan</w:t>
            </w:r>
            <w:r w:rsidRPr="00BE1216">
              <w:br/>
              <w:t>Melbourne</w:t>
            </w:r>
          </w:p>
        </w:tc>
        <w:tc>
          <w:tcPr>
            <w:tcW w:w="1971" w:type="dxa"/>
            <w:shd w:val="clear" w:color="auto" w:fill="DEE4EE"/>
            <w:vAlign w:val="center"/>
          </w:tcPr>
          <w:p w:rsidR="001075DC" w:rsidRPr="00BE1216" w:rsidRDefault="001075DC" w:rsidP="00F57058">
            <w:pPr>
              <w:pStyle w:val="DHStableA"/>
            </w:pPr>
            <w:r w:rsidRPr="00BE1216">
              <w:t>1 Bed Flat</w:t>
            </w:r>
          </w:p>
        </w:tc>
        <w:tc>
          <w:tcPr>
            <w:tcW w:w="1971" w:type="dxa"/>
            <w:vAlign w:val="center"/>
          </w:tcPr>
          <w:p w:rsidR="001075DC" w:rsidRPr="000E73FE" w:rsidRDefault="001075DC" w:rsidP="001075DC">
            <w:pPr>
              <w:jc w:val="center"/>
              <w:rPr>
                <w:rFonts w:cs="Arial"/>
                <w:szCs w:val="22"/>
                <w:lang w:eastAsia="en-AU"/>
              </w:rPr>
            </w:pPr>
            <w:r w:rsidRPr="000E73FE">
              <w:rPr>
                <w:rFonts w:cs="Arial"/>
                <w:szCs w:val="22"/>
              </w:rPr>
              <w:t>$360</w:t>
            </w:r>
          </w:p>
        </w:tc>
        <w:tc>
          <w:tcPr>
            <w:tcW w:w="2276" w:type="dxa"/>
            <w:shd w:val="clear" w:color="auto" w:fill="DEE4EE"/>
            <w:vAlign w:val="center"/>
          </w:tcPr>
          <w:p w:rsidR="001075DC" w:rsidRPr="000E73FE" w:rsidRDefault="001075DC" w:rsidP="001075DC">
            <w:pPr>
              <w:jc w:val="center"/>
              <w:rPr>
                <w:rFonts w:cs="Arial"/>
                <w:szCs w:val="22"/>
              </w:rPr>
            </w:pPr>
            <w:r w:rsidRPr="000E73FE">
              <w:rPr>
                <w:rFonts w:cs="Arial"/>
                <w:szCs w:val="22"/>
              </w:rPr>
              <w:t>-0.6%</w:t>
            </w:r>
          </w:p>
        </w:tc>
        <w:tc>
          <w:tcPr>
            <w:tcW w:w="1971" w:type="dxa"/>
            <w:vAlign w:val="center"/>
          </w:tcPr>
          <w:p w:rsidR="001075DC" w:rsidRPr="000E73FE" w:rsidRDefault="001075DC" w:rsidP="001075DC">
            <w:pPr>
              <w:jc w:val="center"/>
              <w:rPr>
                <w:rFonts w:cs="Arial"/>
                <w:szCs w:val="22"/>
              </w:rPr>
            </w:pPr>
            <w:r w:rsidRPr="000E73FE">
              <w:rPr>
                <w:rFonts w:cs="Arial"/>
                <w:szCs w:val="22"/>
              </w:rPr>
              <w:t>3.4%</w:t>
            </w:r>
          </w:p>
        </w:tc>
      </w:tr>
      <w:tr w:rsidR="001075DC" w:rsidRPr="00BE1216" w:rsidTr="00D0163C">
        <w:trPr>
          <w:trHeight w:hRule="exact" w:val="340"/>
        </w:trPr>
        <w:tc>
          <w:tcPr>
            <w:tcW w:w="1970" w:type="dxa"/>
            <w:vMerge/>
            <w:vAlign w:val="center"/>
          </w:tcPr>
          <w:p w:rsidR="001075DC" w:rsidRPr="00BE1216" w:rsidRDefault="001075DC" w:rsidP="00F57058">
            <w:pPr>
              <w:pStyle w:val="DHStableA"/>
              <w:rPr>
                <w:lang w:val="en-US"/>
              </w:rPr>
            </w:pPr>
          </w:p>
        </w:tc>
        <w:tc>
          <w:tcPr>
            <w:tcW w:w="1971" w:type="dxa"/>
            <w:shd w:val="clear" w:color="auto" w:fill="DEE4EE"/>
            <w:vAlign w:val="center"/>
          </w:tcPr>
          <w:p w:rsidR="001075DC" w:rsidRPr="00BE1216" w:rsidRDefault="001075DC" w:rsidP="00F57058">
            <w:pPr>
              <w:pStyle w:val="DHStableA"/>
            </w:pPr>
            <w:r w:rsidRPr="00BE1216">
              <w:t>2 Bed Flat</w:t>
            </w:r>
          </w:p>
        </w:tc>
        <w:tc>
          <w:tcPr>
            <w:tcW w:w="1971" w:type="dxa"/>
            <w:vAlign w:val="center"/>
          </w:tcPr>
          <w:p w:rsidR="001075DC" w:rsidRPr="000E73FE" w:rsidRDefault="001075DC" w:rsidP="001075DC">
            <w:pPr>
              <w:jc w:val="center"/>
              <w:rPr>
                <w:rFonts w:cs="Arial"/>
                <w:szCs w:val="22"/>
              </w:rPr>
            </w:pPr>
            <w:r w:rsidRPr="000E73FE">
              <w:rPr>
                <w:rFonts w:cs="Arial"/>
                <w:szCs w:val="22"/>
              </w:rPr>
              <w:t>$440</w:t>
            </w:r>
          </w:p>
        </w:tc>
        <w:tc>
          <w:tcPr>
            <w:tcW w:w="2276" w:type="dxa"/>
            <w:shd w:val="clear" w:color="auto" w:fill="DEE4EE"/>
            <w:vAlign w:val="center"/>
          </w:tcPr>
          <w:p w:rsidR="001075DC" w:rsidRPr="000E73FE" w:rsidRDefault="001075DC" w:rsidP="001075DC">
            <w:pPr>
              <w:jc w:val="center"/>
              <w:rPr>
                <w:rFonts w:cs="Arial"/>
                <w:szCs w:val="22"/>
              </w:rPr>
            </w:pPr>
            <w:r w:rsidRPr="000E73FE">
              <w:rPr>
                <w:rFonts w:cs="Arial"/>
                <w:szCs w:val="22"/>
              </w:rPr>
              <w:t>1.0%</w:t>
            </w:r>
          </w:p>
        </w:tc>
        <w:tc>
          <w:tcPr>
            <w:tcW w:w="1971" w:type="dxa"/>
            <w:vAlign w:val="center"/>
          </w:tcPr>
          <w:p w:rsidR="001075DC" w:rsidRPr="000E73FE" w:rsidRDefault="001075DC" w:rsidP="001075DC">
            <w:pPr>
              <w:jc w:val="center"/>
              <w:rPr>
                <w:rFonts w:cs="Arial"/>
                <w:szCs w:val="22"/>
              </w:rPr>
            </w:pPr>
            <w:r w:rsidRPr="000E73FE">
              <w:rPr>
                <w:rFonts w:cs="Arial"/>
                <w:szCs w:val="22"/>
              </w:rPr>
              <w:t>5.0%</w:t>
            </w:r>
          </w:p>
        </w:tc>
      </w:tr>
      <w:tr w:rsidR="001075DC" w:rsidRPr="00BE1216" w:rsidTr="00D0163C">
        <w:trPr>
          <w:trHeight w:hRule="exact" w:val="340"/>
        </w:trPr>
        <w:tc>
          <w:tcPr>
            <w:tcW w:w="1970" w:type="dxa"/>
            <w:vMerge/>
            <w:vAlign w:val="center"/>
          </w:tcPr>
          <w:p w:rsidR="001075DC" w:rsidRPr="00BE1216" w:rsidRDefault="001075DC" w:rsidP="00F57058">
            <w:pPr>
              <w:pStyle w:val="DHStableA"/>
              <w:rPr>
                <w:lang w:val="en-US"/>
              </w:rPr>
            </w:pPr>
          </w:p>
        </w:tc>
        <w:tc>
          <w:tcPr>
            <w:tcW w:w="1971" w:type="dxa"/>
            <w:shd w:val="clear" w:color="auto" w:fill="DEE4EE"/>
            <w:vAlign w:val="center"/>
          </w:tcPr>
          <w:p w:rsidR="001075DC" w:rsidRPr="00BE1216" w:rsidRDefault="001075DC" w:rsidP="00F57058">
            <w:pPr>
              <w:pStyle w:val="DHStableA"/>
            </w:pPr>
            <w:r w:rsidRPr="00BE1216">
              <w:t>3 Bed Flat</w:t>
            </w:r>
          </w:p>
        </w:tc>
        <w:tc>
          <w:tcPr>
            <w:tcW w:w="1971" w:type="dxa"/>
            <w:vAlign w:val="center"/>
          </w:tcPr>
          <w:p w:rsidR="001075DC" w:rsidRPr="000E73FE" w:rsidRDefault="001075DC" w:rsidP="001075DC">
            <w:pPr>
              <w:jc w:val="center"/>
              <w:rPr>
                <w:rFonts w:cs="Arial"/>
                <w:szCs w:val="22"/>
              </w:rPr>
            </w:pPr>
            <w:r w:rsidRPr="000E73FE">
              <w:rPr>
                <w:rFonts w:cs="Arial"/>
                <w:szCs w:val="22"/>
              </w:rPr>
              <w:t>$480</w:t>
            </w:r>
          </w:p>
        </w:tc>
        <w:tc>
          <w:tcPr>
            <w:tcW w:w="2276" w:type="dxa"/>
            <w:shd w:val="clear" w:color="auto" w:fill="DEE4EE"/>
            <w:vAlign w:val="center"/>
          </w:tcPr>
          <w:p w:rsidR="001075DC" w:rsidRPr="000E73FE" w:rsidRDefault="001075DC" w:rsidP="001075DC">
            <w:pPr>
              <w:jc w:val="center"/>
              <w:rPr>
                <w:rFonts w:cs="Arial"/>
                <w:szCs w:val="22"/>
              </w:rPr>
            </w:pPr>
            <w:r w:rsidRPr="000E73FE">
              <w:rPr>
                <w:rFonts w:cs="Arial"/>
                <w:szCs w:val="22"/>
              </w:rPr>
              <w:t>1.9%</w:t>
            </w:r>
          </w:p>
        </w:tc>
        <w:tc>
          <w:tcPr>
            <w:tcW w:w="1971" w:type="dxa"/>
            <w:vAlign w:val="center"/>
          </w:tcPr>
          <w:p w:rsidR="001075DC" w:rsidRPr="000E73FE" w:rsidRDefault="001075DC" w:rsidP="001075DC">
            <w:pPr>
              <w:jc w:val="center"/>
              <w:rPr>
                <w:rFonts w:cs="Arial"/>
                <w:szCs w:val="22"/>
              </w:rPr>
            </w:pPr>
            <w:r w:rsidRPr="000E73FE">
              <w:rPr>
                <w:rFonts w:cs="Arial"/>
                <w:szCs w:val="22"/>
              </w:rPr>
              <w:t>4.3%</w:t>
            </w:r>
          </w:p>
        </w:tc>
      </w:tr>
      <w:tr w:rsidR="001075DC" w:rsidRPr="00BE1216" w:rsidTr="00D0163C">
        <w:trPr>
          <w:trHeight w:hRule="exact" w:val="340"/>
        </w:trPr>
        <w:tc>
          <w:tcPr>
            <w:tcW w:w="1970" w:type="dxa"/>
            <w:vMerge/>
            <w:vAlign w:val="center"/>
          </w:tcPr>
          <w:p w:rsidR="001075DC" w:rsidRPr="00BE1216" w:rsidRDefault="001075DC" w:rsidP="00F57058">
            <w:pPr>
              <w:pStyle w:val="DHStableA"/>
              <w:rPr>
                <w:lang w:val="en-US"/>
              </w:rPr>
            </w:pPr>
          </w:p>
        </w:tc>
        <w:tc>
          <w:tcPr>
            <w:tcW w:w="1971" w:type="dxa"/>
            <w:shd w:val="clear" w:color="auto" w:fill="DEE4EE"/>
            <w:vAlign w:val="center"/>
          </w:tcPr>
          <w:p w:rsidR="001075DC" w:rsidRPr="00BE1216" w:rsidRDefault="001075DC" w:rsidP="00F57058">
            <w:pPr>
              <w:pStyle w:val="DHStableA"/>
            </w:pPr>
            <w:r w:rsidRPr="00BE1216">
              <w:t>2 Bed House</w:t>
            </w:r>
          </w:p>
        </w:tc>
        <w:tc>
          <w:tcPr>
            <w:tcW w:w="1971" w:type="dxa"/>
            <w:vAlign w:val="center"/>
          </w:tcPr>
          <w:p w:rsidR="001075DC" w:rsidRPr="000E73FE" w:rsidRDefault="001075DC" w:rsidP="001075DC">
            <w:pPr>
              <w:jc w:val="center"/>
              <w:rPr>
                <w:rFonts w:cs="Arial"/>
                <w:szCs w:val="22"/>
              </w:rPr>
            </w:pPr>
            <w:r w:rsidRPr="000E73FE">
              <w:rPr>
                <w:rFonts w:cs="Arial"/>
                <w:szCs w:val="22"/>
              </w:rPr>
              <w:t>$450</w:t>
            </w:r>
          </w:p>
        </w:tc>
        <w:tc>
          <w:tcPr>
            <w:tcW w:w="2276" w:type="dxa"/>
            <w:shd w:val="clear" w:color="auto" w:fill="DEE4EE"/>
            <w:vAlign w:val="center"/>
          </w:tcPr>
          <w:p w:rsidR="001075DC" w:rsidRPr="000E73FE" w:rsidRDefault="001075DC" w:rsidP="001075DC">
            <w:pPr>
              <w:jc w:val="center"/>
              <w:rPr>
                <w:rFonts w:cs="Arial"/>
                <w:szCs w:val="22"/>
              </w:rPr>
            </w:pPr>
            <w:r w:rsidRPr="000E73FE">
              <w:rPr>
                <w:rFonts w:cs="Arial"/>
                <w:szCs w:val="22"/>
              </w:rPr>
              <w:t>2.5%</w:t>
            </w:r>
          </w:p>
        </w:tc>
        <w:tc>
          <w:tcPr>
            <w:tcW w:w="1971" w:type="dxa"/>
            <w:vAlign w:val="center"/>
          </w:tcPr>
          <w:p w:rsidR="001075DC" w:rsidRPr="000E73FE" w:rsidRDefault="001075DC" w:rsidP="001075DC">
            <w:pPr>
              <w:jc w:val="center"/>
              <w:rPr>
                <w:rFonts w:cs="Arial"/>
                <w:szCs w:val="22"/>
              </w:rPr>
            </w:pPr>
            <w:r w:rsidRPr="000E73FE">
              <w:rPr>
                <w:rFonts w:cs="Arial"/>
                <w:szCs w:val="22"/>
              </w:rPr>
              <w:t>3.6%</w:t>
            </w:r>
          </w:p>
        </w:tc>
      </w:tr>
      <w:tr w:rsidR="001075DC" w:rsidRPr="00BE1216" w:rsidTr="00D0163C">
        <w:trPr>
          <w:trHeight w:hRule="exact" w:val="340"/>
        </w:trPr>
        <w:tc>
          <w:tcPr>
            <w:tcW w:w="1970" w:type="dxa"/>
            <w:vMerge/>
            <w:vAlign w:val="center"/>
          </w:tcPr>
          <w:p w:rsidR="001075DC" w:rsidRPr="00BE1216" w:rsidRDefault="001075DC" w:rsidP="00F57058">
            <w:pPr>
              <w:pStyle w:val="DHStableA"/>
              <w:rPr>
                <w:lang w:val="en-US"/>
              </w:rPr>
            </w:pPr>
          </w:p>
        </w:tc>
        <w:tc>
          <w:tcPr>
            <w:tcW w:w="1971" w:type="dxa"/>
            <w:shd w:val="clear" w:color="auto" w:fill="DEE4EE"/>
            <w:vAlign w:val="center"/>
          </w:tcPr>
          <w:p w:rsidR="001075DC" w:rsidRPr="00BE1216" w:rsidRDefault="001075DC" w:rsidP="00F57058">
            <w:pPr>
              <w:pStyle w:val="DHStableA"/>
            </w:pPr>
            <w:r w:rsidRPr="00BE1216">
              <w:t>3 Bed House</w:t>
            </w:r>
          </w:p>
        </w:tc>
        <w:tc>
          <w:tcPr>
            <w:tcW w:w="1971" w:type="dxa"/>
            <w:vAlign w:val="center"/>
          </w:tcPr>
          <w:p w:rsidR="001075DC" w:rsidRPr="000E73FE" w:rsidRDefault="001075DC" w:rsidP="001075DC">
            <w:pPr>
              <w:jc w:val="center"/>
              <w:rPr>
                <w:rFonts w:cs="Arial"/>
                <w:szCs w:val="22"/>
              </w:rPr>
            </w:pPr>
            <w:r w:rsidRPr="000E73FE">
              <w:rPr>
                <w:rFonts w:cs="Arial"/>
                <w:szCs w:val="22"/>
              </w:rPr>
              <w:t>$400</w:t>
            </w:r>
          </w:p>
        </w:tc>
        <w:tc>
          <w:tcPr>
            <w:tcW w:w="2276" w:type="dxa"/>
            <w:shd w:val="clear" w:color="auto" w:fill="DEE4EE"/>
            <w:vAlign w:val="center"/>
          </w:tcPr>
          <w:p w:rsidR="001075DC" w:rsidRPr="000E73FE" w:rsidRDefault="001075DC" w:rsidP="001075DC">
            <w:pPr>
              <w:jc w:val="center"/>
              <w:rPr>
                <w:rFonts w:cs="Arial"/>
                <w:szCs w:val="22"/>
              </w:rPr>
            </w:pPr>
            <w:r w:rsidRPr="000E73FE">
              <w:rPr>
                <w:rFonts w:cs="Arial"/>
                <w:szCs w:val="22"/>
              </w:rPr>
              <w:t>1.0%</w:t>
            </w:r>
          </w:p>
        </w:tc>
        <w:tc>
          <w:tcPr>
            <w:tcW w:w="1971" w:type="dxa"/>
            <w:vAlign w:val="center"/>
          </w:tcPr>
          <w:p w:rsidR="001075DC" w:rsidRPr="000E73FE" w:rsidRDefault="001075DC" w:rsidP="001075DC">
            <w:pPr>
              <w:jc w:val="center"/>
              <w:rPr>
                <w:rFonts w:cs="Arial"/>
                <w:szCs w:val="22"/>
              </w:rPr>
            </w:pPr>
            <w:r w:rsidRPr="000E73FE">
              <w:rPr>
                <w:rFonts w:cs="Arial"/>
                <w:szCs w:val="22"/>
              </w:rPr>
              <w:t>4.2%</w:t>
            </w:r>
          </w:p>
        </w:tc>
      </w:tr>
      <w:tr w:rsidR="001075DC" w:rsidRPr="00BE1216" w:rsidTr="00D0163C">
        <w:trPr>
          <w:trHeight w:hRule="exact" w:val="340"/>
        </w:trPr>
        <w:tc>
          <w:tcPr>
            <w:tcW w:w="1970" w:type="dxa"/>
            <w:vMerge/>
            <w:tcBorders>
              <w:bottom w:val="single" w:sz="12" w:space="0" w:color="9DAECB"/>
            </w:tcBorders>
            <w:vAlign w:val="center"/>
          </w:tcPr>
          <w:p w:rsidR="001075DC" w:rsidRPr="00BE1216" w:rsidRDefault="001075DC" w:rsidP="00F57058">
            <w:pPr>
              <w:pStyle w:val="DHStableA"/>
              <w:rPr>
                <w:lang w:val="en-US"/>
              </w:rPr>
            </w:pPr>
          </w:p>
        </w:tc>
        <w:tc>
          <w:tcPr>
            <w:tcW w:w="1971" w:type="dxa"/>
            <w:tcBorders>
              <w:bottom w:val="single" w:sz="12" w:space="0" w:color="9DAECB"/>
            </w:tcBorders>
            <w:shd w:val="clear" w:color="auto" w:fill="DEE4EE"/>
            <w:vAlign w:val="center"/>
          </w:tcPr>
          <w:p w:rsidR="001075DC" w:rsidRPr="00BE1216" w:rsidRDefault="001075DC" w:rsidP="00F57058">
            <w:pPr>
              <w:pStyle w:val="DHStableA"/>
            </w:pPr>
            <w:r w:rsidRPr="00BE1216">
              <w:t>4 Bed House</w:t>
            </w:r>
          </w:p>
        </w:tc>
        <w:tc>
          <w:tcPr>
            <w:tcW w:w="1971" w:type="dxa"/>
            <w:tcBorders>
              <w:bottom w:val="single" w:sz="12" w:space="0" w:color="9DAECB"/>
            </w:tcBorders>
            <w:vAlign w:val="center"/>
          </w:tcPr>
          <w:p w:rsidR="001075DC" w:rsidRPr="000E73FE" w:rsidRDefault="001075DC" w:rsidP="001075DC">
            <w:pPr>
              <w:jc w:val="center"/>
              <w:rPr>
                <w:rFonts w:cs="Arial"/>
                <w:szCs w:val="22"/>
              </w:rPr>
            </w:pPr>
            <w:r w:rsidRPr="000E73FE">
              <w:rPr>
                <w:rFonts w:cs="Arial"/>
                <w:szCs w:val="22"/>
              </w:rPr>
              <w:t>$450</w:t>
            </w:r>
          </w:p>
        </w:tc>
        <w:tc>
          <w:tcPr>
            <w:tcW w:w="2276" w:type="dxa"/>
            <w:tcBorders>
              <w:bottom w:val="single" w:sz="12" w:space="0" w:color="9DAECB"/>
            </w:tcBorders>
            <w:shd w:val="clear" w:color="auto" w:fill="DEE4EE"/>
            <w:vAlign w:val="center"/>
          </w:tcPr>
          <w:p w:rsidR="001075DC" w:rsidRPr="000E73FE" w:rsidRDefault="001075DC" w:rsidP="001075DC">
            <w:pPr>
              <w:jc w:val="center"/>
              <w:rPr>
                <w:rFonts w:cs="Arial"/>
                <w:szCs w:val="22"/>
              </w:rPr>
            </w:pPr>
            <w:r w:rsidRPr="000E73FE">
              <w:rPr>
                <w:rFonts w:cs="Arial"/>
                <w:szCs w:val="22"/>
              </w:rPr>
              <w:t>1.1%</w:t>
            </w:r>
          </w:p>
        </w:tc>
        <w:tc>
          <w:tcPr>
            <w:tcW w:w="1971" w:type="dxa"/>
            <w:tcBorders>
              <w:bottom w:val="single" w:sz="12" w:space="0" w:color="9DAECB"/>
            </w:tcBorders>
            <w:vAlign w:val="center"/>
          </w:tcPr>
          <w:p w:rsidR="001075DC" w:rsidRPr="000E73FE" w:rsidRDefault="001075DC" w:rsidP="001075DC">
            <w:pPr>
              <w:jc w:val="center"/>
              <w:rPr>
                <w:rFonts w:cs="Arial"/>
                <w:szCs w:val="22"/>
              </w:rPr>
            </w:pPr>
            <w:r w:rsidRPr="000E73FE">
              <w:rPr>
                <w:rFonts w:cs="Arial"/>
                <w:szCs w:val="22"/>
              </w:rPr>
              <w:t>3.4%</w:t>
            </w:r>
          </w:p>
        </w:tc>
      </w:tr>
      <w:tr w:rsidR="001075DC" w:rsidRPr="00BE1216" w:rsidTr="00D0163C">
        <w:trPr>
          <w:trHeight w:hRule="exact" w:val="340"/>
        </w:trPr>
        <w:tc>
          <w:tcPr>
            <w:tcW w:w="1970" w:type="dxa"/>
            <w:vMerge w:val="restart"/>
            <w:tcBorders>
              <w:top w:val="single" w:sz="12" w:space="0" w:color="9DAECB"/>
            </w:tcBorders>
            <w:vAlign w:val="center"/>
          </w:tcPr>
          <w:p w:rsidR="001075DC" w:rsidRPr="00BE1216" w:rsidRDefault="001075DC" w:rsidP="00F57058">
            <w:pPr>
              <w:pStyle w:val="DHStableA"/>
            </w:pPr>
            <w:r w:rsidRPr="00BE1216">
              <w:t>Regional</w:t>
            </w:r>
            <w:r w:rsidRPr="00BE1216">
              <w:br/>
              <w:t>Victoria</w:t>
            </w:r>
          </w:p>
        </w:tc>
        <w:tc>
          <w:tcPr>
            <w:tcW w:w="1971" w:type="dxa"/>
            <w:tcBorders>
              <w:top w:val="single" w:sz="12" w:space="0" w:color="9DAECB"/>
            </w:tcBorders>
            <w:shd w:val="clear" w:color="auto" w:fill="DEE4EE"/>
            <w:vAlign w:val="center"/>
          </w:tcPr>
          <w:p w:rsidR="001075DC" w:rsidRPr="00BE1216" w:rsidRDefault="001075DC" w:rsidP="00F57058">
            <w:pPr>
              <w:pStyle w:val="DHStableA"/>
            </w:pPr>
            <w:r w:rsidRPr="00BE1216">
              <w:t>1 Bed Flat</w:t>
            </w:r>
          </w:p>
        </w:tc>
        <w:tc>
          <w:tcPr>
            <w:tcW w:w="1971" w:type="dxa"/>
            <w:tcBorders>
              <w:top w:val="single" w:sz="12" w:space="0" w:color="9DAECB"/>
            </w:tcBorders>
            <w:vAlign w:val="center"/>
          </w:tcPr>
          <w:p w:rsidR="001075DC" w:rsidRPr="00A72B95" w:rsidRDefault="001075DC" w:rsidP="001075DC">
            <w:pPr>
              <w:jc w:val="center"/>
            </w:pPr>
            <w:r w:rsidRPr="00A72B95">
              <w:t>$185</w:t>
            </w:r>
          </w:p>
        </w:tc>
        <w:tc>
          <w:tcPr>
            <w:tcW w:w="2276" w:type="dxa"/>
            <w:tcBorders>
              <w:top w:val="single" w:sz="12" w:space="0" w:color="9DAECB"/>
            </w:tcBorders>
            <w:shd w:val="clear" w:color="auto" w:fill="DEE4EE"/>
            <w:vAlign w:val="center"/>
          </w:tcPr>
          <w:p w:rsidR="001075DC" w:rsidRPr="00A72B95" w:rsidRDefault="001075DC" w:rsidP="001075DC">
            <w:pPr>
              <w:jc w:val="center"/>
            </w:pPr>
            <w:r w:rsidRPr="00A72B95">
              <w:t>3.7%</w:t>
            </w:r>
          </w:p>
        </w:tc>
        <w:tc>
          <w:tcPr>
            <w:tcW w:w="1971" w:type="dxa"/>
            <w:tcBorders>
              <w:top w:val="single" w:sz="12" w:space="0" w:color="9DAECB"/>
            </w:tcBorders>
            <w:vAlign w:val="center"/>
          </w:tcPr>
          <w:p w:rsidR="001075DC" w:rsidRPr="00A72B95" w:rsidRDefault="001075DC" w:rsidP="001075DC">
            <w:pPr>
              <w:jc w:val="center"/>
            </w:pPr>
            <w:r w:rsidRPr="00A72B95">
              <w:t>4.1%</w:t>
            </w:r>
          </w:p>
        </w:tc>
      </w:tr>
      <w:tr w:rsidR="001075DC" w:rsidRPr="00BE1216" w:rsidTr="00D0163C">
        <w:trPr>
          <w:trHeight w:hRule="exact" w:val="340"/>
        </w:trPr>
        <w:tc>
          <w:tcPr>
            <w:tcW w:w="1970" w:type="dxa"/>
            <w:vMerge/>
          </w:tcPr>
          <w:p w:rsidR="001075DC" w:rsidRPr="00BE1216" w:rsidRDefault="001075DC" w:rsidP="00F57058">
            <w:pPr>
              <w:pStyle w:val="DHStableA"/>
              <w:rPr>
                <w:lang w:val="en-US"/>
              </w:rPr>
            </w:pPr>
          </w:p>
        </w:tc>
        <w:tc>
          <w:tcPr>
            <w:tcW w:w="1971" w:type="dxa"/>
            <w:shd w:val="clear" w:color="auto" w:fill="DEE4EE"/>
            <w:vAlign w:val="center"/>
          </w:tcPr>
          <w:p w:rsidR="001075DC" w:rsidRPr="00BE1216" w:rsidRDefault="001075DC" w:rsidP="00F57058">
            <w:pPr>
              <w:pStyle w:val="DHStableA"/>
            </w:pPr>
            <w:r w:rsidRPr="00BE1216">
              <w:t>2 Bed Flat</w:t>
            </w:r>
          </w:p>
        </w:tc>
        <w:tc>
          <w:tcPr>
            <w:tcW w:w="1971" w:type="dxa"/>
            <w:vAlign w:val="center"/>
          </w:tcPr>
          <w:p w:rsidR="001075DC" w:rsidRPr="00A72B95" w:rsidRDefault="001075DC" w:rsidP="001075DC">
            <w:pPr>
              <w:jc w:val="center"/>
            </w:pPr>
            <w:r w:rsidRPr="00A72B95">
              <w:t>$250</w:t>
            </w:r>
          </w:p>
        </w:tc>
        <w:tc>
          <w:tcPr>
            <w:tcW w:w="2276" w:type="dxa"/>
            <w:shd w:val="clear" w:color="auto" w:fill="DEE4EE"/>
            <w:vAlign w:val="center"/>
          </w:tcPr>
          <w:p w:rsidR="001075DC" w:rsidRPr="00A72B95" w:rsidRDefault="001075DC" w:rsidP="001075DC">
            <w:pPr>
              <w:jc w:val="center"/>
            </w:pPr>
            <w:r w:rsidRPr="00A72B95">
              <w:t>2.6%</w:t>
            </w:r>
          </w:p>
        </w:tc>
        <w:tc>
          <w:tcPr>
            <w:tcW w:w="1971" w:type="dxa"/>
            <w:vAlign w:val="center"/>
          </w:tcPr>
          <w:p w:rsidR="001075DC" w:rsidRPr="00A72B95" w:rsidRDefault="001075DC" w:rsidP="001075DC">
            <w:pPr>
              <w:jc w:val="center"/>
            </w:pPr>
            <w:r w:rsidRPr="00A72B95">
              <w:t>4.2%</w:t>
            </w:r>
          </w:p>
        </w:tc>
      </w:tr>
      <w:tr w:rsidR="001075DC" w:rsidRPr="00BE1216" w:rsidTr="00D0163C">
        <w:trPr>
          <w:trHeight w:hRule="exact" w:val="340"/>
        </w:trPr>
        <w:tc>
          <w:tcPr>
            <w:tcW w:w="1970" w:type="dxa"/>
            <w:vMerge/>
          </w:tcPr>
          <w:p w:rsidR="001075DC" w:rsidRPr="00BE1216" w:rsidRDefault="001075DC" w:rsidP="00F57058">
            <w:pPr>
              <w:pStyle w:val="DHStableA"/>
              <w:rPr>
                <w:lang w:val="en-US"/>
              </w:rPr>
            </w:pPr>
          </w:p>
        </w:tc>
        <w:tc>
          <w:tcPr>
            <w:tcW w:w="1971" w:type="dxa"/>
            <w:shd w:val="clear" w:color="auto" w:fill="DEE4EE"/>
            <w:vAlign w:val="center"/>
          </w:tcPr>
          <w:p w:rsidR="001075DC" w:rsidRPr="00BE1216" w:rsidRDefault="001075DC" w:rsidP="00F57058">
            <w:pPr>
              <w:pStyle w:val="DHStableA"/>
            </w:pPr>
            <w:r w:rsidRPr="00BE1216">
              <w:t>3 Bed Flat</w:t>
            </w:r>
          </w:p>
        </w:tc>
        <w:tc>
          <w:tcPr>
            <w:tcW w:w="1971" w:type="dxa"/>
            <w:vAlign w:val="center"/>
          </w:tcPr>
          <w:p w:rsidR="001075DC" w:rsidRPr="00A72B95" w:rsidRDefault="001075DC" w:rsidP="001075DC">
            <w:pPr>
              <w:jc w:val="center"/>
            </w:pPr>
            <w:r w:rsidRPr="00A72B95">
              <w:t>$320</w:t>
            </w:r>
          </w:p>
        </w:tc>
        <w:tc>
          <w:tcPr>
            <w:tcW w:w="2276" w:type="dxa"/>
            <w:shd w:val="clear" w:color="auto" w:fill="DEE4EE"/>
            <w:vAlign w:val="center"/>
          </w:tcPr>
          <w:p w:rsidR="001075DC" w:rsidRPr="00A72B95" w:rsidRDefault="001075DC" w:rsidP="001075DC">
            <w:pPr>
              <w:jc w:val="center"/>
            </w:pPr>
            <w:r w:rsidRPr="00A72B95">
              <w:t>0.2%</w:t>
            </w:r>
          </w:p>
        </w:tc>
        <w:tc>
          <w:tcPr>
            <w:tcW w:w="1971" w:type="dxa"/>
            <w:vAlign w:val="center"/>
          </w:tcPr>
          <w:p w:rsidR="001075DC" w:rsidRPr="00A72B95" w:rsidRDefault="001075DC" w:rsidP="001075DC">
            <w:pPr>
              <w:jc w:val="center"/>
            </w:pPr>
            <w:r w:rsidRPr="00A72B95">
              <w:t>2.4%</w:t>
            </w:r>
          </w:p>
        </w:tc>
      </w:tr>
      <w:tr w:rsidR="001075DC" w:rsidRPr="00BE1216" w:rsidTr="00D0163C">
        <w:trPr>
          <w:trHeight w:hRule="exact" w:val="340"/>
        </w:trPr>
        <w:tc>
          <w:tcPr>
            <w:tcW w:w="1970" w:type="dxa"/>
            <w:vMerge/>
          </w:tcPr>
          <w:p w:rsidR="001075DC" w:rsidRPr="00BE1216" w:rsidRDefault="001075DC" w:rsidP="00F57058">
            <w:pPr>
              <w:pStyle w:val="DHStableA"/>
              <w:rPr>
                <w:lang w:val="en-US"/>
              </w:rPr>
            </w:pPr>
          </w:p>
        </w:tc>
        <w:tc>
          <w:tcPr>
            <w:tcW w:w="1971" w:type="dxa"/>
            <w:shd w:val="clear" w:color="auto" w:fill="DEE4EE"/>
            <w:vAlign w:val="center"/>
          </w:tcPr>
          <w:p w:rsidR="001075DC" w:rsidRPr="00BE1216" w:rsidRDefault="001075DC" w:rsidP="00F57058">
            <w:pPr>
              <w:pStyle w:val="DHStableA"/>
            </w:pPr>
            <w:r w:rsidRPr="00BE1216">
              <w:t>2 Bed House</w:t>
            </w:r>
          </w:p>
        </w:tc>
        <w:tc>
          <w:tcPr>
            <w:tcW w:w="1971" w:type="dxa"/>
            <w:vAlign w:val="center"/>
          </w:tcPr>
          <w:p w:rsidR="001075DC" w:rsidRPr="00A72B95" w:rsidRDefault="001075DC" w:rsidP="001075DC">
            <w:pPr>
              <w:jc w:val="center"/>
            </w:pPr>
            <w:r w:rsidRPr="00A72B95">
              <w:t>$260</w:t>
            </w:r>
          </w:p>
        </w:tc>
        <w:tc>
          <w:tcPr>
            <w:tcW w:w="2276" w:type="dxa"/>
            <w:shd w:val="clear" w:color="auto" w:fill="DEE4EE"/>
            <w:vAlign w:val="center"/>
          </w:tcPr>
          <w:p w:rsidR="001075DC" w:rsidRPr="00A72B95" w:rsidRDefault="001075DC" w:rsidP="001075DC">
            <w:pPr>
              <w:jc w:val="center"/>
            </w:pPr>
            <w:r w:rsidRPr="00A72B95">
              <w:t>1.5%</w:t>
            </w:r>
          </w:p>
        </w:tc>
        <w:tc>
          <w:tcPr>
            <w:tcW w:w="1971" w:type="dxa"/>
            <w:vAlign w:val="center"/>
          </w:tcPr>
          <w:p w:rsidR="001075DC" w:rsidRPr="00A72B95" w:rsidRDefault="001075DC" w:rsidP="001075DC">
            <w:pPr>
              <w:jc w:val="center"/>
            </w:pPr>
            <w:r w:rsidRPr="00A72B95">
              <w:t>3.0%</w:t>
            </w:r>
          </w:p>
        </w:tc>
      </w:tr>
      <w:tr w:rsidR="001075DC" w:rsidRPr="00BE1216" w:rsidTr="00D0163C">
        <w:trPr>
          <w:trHeight w:hRule="exact" w:val="340"/>
        </w:trPr>
        <w:tc>
          <w:tcPr>
            <w:tcW w:w="1970" w:type="dxa"/>
            <w:vMerge/>
          </w:tcPr>
          <w:p w:rsidR="001075DC" w:rsidRPr="00BE1216" w:rsidRDefault="001075DC" w:rsidP="00F57058">
            <w:pPr>
              <w:pStyle w:val="DHStableA"/>
              <w:rPr>
                <w:lang w:val="en-US"/>
              </w:rPr>
            </w:pPr>
          </w:p>
        </w:tc>
        <w:tc>
          <w:tcPr>
            <w:tcW w:w="1971" w:type="dxa"/>
            <w:shd w:val="clear" w:color="auto" w:fill="DEE4EE"/>
            <w:vAlign w:val="center"/>
          </w:tcPr>
          <w:p w:rsidR="001075DC" w:rsidRPr="00BE1216" w:rsidRDefault="001075DC" w:rsidP="00F57058">
            <w:pPr>
              <w:pStyle w:val="DHStableA"/>
            </w:pPr>
            <w:r w:rsidRPr="00BE1216">
              <w:t>3 Bed House</w:t>
            </w:r>
          </w:p>
        </w:tc>
        <w:tc>
          <w:tcPr>
            <w:tcW w:w="1971" w:type="dxa"/>
            <w:vAlign w:val="center"/>
          </w:tcPr>
          <w:p w:rsidR="001075DC" w:rsidRPr="00A72B95" w:rsidRDefault="001075DC" w:rsidP="001075DC">
            <w:pPr>
              <w:jc w:val="center"/>
            </w:pPr>
            <w:r w:rsidRPr="00A72B95">
              <w:t>$310</w:t>
            </w:r>
          </w:p>
        </w:tc>
        <w:tc>
          <w:tcPr>
            <w:tcW w:w="2276" w:type="dxa"/>
            <w:shd w:val="clear" w:color="auto" w:fill="DEE4EE"/>
            <w:vAlign w:val="center"/>
          </w:tcPr>
          <w:p w:rsidR="001075DC" w:rsidRPr="00A72B95" w:rsidRDefault="001075DC" w:rsidP="001075DC">
            <w:pPr>
              <w:jc w:val="center"/>
            </w:pPr>
            <w:r w:rsidRPr="00A72B95">
              <w:t>1.7%</w:t>
            </w:r>
          </w:p>
        </w:tc>
        <w:tc>
          <w:tcPr>
            <w:tcW w:w="1971" w:type="dxa"/>
            <w:vAlign w:val="center"/>
          </w:tcPr>
          <w:p w:rsidR="001075DC" w:rsidRPr="00A72B95" w:rsidRDefault="001075DC" w:rsidP="001075DC">
            <w:pPr>
              <w:jc w:val="center"/>
            </w:pPr>
            <w:r w:rsidRPr="00A72B95">
              <w:t>3.0%</w:t>
            </w:r>
          </w:p>
        </w:tc>
      </w:tr>
      <w:tr w:rsidR="001075DC" w:rsidRPr="00BE1216" w:rsidTr="00D0163C">
        <w:trPr>
          <w:trHeight w:hRule="exact" w:val="340"/>
        </w:trPr>
        <w:tc>
          <w:tcPr>
            <w:tcW w:w="1970" w:type="dxa"/>
            <w:vMerge/>
            <w:tcBorders>
              <w:bottom w:val="single" w:sz="18" w:space="0" w:color="9DAECB"/>
            </w:tcBorders>
          </w:tcPr>
          <w:p w:rsidR="001075DC" w:rsidRPr="00BE1216" w:rsidRDefault="001075DC" w:rsidP="00F57058">
            <w:pPr>
              <w:pStyle w:val="DHStableA"/>
              <w:rPr>
                <w:lang w:val="en-US"/>
              </w:rPr>
            </w:pPr>
          </w:p>
        </w:tc>
        <w:tc>
          <w:tcPr>
            <w:tcW w:w="1971" w:type="dxa"/>
            <w:tcBorders>
              <w:bottom w:val="single" w:sz="18" w:space="0" w:color="9DAECB"/>
            </w:tcBorders>
            <w:shd w:val="clear" w:color="auto" w:fill="DEE4EE"/>
            <w:vAlign w:val="center"/>
          </w:tcPr>
          <w:p w:rsidR="001075DC" w:rsidRPr="00BE1216" w:rsidRDefault="001075DC" w:rsidP="00F57058">
            <w:pPr>
              <w:pStyle w:val="DHStableA"/>
            </w:pPr>
            <w:r w:rsidRPr="00BE1216">
              <w:t>4 Bed House</w:t>
            </w:r>
          </w:p>
        </w:tc>
        <w:tc>
          <w:tcPr>
            <w:tcW w:w="1971" w:type="dxa"/>
            <w:tcBorders>
              <w:bottom w:val="single" w:sz="18" w:space="0" w:color="9DAECB"/>
            </w:tcBorders>
            <w:vAlign w:val="center"/>
          </w:tcPr>
          <w:p w:rsidR="001075DC" w:rsidRPr="00A72B95" w:rsidRDefault="001075DC" w:rsidP="001075DC">
            <w:pPr>
              <w:jc w:val="center"/>
            </w:pPr>
            <w:r w:rsidRPr="00A72B95">
              <w:t>$390</w:t>
            </w:r>
          </w:p>
        </w:tc>
        <w:tc>
          <w:tcPr>
            <w:tcW w:w="2276" w:type="dxa"/>
            <w:tcBorders>
              <w:bottom w:val="single" w:sz="18" w:space="0" w:color="9DAECB"/>
            </w:tcBorders>
            <w:shd w:val="clear" w:color="auto" w:fill="DEE4EE"/>
            <w:vAlign w:val="center"/>
          </w:tcPr>
          <w:p w:rsidR="001075DC" w:rsidRPr="00A72B95" w:rsidRDefault="001075DC" w:rsidP="001075DC">
            <w:pPr>
              <w:jc w:val="center"/>
            </w:pPr>
            <w:r w:rsidRPr="00A72B95">
              <w:t>0.7%</w:t>
            </w:r>
          </w:p>
        </w:tc>
        <w:tc>
          <w:tcPr>
            <w:tcW w:w="1971" w:type="dxa"/>
            <w:tcBorders>
              <w:bottom w:val="single" w:sz="18" w:space="0" w:color="9DAECB"/>
            </w:tcBorders>
            <w:vAlign w:val="center"/>
          </w:tcPr>
          <w:p w:rsidR="001075DC" w:rsidRDefault="001075DC" w:rsidP="001075DC">
            <w:pPr>
              <w:jc w:val="center"/>
            </w:pPr>
            <w:r w:rsidRPr="00A72B95">
              <w:t>2.7%</w:t>
            </w:r>
          </w:p>
        </w:tc>
      </w:tr>
    </w:tbl>
    <w:p w:rsidR="0047763C" w:rsidRPr="00BE1216" w:rsidRDefault="0047763C" w:rsidP="00785101">
      <w:pPr>
        <w:pStyle w:val="DHSbody"/>
      </w:pPr>
      <w:r w:rsidRPr="00BE1216">
        <w:rPr>
          <w:sz w:val="18"/>
        </w:rPr>
        <w:t>* Percentage change figures are calculated from relevant Rent Index</w:t>
      </w:r>
    </w:p>
    <w:p w:rsidR="0047763C" w:rsidRPr="00DB3713" w:rsidRDefault="0047763C" w:rsidP="005A1E70">
      <w:pPr>
        <w:pStyle w:val="DHSheadingB"/>
      </w:pPr>
      <w:bookmarkStart w:id="23" w:name="_Toc514337152"/>
      <w:r w:rsidRPr="00DB3713">
        <w:t>Moving annual median rents by suburb or town</w:t>
      </w:r>
      <w:bookmarkEnd w:id="23"/>
    </w:p>
    <w:p w:rsidR="0047763C" w:rsidRDefault="0047763C" w:rsidP="00785101">
      <w:pPr>
        <w:pStyle w:val="DHSbody"/>
      </w:pPr>
      <w:r w:rsidRPr="000F3B39">
        <w:t xml:space="preserve">Table 11 shows the moving annual median rents for suburbs and towns across Victoria by major property type. (Note that the medians in Table 11 are moving </w:t>
      </w:r>
      <w:r w:rsidRPr="00BA6BE6">
        <w:rPr>
          <w:i/>
        </w:rPr>
        <w:t>annual</w:t>
      </w:r>
      <w:r w:rsidRPr="000F3B39">
        <w:t xml:space="preserve"> medians, not quarterly medians, and that the annual percentage change is calculated from these moving annual medians.) </w:t>
      </w:r>
    </w:p>
    <w:p w:rsidR="0047763C" w:rsidRDefault="0047763C" w:rsidP="00785101">
      <w:pPr>
        <w:pStyle w:val="DHSbody"/>
      </w:pPr>
      <w:r w:rsidRPr="000F3B39">
        <w:t xml:space="preserve">Figure 2 and Figure 3 show the moving annual median rents in </w:t>
      </w:r>
      <w:r w:rsidR="002C4406">
        <w:t xml:space="preserve">metropolitan </w:t>
      </w:r>
      <w:r w:rsidRPr="000F3B39">
        <w:t>Melbourne for two</w:t>
      </w:r>
      <w:r w:rsidR="00986171">
        <w:t>-bedroom flats and for three-</w:t>
      </w:r>
      <w:r w:rsidRPr="000F3B39">
        <w:t xml:space="preserve">bedroom houses, respectively. They show the pattern of concentration of the highest median rents in Inner Melbourne, large portions of Inner Eastern </w:t>
      </w:r>
      <w:r w:rsidR="00CB793D">
        <w:t xml:space="preserve">Melbourne </w:t>
      </w:r>
      <w:r w:rsidRPr="000F3B39">
        <w:t xml:space="preserve">and Southern Melbourne and the inner parts of North Western </w:t>
      </w:r>
      <w:r w:rsidR="00CB793D">
        <w:t xml:space="preserve">Melbourne </w:t>
      </w:r>
      <w:r w:rsidR="00397411">
        <w:t>and North Eastern Melbourne.</w:t>
      </w:r>
    </w:p>
    <w:p w:rsidR="0047763C" w:rsidRPr="00DE4C1B" w:rsidRDefault="001075DC" w:rsidP="00DE4C1B">
      <w:pPr>
        <w:pStyle w:val="Caption"/>
      </w:pPr>
      <w:bookmarkStart w:id="24" w:name="_Toc514337181"/>
      <w:r>
        <w:rPr>
          <w:rFonts w:cs="Arial"/>
          <w:noProof/>
        </w:rPr>
        <w:lastRenderedPageBreak/>
        <w:drawing>
          <wp:anchor distT="0" distB="0" distL="114300" distR="114300" simplePos="0" relativeHeight="251674624" behindDoc="0" locked="1" layoutInCell="1" allowOverlap="1">
            <wp:simplePos x="0" y="0"/>
            <wp:positionH relativeFrom="column">
              <wp:align>left</wp:align>
            </wp:positionH>
            <wp:positionV relativeFrom="paragraph">
              <wp:posOffset>215900</wp:posOffset>
            </wp:positionV>
            <wp:extent cx="3928320" cy="3960000"/>
            <wp:effectExtent l="0" t="0" r="0" b="2540"/>
            <wp:wrapTopAndBottom/>
            <wp:docPr id="12" name="Picture 12" descr="A picture containing text, map&#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201812brfla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28320" cy="3960000"/>
                    </a:xfrm>
                    <a:prstGeom prst="rect">
                      <a:avLst/>
                    </a:prstGeom>
                  </pic:spPr>
                </pic:pic>
              </a:graphicData>
            </a:graphic>
            <wp14:sizeRelH relativeFrom="margin">
              <wp14:pctWidth>0</wp14:pctWidth>
            </wp14:sizeRelH>
            <wp14:sizeRelV relativeFrom="margin">
              <wp14:pctHeight>0</wp14:pctHeight>
            </wp14:sizeRelV>
          </wp:anchor>
        </w:drawing>
      </w:r>
      <w:r w:rsidR="00DE4C1B" w:rsidRPr="00DE4C1B">
        <w:t xml:space="preserve">Figure </w:t>
      </w:r>
      <w:r w:rsidR="00CD323F">
        <w:fldChar w:fldCharType="begin"/>
      </w:r>
      <w:r w:rsidR="00CD323F">
        <w:instrText xml:space="preserve"> SEQ Figure \* ARABIC </w:instrText>
      </w:r>
      <w:r w:rsidR="00CD323F">
        <w:fldChar w:fldCharType="separate"/>
      </w:r>
      <w:r w:rsidR="00581D8E">
        <w:rPr>
          <w:noProof/>
        </w:rPr>
        <w:t>2</w:t>
      </w:r>
      <w:r w:rsidR="00CD323F">
        <w:rPr>
          <w:noProof/>
        </w:rPr>
        <w:fldChar w:fldCharType="end"/>
      </w:r>
      <w:r w:rsidR="0047763C" w:rsidRPr="00DE4C1B">
        <w:t xml:space="preserve">: Moving annual median rents by suburb </w:t>
      </w:r>
      <w:r w:rsidR="00986171" w:rsidRPr="00DE4C1B">
        <w:t>for two-</w:t>
      </w:r>
      <w:r w:rsidR="0047763C" w:rsidRPr="00DE4C1B">
        <w:t>bedroom flats</w:t>
      </w:r>
      <w:r w:rsidR="002C4406" w:rsidRPr="00DE4C1B">
        <w:t>, Metropolitan Melbourne</w:t>
      </w:r>
      <w:bookmarkEnd w:id="24"/>
    </w:p>
    <w:p w:rsidR="0047763C" w:rsidRDefault="0047763C" w:rsidP="00785101">
      <w:pPr>
        <w:pStyle w:val="DHSbody"/>
      </w:pPr>
    </w:p>
    <w:p w:rsidR="00D4016F" w:rsidRPr="00A11974" w:rsidRDefault="00CB26DB" w:rsidP="00DE4C1B">
      <w:pPr>
        <w:pStyle w:val="Caption"/>
      </w:pPr>
      <w:bookmarkStart w:id="25" w:name="_Toc514337182"/>
      <w:r>
        <w:rPr>
          <w:rFonts w:cs="Arial"/>
          <w:b w:val="0"/>
          <w:noProof/>
          <w:szCs w:val="20"/>
        </w:rPr>
        <w:drawing>
          <wp:anchor distT="0" distB="0" distL="114300" distR="114300" simplePos="0" relativeHeight="251675648" behindDoc="0" locked="1" layoutInCell="1" allowOverlap="1">
            <wp:simplePos x="0" y="0"/>
            <wp:positionH relativeFrom="column">
              <wp:align>left</wp:align>
            </wp:positionH>
            <wp:positionV relativeFrom="paragraph">
              <wp:posOffset>215900</wp:posOffset>
            </wp:positionV>
            <wp:extent cx="3928569" cy="3960000"/>
            <wp:effectExtent l="0" t="0" r="0" b="2540"/>
            <wp:wrapTopAndBottom/>
            <wp:docPr id="13" name="Picture 13" descr="A picture containing text, map&#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201813b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28569" cy="3960000"/>
                    </a:xfrm>
                    <a:prstGeom prst="rect">
                      <a:avLst/>
                    </a:prstGeom>
                  </pic:spPr>
                </pic:pic>
              </a:graphicData>
            </a:graphic>
            <wp14:sizeRelH relativeFrom="margin">
              <wp14:pctWidth>0</wp14:pctWidth>
            </wp14:sizeRelH>
            <wp14:sizeRelV relativeFrom="margin">
              <wp14:pctHeight>0</wp14:pctHeight>
            </wp14:sizeRelV>
          </wp:anchor>
        </w:drawing>
      </w:r>
      <w:r w:rsidR="00DE4C1B" w:rsidRPr="00A11974">
        <w:t xml:space="preserve">Figure </w:t>
      </w:r>
      <w:r w:rsidR="00CD323F">
        <w:fldChar w:fldCharType="begin"/>
      </w:r>
      <w:r w:rsidR="00CD323F">
        <w:instrText xml:space="preserve"> SEQ Figure \* ARABIC </w:instrText>
      </w:r>
      <w:r w:rsidR="00CD323F">
        <w:fldChar w:fldCharType="separate"/>
      </w:r>
      <w:r w:rsidR="00581D8E">
        <w:rPr>
          <w:noProof/>
        </w:rPr>
        <w:t>3</w:t>
      </w:r>
      <w:r w:rsidR="00CD323F">
        <w:rPr>
          <w:noProof/>
        </w:rPr>
        <w:fldChar w:fldCharType="end"/>
      </w:r>
      <w:r w:rsidR="0047763C" w:rsidRPr="00A11974">
        <w:t>: Moving annual median rents by suburb</w:t>
      </w:r>
      <w:r w:rsidR="00986171" w:rsidRPr="00A11974">
        <w:t xml:space="preserve"> for three-</w:t>
      </w:r>
      <w:r w:rsidR="0047763C" w:rsidRPr="00A11974">
        <w:t>bedroom houses</w:t>
      </w:r>
      <w:r w:rsidR="002C4406" w:rsidRPr="00A11974">
        <w:t>,</w:t>
      </w:r>
      <w:r w:rsidR="0047763C" w:rsidRPr="00A11974">
        <w:t xml:space="preserve"> </w:t>
      </w:r>
      <w:r w:rsidR="002C4406" w:rsidRPr="00A11974">
        <w:t xml:space="preserve">Metropolitan </w:t>
      </w:r>
      <w:r w:rsidR="00CC3D62" w:rsidRPr="00A11974">
        <w:t>Melbourne</w:t>
      </w:r>
      <w:bookmarkEnd w:id="25"/>
    </w:p>
    <w:p w:rsidR="00F4030B" w:rsidRDefault="00F4030B" w:rsidP="00785101">
      <w:pPr>
        <w:pStyle w:val="DHSbody"/>
      </w:pPr>
    </w:p>
    <w:p w:rsidR="00013AEC" w:rsidRDefault="00013AEC">
      <w:pPr>
        <w:rPr>
          <w:szCs w:val="20"/>
        </w:rPr>
      </w:pPr>
      <w:r>
        <w:br w:type="page"/>
      </w:r>
    </w:p>
    <w:p w:rsidR="00F4030B" w:rsidRDefault="001E0276" w:rsidP="00F4030B">
      <w:pPr>
        <w:pStyle w:val="DHSbody"/>
      </w:pPr>
      <w:r w:rsidRPr="00FF4903">
        <w:lastRenderedPageBreak/>
        <w:t>For two-</w:t>
      </w:r>
      <w:r w:rsidR="0047763C" w:rsidRPr="00FF4903">
        <w:t xml:space="preserve">bedroom flats in metropolitan Melbourne, </w:t>
      </w:r>
      <w:r w:rsidR="00AF2DC7">
        <w:t xml:space="preserve">the moving annual median rents </w:t>
      </w:r>
      <w:r w:rsidR="00AF2DC7" w:rsidRPr="00FF4903">
        <w:t xml:space="preserve">to the </w:t>
      </w:r>
      <w:r w:rsidR="00EC6FF2">
        <w:t>March</w:t>
      </w:r>
      <w:r w:rsidR="00AF2DC7" w:rsidRPr="00FF4903">
        <w:t xml:space="preserve"> </w:t>
      </w:r>
      <w:r w:rsidR="00AF2DC7" w:rsidRPr="00486EC9">
        <w:t xml:space="preserve">quarter increased in all suburbs except </w:t>
      </w:r>
      <w:r w:rsidR="00486EC9" w:rsidRPr="00486EC9">
        <w:rPr>
          <w:lang w:eastAsia="en-AU"/>
        </w:rPr>
        <w:t>Elwood</w:t>
      </w:r>
      <w:r w:rsidR="00486EC9" w:rsidRPr="00486EC9">
        <w:t>, S</w:t>
      </w:r>
      <w:r w:rsidR="00486EC9" w:rsidRPr="00486EC9">
        <w:rPr>
          <w:lang w:eastAsia="en-AU"/>
        </w:rPr>
        <w:t>ydenham</w:t>
      </w:r>
      <w:r w:rsidR="00486EC9" w:rsidRPr="00486EC9">
        <w:t xml:space="preserve"> and </w:t>
      </w:r>
      <w:r w:rsidR="00486EC9" w:rsidRPr="00486EC9">
        <w:rPr>
          <w:lang w:eastAsia="en-AU"/>
        </w:rPr>
        <w:t>Rowville</w:t>
      </w:r>
      <w:r w:rsidR="00486EC9" w:rsidRPr="00486EC9">
        <w:t xml:space="preserve"> </w:t>
      </w:r>
      <w:r w:rsidR="00AF2DC7" w:rsidRPr="00486EC9">
        <w:t>where it remained steady. T</w:t>
      </w:r>
      <w:r w:rsidR="0047763C" w:rsidRPr="00486EC9">
        <w:t>he</w:t>
      </w:r>
      <w:r w:rsidR="0047763C" w:rsidRPr="00FF4903">
        <w:t xml:space="preserve"> suburbs with the highest increases were </w:t>
      </w:r>
      <w:r w:rsidR="00690B8A" w:rsidRPr="00690B8A">
        <w:t>Armadale</w:t>
      </w:r>
      <w:r w:rsidR="00F4030B">
        <w:t xml:space="preserve"> (19.0</w:t>
      </w:r>
      <w:r w:rsidR="00690B8A">
        <w:t xml:space="preserve">%), </w:t>
      </w:r>
      <w:r w:rsidR="00F4030B">
        <w:t xml:space="preserve">Box Hill (15.4%), </w:t>
      </w:r>
      <w:r w:rsidR="00F4030B" w:rsidRPr="00F4030B">
        <w:t>Williamstown</w:t>
      </w:r>
      <w:r w:rsidR="00F4030B">
        <w:t xml:space="preserve"> (11.4%), Thornbury (9.6%),</w:t>
      </w:r>
      <w:r w:rsidR="00F4030B" w:rsidRPr="00F4030B">
        <w:t xml:space="preserve"> </w:t>
      </w:r>
      <w:r w:rsidR="00F4030B" w:rsidRPr="00690B8A">
        <w:t>Burwood-Ashburton</w:t>
      </w:r>
      <w:r w:rsidR="00F4030B">
        <w:t xml:space="preserve"> (9.2%), </w:t>
      </w:r>
      <w:r w:rsidR="00F4030B" w:rsidRPr="00F4030B">
        <w:t>Yarraville-Seddon</w:t>
      </w:r>
      <w:r w:rsidR="00F4030B">
        <w:t xml:space="preserve"> (8.8%), </w:t>
      </w:r>
      <w:r w:rsidR="00F4030B" w:rsidRPr="00F4030B">
        <w:t>Nunawading-Mitcham</w:t>
      </w:r>
      <w:r w:rsidR="00F4030B">
        <w:t xml:space="preserve"> (8.6%) and </w:t>
      </w:r>
      <w:r w:rsidR="00F4030B" w:rsidRPr="00F4030B">
        <w:t>Fairfield-Alphington</w:t>
      </w:r>
      <w:r w:rsidR="00F4030B">
        <w:t xml:space="preserve"> (8.1%). </w:t>
      </w:r>
    </w:p>
    <w:p w:rsidR="00840BE5" w:rsidRPr="00486EC9" w:rsidRDefault="0047763C" w:rsidP="00785101">
      <w:pPr>
        <w:pStyle w:val="DHSbody"/>
      </w:pPr>
      <w:r w:rsidRPr="006A4E6B">
        <w:t xml:space="preserve">For </w:t>
      </w:r>
      <w:r w:rsidR="001E0276" w:rsidRPr="006A4E6B">
        <w:t>two-</w:t>
      </w:r>
      <w:r w:rsidR="00AB0D80" w:rsidRPr="006A4E6B">
        <w:t xml:space="preserve">bedroom flats in </w:t>
      </w:r>
      <w:r w:rsidRPr="006A4E6B">
        <w:t>regional Victoria</w:t>
      </w:r>
      <w:r w:rsidR="00CE7BFD" w:rsidRPr="006A4E6B">
        <w:t>,</w:t>
      </w:r>
      <w:r w:rsidR="00486EC9">
        <w:t xml:space="preserve"> t</w:t>
      </w:r>
      <w:r w:rsidR="00E869F6">
        <w:t xml:space="preserve">he towns </w:t>
      </w:r>
      <w:r w:rsidRPr="006A4E6B">
        <w:t xml:space="preserve">with the highest increases in moving annual </w:t>
      </w:r>
      <w:r w:rsidRPr="00F4030B">
        <w:t xml:space="preserve">median rents to the </w:t>
      </w:r>
      <w:r w:rsidR="00EC6FF2" w:rsidRPr="00F4030B">
        <w:t>March</w:t>
      </w:r>
      <w:r w:rsidRPr="00F4030B">
        <w:t xml:space="preserve"> quarter were </w:t>
      </w:r>
      <w:r w:rsidR="00F4030B" w:rsidRPr="00F4030B">
        <w:t xml:space="preserve">North Geelong (10.7%), </w:t>
      </w:r>
      <w:r w:rsidR="00690B8A" w:rsidRPr="00F4030B">
        <w:t>Wangaratta</w:t>
      </w:r>
      <w:r w:rsidR="00F4030B" w:rsidRPr="00F4030B">
        <w:t xml:space="preserve"> (10</w:t>
      </w:r>
      <w:r w:rsidR="00690B8A" w:rsidRPr="00F4030B">
        <w:t xml:space="preserve">.0%), </w:t>
      </w:r>
      <w:r w:rsidR="00F4030B" w:rsidRPr="00F4030B">
        <w:t xml:space="preserve">Bendigo (9.6%) </w:t>
      </w:r>
      <w:r w:rsidR="00AF2DC7" w:rsidRPr="00F4030B">
        <w:t xml:space="preserve">and </w:t>
      </w:r>
      <w:r w:rsidR="00F4030B" w:rsidRPr="00F4030B">
        <w:t>Horsham (8.6</w:t>
      </w:r>
      <w:r w:rsidR="00AF2DC7" w:rsidRPr="00F4030B">
        <w:t xml:space="preserve">%). </w:t>
      </w:r>
      <w:r w:rsidR="00F4030B">
        <w:t>M</w:t>
      </w:r>
      <w:r w:rsidR="00486EC9" w:rsidRPr="00F4030B">
        <w:t xml:space="preserve">oving annual median rents </w:t>
      </w:r>
      <w:r w:rsidR="00F4030B">
        <w:t>decreased in</w:t>
      </w:r>
      <w:r w:rsidR="00486EC9">
        <w:t xml:space="preserve"> Torquay (-5.7%),</w:t>
      </w:r>
      <w:r w:rsidR="00486EC9" w:rsidRPr="00E869F6">
        <w:t xml:space="preserve"> </w:t>
      </w:r>
      <w:r w:rsidR="00486EC9">
        <w:t xml:space="preserve">North </w:t>
      </w:r>
      <w:r w:rsidR="00486EC9" w:rsidRPr="0082208E">
        <w:t>Bendigo</w:t>
      </w:r>
      <w:r w:rsidR="00486EC9">
        <w:t xml:space="preserve"> (-2.0%), </w:t>
      </w:r>
      <w:r w:rsidR="00486EC9" w:rsidRPr="00F25B1F">
        <w:rPr>
          <w:lang w:eastAsia="en-AU"/>
        </w:rPr>
        <w:t>Mount Clear-Buninyong</w:t>
      </w:r>
      <w:r w:rsidR="00486EC9">
        <w:rPr>
          <w:lang w:eastAsia="en-AU"/>
        </w:rPr>
        <w:t xml:space="preserve"> (-2.0%), </w:t>
      </w:r>
      <w:r w:rsidR="00486EC9" w:rsidRPr="00AF2DC7">
        <w:t>Portland</w:t>
      </w:r>
      <w:r w:rsidR="00486EC9">
        <w:t xml:space="preserve"> (-1.7%) and </w:t>
      </w:r>
      <w:r w:rsidR="00486EC9" w:rsidRPr="0082208E">
        <w:t>Sale-Maffra</w:t>
      </w:r>
      <w:r w:rsidR="00486EC9">
        <w:t xml:space="preserve"> (-0.9%).</w:t>
      </w:r>
      <w:r w:rsidR="00840BE5">
        <w:t xml:space="preserve"> </w:t>
      </w:r>
      <w:r w:rsidR="00F4030B">
        <w:t>It</w:t>
      </w:r>
      <w:r w:rsidR="00486EC9">
        <w:t xml:space="preserve"> remained steady in </w:t>
      </w:r>
      <w:r w:rsidR="00F4030B">
        <w:t>s</w:t>
      </w:r>
      <w:r w:rsidR="00486EC9">
        <w:t>ix</w:t>
      </w:r>
      <w:r w:rsidR="00AF012D" w:rsidRPr="00486EC9">
        <w:t xml:space="preserve"> towns</w:t>
      </w:r>
      <w:r w:rsidR="00486EC9">
        <w:t>:</w:t>
      </w:r>
      <w:r w:rsidR="00840BE5" w:rsidRPr="00486EC9">
        <w:t xml:space="preserve"> </w:t>
      </w:r>
      <w:r w:rsidR="00486EC9" w:rsidRPr="00486EC9">
        <w:rPr>
          <w:lang w:eastAsia="en-AU"/>
        </w:rPr>
        <w:t>Geelong-Newcomb</w:t>
      </w:r>
      <w:r w:rsidR="00486EC9" w:rsidRPr="00486EC9">
        <w:t xml:space="preserve">, </w:t>
      </w:r>
      <w:r w:rsidR="00486EC9" w:rsidRPr="00486EC9">
        <w:rPr>
          <w:lang w:eastAsia="en-AU"/>
        </w:rPr>
        <w:t>Herne Hill-Geelong West</w:t>
      </w:r>
      <w:r w:rsidR="00486EC9" w:rsidRPr="00486EC9">
        <w:t xml:space="preserve">, </w:t>
      </w:r>
      <w:r w:rsidR="00486EC9" w:rsidRPr="00486EC9">
        <w:rPr>
          <w:lang w:eastAsia="en-AU"/>
        </w:rPr>
        <w:t>Echuca</w:t>
      </w:r>
      <w:r w:rsidR="00486EC9" w:rsidRPr="00486EC9">
        <w:t xml:space="preserve">, </w:t>
      </w:r>
      <w:r w:rsidR="00486EC9" w:rsidRPr="00486EC9">
        <w:rPr>
          <w:lang w:eastAsia="en-AU"/>
        </w:rPr>
        <w:t>Morwell</w:t>
      </w:r>
      <w:r w:rsidR="00486EC9" w:rsidRPr="00486EC9">
        <w:t xml:space="preserve">, </w:t>
      </w:r>
      <w:r w:rsidR="00486EC9" w:rsidRPr="00486EC9">
        <w:rPr>
          <w:lang w:eastAsia="en-AU"/>
        </w:rPr>
        <w:t>Ocean Grove-Barwon Heads</w:t>
      </w:r>
      <w:r w:rsidR="00486EC9" w:rsidRPr="00486EC9">
        <w:t xml:space="preserve"> and </w:t>
      </w:r>
      <w:r w:rsidR="00486EC9" w:rsidRPr="00486EC9">
        <w:rPr>
          <w:lang w:eastAsia="en-AU"/>
        </w:rPr>
        <w:t>Shepparton</w:t>
      </w:r>
      <w:r w:rsidR="00840BE5" w:rsidRPr="00486EC9">
        <w:t>.</w:t>
      </w:r>
    </w:p>
    <w:p w:rsidR="00F4030B" w:rsidRPr="001D15A5" w:rsidRDefault="001E0276" w:rsidP="00785101">
      <w:pPr>
        <w:pStyle w:val="DHSbody"/>
      </w:pPr>
      <w:r w:rsidRPr="006A4E6B">
        <w:t>For three-</w:t>
      </w:r>
      <w:r w:rsidR="00C87597" w:rsidRPr="006A4E6B">
        <w:t>bedroom houses i</w:t>
      </w:r>
      <w:r w:rsidR="0047763C" w:rsidRPr="006A4E6B">
        <w:t xml:space="preserve">n metropolitan Melbourne, the suburbs with the highest increases in moving annual median rents to the </w:t>
      </w:r>
      <w:r w:rsidR="00EC6FF2">
        <w:t>March</w:t>
      </w:r>
      <w:r w:rsidR="0047763C" w:rsidRPr="006A4E6B">
        <w:t xml:space="preserve"> quarter were </w:t>
      </w:r>
      <w:r w:rsidR="00F4030B">
        <w:t xml:space="preserve">South Yarra (11.8%), </w:t>
      </w:r>
      <w:r w:rsidR="00840BE5" w:rsidRPr="00E136FD">
        <w:t>Toorak</w:t>
      </w:r>
      <w:r w:rsidR="00F4030B">
        <w:t xml:space="preserve"> (11.4</w:t>
      </w:r>
      <w:r w:rsidR="00F4030B" w:rsidRPr="00F4030B">
        <w:t xml:space="preserve"> </w:t>
      </w:r>
      <w:r w:rsidR="00840BE5">
        <w:t xml:space="preserve">%), </w:t>
      </w:r>
      <w:r w:rsidR="00F4030B" w:rsidRPr="00F4030B">
        <w:t>Reservoir</w:t>
      </w:r>
      <w:r w:rsidR="00F4030B">
        <w:t xml:space="preserve"> (9.6%), </w:t>
      </w:r>
      <w:r w:rsidR="00F4030B" w:rsidRPr="00CA0F2A">
        <w:t>Clayton</w:t>
      </w:r>
      <w:r w:rsidR="00F4030B">
        <w:t xml:space="preserve"> (9.5%)</w:t>
      </w:r>
      <w:r w:rsidR="000F6AB4">
        <w:t xml:space="preserve">, Fitzroy (9.3%), </w:t>
      </w:r>
      <w:r w:rsidR="000F6AB4" w:rsidRPr="000F6AB4">
        <w:t>Williamstown</w:t>
      </w:r>
      <w:r w:rsidR="000F6AB4">
        <w:t xml:space="preserve"> (8.6%), </w:t>
      </w:r>
      <w:r w:rsidR="000F6AB4" w:rsidRPr="000F6AB4">
        <w:t>Murrumbeena-Hughesdale</w:t>
      </w:r>
      <w:r w:rsidR="000F6AB4">
        <w:t xml:space="preserve"> (8.4%) and </w:t>
      </w:r>
      <w:r w:rsidR="000F6AB4" w:rsidRPr="000F6AB4">
        <w:t>Burwood-Ashburton</w:t>
      </w:r>
      <w:r w:rsidR="000F6AB4">
        <w:t xml:space="preserve"> (8.3%). M</w:t>
      </w:r>
      <w:r w:rsidR="000F6AB4" w:rsidRPr="006A4E6B">
        <w:t>oving annua</w:t>
      </w:r>
      <w:r w:rsidR="000F6AB4">
        <w:t xml:space="preserve">l median rents decreased in </w:t>
      </w:r>
      <w:r w:rsidR="000F6AB4" w:rsidRPr="000F6AB4">
        <w:t>South Melbourne</w:t>
      </w:r>
      <w:r w:rsidR="000F6AB4">
        <w:t xml:space="preserve"> (-6.3%), </w:t>
      </w:r>
      <w:r w:rsidR="000F6AB4" w:rsidRPr="000F6AB4">
        <w:t>East Hawthorn</w:t>
      </w:r>
      <w:r w:rsidR="000F6AB4">
        <w:t xml:space="preserve"> (-2.8%), </w:t>
      </w:r>
      <w:r w:rsidR="000F6AB4" w:rsidRPr="00840BE5">
        <w:t>Port Melbourne</w:t>
      </w:r>
      <w:r w:rsidR="000F6AB4">
        <w:t xml:space="preserve"> (-2.4%), </w:t>
      </w:r>
      <w:r w:rsidR="000F6AB4" w:rsidRPr="000F6AB4">
        <w:t>Carnegie</w:t>
      </w:r>
      <w:r w:rsidR="000F6AB4">
        <w:t xml:space="preserve"> (-0.5%) and </w:t>
      </w:r>
      <w:r w:rsidR="00805061" w:rsidRPr="001D15A5">
        <w:t>Prahran-Windsor (-0.3%).</w:t>
      </w:r>
      <w:r w:rsidR="001D15A5" w:rsidRPr="001D15A5">
        <w:t xml:space="preserve"> Moving annual median rents remained steady in</w:t>
      </w:r>
      <w:r w:rsidR="001D15A5">
        <w:t xml:space="preserve"> nine suburbs:</w:t>
      </w:r>
      <w:r w:rsidR="001D15A5" w:rsidRPr="001D15A5">
        <w:t xml:space="preserve"> </w:t>
      </w:r>
      <w:r w:rsidR="001D15A5" w:rsidRPr="001D15A5">
        <w:rPr>
          <w:lang w:eastAsia="en-AU"/>
        </w:rPr>
        <w:t>Balwyn</w:t>
      </w:r>
      <w:r w:rsidR="001D15A5" w:rsidRPr="001D15A5">
        <w:t xml:space="preserve">. </w:t>
      </w:r>
      <w:r w:rsidR="001D15A5" w:rsidRPr="001D15A5">
        <w:rPr>
          <w:lang w:eastAsia="en-AU"/>
        </w:rPr>
        <w:t>Box Hill</w:t>
      </w:r>
      <w:r w:rsidR="001D15A5" w:rsidRPr="001D15A5">
        <w:t xml:space="preserve">, </w:t>
      </w:r>
      <w:r w:rsidR="001D15A5" w:rsidRPr="001D15A5">
        <w:rPr>
          <w:lang w:eastAsia="en-AU"/>
        </w:rPr>
        <w:t>Doncaster East-Donvale</w:t>
      </w:r>
      <w:r w:rsidR="001D15A5" w:rsidRPr="001D15A5">
        <w:t xml:space="preserve">, </w:t>
      </w:r>
      <w:r w:rsidR="001D15A5" w:rsidRPr="001D15A5">
        <w:rPr>
          <w:lang w:eastAsia="en-AU"/>
        </w:rPr>
        <w:t>Hampton-Beaumaris</w:t>
      </w:r>
      <w:r w:rsidR="001D15A5" w:rsidRPr="001D15A5">
        <w:t xml:space="preserve">, </w:t>
      </w:r>
      <w:r w:rsidR="001D15A5" w:rsidRPr="001D15A5">
        <w:rPr>
          <w:lang w:eastAsia="en-AU"/>
        </w:rPr>
        <w:t>Mentone-Parkdale-Mordialloc</w:t>
      </w:r>
      <w:r w:rsidR="001D15A5" w:rsidRPr="001D15A5">
        <w:t xml:space="preserve">, </w:t>
      </w:r>
      <w:r w:rsidR="001D15A5" w:rsidRPr="001D15A5">
        <w:rPr>
          <w:lang w:eastAsia="en-AU"/>
        </w:rPr>
        <w:t>East Brunswick</w:t>
      </w:r>
      <w:r w:rsidR="001D15A5" w:rsidRPr="001D15A5">
        <w:t xml:space="preserve">, </w:t>
      </w:r>
      <w:r w:rsidR="001D15A5" w:rsidRPr="001D15A5">
        <w:rPr>
          <w:lang w:eastAsia="en-AU"/>
        </w:rPr>
        <w:t>Keilor</w:t>
      </w:r>
      <w:r w:rsidR="001D15A5" w:rsidRPr="001D15A5">
        <w:t xml:space="preserve">, </w:t>
      </w:r>
      <w:r w:rsidR="001D15A5" w:rsidRPr="001D15A5">
        <w:rPr>
          <w:lang w:eastAsia="en-AU"/>
        </w:rPr>
        <w:t>Moonee Ponds-Ascot Vale</w:t>
      </w:r>
      <w:r w:rsidR="001D15A5" w:rsidRPr="001D15A5">
        <w:t xml:space="preserve"> and </w:t>
      </w:r>
      <w:r w:rsidR="001D15A5" w:rsidRPr="001D15A5">
        <w:rPr>
          <w:lang w:eastAsia="en-AU"/>
        </w:rPr>
        <w:t>Mt Eliza-Mornington-Mt Martha</w:t>
      </w:r>
      <w:r w:rsidR="001D15A5" w:rsidRPr="001D15A5">
        <w:t>.</w:t>
      </w:r>
    </w:p>
    <w:p w:rsidR="000F6AB4" w:rsidRPr="001D15A5" w:rsidRDefault="001E0276" w:rsidP="00805061">
      <w:pPr>
        <w:pStyle w:val="DHSbody"/>
      </w:pPr>
      <w:r w:rsidRPr="00FF0B50">
        <w:t>For three-</w:t>
      </w:r>
      <w:r w:rsidR="006D0FD4" w:rsidRPr="00FF0B50">
        <w:t>bedroom houses</w:t>
      </w:r>
      <w:r w:rsidR="00146CCF" w:rsidRPr="00FF0B50">
        <w:t xml:space="preserve"> in </w:t>
      </w:r>
      <w:r w:rsidR="0047763C" w:rsidRPr="00FF0B50">
        <w:t xml:space="preserve">regional Victoria, the towns with the highest increases in moving annual median rents to the </w:t>
      </w:r>
      <w:r w:rsidR="00EC6FF2">
        <w:t>March</w:t>
      </w:r>
      <w:r w:rsidR="0047763C" w:rsidRPr="00FF0B50">
        <w:t xml:space="preserve"> quarter were</w:t>
      </w:r>
      <w:r w:rsidR="00052803" w:rsidRPr="00FF0B50">
        <w:t xml:space="preserve"> </w:t>
      </w:r>
      <w:r w:rsidR="000F6AB4" w:rsidRPr="00CA0F2A">
        <w:t>Ocean Grove-Barwon Heads</w:t>
      </w:r>
      <w:r w:rsidR="000F6AB4">
        <w:t xml:space="preserve"> (8.1%), Seymour (7.7%), </w:t>
      </w:r>
      <w:r w:rsidR="000F6AB4" w:rsidRPr="000F6AB4">
        <w:t>Mount Clear-Buninyong</w:t>
      </w:r>
      <w:r w:rsidR="000F6AB4">
        <w:t xml:space="preserve"> (6.7%), </w:t>
      </w:r>
      <w:r w:rsidR="00CA0F2A" w:rsidRPr="00CA0F2A">
        <w:t>Warragul</w:t>
      </w:r>
      <w:r w:rsidR="00CA0F2A">
        <w:t xml:space="preserve"> (6.7%)</w:t>
      </w:r>
      <w:r w:rsidR="000F6AB4">
        <w:t>,</w:t>
      </w:r>
      <w:r w:rsidR="000F6AB4" w:rsidRPr="000F6AB4">
        <w:t xml:space="preserve"> </w:t>
      </w:r>
      <w:r w:rsidR="000F6AB4" w:rsidRPr="00CA0F2A">
        <w:t>Castlemaine</w:t>
      </w:r>
      <w:r w:rsidR="000F6AB4">
        <w:t xml:space="preserve"> (6.3%) and </w:t>
      </w:r>
      <w:r w:rsidR="000F6AB4" w:rsidRPr="000F6AB4">
        <w:t xml:space="preserve">Geelong-Newcomb </w:t>
      </w:r>
      <w:r w:rsidR="000F6AB4">
        <w:t>(6.3%).</w:t>
      </w:r>
      <w:r w:rsidR="00805061">
        <w:t xml:space="preserve"> M</w:t>
      </w:r>
      <w:r w:rsidR="00805061" w:rsidRPr="00FF0B50">
        <w:t>oving annual median rents</w:t>
      </w:r>
      <w:r w:rsidR="00805061">
        <w:t xml:space="preserve"> decreased in only one town, </w:t>
      </w:r>
      <w:r w:rsidR="00805061" w:rsidRPr="00B16A2F">
        <w:rPr>
          <w:szCs w:val="22"/>
          <w:lang w:eastAsia="en-AU"/>
        </w:rPr>
        <w:t>Sale-Maffra</w:t>
      </w:r>
      <w:r w:rsidR="00805061">
        <w:rPr>
          <w:szCs w:val="22"/>
          <w:lang w:eastAsia="en-AU"/>
        </w:rPr>
        <w:t xml:space="preserve"> (-1.8%)</w:t>
      </w:r>
      <w:r w:rsidR="001D15A5">
        <w:rPr>
          <w:szCs w:val="22"/>
          <w:lang w:eastAsia="en-AU"/>
        </w:rPr>
        <w:t xml:space="preserve"> </w:t>
      </w:r>
      <w:r w:rsidR="001D15A5" w:rsidRPr="001D15A5">
        <w:t xml:space="preserve">and remained steady in five towns: </w:t>
      </w:r>
      <w:r w:rsidR="001D15A5" w:rsidRPr="001D15A5">
        <w:rPr>
          <w:lang w:eastAsia="en-AU"/>
        </w:rPr>
        <w:t>Wendouree-Alfredton</w:t>
      </w:r>
      <w:r w:rsidR="001D15A5" w:rsidRPr="001D15A5">
        <w:t xml:space="preserve">, </w:t>
      </w:r>
      <w:r w:rsidR="001D15A5" w:rsidRPr="001D15A5">
        <w:rPr>
          <w:lang w:eastAsia="en-AU"/>
        </w:rPr>
        <w:t>Flora Hill-Bendigo East</w:t>
      </w:r>
      <w:r w:rsidR="001D15A5" w:rsidRPr="001D15A5">
        <w:t xml:space="preserve">, </w:t>
      </w:r>
      <w:r w:rsidR="001D15A5" w:rsidRPr="001D15A5">
        <w:rPr>
          <w:lang w:eastAsia="en-AU"/>
        </w:rPr>
        <w:t>Benalla</w:t>
      </w:r>
      <w:r w:rsidR="001D15A5" w:rsidRPr="001D15A5">
        <w:t xml:space="preserve">, </w:t>
      </w:r>
      <w:r w:rsidR="001D15A5" w:rsidRPr="001D15A5">
        <w:rPr>
          <w:lang w:eastAsia="en-AU"/>
        </w:rPr>
        <w:t>Horsham</w:t>
      </w:r>
      <w:r w:rsidR="001D15A5" w:rsidRPr="001D15A5">
        <w:t xml:space="preserve"> and </w:t>
      </w:r>
      <w:r w:rsidR="001D15A5" w:rsidRPr="001D15A5">
        <w:rPr>
          <w:lang w:eastAsia="en-AU"/>
        </w:rPr>
        <w:t>Moe-Newborough</w:t>
      </w:r>
      <w:r w:rsidR="001D15A5" w:rsidRPr="001D15A5">
        <w:t>.</w:t>
      </w:r>
      <w:r w:rsidR="00805061" w:rsidRPr="001D15A5">
        <w:t xml:space="preserve"> </w:t>
      </w:r>
    </w:p>
    <w:p w:rsidR="002C0270" w:rsidRDefault="002C0270" w:rsidP="00785101">
      <w:pPr>
        <w:pStyle w:val="DHSbody"/>
      </w:pPr>
    </w:p>
    <w:p w:rsidR="00CD4622" w:rsidRDefault="00CD4622" w:rsidP="00785101">
      <w:pPr>
        <w:pStyle w:val="DHSbody"/>
      </w:pPr>
      <w:r>
        <w:br w:type="page"/>
      </w:r>
    </w:p>
    <w:p w:rsidR="0047763C" w:rsidRPr="00DB3713" w:rsidRDefault="0047763C" w:rsidP="005A1E70">
      <w:pPr>
        <w:pStyle w:val="DHSheadingB"/>
      </w:pPr>
      <w:bookmarkStart w:id="26" w:name="_Toc514337153"/>
      <w:r w:rsidRPr="00DB3713">
        <w:lastRenderedPageBreak/>
        <w:t>Where are median rents highest? Where are median rents lowest?</w:t>
      </w:r>
      <w:bookmarkEnd w:id="26"/>
    </w:p>
    <w:p w:rsidR="0047763C" w:rsidRPr="004837EA" w:rsidRDefault="0047763C" w:rsidP="00785101">
      <w:pPr>
        <w:pStyle w:val="DHSbody"/>
      </w:pPr>
      <w:r w:rsidRPr="000F3B39">
        <w:t>Table 4 provides the highest and lowest median rents</w:t>
      </w:r>
      <w:r w:rsidR="00F93E1A">
        <w:t xml:space="preserve"> for</w:t>
      </w:r>
      <w:r w:rsidRPr="000F3B39">
        <w:t xml:space="preserve"> metropolitan Melbourne and regional Victoria.</w:t>
      </w:r>
    </w:p>
    <w:p w:rsidR="00C57B36" w:rsidRPr="0030108E" w:rsidRDefault="00DE4C1B" w:rsidP="00DE4C1B">
      <w:pPr>
        <w:pStyle w:val="Caption"/>
      </w:pPr>
      <w:bookmarkStart w:id="27" w:name="_Toc514337169"/>
      <w:r w:rsidRPr="0030108E">
        <w:t xml:space="preserve">Table </w:t>
      </w:r>
      <w:r w:rsidR="00CD323F">
        <w:fldChar w:fldCharType="begin"/>
      </w:r>
      <w:r w:rsidR="00CD323F">
        <w:instrText xml:space="preserve"> SEQ Table \* ARABIC </w:instrText>
      </w:r>
      <w:r w:rsidR="00CD323F">
        <w:fldChar w:fldCharType="separate"/>
      </w:r>
      <w:r w:rsidR="00581D8E">
        <w:rPr>
          <w:noProof/>
        </w:rPr>
        <w:t>4</w:t>
      </w:r>
      <w:r w:rsidR="00CD323F">
        <w:rPr>
          <w:noProof/>
        </w:rPr>
        <w:fldChar w:fldCharType="end"/>
      </w:r>
      <w:r w:rsidRPr="0030108E">
        <w:t xml:space="preserve">: </w:t>
      </w:r>
      <w:r w:rsidR="0047763C" w:rsidRPr="0030108E">
        <w:t>Highest and lowest moving annual median rent</w:t>
      </w:r>
      <w:r w:rsidR="00CF76E4">
        <w:t>s in metropolitan Melbourne and</w:t>
      </w:r>
      <w:r w:rsidR="00CF76E4">
        <w:br/>
      </w:r>
      <w:r w:rsidR="0047763C" w:rsidRPr="0030108E">
        <w:t>regional Victoria</w:t>
      </w:r>
      <w:bookmarkEnd w:id="27"/>
    </w:p>
    <w:tbl>
      <w:tblPr>
        <w:tblW w:w="0" w:type="auto"/>
        <w:tblBorders>
          <w:top w:val="single" w:sz="18" w:space="0" w:color="9DAECB"/>
          <w:bottom w:val="single" w:sz="18" w:space="0" w:color="9DAECB"/>
          <w:insideH w:val="single" w:sz="2" w:space="0" w:color="9DAECB"/>
        </w:tblBorders>
        <w:tblLayout w:type="fixed"/>
        <w:tblLook w:val="0420" w:firstRow="1" w:lastRow="0" w:firstColumn="0" w:lastColumn="0" w:noHBand="0" w:noVBand="1"/>
      </w:tblPr>
      <w:tblGrid>
        <w:gridCol w:w="3402"/>
        <w:gridCol w:w="1134"/>
        <w:gridCol w:w="3402"/>
        <w:gridCol w:w="1134"/>
      </w:tblGrid>
      <w:tr w:rsidR="00D0163C" w:rsidRPr="00CF76E4" w:rsidTr="00914579">
        <w:trPr>
          <w:trHeight w:hRule="exact" w:val="567"/>
          <w:tblHeader/>
        </w:trPr>
        <w:tc>
          <w:tcPr>
            <w:tcW w:w="4536" w:type="dxa"/>
            <w:gridSpan w:val="2"/>
            <w:tcBorders>
              <w:bottom w:val="single" w:sz="12" w:space="0" w:color="9DAECB"/>
            </w:tcBorders>
            <w:shd w:val="clear" w:color="auto" w:fill="auto"/>
            <w:vAlign w:val="bottom"/>
          </w:tcPr>
          <w:p w:rsidR="0047763C" w:rsidRPr="00CF76E4" w:rsidRDefault="00B03AB9" w:rsidP="00CF76E4">
            <w:pPr>
              <w:pStyle w:val="DHStableA"/>
              <w:rPr>
                <w:b/>
              </w:rPr>
            </w:pPr>
            <w:r w:rsidRPr="00CF76E4">
              <w:rPr>
                <w:b/>
              </w:rPr>
              <w:t>Where are median rents</w:t>
            </w:r>
            <w:r w:rsidR="00CF76E4">
              <w:rPr>
                <w:b/>
              </w:rPr>
              <w:t xml:space="preserve"> </w:t>
            </w:r>
            <w:r w:rsidR="0047763C" w:rsidRPr="00CF76E4">
              <w:rPr>
                <w:b/>
              </w:rPr>
              <w:t>highest?</w:t>
            </w:r>
          </w:p>
        </w:tc>
        <w:tc>
          <w:tcPr>
            <w:tcW w:w="4536" w:type="dxa"/>
            <w:gridSpan w:val="2"/>
            <w:tcBorders>
              <w:bottom w:val="single" w:sz="12" w:space="0" w:color="9DAECB"/>
            </w:tcBorders>
            <w:shd w:val="clear" w:color="auto" w:fill="auto"/>
            <w:vAlign w:val="bottom"/>
          </w:tcPr>
          <w:p w:rsidR="0047763C" w:rsidRPr="00CF76E4" w:rsidRDefault="0047763C" w:rsidP="00F57058">
            <w:pPr>
              <w:pStyle w:val="DHStableA"/>
              <w:rPr>
                <w:b/>
              </w:rPr>
            </w:pPr>
            <w:r w:rsidRPr="00CF76E4">
              <w:rPr>
                <w:b/>
              </w:rPr>
              <w:t>Where are median rents lowest?</w:t>
            </w:r>
          </w:p>
        </w:tc>
      </w:tr>
      <w:tr w:rsidR="00600E08" w:rsidRPr="00CF76E4" w:rsidTr="009F5D93">
        <w:trPr>
          <w:trHeight w:hRule="exact" w:val="510"/>
        </w:trPr>
        <w:tc>
          <w:tcPr>
            <w:tcW w:w="3402" w:type="dxa"/>
            <w:tcBorders>
              <w:top w:val="single" w:sz="12" w:space="0" w:color="9DAECB"/>
              <w:bottom w:val="single" w:sz="12" w:space="0" w:color="9DAECB"/>
            </w:tcBorders>
            <w:vAlign w:val="bottom"/>
          </w:tcPr>
          <w:p w:rsidR="0047763C" w:rsidRPr="00CF76E4" w:rsidRDefault="00085411" w:rsidP="00F57058">
            <w:pPr>
              <w:pStyle w:val="DHStableA"/>
              <w:rPr>
                <w:b/>
                <w:sz w:val="22"/>
              </w:rPr>
            </w:pPr>
            <w:r w:rsidRPr="00CF76E4">
              <w:rPr>
                <w:b/>
                <w:sz w:val="22"/>
              </w:rPr>
              <w:t>2-</w:t>
            </w:r>
            <w:r w:rsidR="0047763C" w:rsidRPr="00CF76E4">
              <w:rPr>
                <w:b/>
                <w:sz w:val="22"/>
              </w:rPr>
              <w:t>bedroom flat</w:t>
            </w:r>
          </w:p>
        </w:tc>
        <w:tc>
          <w:tcPr>
            <w:tcW w:w="1134" w:type="dxa"/>
            <w:tcBorders>
              <w:top w:val="single" w:sz="12" w:space="0" w:color="9DAECB"/>
              <w:bottom w:val="single" w:sz="12" w:space="0" w:color="9DAECB"/>
            </w:tcBorders>
            <w:vAlign w:val="bottom"/>
          </w:tcPr>
          <w:p w:rsidR="0047763C" w:rsidRPr="00CF76E4" w:rsidRDefault="0047763C" w:rsidP="00F57058">
            <w:pPr>
              <w:pStyle w:val="DHStableA"/>
              <w:rPr>
                <w:b/>
                <w:sz w:val="22"/>
              </w:rPr>
            </w:pPr>
          </w:p>
        </w:tc>
        <w:tc>
          <w:tcPr>
            <w:tcW w:w="3402" w:type="dxa"/>
            <w:tcBorders>
              <w:top w:val="single" w:sz="12" w:space="0" w:color="9DAECB"/>
              <w:bottom w:val="single" w:sz="12" w:space="0" w:color="9DAECB"/>
            </w:tcBorders>
            <w:vAlign w:val="bottom"/>
          </w:tcPr>
          <w:p w:rsidR="0047763C" w:rsidRPr="00CF76E4" w:rsidRDefault="0047763C" w:rsidP="00F57058">
            <w:pPr>
              <w:pStyle w:val="DHStableA"/>
              <w:rPr>
                <w:b/>
                <w:sz w:val="22"/>
              </w:rPr>
            </w:pPr>
          </w:p>
        </w:tc>
        <w:tc>
          <w:tcPr>
            <w:tcW w:w="1134" w:type="dxa"/>
            <w:tcBorders>
              <w:top w:val="single" w:sz="12" w:space="0" w:color="9DAECB"/>
              <w:bottom w:val="single" w:sz="12" w:space="0" w:color="9DAECB"/>
            </w:tcBorders>
            <w:vAlign w:val="bottom"/>
          </w:tcPr>
          <w:p w:rsidR="0047763C" w:rsidRPr="00CF76E4" w:rsidRDefault="0047763C" w:rsidP="00F57058">
            <w:pPr>
              <w:pStyle w:val="DHStableA"/>
              <w:rPr>
                <w:b/>
                <w:sz w:val="22"/>
              </w:rPr>
            </w:pPr>
          </w:p>
        </w:tc>
      </w:tr>
      <w:tr w:rsidR="0047763C" w:rsidRPr="00CF76E4" w:rsidTr="009F5D93">
        <w:trPr>
          <w:trHeight w:hRule="exact" w:val="397"/>
        </w:trPr>
        <w:tc>
          <w:tcPr>
            <w:tcW w:w="3402" w:type="dxa"/>
            <w:tcBorders>
              <w:top w:val="single" w:sz="12" w:space="0" w:color="9DAECB"/>
            </w:tcBorders>
            <w:vAlign w:val="bottom"/>
          </w:tcPr>
          <w:p w:rsidR="0047763C" w:rsidRPr="00CF76E4" w:rsidRDefault="002C4406" w:rsidP="00F57058">
            <w:pPr>
              <w:pStyle w:val="DHStableA"/>
              <w:rPr>
                <w:b/>
              </w:rPr>
            </w:pPr>
            <w:r w:rsidRPr="00CF76E4">
              <w:rPr>
                <w:b/>
              </w:rPr>
              <w:t xml:space="preserve">Metropolitan </w:t>
            </w:r>
            <w:r w:rsidR="0047763C" w:rsidRPr="00CF76E4">
              <w:rPr>
                <w:b/>
              </w:rPr>
              <w:t>Melbourne</w:t>
            </w:r>
          </w:p>
        </w:tc>
        <w:tc>
          <w:tcPr>
            <w:tcW w:w="1134" w:type="dxa"/>
            <w:tcBorders>
              <w:top w:val="single" w:sz="12" w:space="0" w:color="9DAECB"/>
            </w:tcBorders>
            <w:vAlign w:val="bottom"/>
          </w:tcPr>
          <w:p w:rsidR="0047763C" w:rsidRPr="00CF76E4" w:rsidRDefault="0047763C" w:rsidP="00F57058">
            <w:pPr>
              <w:pStyle w:val="DHStableA"/>
              <w:rPr>
                <w:b/>
              </w:rPr>
            </w:pPr>
          </w:p>
        </w:tc>
        <w:tc>
          <w:tcPr>
            <w:tcW w:w="3402" w:type="dxa"/>
            <w:tcBorders>
              <w:top w:val="single" w:sz="12" w:space="0" w:color="9DAECB"/>
            </w:tcBorders>
            <w:vAlign w:val="bottom"/>
          </w:tcPr>
          <w:p w:rsidR="0047763C" w:rsidRPr="00CF76E4" w:rsidRDefault="0047763C" w:rsidP="00F57058">
            <w:pPr>
              <w:pStyle w:val="DHStableA"/>
              <w:rPr>
                <w:b/>
              </w:rPr>
            </w:pPr>
          </w:p>
        </w:tc>
        <w:tc>
          <w:tcPr>
            <w:tcW w:w="1134" w:type="dxa"/>
            <w:tcBorders>
              <w:top w:val="single" w:sz="12" w:space="0" w:color="9DAECB"/>
            </w:tcBorders>
            <w:vAlign w:val="bottom"/>
          </w:tcPr>
          <w:p w:rsidR="0047763C" w:rsidRPr="00CF76E4" w:rsidRDefault="0047763C" w:rsidP="00F57058">
            <w:pPr>
              <w:pStyle w:val="DHStableA"/>
              <w:rPr>
                <w:b/>
              </w:rPr>
            </w:pPr>
          </w:p>
        </w:tc>
      </w:tr>
      <w:tr w:rsidR="00914579" w:rsidRPr="00456B44" w:rsidTr="00914579">
        <w:trPr>
          <w:trHeight w:hRule="exact" w:val="283"/>
        </w:trPr>
        <w:tc>
          <w:tcPr>
            <w:tcW w:w="3402" w:type="dxa"/>
            <w:vAlign w:val="center"/>
          </w:tcPr>
          <w:p w:rsidR="00914579" w:rsidRPr="00456B44" w:rsidRDefault="00914579" w:rsidP="00914579">
            <w:pPr>
              <w:rPr>
                <w:sz w:val="20"/>
                <w:szCs w:val="20"/>
              </w:rPr>
            </w:pPr>
            <w:r w:rsidRPr="00456B44">
              <w:rPr>
                <w:sz w:val="20"/>
                <w:szCs w:val="20"/>
              </w:rPr>
              <w:t>Docklands</w:t>
            </w:r>
          </w:p>
        </w:tc>
        <w:tc>
          <w:tcPr>
            <w:tcW w:w="1134" w:type="dxa"/>
            <w:shd w:val="clear" w:color="auto" w:fill="DEE4EE"/>
            <w:vAlign w:val="center"/>
          </w:tcPr>
          <w:p w:rsidR="00914579" w:rsidRPr="00456B44" w:rsidRDefault="00914579" w:rsidP="00914579">
            <w:pPr>
              <w:jc w:val="center"/>
              <w:rPr>
                <w:sz w:val="20"/>
                <w:szCs w:val="20"/>
              </w:rPr>
            </w:pPr>
            <w:r w:rsidRPr="00456B44">
              <w:rPr>
                <w:sz w:val="20"/>
                <w:szCs w:val="20"/>
              </w:rPr>
              <w:t>$615</w:t>
            </w:r>
          </w:p>
        </w:tc>
        <w:tc>
          <w:tcPr>
            <w:tcW w:w="3402" w:type="dxa"/>
            <w:vAlign w:val="center"/>
          </w:tcPr>
          <w:p w:rsidR="00914579" w:rsidRPr="00914579" w:rsidRDefault="00914579" w:rsidP="00914579">
            <w:pPr>
              <w:rPr>
                <w:rFonts w:cs="Arial"/>
                <w:sz w:val="20"/>
                <w:szCs w:val="20"/>
                <w:lang w:eastAsia="en-AU"/>
              </w:rPr>
            </w:pPr>
            <w:r w:rsidRPr="00914579">
              <w:rPr>
                <w:rFonts w:cs="Arial"/>
                <w:sz w:val="20"/>
                <w:szCs w:val="20"/>
              </w:rPr>
              <w:t>Melton</w:t>
            </w:r>
          </w:p>
        </w:tc>
        <w:tc>
          <w:tcPr>
            <w:tcW w:w="1134" w:type="dxa"/>
            <w:shd w:val="clear" w:color="auto" w:fill="DEE4EE"/>
            <w:vAlign w:val="center"/>
          </w:tcPr>
          <w:p w:rsidR="00914579" w:rsidRPr="00914579" w:rsidRDefault="00914579" w:rsidP="00914579">
            <w:pPr>
              <w:jc w:val="center"/>
              <w:rPr>
                <w:rFonts w:cs="Arial"/>
                <w:sz w:val="20"/>
                <w:szCs w:val="20"/>
              </w:rPr>
            </w:pPr>
            <w:r>
              <w:rPr>
                <w:rFonts w:cs="Arial"/>
                <w:sz w:val="20"/>
                <w:szCs w:val="20"/>
              </w:rPr>
              <w:t>$</w:t>
            </w:r>
            <w:r w:rsidRPr="00914579">
              <w:rPr>
                <w:rFonts w:cs="Arial"/>
                <w:sz w:val="20"/>
                <w:szCs w:val="20"/>
              </w:rPr>
              <w:t>260</w:t>
            </w:r>
          </w:p>
        </w:tc>
      </w:tr>
      <w:tr w:rsidR="00914579" w:rsidRPr="00456B44" w:rsidTr="00914579">
        <w:trPr>
          <w:trHeight w:hRule="exact" w:val="283"/>
        </w:trPr>
        <w:tc>
          <w:tcPr>
            <w:tcW w:w="3402" w:type="dxa"/>
            <w:vAlign w:val="center"/>
          </w:tcPr>
          <w:p w:rsidR="00914579" w:rsidRPr="00456B44" w:rsidRDefault="00914579" w:rsidP="00914579">
            <w:pPr>
              <w:rPr>
                <w:sz w:val="20"/>
                <w:szCs w:val="20"/>
              </w:rPr>
            </w:pPr>
            <w:r w:rsidRPr="00456B44">
              <w:rPr>
                <w:sz w:val="20"/>
                <w:szCs w:val="20"/>
              </w:rPr>
              <w:t>CBD-St Kilda Rd</w:t>
            </w:r>
          </w:p>
        </w:tc>
        <w:tc>
          <w:tcPr>
            <w:tcW w:w="1134" w:type="dxa"/>
            <w:shd w:val="clear" w:color="auto" w:fill="DEE4EE"/>
            <w:vAlign w:val="center"/>
          </w:tcPr>
          <w:p w:rsidR="00914579" w:rsidRPr="00456B44" w:rsidRDefault="00914579" w:rsidP="00914579">
            <w:pPr>
              <w:jc w:val="center"/>
              <w:rPr>
                <w:sz w:val="20"/>
                <w:szCs w:val="20"/>
              </w:rPr>
            </w:pPr>
            <w:r w:rsidRPr="00456B44">
              <w:rPr>
                <w:sz w:val="20"/>
                <w:szCs w:val="20"/>
              </w:rPr>
              <w:t>$580</w:t>
            </w:r>
          </w:p>
        </w:tc>
        <w:tc>
          <w:tcPr>
            <w:tcW w:w="3402" w:type="dxa"/>
            <w:vAlign w:val="center"/>
          </w:tcPr>
          <w:p w:rsidR="00914579" w:rsidRPr="00914579" w:rsidRDefault="00914579" w:rsidP="00914579">
            <w:pPr>
              <w:rPr>
                <w:rFonts w:cs="Arial"/>
                <w:sz w:val="20"/>
                <w:szCs w:val="20"/>
              </w:rPr>
            </w:pPr>
            <w:r w:rsidRPr="00914579">
              <w:rPr>
                <w:rFonts w:cs="Arial"/>
                <w:sz w:val="20"/>
                <w:szCs w:val="20"/>
              </w:rPr>
              <w:t>Pakenham</w:t>
            </w:r>
          </w:p>
        </w:tc>
        <w:tc>
          <w:tcPr>
            <w:tcW w:w="1134" w:type="dxa"/>
            <w:shd w:val="clear" w:color="auto" w:fill="DEE4EE"/>
            <w:vAlign w:val="center"/>
          </w:tcPr>
          <w:p w:rsidR="00914579" w:rsidRPr="00914579" w:rsidRDefault="00914579" w:rsidP="00914579">
            <w:pPr>
              <w:jc w:val="center"/>
              <w:rPr>
                <w:rFonts w:cs="Arial"/>
                <w:sz w:val="20"/>
                <w:szCs w:val="20"/>
              </w:rPr>
            </w:pPr>
            <w:r>
              <w:rPr>
                <w:rFonts w:cs="Arial"/>
                <w:sz w:val="20"/>
                <w:szCs w:val="20"/>
              </w:rPr>
              <w:t>$</w:t>
            </w:r>
            <w:r w:rsidRPr="00914579">
              <w:rPr>
                <w:rFonts w:cs="Arial"/>
                <w:sz w:val="20"/>
                <w:szCs w:val="20"/>
              </w:rPr>
              <w:t>285</w:t>
            </w:r>
          </w:p>
        </w:tc>
      </w:tr>
      <w:tr w:rsidR="00914579" w:rsidRPr="00456B44" w:rsidTr="00914579">
        <w:trPr>
          <w:trHeight w:hRule="exact" w:val="283"/>
        </w:trPr>
        <w:tc>
          <w:tcPr>
            <w:tcW w:w="3402" w:type="dxa"/>
            <w:vAlign w:val="center"/>
          </w:tcPr>
          <w:p w:rsidR="00914579" w:rsidRPr="00456B44" w:rsidRDefault="00914579" w:rsidP="00914579">
            <w:pPr>
              <w:rPr>
                <w:sz w:val="20"/>
                <w:szCs w:val="20"/>
              </w:rPr>
            </w:pPr>
            <w:r w:rsidRPr="00456B44">
              <w:rPr>
                <w:sz w:val="20"/>
                <w:szCs w:val="20"/>
              </w:rPr>
              <w:t>Fitzroy</w:t>
            </w:r>
          </w:p>
        </w:tc>
        <w:tc>
          <w:tcPr>
            <w:tcW w:w="1134" w:type="dxa"/>
            <w:shd w:val="clear" w:color="auto" w:fill="DEE4EE"/>
            <w:vAlign w:val="center"/>
          </w:tcPr>
          <w:p w:rsidR="00914579" w:rsidRPr="00456B44" w:rsidRDefault="00914579" w:rsidP="00914579">
            <w:pPr>
              <w:jc w:val="center"/>
              <w:rPr>
                <w:sz w:val="20"/>
                <w:szCs w:val="20"/>
              </w:rPr>
            </w:pPr>
            <w:r w:rsidRPr="00456B44">
              <w:rPr>
                <w:sz w:val="20"/>
                <w:szCs w:val="20"/>
              </w:rPr>
              <w:t>$580</w:t>
            </w:r>
          </w:p>
        </w:tc>
        <w:tc>
          <w:tcPr>
            <w:tcW w:w="3402" w:type="dxa"/>
            <w:vAlign w:val="center"/>
          </w:tcPr>
          <w:p w:rsidR="00914579" w:rsidRPr="00914579" w:rsidRDefault="00914579" w:rsidP="00914579">
            <w:pPr>
              <w:rPr>
                <w:rFonts w:cs="Arial"/>
                <w:sz w:val="20"/>
                <w:szCs w:val="20"/>
              </w:rPr>
            </w:pPr>
            <w:r w:rsidRPr="00914579">
              <w:rPr>
                <w:rFonts w:cs="Arial"/>
                <w:sz w:val="20"/>
                <w:szCs w:val="20"/>
              </w:rPr>
              <w:t>Whittlesea</w:t>
            </w:r>
          </w:p>
        </w:tc>
        <w:tc>
          <w:tcPr>
            <w:tcW w:w="1134" w:type="dxa"/>
            <w:shd w:val="clear" w:color="auto" w:fill="DEE4EE"/>
            <w:vAlign w:val="center"/>
          </w:tcPr>
          <w:p w:rsidR="00914579" w:rsidRPr="00914579" w:rsidRDefault="00914579" w:rsidP="00914579">
            <w:pPr>
              <w:jc w:val="center"/>
              <w:rPr>
                <w:rFonts w:cs="Arial"/>
                <w:sz w:val="20"/>
                <w:szCs w:val="20"/>
              </w:rPr>
            </w:pPr>
            <w:r>
              <w:rPr>
                <w:rFonts w:cs="Arial"/>
                <w:sz w:val="20"/>
                <w:szCs w:val="20"/>
              </w:rPr>
              <w:t>$</w:t>
            </w:r>
            <w:r w:rsidRPr="00914579">
              <w:rPr>
                <w:rFonts w:cs="Arial"/>
                <w:sz w:val="20"/>
                <w:szCs w:val="20"/>
              </w:rPr>
              <w:t>290</w:t>
            </w:r>
          </w:p>
        </w:tc>
      </w:tr>
      <w:tr w:rsidR="00914579" w:rsidRPr="00456B44" w:rsidTr="00914579">
        <w:trPr>
          <w:trHeight w:hRule="exact" w:val="283"/>
        </w:trPr>
        <w:tc>
          <w:tcPr>
            <w:tcW w:w="3402" w:type="dxa"/>
            <w:vAlign w:val="center"/>
          </w:tcPr>
          <w:p w:rsidR="00914579" w:rsidRPr="00456B44" w:rsidRDefault="00914579" w:rsidP="00914579">
            <w:pPr>
              <w:rPr>
                <w:sz w:val="20"/>
                <w:szCs w:val="20"/>
              </w:rPr>
            </w:pPr>
            <w:r w:rsidRPr="00456B44">
              <w:rPr>
                <w:sz w:val="20"/>
                <w:szCs w:val="20"/>
              </w:rPr>
              <w:t>Port Melbourne</w:t>
            </w:r>
          </w:p>
        </w:tc>
        <w:tc>
          <w:tcPr>
            <w:tcW w:w="1134" w:type="dxa"/>
            <w:shd w:val="clear" w:color="auto" w:fill="DEE4EE"/>
            <w:vAlign w:val="center"/>
          </w:tcPr>
          <w:p w:rsidR="00914579" w:rsidRPr="00456B44" w:rsidRDefault="00914579" w:rsidP="00914579">
            <w:pPr>
              <w:jc w:val="center"/>
              <w:rPr>
                <w:sz w:val="20"/>
                <w:szCs w:val="20"/>
              </w:rPr>
            </w:pPr>
            <w:r w:rsidRPr="00456B44">
              <w:rPr>
                <w:sz w:val="20"/>
                <w:szCs w:val="20"/>
              </w:rPr>
              <w:t>$580</w:t>
            </w:r>
          </w:p>
        </w:tc>
        <w:tc>
          <w:tcPr>
            <w:tcW w:w="3402" w:type="dxa"/>
            <w:vAlign w:val="center"/>
          </w:tcPr>
          <w:p w:rsidR="00914579" w:rsidRPr="00914579" w:rsidRDefault="00914579" w:rsidP="00914579">
            <w:pPr>
              <w:rPr>
                <w:rFonts w:cs="Arial"/>
                <w:sz w:val="20"/>
                <w:szCs w:val="20"/>
              </w:rPr>
            </w:pPr>
            <w:r w:rsidRPr="00914579">
              <w:rPr>
                <w:rFonts w:cs="Arial"/>
                <w:sz w:val="20"/>
                <w:szCs w:val="20"/>
              </w:rPr>
              <w:t>Cranbourne</w:t>
            </w:r>
          </w:p>
        </w:tc>
        <w:tc>
          <w:tcPr>
            <w:tcW w:w="1134" w:type="dxa"/>
            <w:shd w:val="clear" w:color="auto" w:fill="DEE4EE"/>
            <w:vAlign w:val="center"/>
          </w:tcPr>
          <w:p w:rsidR="00914579" w:rsidRPr="00914579" w:rsidRDefault="00914579" w:rsidP="00914579">
            <w:pPr>
              <w:jc w:val="center"/>
              <w:rPr>
                <w:rFonts w:cs="Arial"/>
                <w:sz w:val="20"/>
                <w:szCs w:val="20"/>
              </w:rPr>
            </w:pPr>
            <w:r>
              <w:rPr>
                <w:rFonts w:cs="Arial"/>
                <w:sz w:val="20"/>
                <w:szCs w:val="20"/>
              </w:rPr>
              <w:t>$</w:t>
            </w:r>
            <w:r w:rsidRPr="00914579">
              <w:rPr>
                <w:rFonts w:cs="Arial"/>
                <w:sz w:val="20"/>
                <w:szCs w:val="20"/>
              </w:rPr>
              <w:t>300</w:t>
            </w:r>
          </w:p>
        </w:tc>
      </w:tr>
      <w:tr w:rsidR="00914579" w:rsidRPr="00456B44" w:rsidTr="00914579">
        <w:trPr>
          <w:trHeight w:hRule="exact" w:val="283"/>
        </w:trPr>
        <w:tc>
          <w:tcPr>
            <w:tcW w:w="3402" w:type="dxa"/>
            <w:vAlign w:val="center"/>
          </w:tcPr>
          <w:p w:rsidR="00914579" w:rsidRPr="00456B44" w:rsidRDefault="00914579" w:rsidP="00914579">
            <w:pPr>
              <w:rPr>
                <w:sz w:val="20"/>
                <w:szCs w:val="20"/>
              </w:rPr>
            </w:pPr>
          </w:p>
        </w:tc>
        <w:tc>
          <w:tcPr>
            <w:tcW w:w="1134" w:type="dxa"/>
            <w:shd w:val="clear" w:color="auto" w:fill="DEE4EE"/>
            <w:vAlign w:val="center"/>
          </w:tcPr>
          <w:p w:rsidR="00914579" w:rsidRPr="00456B44" w:rsidRDefault="00914579" w:rsidP="00914579">
            <w:pPr>
              <w:jc w:val="center"/>
              <w:rPr>
                <w:sz w:val="20"/>
                <w:szCs w:val="20"/>
              </w:rPr>
            </w:pPr>
          </w:p>
        </w:tc>
        <w:tc>
          <w:tcPr>
            <w:tcW w:w="3402" w:type="dxa"/>
            <w:vAlign w:val="center"/>
          </w:tcPr>
          <w:p w:rsidR="00914579" w:rsidRPr="00914579" w:rsidRDefault="00914579" w:rsidP="00914579">
            <w:pPr>
              <w:rPr>
                <w:rFonts w:cs="Arial"/>
                <w:sz w:val="20"/>
                <w:szCs w:val="20"/>
              </w:rPr>
            </w:pPr>
            <w:r w:rsidRPr="00914579">
              <w:rPr>
                <w:rFonts w:cs="Arial"/>
                <w:sz w:val="20"/>
                <w:szCs w:val="20"/>
              </w:rPr>
              <w:t>Dandenong</w:t>
            </w:r>
          </w:p>
        </w:tc>
        <w:tc>
          <w:tcPr>
            <w:tcW w:w="1134" w:type="dxa"/>
            <w:shd w:val="clear" w:color="auto" w:fill="DEE4EE"/>
            <w:vAlign w:val="center"/>
          </w:tcPr>
          <w:p w:rsidR="00914579" w:rsidRPr="00914579" w:rsidRDefault="00914579" w:rsidP="00914579">
            <w:pPr>
              <w:jc w:val="center"/>
              <w:rPr>
                <w:rFonts w:cs="Arial"/>
                <w:sz w:val="20"/>
                <w:szCs w:val="20"/>
              </w:rPr>
            </w:pPr>
            <w:r>
              <w:rPr>
                <w:rFonts w:cs="Arial"/>
                <w:sz w:val="20"/>
                <w:szCs w:val="20"/>
              </w:rPr>
              <w:t>$</w:t>
            </w:r>
            <w:r w:rsidRPr="00914579">
              <w:rPr>
                <w:rFonts w:cs="Arial"/>
                <w:sz w:val="20"/>
                <w:szCs w:val="20"/>
              </w:rPr>
              <w:t>300</w:t>
            </w:r>
          </w:p>
        </w:tc>
      </w:tr>
      <w:tr w:rsidR="00914579" w:rsidRPr="00456B44" w:rsidTr="00914579">
        <w:trPr>
          <w:trHeight w:hRule="exact" w:val="283"/>
        </w:trPr>
        <w:tc>
          <w:tcPr>
            <w:tcW w:w="3402" w:type="dxa"/>
            <w:vAlign w:val="center"/>
          </w:tcPr>
          <w:p w:rsidR="00914579" w:rsidRPr="00456B44" w:rsidRDefault="00914579" w:rsidP="00914579">
            <w:pPr>
              <w:rPr>
                <w:sz w:val="20"/>
                <w:szCs w:val="20"/>
              </w:rPr>
            </w:pPr>
          </w:p>
        </w:tc>
        <w:tc>
          <w:tcPr>
            <w:tcW w:w="1134" w:type="dxa"/>
            <w:shd w:val="clear" w:color="auto" w:fill="DEE4EE"/>
            <w:vAlign w:val="center"/>
          </w:tcPr>
          <w:p w:rsidR="00914579" w:rsidRPr="00456B44" w:rsidRDefault="00914579" w:rsidP="00914579">
            <w:pPr>
              <w:jc w:val="center"/>
              <w:rPr>
                <w:sz w:val="20"/>
                <w:szCs w:val="20"/>
              </w:rPr>
            </w:pPr>
          </w:p>
        </w:tc>
        <w:tc>
          <w:tcPr>
            <w:tcW w:w="3402" w:type="dxa"/>
            <w:vAlign w:val="center"/>
          </w:tcPr>
          <w:p w:rsidR="00914579" w:rsidRPr="00914579" w:rsidRDefault="00914579" w:rsidP="00914579">
            <w:pPr>
              <w:rPr>
                <w:rFonts w:cs="Arial"/>
                <w:sz w:val="20"/>
                <w:szCs w:val="20"/>
              </w:rPr>
            </w:pPr>
            <w:r w:rsidRPr="00914579">
              <w:rPr>
                <w:rFonts w:cs="Arial"/>
                <w:sz w:val="20"/>
                <w:szCs w:val="20"/>
              </w:rPr>
              <w:t>St Albans-Deer Park</w:t>
            </w:r>
          </w:p>
        </w:tc>
        <w:tc>
          <w:tcPr>
            <w:tcW w:w="1134" w:type="dxa"/>
            <w:shd w:val="clear" w:color="auto" w:fill="DEE4EE"/>
            <w:vAlign w:val="center"/>
          </w:tcPr>
          <w:p w:rsidR="00914579" w:rsidRPr="00914579" w:rsidRDefault="00914579" w:rsidP="00914579">
            <w:pPr>
              <w:jc w:val="center"/>
              <w:rPr>
                <w:rFonts w:cs="Arial"/>
                <w:sz w:val="20"/>
                <w:szCs w:val="20"/>
              </w:rPr>
            </w:pPr>
            <w:r>
              <w:rPr>
                <w:rFonts w:cs="Arial"/>
                <w:sz w:val="20"/>
                <w:szCs w:val="20"/>
              </w:rPr>
              <w:t>$</w:t>
            </w:r>
            <w:r w:rsidRPr="00914579">
              <w:rPr>
                <w:rFonts w:cs="Arial"/>
                <w:sz w:val="20"/>
                <w:szCs w:val="20"/>
              </w:rPr>
              <w:t>300</w:t>
            </w:r>
          </w:p>
        </w:tc>
      </w:tr>
      <w:tr w:rsidR="00914579" w:rsidRPr="00456B44" w:rsidTr="00914579">
        <w:trPr>
          <w:trHeight w:hRule="exact" w:val="283"/>
        </w:trPr>
        <w:tc>
          <w:tcPr>
            <w:tcW w:w="3402" w:type="dxa"/>
            <w:vAlign w:val="center"/>
          </w:tcPr>
          <w:p w:rsidR="00914579" w:rsidRPr="00456B44" w:rsidRDefault="00914579" w:rsidP="00914579">
            <w:pPr>
              <w:rPr>
                <w:sz w:val="20"/>
                <w:szCs w:val="20"/>
              </w:rPr>
            </w:pPr>
          </w:p>
        </w:tc>
        <w:tc>
          <w:tcPr>
            <w:tcW w:w="1134" w:type="dxa"/>
            <w:shd w:val="clear" w:color="auto" w:fill="DEE4EE"/>
            <w:vAlign w:val="center"/>
          </w:tcPr>
          <w:p w:rsidR="00914579" w:rsidRPr="00456B44" w:rsidRDefault="00914579" w:rsidP="00914579">
            <w:pPr>
              <w:jc w:val="center"/>
              <w:rPr>
                <w:sz w:val="20"/>
                <w:szCs w:val="20"/>
              </w:rPr>
            </w:pPr>
          </w:p>
        </w:tc>
        <w:tc>
          <w:tcPr>
            <w:tcW w:w="3402" w:type="dxa"/>
            <w:vAlign w:val="center"/>
          </w:tcPr>
          <w:p w:rsidR="00914579" w:rsidRPr="00914579" w:rsidRDefault="00914579" w:rsidP="00914579">
            <w:pPr>
              <w:rPr>
                <w:rFonts w:cs="Arial"/>
                <w:sz w:val="20"/>
                <w:szCs w:val="20"/>
              </w:rPr>
            </w:pPr>
            <w:r w:rsidRPr="00914579">
              <w:rPr>
                <w:rFonts w:cs="Arial"/>
                <w:sz w:val="20"/>
                <w:szCs w:val="20"/>
              </w:rPr>
              <w:t>Sunshine</w:t>
            </w:r>
          </w:p>
        </w:tc>
        <w:tc>
          <w:tcPr>
            <w:tcW w:w="1134" w:type="dxa"/>
            <w:shd w:val="clear" w:color="auto" w:fill="DEE4EE"/>
            <w:vAlign w:val="center"/>
          </w:tcPr>
          <w:p w:rsidR="00914579" w:rsidRPr="00914579" w:rsidRDefault="00914579" w:rsidP="00914579">
            <w:pPr>
              <w:jc w:val="center"/>
              <w:rPr>
                <w:rFonts w:cs="Arial"/>
                <w:sz w:val="20"/>
                <w:szCs w:val="20"/>
              </w:rPr>
            </w:pPr>
            <w:r>
              <w:rPr>
                <w:rFonts w:cs="Arial"/>
                <w:sz w:val="20"/>
                <w:szCs w:val="20"/>
              </w:rPr>
              <w:t>$</w:t>
            </w:r>
            <w:r w:rsidRPr="00914579">
              <w:rPr>
                <w:rFonts w:cs="Arial"/>
                <w:sz w:val="20"/>
                <w:szCs w:val="20"/>
              </w:rPr>
              <w:t>300</w:t>
            </w:r>
          </w:p>
        </w:tc>
      </w:tr>
      <w:tr w:rsidR="00914579" w:rsidRPr="00456B44" w:rsidTr="00914579">
        <w:trPr>
          <w:trHeight w:hRule="exact" w:val="283"/>
        </w:trPr>
        <w:tc>
          <w:tcPr>
            <w:tcW w:w="3402" w:type="dxa"/>
            <w:vAlign w:val="center"/>
          </w:tcPr>
          <w:p w:rsidR="00914579" w:rsidRPr="00456B44" w:rsidRDefault="00914579" w:rsidP="00914579">
            <w:pPr>
              <w:rPr>
                <w:sz w:val="20"/>
                <w:szCs w:val="20"/>
              </w:rPr>
            </w:pPr>
          </w:p>
        </w:tc>
        <w:tc>
          <w:tcPr>
            <w:tcW w:w="1134" w:type="dxa"/>
            <w:shd w:val="clear" w:color="auto" w:fill="DEE4EE"/>
            <w:vAlign w:val="center"/>
          </w:tcPr>
          <w:p w:rsidR="00914579" w:rsidRPr="00456B44" w:rsidRDefault="00914579" w:rsidP="00914579">
            <w:pPr>
              <w:jc w:val="center"/>
              <w:rPr>
                <w:sz w:val="20"/>
                <w:szCs w:val="20"/>
              </w:rPr>
            </w:pPr>
          </w:p>
        </w:tc>
        <w:tc>
          <w:tcPr>
            <w:tcW w:w="3402" w:type="dxa"/>
            <w:vAlign w:val="center"/>
          </w:tcPr>
          <w:p w:rsidR="00914579" w:rsidRPr="00914579" w:rsidRDefault="00914579" w:rsidP="00914579">
            <w:pPr>
              <w:rPr>
                <w:rFonts w:cs="Arial"/>
                <w:sz w:val="20"/>
                <w:szCs w:val="20"/>
              </w:rPr>
            </w:pPr>
            <w:r w:rsidRPr="00914579">
              <w:rPr>
                <w:rFonts w:cs="Arial"/>
                <w:sz w:val="20"/>
                <w:szCs w:val="20"/>
              </w:rPr>
              <w:t>Werribee-Hoppers Crossing</w:t>
            </w:r>
          </w:p>
        </w:tc>
        <w:tc>
          <w:tcPr>
            <w:tcW w:w="1134" w:type="dxa"/>
            <w:shd w:val="clear" w:color="auto" w:fill="DEE4EE"/>
            <w:vAlign w:val="center"/>
          </w:tcPr>
          <w:p w:rsidR="00914579" w:rsidRPr="00914579" w:rsidRDefault="00914579" w:rsidP="00914579">
            <w:pPr>
              <w:jc w:val="center"/>
              <w:rPr>
                <w:rFonts w:cs="Arial"/>
                <w:sz w:val="20"/>
                <w:szCs w:val="20"/>
              </w:rPr>
            </w:pPr>
            <w:r>
              <w:rPr>
                <w:rFonts w:cs="Arial"/>
                <w:sz w:val="20"/>
                <w:szCs w:val="20"/>
              </w:rPr>
              <w:t>$</w:t>
            </w:r>
            <w:r w:rsidRPr="00914579">
              <w:rPr>
                <w:rFonts w:cs="Arial"/>
                <w:sz w:val="20"/>
                <w:szCs w:val="20"/>
              </w:rPr>
              <w:t>300</w:t>
            </w:r>
          </w:p>
        </w:tc>
      </w:tr>
      <w:tr w:rsidR="0047763C" w:rsidRPr="00CF76E4" w:rsidTr="009F5D93">
        <w:trPr>
          <w:trHeight w:hRule="exact" w:val="397"/>
        </w:trPr>
        <w:tc>
          <w:tcPr>
            <w:tcW w:w="3402" w:type="dxa"/>
            <w:vAlign w:val="bottom"/>
          </w:tcPr>
          <w:p w:rsidR="0047763C" w:rsidRPr="00CF76E4" w:rsidRDefault="0047763C" w:rsidP="00F57058">
            <w:pPr>
              <w:pStyle w:val="DHStableA"/>
              <w:rPr>
                <w:b/>
              </w:rPr>
            </w:pPr>
            <w:r w:rsidRPr="00CF76E4">
              <w:rPr>
                <w:b/>
              </w:rPr>
              <w:t>Regional Victoria</w:t>
            </w:r>
          </w:p>
        </w:tc>
        <w:tc>
          <w:tcPr>
            <w:tcW w:w="1134" w:type="dxa"/>
            <w:vAlign w:val="center"/>
          </w:tcPr>
          <w:p w:rsidR="0047763C" w:rsidRPr="00CF76E4" w:rsidRDefault="0047763C" w:rsidP="00F57058">
            <w:pPr>
              <w:pStyle w:val="DHStableA"/>
              <w:rPr>
                <w:b/>
              </w:rPr>
            </w:pPr>
          </w:p>
        </w:tc>
        <w:tc>
          <w:tcPr>
            <w:tcW w:w="3402" w:type="dxa"/>
            <w:vAlign w:val="bottom"/>
          </w:tcPr>
          <w:p w:rsidR="0047763C" w:rsidRPr="00CF76E4" w:rsidRDefault="0047763C" w:rsidP="00F57058">
            <w:pPr>
              <w:pStyle w:val="DHStableA"/>
              <w:rPr>
                <w:b/>
              </w:rPr>
            </w:pPr>
          </w:p>
        </w:tc>
        <w:tc>
          <w:tcPr>
            <w:tcW w:w="1134" w:type="dxa"/>
            <w:vAlign w:val="center"/>
          </w:tcPr>
          <w:p w:rsidR="0047763C" w:rsidRPr="00CF76E4" w:rsidRDefault="0047763C" w:rsidP="00F57058">
            <w:pPr>
              <w:pStyle w:val="DHStableA"/>
              <w:rPr>
                <w:b/>
              </w:rPr>
            </w:pPr>
          </w:p>
        </w:tc>
      </w:tr>
      <w:tr w:rsidR="00CB26DB" w:rsidRPr="00456B44" w:rsidTr="00CF76E4">
        <w:trPr>
          <w:trHeight w:hRule="exact" w:val="283"/>
        </w:trPr>
        <w:tc>
          <w:tcPr>
            <w:tcW w:w="3402" w:type="dxa"/>
            <w:vAlign w:val="center"/>
          </w:tcPr>
          <w:p w:rsidR="00CB26DB" w:rsidRPr="00456B44" w:rsidRDefault="00CB26DB" w:rsidP="00456B44">
            <w:pPr>
              <w:rPr>
                <w:sz w:val="20"/>
                <w:szCs w:val="20"/>
              </w:rPr>
            </w:pPr>
            <w:r w:rsidRPr="00456B44">
              <w:rPr>
                <w:sz w:val="20"/>
                <w:szCs w:val="20"/>
              </w:rPr>
              <w:t>Torquay</w:t>
            </w:r>
          </w:p>
        </w:tc>
        <w:tc>
          <w:tcPr>
            <w:tcW w:w="1134" w:type="dxa"/>
            <w:shd w:val="clear" w:color="auto" w:fill="DEE4EE"/>
            <w:vAlign w:val="center"/>
          </w:tcPr>
          <w:p w:rsidR="00CB26DB" w:rsidRPr="00456B44" w:rsidRDefault="00CB26DB" w:rsidP="00456B44">
            <w:pPr>
              <w:jc w:val="center"/>
              <w:rPr>
                <w:sz w:val="20"/>
                <w:szCs w:val="20"/>
              </w:rPr>
            </w:pPr>
            <w:r w:rsidRPr="00456B44">
              <w:rPr>
                <w:sz w:val="20"/>
                <w:szCs w:val="20"/>
              </w:rPr>
              <w:t>$330</w:t>
            </w:r>
          </w:p>
        </w:tc>
        <w:tc>
          <w:tcPr>
            <w:tcW w:w="3402" w:type="dxa"/>
            <w:shd w:val="clear" w:color="auto" w:fill="auto"/>
            <w:vAlign w:val="center"/>
          </w:tcPr>
          <w:p w:rsidR="00CB26DB" w:rsidRPr="00456B44" w:rsidRDefault="00CB26DB" w:rsidP="00456B44">
            <w:pPr>
              <w:rPr>
                <w:sz w:val="20"/>
                <w:szCs w:val="20"/>
              </w:rPr>
            </w:pPr>
            <w:r w:rsidRPr="00456B44">
              <w:rPr>
                <w:sz w:val="20"/>
                <w:szCs w:val="20"/>
              </w:rPr>
              <w:t>Moe-Newborough</w:t>
            </w:r>
          </w:p>
        </w:tc>
        <w:tc>
          <w:tcPr>
            <w:tcW w:w="1134" w:type="dxa"/>
            <w:shd w:val="clear" w:color="auto" w:fill="DEE4EE"/>
            <w:vAlign w:val="center"/>
          </w:tcPr>
          <w:p w:rsidR="00CB26DB" w:rsidRPr="00456B44" w:rsidRDefault="00171282" w:rsidP="00456B44">
            <w:pPr>
              <w:jc w:val="center"/>
              <w:rPr>
                <w:sz w:val="20"/>
                <w:szCs w:val="20"/>
              </w:rPr>
            </w:pPr>
            <w:r>
              <w:rPr>
                <w:sz w:val="20"/>
                <w:szCs w:val="20"/>
              </w:rPr>
              <w:t>$170</w:t>
            </w:r>
          </w:p>
        </w:tc>
      </w:tr>
      <w:tr w:rsidR="00CB26DB" w:rsidRPr="00456B44" w:rsidTr="00CF76E4">
        <w:trPr>
          <w:trHeight w:hRule="exact" w:val="283"/>
        </w:trPr>
        <w:tc>
          <w:tcPr>
            <w:tcW w:w="3402" w:type="dxa"/>
            <w:vAlign w:val="center"/>
          </w:tcPr>
          <w:p w:rsidR="00CB26DB" w:rsidRPr="00456B44" w:rsidRDefault="00CB26DB" w:rsidP="00456B44">
            <w:pPr>
              <w:rPr>
                <w:sz w:val="20"/>
                <w:szCs w:val="20"/>
              </w:rPr>
            </w:pPr>
            <w:r w:rsidRPr="00456B44">
              <w:rPr>
                <w:sz w:val="20"/>
                <w:szCs w:val="20"/>
              </w:rPr>
              <w:t>North Geelong</w:t>
            </w:r>
          </w:p>
        </w:tc>
        <w:tc>
          <w:tcPr>
            <w:tcW w:w="1134" w:type="dxa"/>
            <w:shd w:val="clear" w:color="auto" w:fill="DEE4EE"/>
            <w:vAlign w:val="center"/>
          </w:tcPr>
          <w:p w:rsidR="00CB26DB" w:rsidRPr="00456B44" w:rsidRDefault="00CB26DB" w:rsidP="00456B44">
            <w:pPr>
              <w:jc w:val="center"/>
              <w:rPr>
                <w:sz w:val="20"/>
                <w:szCs w:val="20"/>
              </w:rPr>
            </w:pPr>
            <w:r w:rsidRPr="00456B44">
              <w:rPr>
                <w:sz w:val="20"/>
                <w:szCs w:val="20"/>
              </w:rPr>
              <w:t>$310</w:t>
            </w:r>
          </w:p>
        </w:tc>
        <w:tc>
          <w:tcPr>
            <w:tcW w:w="3402" w:type="dxa"/>
            <w:shd w:val="clear" w:color="auto" w:fill="auto"/>
            <w:vAlign w:val="center"/>
          </w:tcPr>
          <w:p w:rsidR="00CB26DB" w:rsidRPr="00456B44" w:rsidRDefault="00CB26DB" w:rsidP="00456B44">
            <w:pPr>
              <w:rPr>
                <w:sz w:val="20"/>
                <w:szCs w:val="20"/>
              </w:rPr>
            </w:pPr>
            <w:r w:rsidRPr="00456B44">
              <w:rPr>
                <w:sz w:val="20"/>
                <w:szCs w:val="20"/>
              </w:rPr>
              <w:t>Portland</w:t>
            </w:r>
          </w:p>
        </w:tc>
        <w:tc>
          <w:tcPr>
            <w:tcW w:w="1134" w:type="dxa"/>
            <w:shd w:val="clear" w:color="auto" w:fill="DEE4EE"/>
            <w:vAlign w:val="center"/>
          </w:tcPr>
          <w:p w:rsidR="00CB26DB" w:rsidRPr="00456B44" w:rsidRDefault="00CB26DB" w:rsidP="00456B44">
            <w:pPr>
              <w:jc w:val="center"/>
              <w:rPr>
                <w:sz w:val="20"/>
                <w:szCs w:val="20"/>
              </w:rPr>
            </w:pPr>
            <w:r w:rsidRPr="00456B44">
              <w:rPr>
                <w:sz w:val="20"/>
                <w:szCs w:val="20"/>
              </w:rPr>
              <w:t>$170</w:t>
            </w:r>
          </w:p>
        </w:tc>
      </w:tr>
      <w:tr w:rsidR="00CB26DB" w:rsidRPr="00456B44" w:rsidTr="00CF76E4">
        <w:trPr>
          <w:trHeight w:hRule="exact" w:val="283"/>
        </w:trPr>
        <w:tc>
          <w:tcPr>
            <w:tcW w:w="3402" w:type="dxa"/>
            <w:vAlign w:val="center"/>
          </w:tcPr>
          <w:p w:rsidR="00CB26DB" w:rsidRPr="00456B44" w:rsidRDefault="00CB26DB" w:rsidP="00456B44">
            <w:pPr>
              <w:rPr>
                <w:sz w:val="20"/>
                <w:szCs w:val="20"/>
              </w:rPr>
            </w:pPr>
            <w:r w:rsidRPr="00456B44">
              <w:rPr>
                <w:sz w:val="20"/>
                <w:szCs w:val="20"/>
              </w:rPr>
              <w:t>Ocean Grove-Barwon Heads</w:t>
            </w:r>
          </w:p>
        </w:tc>
        <w:tc>
          <w:tcPr>
            <w:tcW w:w="1134" w:type="dxa"/>
            <w:shd w:val="clear" w:color="auto" w:fill="DEE4EE"/>
            <w:vAlign w:val="center"/>
          </w:tcPr>
          <w:p w:rsidR="00CB26DB" w:rsidRPr="00456B44" w:rsidRDefault="00CB26DB" w:rsidP="00456B44">
            <w:pPr>
              <w:jc w:val="center"/>
              <w:rPr>
                <w:sz w:val="20"/>
                <w:szCs w:val="20"/>
              </w:rPr>
            </w:pPr>
            <w:r w:rsidRPr="00456B44">
              <w:rPr>
                <w:sz w:val="20"/>
                <w:szCs w:val="20"/>
              </w:rPr>
              <w:t>$310</w:t>
            </w:r>
          </w:p>
        </w:tc>
        <w:tc>
          <w:tcPr>
            <w:tcW w:w="3402" w:type="dxa"/>
            <w:shd w:val="clear" w:color="auto" w:fill="auto"/>
            <w:vAlign w:val="center"/>
          </w:tcPr>
          <w:p w:rsidR="00CB26DB" w:rsidRPr="00456B44" w:rsidRDefault="00CB26DB" w:rsidP="00456B44">
            <w:pPr>
              <w:rPr>
                <w:sz w:val="20"/>
                <w:szCs w:val="20"/>
              </w:rPr>
            </w:pPr>
            <w:r w:rsidRPr="00456B44">
              <w:rPr>
                <w:sz w:val="20"/>
                <w:szCs w:val="20"/>
              </w:rPr>
              <w:t>Morwell</w:t>
            </w:r>
          </w:p>
        </w:tc>
        <w:tc>
          <w:tcPr>
            <w:tcW w:w="1134" w:type="dxa"/>
            <w:shd w:val="clear" w:color="auto" w:fill="DEE4EE"/>
            <w:vAlign w:val="center"/>
          </w:tcPr>
          <w:p w:rsidR="00CB26DB" w:rsidRPr="00456B44" w:rsidRDefault="00CB26DB" w:rsidP="00456B44">
            <w:pPr>
              <w:jc w:val="center"/>
              <w:rPr>
                <w:sz w:val="20"/>
                <w:szCs w:val="20"/>
              </w:rPr>
            </w:pPr>
            <w:r w:rsidRPr="00456B44">
              <w:rPr>
                <w:sz w:val="20"/>
                <w:szCs w:val="20"/>
              </w:rPr>
              <w:t>$180</w:t>
            </w:r>
          </w:p>
        </w:tc>
      </w:tr>
      <w:tr w:rsidR="00CB26DB" w:rsidRPr="00456B44" w:rsidTr="00CF76E4">
        <w:trPr>
          <w:trHeight w:hRule="exact" w:val="283"/>
        </w:trPr>
        <w:tc>
          <w:tcPr>
            <w:tcW w:w="3402" w:type="dxa"/>
            <w:vAlign w:val="center"/>
          </w:tcPr>
          <w:p w:rsidR="00CB26DB" w:rsidRPr="00456B44" w:rsidRDefault="00CB26DB" w:rsidP="00456B44">
            <w:pPr>
              <w:rPr>
                <w:sz w:val="20"/>
                <w:szCs w:val="20"/>
              </w:rPr>
            </w:pPr>
            <w:r w:rsidRPr="00456B44">
              <w:rPr>
                <w:sz w:val="20"/>
                <w:szCs w:val="20"/>
              </w:rPr>
              <w:t>Belmont-Grovedale</w:t>
            </w:r>
          </w:p>
        </w:tc>
        <w:tc>
          <w:tcPr>
            <w:tcW w:w="1134" w:type="dxa"/>
            <w:shd w:val="clear" w:color="auto" w:fill="DEE4EE"/>
            <w:vAlign w:val="center"/>
          </w:tcPr>
          <w:p w:rsidR="00CB26DB" w:rsidRPr="00456B44" w:rsidRDefault="00CB26DB" w:rsidP="00456B44">
            <w:pPr>
              <w:jc w:val="center"/>
              <w:rPr>
                <w:sz w:val="20"/>
                <w:szCs w:val="20"/>
              </w:rPr>
            </w:pPr>
            <w:r w:rsidRPr="00456B44">
              <w:rPr>
                <w:sz w:val="20"/>
                <w:szCs w:val="20"/>
              </w:rPr>
              <w:t>$300</w:t>
            </w:r>
          </w:p>
        </w:tc>
        <w:tc>
          <w:tcPr>
            <w:tcW w:w="3402" w:type="dxa"/>
            <w:shd w:val="clear" w:color="auto" w:fill="auto"/>
            <w:vAlign w:val="center"/>
          </w:tcPr>
          <w:p w:rsidR="00CB26DB" w:rsidRPr="00456B44" w:rsidRDefault="00CB26DB" w:rsidP="00456B44">
            <w:pPr>
              <w:rPr>
                <w:sz w:val="20"/>
                <w:szCs w:val="20"/>
              </w:rPr>
            </w:pPr>
            <w:r w:rsidRPr="00456B44">
              <w:rPr>
                <w:sz w:val="20"/>
                <w:szCs w:val="20"/>
              </w:rPr>
              <w:t>Hamilton</w:t>
            </w:r>
          </w:p>
        </w:tc>
        <w:tc>
          <w:tcPr>
            <w:tcW w:w="1134" w:type="dxa"/>
            <w:shd w:val="clear" w:color="auto" w:fill="DBE5F1" w:themeFill="accent1" w:themeFillTint="33"/>
            <w:vAlign w:val="center"/>
          </w:tcPr>
          <w:p w:rsidR="00CB26DB" w:rsidRPr="00456B44" w:rsidRDefault="00CB26DB" w:rsidP="00456B44">
            <w:pPr>
              <w:jc w:val="center"/>
              <w:rPr>
                <w:sz w:val="20"/>
                <w:szCs w:val="20"/>
              </w:rPr>
            </w:pPr>
            <w:r w:rsidRPr="00456B44">
              <w:rPr>
                <w:sz w:val="20"/>
                <w:szCs w:val="20"/>
              </w:rPr>
              <w:t>$190</w:t>
            </w:r>
          </w:p>
        </w:tc>
      </w:tr>
      <w:tr w:rsidR="00CB26DB" w:rsidRPr="00456B44" w:rsidTr="00CF76E4">
        <w:trPr>
          <w:trHeight w:hRule="exact" w:val="283"/>
        </w:trPr>
        <w:tc>
          <w:tcPr>
            <w:tcW w:w="3402" w:type="dxa"/>
            <w:vAlign w:val="center"/>
          </w:tcPr>
          <w:p w:rsidR="00CB26DB" w:rsidRPr="00456B44" w:rsidRDefault="00CB26DB" w:rsidP="00456B44">
            <w:pPr>
              <w:rPr>
                <w:sz w:val="20"/>
                <w:szCs w:val="20"/>
              </w:rPr>
            </w:pPr>
            <w:r w:rsidRPr="00456B44">
              <w:rPr>
                <w:sz w:val="20"/>
                <w:szCs w:val="20"/>
              </w:rPr>
              <w:t>Geelong-Newcomb</w:t>
            </w:r>
          </w:p>
        </w:tc>
        <w:tc>
          <w:tcPr>
            <w:tcW w:w="1134" w:type="dxa"/>
            <w:shd w:val="clear" w:color="auto" w:fill="DEE4EE"/>
            <w:vAlign w:val="center"/>
          </w:tcPr>
          <w:p w:rsidR="00CB26DB" w:rsidRPr="00456B44" w:rsidRDefault="00CB26DB" w:rsidP="00456B44">
            <w:pPr>
              <w:jc w:val="center"/>
              <w:rPr>
                <w:sz w:val="20"/>
                <w:szCs w:val="20"/>
              </w:rPr>
            </w:pPr>
            <w:r w:rsidRPr="00456B44">
              <w:rPr>
                <w:sz w:val="20"/>
                <w:szCs w:val="20"/>
              </w:rPr>
              <w:t>$300</w:t>
            </w:r>
          </w:p>
        </w:tc>
        <w:tc>
          <w:tcPr>
            <w:tcW w:w="3402" w:type="dxa"/>
            <w:shd w:val="clear" w:color="auto" w:fill="auto"/>
            <w:vAlign w:val="center"/>
          </w:tcPr>
          <w:p w:rsidR="00CB26DB" w:rsidRPr="00456B44" w:rsidRDefault="00CB26DB" w:rsidP="00CB26DB">
            <w:pPr>
              <w:rPr>
                <w:sz w:val="20"/>
                <w:szCs w:val="20"/>
              </w:rPr>
            </w:pPr>
          </w:p>
        </w:tc>
        <w:tc>
          <w:tcPr>
            <w:tcW w:w="1134" w:type="dxa"/>
            <w:shd w:val="clear" w:color="auto" w:fill="DEE4EE"/>
            <w:vAlign w:val="center"/>
          </w:tcPr>
          <w:p w:rsidR="00CB26DB" w:rsidRPr="00456B44" w:rsidRDefault="00CB26DB" w:rsidP="00456B44">
            <w:pPr>
              <w:jc w:val="center"/>
              <w:rPr>
                <w:sz w:val="20"/>
                <w:szCs w:val="20"/>
              </w:rPr>
            </w:pPr>
          </w:p>
        </w:tc>
      </w:tr>
      <w:tr w:rsidR="00CB26DB" w:rsidRPr="00456B44" w:rsidTr="00CF76E4">
        <w:trPr>
          <w:trHeight w:hRule="exact" w:val="283"/>
        </w:trPr>
        <w:tc>
          <w:tcPr>
            <w:tcW w:w="3402" w:type="dxa"/>
            <w:vAlign w:val="center"/>
          </w:tcPr>
          <w:p w:rsidR="00CB26DB" w:rsidRPr="00456B44" w:rsidRDefault="00CB26DB" w:rsidP="00456B44">
            <w:pPr>
              <w:rPr>
                <w:sz w:val="20"/>
                <w:szCs w:val="20"/>
              </w:rPr>
            </w:pPr>
            <w:r w:rsidRPr="00456B44">
              <w:rPr>
                <w:sz w:val="20"/>
                <w:szCs w:val="20"/>
              </w:rPr>
              <w:t>Newtown</w:t>
            </w:r>
          </w:p>
        </w:tc>
        <w:tc>
          <w:tcPr>
            <w:tcW w:w="1134" w:type="dxa"/>
            <w:shd w:val="clear" w:color="auto" w:fill="DEE4EE"/>
            <w:vAlign w:val="center"/>
          </w:tcPr>
          <w:p w:rsidR="00CB26DB" w:rsidRPr="00456B44" w:rsidRDefault="00CB26DB" w:rsidP="00456B44">
            <w:pPr>
              <w:jc w:val="center"/>
              <w:rPr>
                <w:sz w:val="20"/>
                <w:szCs w:val="20"/>
              </w:rPr>
            </w:pPr>
            <w:r w:rsidRPr="00456B44">
              <w:rPr>
                <w:sz w:val="20"/>
                <w:szCs w:val="20"/>
              </w:rPr>
              <w:t>$300</w:t>
            </w:r>
          </w:p>
        </w:tc>
        <w:tc>
          <w:tcPr>
            <w:tcW w:w="3402" w:type="dxa"/>
            <w:shd w:val="clear" w:color="auto" w:fill="auto"/>
            <w:vAlign w:val="center"/>
          </w:tcPr>
          <w:p w:rsidR="00CB26DB" w:rsidRPr="00456B44" w:rsidRDefault="00CB26DB" w:rsidP="00CB26DB">
            <w:pPr>
              <w:rPr>
                <w:sz w:val="20"/>
                <w:szCs w:val="20"/>
              </w:rPr>
            </w:pPr>
          </w:p>
        </w:tc>
        <w:tc>
          <w:tcPr>
            <w:tcW w:w="1134" w:type="dxa"/>
            <w:shd w:val="clear" w:color="auto" w:fill="DEE4EE"/>
            <w:vAlign w:val="center"/>
          </w:tcPr>
          <w:p w:rsidR="00CB26DB" w:rsidRPr="00456B44" w:rsidRDefault="00CB26DB" w:rsidP="00456B44">
            <w:pPr>
              <w:jc w:val="center"/>
              <w:rPr>
                <w:sz w:val="20"/>
                <w:szCs w:val="20"/>
              </w:rPr>
            </w:pPr>
          </w:p>
        </w:tc>
      </w:tr>
      <w:tr w:rsidR="00600E08" w:rsidRPr="00CF76E4" w:rsidTr="009F5D93">
        <w:trPr>
          <w:trHeight w:hRule="exact" w:val="510"/>
        </w:trPr>
        <w:tc>
          <w:tcPr>
            <w:tcW w:w="3402" w:type="dxa"/>
            <w:tcBorders>
              <w:top w:val="single" w:sz="2" w:space="0" w:color="9DAECB"/>
              <w:bottom w:val="single" w:sz="12" w:space="0" w:color="9DAECB"/>
            </w:tcBorders>
            <w:vAlign w:val="bottom"/>
          </w:tcPr>
          <w:p w:rsidR="00706F80" w:rsidRPr="00CF76E4" w:rsidRDefault="00706F80" w:rsidP="00F57058">
            <w:pPr>
              <w:pStyle w:val="DHStableA"/>
              <w:rPr>
                <w:b/>
                <w:sz w:val="22"/>
              </w:rPr>
            </w:pPr>
            <w:r w:rsidRPr="00CF76E4">
              <w:rPr>
                <w:b/>
                <w:sz w:val="22"/>
              </w:rPr>
              <w:t>3-bedroom house</w:t>
            </w:r>
          </w:p>
        </w:tc>
        <w:tc>
          <w:tcPr>
            <w:tcW w:w="1134" w:type="dxa"/>
            <w:tcBorders>
              <w:top w:val="single" w:sz="2" w:space="0" w:color="9DAECB"/>
              <w:bottom w:val="single" w:sz="12" w:space="0" w:color="9DAECB"/>
            </w:tcBorders>
            <w:vAlign w:val="center"/>
          </w:tcPr>
          <w:p w:rsidR="00706F80" w:rsidRPr="00CF76E4" w:rsidRDefault="00706F80" w:rsidP="00F57058">
            <w:pPr>
              <w:pStyle w:val="DHStableA"/>
              <w:rPr>
                <w:b/>
                <w:sz w:val="22"/>
              </w:rPr>
            </w:pPr>
          </w:p>
        </w:tc>
        <w:tc>
          <w:tcPr>
            <w:tcW w:w="3402" w:type="dxa"/>
            <w:tcBorders>
              <w:top w:val="single" w:sz="2" w:space="0" w:color="9DAECB"/>
              <w:bottom w:val="single" w:sz="12" w:space="0" w:color="9DAECB"/>
            </w:tcBorders>
            <w:vAlign w:val="bottom"/>
          </w:tcPr>
          <w:p w:rsidR="00706F80" w:rsidRPr="00CF76E4" w:rsidRDefault="00706F80" w:rsidP="00F57058">
            <w:pPr>
              <w:pStyle w:val="DHStableA"/>
              <w:rPr>
                <w:b/>
                <w:sz w:val="22"/>
              </w:rPr>
            </w:pPr>
          </w:p>
        </w:tc>
        <w:tc>
          <w:tcPr>
            <w:tcW w:w="1134" w:type="dxa"/>
            <w:tcBorders>
              <w:top w:val="single" w:sz="2" w:space="0" w:color="9DAECB"/>
              <w:bottom w:val="single" w:sz="12" w:space="0" w:color="9DAECB"/>
            </w:tcBorders>
            <w:vAlign w:val="center"/>
          </w:tcPr>
          <w:p w:rsidR="00706F80" w:rsidRPr="00CF76E4" w:rsidRDefault="00706F80" w:rsidP="00F57058">
            <w:pPr>
              <w:pStyle w:val="DHStableA"/>
              <w:rPr>
                <w:b/>
                <w:sz w:val="22"/>
              </w:rPr>
            </w:pPr>
          </w:p>
        </w:tc>
      </w:tr>
      <w:tr w:rsidR="00706F80" w:rsidRPr="00CF76E4" w:rsidTr="009F5D93">
        <w:trPr>
          <w:trHeight w:hRule="exact" w:val="397"/>
        </w:trPr>
        <w:tc>
          <w:tcPr>
            <w:tcW w:w="3402" w:type="dxa"/>
            <w:tcBorders>
              <w:top w:val="single" w:sz="12" w:space="0" w:color="9DAECB"/>
            </w:tcBorders>
            <w:vAlign w:val="bottom"/>
          </w:tcPr>
          <w:p w:rsidR="00706F80" w:rsidRPr="00CF76E4" w:rsidRDefault="00706F80" w:rsidP="00F57058">
            <w:pPr>
              <w:pStyle w:val="DHStableA"/>
              <w:rPr>
                <w:b/>
              </w:rPr>
            </w:pPr>
            <w:r w:rsidRPr="00CF76E4">
              <w:rPr>
                <w:b/>
              </w:rPr>
              <w:t>Metropolitan Melbourne</w:t>
            </w:r>
          </w:p>
        </w:tc>
        <w:tc>
          <w:tcPr>
            <w:tcW w:w="1134" w:type="dxa"/>
            <w:tcBorders>
              <w:top w:val="single" w:sz="12" w:space="0" w:color="9DAECB"/>
            </w:tcBorders>
            <w:vAlign w:val="center"/>
          </w:tcPr>
          <w:p w:rsidR="00706F80" w:rsidRPr="00CF76E4" w:rsidRDefault="00706F80" w:rsidP="00F57058">
            <w:pPr>
              <w:pStyle w:val="DHStableA"/>
              <w:rPr>
                <w:b/>
              </w:rPr>
            </w:pPr>
          </w:p>
        </w:tc>
        <w:tc>
          <w:tcPr>
            <w:tcW w:w="3402" w:type="dxa"/>
            <w:tcBorders>
              <w:top w:val="single" w:sz="12" w:space="0" w:color="9DAECB"/>
            </w:tcBorders>
            <w:vAlign w:val="bottom"/>
          </w:tcPr>
          <w:p w:rsidR="00706F80" w:rsidRPr="00CF76E4" w:rsidRDefault="00706F80" w:rsidP="00F57058">
            <w:pPr>
              <w:pStyle w:val="DHStableA"/>
              <w:rPr>
                <w:b/>
              </w:rPr>
            </w:pPr>
          </w:p>
        </w:tc>
        <w:tc>
          <w:tcPr>
            <w:tcW w:w="1134" w:type="dxa"/>
            <w:tcBorders>
              <w:top w:val="single" w:sz="12" w:space="0" w:color="9DAECB"/>
            </w:tcBorders>
            <w:vAlign w:val="center"/>
          </w:tcPr>
          <w:p w:rsidR="00706F80" w:rsidRPr="00CF76E4" w:rsidRDefault="00706F80" w:rsidP="00F57058">
            <w:pPr>
              <w:pStyle w:val="DHStableA"/>
              <w:rPr>
                <w:b/>
              </w:rPr>
            </w:pPr>
          </w:p>
        </w:tc>
      </w:tr>
      <w:tr w:rsidR="00CB26DB" w:rsidRPr="00CB26DB" w:rsidTr="00CF76E4">
        <w:trPr>
          <w:trHeight w:hRule="exact" w:val="283"/>
        </w:trPr>
        <w:tc>
          <w:tcPr>
            <w:tcW w:w="3402" w:type="dxa"/>
            <w:vAlign w:val="center"/>
          </w:tcPr>
          <w:p w:rsidR="00CB26DB" w:rsidRPr="00CB26DB" w:rsidRDefault="00CB26DB" w:rsidP="00CB26DB">
            <w:pPr>
              <w:rPr>
                <w:sz w:val="20"/>
              </w:rPr>
            </w:pPr>
            <w:r w:rsidRPr="00CB26DB">
              <w:rPr>
                <w:sz w:val="20"/>
              </w:rPr>
              <w:t>Toorak</w:t>
            </w:r>
          </w:p>
        </w:tc>
        <w:tc>
          <w:tcPr>
            <w:tcW w:w="1134" w:type="dxa"/>
            <w:shd w:val="clear" w:color="auto" w:fill="DEE4EE"/>
            <w:vAlign w:val="center"/>
          </w:tcPr>
          <w:p w:rsidR="00CB26DB" w:rsidRPr="00CB26DB" w:rsidRDefault="00CB26DB" w:rsidP="00CB26DB">
            <w:pPr>
              <w:jc w:val="center"/>
              <w:rPr>
                <w:sz w:val="20"/>
              </w:rPr>
            </w:pPr>
            <w:r w:rsidRPr="00CB26DB">
              <w:rPr>
                <w:sz w:val="20"/>
              </w:rPr>
              <w:t>$1,000</w:t>
            </w:r>
          </w:p>
        </w:tc>
        <w:tc>
          <w:tcPr>
            <w:tcW w:w="3402" w:type="dxa"/>
            <w:shd w:val="clear" w:color="auto" w:fill="auto"/>
            <w:vAlign w:val="center"/>
          </w:tcPr>
          <w:p w:rsidR="00CB26DB" w:rsidRPr="00CB26DB" w:rsidRDefault="00CB26DB" w:rsidP="00CB26DB">
            <w:pPr>
              <w:rPr>
                <w:sz w:val="20"/>
              </w:rPr>
            </w:pPr>
            <w:r w:rsidRPr="00CB26DB">
              <w:rPr>
                <w:sz w:val="20"/>
              </w:rPr>
              <w:t>Melton</w:t>
            </w:r>
          </w:p>
        </w:tc>
        <w:tc>
          <w:tcPr>
            <w:tcW w:w="1134" w:type="dxa"/>
            <w:shd w:val="clear" w:color="auto" w:fill="DEE4EE"/>
            <w:vAlign w:val="center"/>
          </w:tcPr>
          <w:p w:rsidR="00CB26DB" w:rsidRPr="00CB26DB" w:rsidRDefault="00CB26DB" w:rsidP="00CB26DB">
            <w:pPr>
              <w:jc w:val="center"/>
              <w:rPr>
                <w:sz w:val="20"/>
              </w:rPr>
            </w:pPr>
            <w:r w:rsidRPr="00CB26DB">
              <w:rPr>
                <w:sz w:val="20"/>
              </w:rPr>
              <w:t>$310</w:t>
            </w:r>
          </w:p>
        </w:tc>
      </w:tr>
      <w:tr w:rsidR="00CB26DB" w:rsidRPr="00CB26DB" w:rsidTr="00CF76E4">
        <w:trPr>
          <w:trHeight w:hRule="exact" w:val="283"/>
        </w:trPr>
        <w:tc>
          <w:tcPr>
            <w:tcW w:w="3402" w:type="dxa"/>
            <w:vAlign w:val="center"/>
          </w:tcPr>
          <w:p w:rsidR="00CB26DB" w:rsidRPr="00CB26DB" w:rsidRDefault="00CB26DB" w:rsidP="00CB26DB">
            <w:pPr>
              <w:rPr>
                <w:sz w:val="20"/>
              </w:rPr>
            </w:pPr>
            <w:r w:rsidRPr="00CB26DB">
              <w:rPr>
                <w:sz w:val="20"/>
              </w:rPr>
              <w:t>South Yarra</w:t>
            </w:r>
          </w:p>
        </w:tc>
        <w:tc>
          <w:tcPr>
            <w:tcW w:w="1134" w:type="dxa"/>
            <w:shd w:val="clear" w:color="auto" w:fill="DEE4EE"/>
            <w:vAlign w:val="center"/>
          </w:tcPr>
          <w:p w:rsidR="00CB26DB" w:rsidRPr="00CB26DB" w:rsidRDefault="00CB26DB" w:rsidP="00CB26DB">
            <w:pPr>
              <w:jc w:val="center"/>
              <w:rPr>
                <w:sz w:val="20"/>
              </w:rPr>
            </w:pPr>
            <w:r w:rsidRPr="00CB26DB">
              <w:rPr>
                <w:sz w:val="20"/>
              </w:rPr>
              <w:t>$950</w:t>
            </w:r>
          </w:p>
        </w:tc>
        <w:tc>
          <w:tcPr>
            <w:tcW w:w="3402" w:type="dxa"/>
            <w:shd w:val="clear" w:color="auto" w:fill="auto"/>
            <w:vAlign w:val="center"/>
          </w:tcPr>
          <w:p w:rsidR="00CB26DB" w:rsidRPr="00CB26DB" w:rsidRDefault="00CB26DB" w:rsidP="00CB26DB">
            <w:pPr>
              <w:rPr>
                <w:sz w:val="20"/>
              </w:rPr>
            </w:pPr>
            <w:r w:rsidRPr="00CB26DB">
              <w:rPr>
                <w:sz w:val="20"/>
              </w:rPr>
              <w:t>Pakenham</w:t>
            </w:r>
          </w:p>
        </w:tc>
        <w:tc>
          <w:tcPr>
            <w:tcW w:w="1134" w:type="dxa"/>
            <w:shd w:val="clear" w:color="auto" w:fill="DEE4EE"/>
            <w:vAlign w:val="center"/>
          </w:tcPr>
          <w:p w:rsidR="00CB26DB" w:rsidRPr="00CB26DB" w:rsidRDefault="00CB26DB" w:rsidP="00CB26DB">
            <w:pPr>
              <w:jc w:val="center"/>
              <w:rPr>
                <w:sz w:val="20"/>
              </w:rPr>
            </w:pPr>
            <w:r w:rsidRPr="00CB26DB">
              <w:rPr>
                <w:sz w:val="20"/>
              </w:rPr>
              <w:t>$345</w:t>
            </w:r>
          </w:p>
        </w:tc>
      </w:tr>
      <w:tr w:rsidR="00CB26DB" w:rsidRPr="00CB26DB" w:rsidTr="00CF76E4">
        <w:trPr>
          <w:trHeight w:hRule="exact" w:val="283"/>
        </w:trPr>
        <w:tc>
          <w:tcPr>
            <w:tcW w:w="3402" w:type="dxa"/>
            <w:vAlign w:val="center"/>
          </w:tcPr>
          <w:p w:rsidR="00CB26DB" w:rsidRPr="00CB26DB" w:rsidRDefault="00CB26DB" w:rsidP="00CB26DB">
            <w:pPr>
              <w:rPr>
                <w:sz w:val="20"/>
              </w:rPr>
            </w:pPr>
            <w:r w:rsidRPr="00CB26DB">
              <w:rPr>
                <w:sz w:val="20"/>
              </w:rPr>
              <w:t>Albert Park-Middle Park-West St Kilda</w:t>
            </w:r>
          </w:p>
        </w:tc>
        <w:tc>
          <w:tcPr>
            <w:tcW w:w="1134" w:type="dxa"/>
            <w:shd w:val="clear" w:color="auto" w:fill="DEE4EE"/>
            <w:vAlign w:val="center"/>
          </w:tcPr>
          <w:p w:rsidR="00CB26DB" w:rsidRPr="00CB26DB" w:rsidRDefault="00CB26DB" w:rsidP="00CB26DB">
            <w:pPr>
              <w:jc w:val="center"/>
              <w:rPr>
                <w:sz w:val="20"/>
              </w:rPr>
            </w:pPr>
            <w:r w:rsidRPr="00CB26DB">
              <w:rPr>
                <w:sz w:val="20"/>
              </w:rPr>
              <w:t>$920</w:t>
            </w:r>
          </w:p>
        </w:tc>
        <w:tc>
          <w:tcPr>
            <w:tcW w:w="3402" w:type="dxa"/>
            <w:shd w:val="clear" w:color="auto" w:fill="auto"/>
            <w:vAlign w:val="center"/>
          </w:tcPr>
          <w:p w:rsidR="00CB26DB" w:rsidRPr="00CB26DB" w:rsidRDefault="00CB26DB" w:rsidP="00CB26DB">
            <w:pPr>
              <w:rPr>
                <w:sz w:val="20"/>
              </w:rPr>
            </w:pPr>
            <w:r w:rsidRPr="00CB26DB">
              <w:rPr>
                <w:sz w:val="20"/>
              </w:rPr>
              <w:t>Broadmeadows-Roxburgh Park</w:t>
            </w:r>
          </w:p>
        </w:tc>
        <w:tc>
          <w:tcPr>
            <w:tcW w:w="1134" w:type="dxa"/>
            <w:shd w:val="clear" w:color="auto" w:fill="DEE4EE"/>
            <w:vAlign w:val="center"/>
          </w:tcPr>
          <w:p w:rsidR="00CB26DB" w:rsidRPr="00CB26DB" w:rsidRDefault="00CB26DB" w:rsidP="00CB26DB">
            <w:pPr>
              <w:jc w:val="center"/>
              <w:rPr>
                <w:sz w:val="20"/>
              </w:rPr>
            </w:pPr>
            <w:r w:rsidRPr="00CB26DB">
              <w:rPr>
                <w:sz w:val="20"/>
              </w:rPr>
              <w:t>$350</w:t>
            </w:r>
          </w:p>
        </w:tc>
      </w:tr>
      <w:tr w:rsidR="00CB26DB" w:rsidRPr="00CB26DB" w:rsidTr="00CF76E4">
        <w:trPr>
          <w:trHeight w:hRule="exact" w:val="283"/>
        </w:trPr>
        <w:tc>
          <w:tcPr>
            <w:tcW w:w="3402" w:type="dxa"/>
            <w:vAlign w:val="center"/>
          </w:tcPr>
          <w:p w:rsidR="00CB26DB" w:rsidRPr="00CB26DB" w:rsidRDefault="00CB26DB" w:rsidP="00CB26DB">
            <w:pPr>
              <w:rPr>
                <w:sz w:val="20"/>
              </w:rPr>
            </w:pPr>
            <w:r w:rsidRPr="00CB26DB">
              <w:rPr>
                <w:sz w:val="20"/>
              </w:rPr>
              <w:t>Brighton</w:t>
            </w:r>
          </w:p>
        </w:tc>
        <w:tc>
          <w:tcPr>
            <w:tcW w:w="1134" w:type="dxa"/>
            <w:shd w:val="clear" w:color="auto" w:fill="DEE4EE"/>
            <w:vAlign w:val="center"/>
          </w:tcPr>
          <w:p w:rsidR="00CB26DB" w:rsidRPr="00CB26DB" w:rsidRDefault="00CB26DB" w:rsidP="00CB26DB">
            <w:pPr>
              <w:jc w:val="center"/>
              <w:rPr>
                <w:sz w:val="20"/>
              </w:rPr>
            </w:pPr>
            <w:r w:rsidRPr="00CB26DB">
              <w:rPr>
                <w:sz w:val="20"/>
              </w:rPr>
              <w:t>$900</w:t>
            </w:r>
          </w:p>
        </w:tc>
        <w:tc>
          <w:tcPr>
            <w:tcW w:w="3402" w:type="dxa"/>
            <w:shd w:val="clear" w:color="auto" w:fill="auto"/>
            <w:vAlign w:val="center"/>
          </w:tcPr>
          <w:p w:rsidR="00CB26DB" w:rsidRPr="00CB26DB" w:rsidRDefault="00CB26DB" w:rsidP="00CB26DB">
            <w:pPr>
              <w:rPr>
                <w:sz w:val="20"/>
              </w:rPr>
            </w:pPr>
            <w:r w:rsidRPr="00CB26DB">
              <w:rPr>
                <w:sz w:val="20"/>
              </w:rPr>
              <w:t>Dandenong North-Endeavour Hills</w:t>
            </w:r>
          </w:p>
        </w:tc>
        <w:tc>
          <w:tcPr>
            <w:tcW w:w="1134" w:type="dxa"/>
            <w:shd w:val="clear" w:color="auto" w:fill="DEE4EE"/>
            <w:vAlign w:val="center"/>
          </w:tcPr>
          <w:p w:rsidR="00CB26DB" w:rsidRPr="00CB26DB" w:rsidRDefault="00CB26DB" w:rsidP="00CB26DB">
            <w:pPr>
              <w:jc w:val="center"/>
              <w:rPr>
                <w:sz w:val="20"/>
              </w:rPr>
            </w:pPr>
            <w:r w:rsidRPr="00CB26DB">
              <w:rPr>
                <w:sz w:val="20"/>
              </w:rPr>
              <w:t>$350</w:t>
            </w:r>
          </w:p>
        </w:tc>
      </w:tr>
      <w:tr w:rsidR="00CB26DB" w:rsidRPr="00CB26DB" w:rsidTr="00CF76E4">
        <w:trPr>
          <w:trHeight w:hRule="exact" w:val="283"/>
        </w:trPr>
        <w:tc>
          <w:tcPr>
            <w:tcW w:w="3402" w:type="dxa"/>
            <w:vAlign w:val="center"/>
          </w:tcPr>
          <w:p w:rsidR="00CB26DB" w:rsidRPr="00CB26DB" w:rsidRDefault="00CB26DB" w:rsidP="00CB26DB">
            <w:pPr>
              <w:rPr>
                <w:sz w:val="20"/>
              </w:rPr>
            </w:pPr>
            <w:r w:rsidRPr="00CB26DB">
              <w:rPr>
                <w:sz w:val="20"/>
              </w:rPr>
              <w:t>Armadale</w:t>
            </w:r>
          </w:p>
        </w:tc>
        <w:tc>
          <w:tcPr>
            <w:tcW w:w="1134" w:type="dxa"/>
            <w:shd w:val="clear" w:color="auto" w:fill="DEE4EE"/>
            <w:vAlign w:val="center"/>
          </w:tcPr>
          <w:p w:rsidR="00CB26DB" w:rsidRPr="00CB26DB" w:rsidRDefault="00CB26DB" w:rsidP="00CB26DB">
            <w:pPr>
              <w:jc w:val="center"/>
              <w:rPr>
                <w:sz w:val="20"/>
              </w:rPr>
            </w:pPr>
            <w:r w:rsidRPr="00CB26DB">
              <w:rPr>
                <w:sz w:val="20"/>
              </w:rPr>
              <w:t>$890</w:t>
            </w:r>
          </w:p>
        </w:tc>
        <w:tc>
          <w:tcPr>
            <w:tcW w:w="3402" w:type="dxa"/>
            <w:shd w:val="clear" w:color="auto" w:fill="auto"/>
            <w:vAlign w:val="center"/>
          </w:tcPr>
          <w:p w:rsidR="00CB26DB" w:rsidRPr="00CB26DB" w:rsidRDefault="00CB26DB" w:rsidP="00CB26DB">
            <w:pPr>
              <w:rPr>
                <w:sz w:val="20"/>
              </w:rPr>
            </w:pPr>
            <w:r w:rsidRPr="00CB26DB">
              <w:rPr>
                <w:sz w:val="20"/>
              </w:rPr>
              <w:t>St Albans-Deer Park</w:t>
            </w:r>
          </w:p>
        </w:tc>
        <w:tc>
          <w:tcPr>
            <w:tcW w:w="1134" w:type="dxa"/>
            <w:shd w:val="clear" w:color="auto" w:fill="DEE4EE"/>
            <w:vAlign w:val="center"/>
          </w:tcPr>
          <w:p w:rsidR="00CB26DB" w:rsidRPr="00CB26DB" w:rsidRDefault="00CB26DB" w:rsidP="00CB26DB">
            <w:pPr>
              <w:jc w:val="center"/>
              <w:rPr>
                <w:sz w:val="20"/>
              </w:rPr>
            </w:pPr>
            <w:r w:rsidRPr="00CB26DB">
              <w:rPr>
                <w:sz w:val="20"/>
              </w:rPr>
              <w:t>$350</w:t>
            </w:r>
          </w:p>
        </w:tc>
      </w:tr>
      <w:tr w:rsidR="00CB26DB" w:rsidRPr="00CB26DB" w:rsidTr="00CF76E4">
        <w:trPr>
          <w:trHeight w:hRule="exact" w:val="283"/>
        </w:trPr>
        <w:tc>
          <w:tcPr>
            <w:tcW w:w="3402" w:type="dxa"/>
            <w:vAlign w:val="center"/>
          </w:tcPr>
          <w:p w:rsidR="00CB26DB" w:rsidRPr="00CB26DB" w:rsidRDefault="00CB26DB" w:rsidP="00CB26DB">
            <w:pPr>
              <w:rPr>
                <w:sz w:val="20"/>
              </w:rPr>
            </w:pPr>
            <w:r w:rsidRPr="00CB26DB">
              <w:rPr>
                <w:sz w:val="20"/>
              </w:rPr>
              <w:t>Elwood</w:t>
            </w:r>
          </w:p>
        </w:tc>
        <w:tc>
          <w:tcPr>
            <w:tcW w:w="1134" w:type="dxa"/>
            <w:shd w:val="clear" w:color="auto" w:fill="DEE4EE"/>
            <w:vAlign w:val="center"/>
          </w:tcPr>
          <w:p w:rsidR="00CB26DB" w:rsidRPr="00CB26DB" w:rsidRDefault="00CB26DB" w:rsidP="00CB26DB">
            <w:pPr>
              <w:jc w:val="center"/>
              <w:rPr>
                <w:sz w:val="20"/>
              </w:rPr>
            </w:pPr>
            <w:r w:rsidRPr="00CB26DB">
              <w:rPr>
                <w:sz w:val="20"/>
              </w:rPr>
              <w:t>$838</w:t>
            </w:r>
          </w:p>
        </w:tc>
        <w:tc>
          <w:tcPr>
            <w:tcW w:w="3402" w:type="dxa"/>
            <w:shd w:val="clear" w:color="auto" w:fill="auto"/>
            <w:vAlign w:val="center"/>
          </w:tcPr>
          <w:p w:rsidR="00CB26DB" w:rsidRPr="00CB26DB" w:rsidRDefault="00CB26DB" w:rsidP="00CB26DB">
            <w:pPr>
              <w:rPr>
                <w:sz w:val="20"/>
              </w:rPr>
            </w:pPr>
            <w:r w:rsidRPr="00CB26DB">
              <w:rPr>
                <w:sz w:val="20"/>
              </w:rPr>
              <w:t>Sunbury</w:t>
            </w:r>
          </w:p>
        </w:tc>
        <w:tc>
          <w:tcPr>
            <w:tcW w:w="1134" w:type="dxa"/>
            <w:shd w:val="clear" w:color="auto" w:fill="DBE5F1" w:themeFill="accent1" w:themeFillTint="33"/>
            <w:vAlign w:val="center"/>
          </w:tcPr>
          <w:p w:rsidR="00CB26DB" w:rsidRPr="00CB26DB" w:rsidRDefault="00CB26DB" w:rsidP="00CB26DB">
            <w:pPr>
              <w:jc w:val="center"/>
              <w:rPr>
                <w:sz w:val="20"/>
              </w:rPr>
            </w:pPr>
            <w:r w:rsidRPr="00CB26DB">
              <w:rPr>
                <w:sz w:val="20"/>
              </w:rPr>
              <w:t>$350</w:t>
            </w:r>
          </w:p>
        </w:tc>
      </w:tr>
      <w:tr w:rsidR="00CB26DB" w:rsidRPr="00CB26DB" w:rsidTr="00CF76E4">
        <w:trPr>
          <w:trHeight w:hRule="exact" w:val="283"/>
        </w:trPr>
        <w:tc>
          <w:tcPr>
            <w:tcW w:w="3402" w:type="dxa"/>
            <w:vAlign w:val="center"/>
          </w:tcPr>
          <w:p w:rsidR="00CB26DB" w:rsidRPr="00CB26DB" w:rsidRDefault="00CB26DB" w:rsidP="00CB26DB">
            <w:pPr>
              <w:rPr>
                <w:sz w:val="20"/>
              </w:rPr>
            </w:pPr>
            <w:r w:rsidRPr="00CB26DB">
              <w:rPr>
                <w:sz w:val="20"/>
              </w:rPr>
              <w:t>Fitzroy</w:t>
            </w:r>
          </w:p>
        </w:tc>
        <w:tc>
          <w:tcPr>
            <w:tcW w:w="1134" w:type="dxa"/>
            <w:shd w:val="clear" w:color="auto" w:fill="DEE4EE"/>
            <w:vAlign w:val="center"/>
          </w:tcPr>
          <w:p w:rsidR="00CB26DB" w:rsidRPr="00CB26DB" w:rsidRDefault="00CB26DB" w:rsidP="00CB26DB">
            <w:pPr>
              <w:jc w:val="center"/>
              <w:rPr>
                <w:sz w:val="20"/>
              </w:rPr>
            </w:pPr>
            <w:r w:rsidRPr="00CB26DB">
              <w:rPr>
                <w:sz w:val="20"/>
              </w:rPr>
              <w:t>$820</w:t>
            </w:r>
          </w:p>
        </w:tc>
        <w:tc>
          <w:tcPr>
            <w:tcW w:w="3402" w:type="dxa"/>
            <w:shd w:val="clear" w:color="auto" w:fill="auto"/>
            <w:vAlign w:val="center"/>
          </w:tcPr>
          <w:p w:rsidR="00CB26DB" w:rsidRPr="00CB26DB" w:rsidRDefault="00CB26DB" w:rsidP="00CB26DB">
            <w:pPr>
              <w:rPr>
                <w:sz w:val="20"/>
              </w:rPr>
            </w:pPr>
            <w:r w:rsidRPr="00CB26DB">
              <w:rPr>
                <w:sz w:val="20"/>
              </w:rPr>
              <w:t>Sunshine</w:t>
            </w:r>
          </w:p>
        </w:tc>
        <w:tc>
          <w:tcPr>
            <w:tcW w:w="1134" w:type="dxa"/>
            <w:shd w:val="clear" w:color="auto" w:fill="DBE5F1" w:themeFill="accent1" w:themeFillTint="33"/>
            <w:vAlign w:val="center"/>
          </w:tcPr>
          <w:p w:rsidR="00CB26DB" w:rsidRPr="00CB26DB" w:rsidRDefault="00CB26DB" w:rsidP="00CB26DB">
            <w:pPr>
              <w:jc w:val="center"/>
              <w:rPr>
                <w:sz w:val="20"/>
              </w:rPr>
            </w:pPr>
            <w:r w:rsidRPr="00CB26DB">
              <w:rPr>
                <w:sz w:val="20"/>
              </w:rPr>
              <w:t>$350</w:t>
            </w:r>
          </w:p>
        </w:tc>
      </w:tr>
      <w:tr w:rsidR="00CB26DB" w:rsidRPr="00CB26DB" w:rsidTr="00CF76E4">
        <w:trPr>
          <w:trHeight w:hRule="exact" w:val="283"/>
        </w:trPr>
        <w:tc>
          <w:tcPr>
            <w:tcW w:w="3402" w:type="dxa"/>
          </w:tcPr>
          <w:p w:rsidR="00CB26DB" w:rsidRPr="00CB26DB" w:rsidRDefault="00CB26DB" w:rsidP="00CB26DB">
            <w:pPr>
              <w:rPr>
                <w:sz w:val="20"/>
              </w:rPr>
            </w:pPr>
          </w:p>
        </w:tc>
        <w:tc>
          <w:tcPr>
            <w:tcW w:w="1134" w:type="dxa"/>
            <w:shd w:val="clear" w:color="auto" w:fill="DEE4EE"/>
            <w:vAlign w:val="center"/>
          </w:tcPr>
          <w:p w:rsidR="00CB26DB" w:rsidRPr="00CB26DB" w:rsidRDefault="00CB26DB" w:rsidP="00CB26DB">
            <w:pPr>
              <w:jc w:val="center"/>
              <w:rPr>
                <w:sz w:val="20"/>
              </w:rPr>
            </w:pPr>
          </w:p>
        </w:tc>
        <w:tc>
          <w:tcPr>
            <w:tcW w:w="3402" w:type="dxa"/>
            <w:shd w:val="clear" w:color="auto" w:fill="auto"/>
            <w:vAlign w:val="center"/>
          </w:tcPr>
          <w:p w:rsidR="00CB26DB" w:rsidRPr="00CB26DB" w:rsidRDefault="00CB26DB" w:rsidP="00CB26DB">
            <w:pPr>
              <w:rPr>
                <w:sz w:val="20"/>
              </w:rPr>
            </w:pPr>
            <w:r w:rsidRPr="00CB26DB">
              <w:rPr>
                <w:sz w:val="20"/>
              </w:rPr>
              <w:t>Werribee-Hoppers Crossing</w:t>
            </w:r>
          </w:p>
        </w:tc>
        <w:tc>
          <w:tcPr>
            <w:tcW w:w="1134" w:type="dxa"/>
            <w:shd w:val="clear" w:color="auto" w:fill="DBE5F1" w:themeFill="accent1" w:themeFillTint="33"/>
            <w:vAlign w:val="center"/>
          </w:tcPr>
          <w:p w:rsidR="00CB26DB" w:rsidRPr="00CB26DB" w:rsidRDefault="00CB26DB" w:rsidP="00CB26DB">
            <w:pPr>
              <w:jc w:val="center"/>
              <w:rPr>
                <w:sz w:val="20"/>
              </w:rPr>
            </w:pPr>
            <w:r w:rsidRPr="00CB26DB">
              <w:rPr>
                <w:sz w:val="20"/>
              </w:rPr>
              <w:t>$350</w:t>
            </w:r>
          </w:p>
        </w:tc>
      </w:tr>
      <w:tr w:rsidR="00D7682B" w:rsidRPr="00CF76E4" w:rsidTr="009F5D93">
        <w:trPr>
          <w:trHeight w:hRule="exact" w:val="397"/>
        </w:trPr>
        <w:tc>
          <w:tcPr>
            <w:tcW w:w="3402" w:type="dxa"/>
            <w:vAlign w:val="bottom"/>
          </w:tcPr>
          <w:p w:rsidR="00D7682B" w:rsidRPr="00CF76E4" w:rsidRDefault="00D7682B" w:rsidP="00F57058">
            <w:pPr>
              <w:pStyle w:val="DHStableA"/>
              <w:rPr>
                <w:b/>
              </w:rPr>
            </w:pPr>
            <w:r w:rsidRPr="00CF76E4">
              <w:rPr>
                <w:b/>
              </w:rPr>
              <w:t>Regional Victoria</w:t>
            </w:r>
          </w:p>
        </w:tc>
        <w:tc>
          <w:tcPr>
            <w:tcW w:w="1134" w:type="dxa"/>
            <w:vAlign w:val="center"/>
          </w:tcPr>
          <w:p w:rsidR="00D7682B" w:rsidRPr="00CF76E4" w:rsidRDefault="00D7682B" w:rsidP="00F57058">
            <w:pPr>
              <w:pStyle w:val="DHStableA"/>
              <w:rPr>
                <w:b/>
              </w:rPr>
            </w:pPr>
          </w:p>
        </w:tc>
        <w:tc>
          <w:tcPr>
            <w:tcW w:w="3402" w:type="dxa"/>
            <w:vAlign w:val="bottom"/>
          </w:tcPr>
          <w:p w:rsidR="00D7682B" w:rsidRPr="00CF76E4" w:rsidRDefault="00D7682B" w:rsidP="00F57058">
            <w:pPr>
              <w:pStyle w:val="DHStableA"/>
              <w:rPr>
                <w:b/>
              </w:rPr>
            </w:pPr>
          </w:p>
        </w:tc>
        <w:tc>
          <w:tcPr>
            <w:tcW w:w="1134" w:type="dxa"/>
            <w:vAlign w:val="center"/>
          </w:tcPr>
          <w:p w:rsidR="00D7682B" w:rsidRPr="00CF76E4" w:rsidRDefault="00D7682B" w:rsidP="00F57058">
            <w:pPr>
              <w:pStyle w:val="DHStableA"/>
              <w:rPr>
                <w:b/>
              </w:rPr>
            </w:pPr>
          </w:p>
        </w:tc>
      </w:tr>
      <w:tr w:rsidR="00CB26DB" w:rsidRPr="00CF005E" w:rsidTr="00CF76E4">
        <w:trPr>
          <w:trHeight w:hRule="exact" w:val="283"/>
        </w:trPr>
        <w:tc>
          <w:tcPr>
            <w:tcW w:w="3402" w:type="dxa"/>
            <w:vAlign w:val="center"/>
          </w:tcPr>
          <w:p w:rsidR="00CB26DB" w:rsidRPr="00CB26DB" w:rsidRDefault="00CB26DB" w:rsidP="00CB26DB">
            <w:pPr>
              <w:rPr>
                <w:sz w:val="20"/>
              </w:rPr>
            </w:pPr>
            <w:r w:rsidRPr="00CB26DB">
              <w:rPr>
                <w:sz w:val="20"/>
              </w:rPr>
              <w:t>Torquay</w:t>
            </w:r>
          </w:p>
        </w:tc>
        <w:tc>
          <w:tcPr>
            <w:tcW w:w="1134" w:type="dxa"/>
            <w:shd w:val="clear" w:color="auto" w:fill="DEE4EE"/>
            <w:vAlign w:val="center"/>
          </w:tcPr>
          <w:p w:rsidR="00CB26DB" w:rsidRPr="00CB26DB" w:rsidRDefault="00CB26DB" w:rsidP="00CB26DB">
            <w:pPr>
              <w:jc w:val="center"/>
              <w:rPr>
                <w:sz w:val="20"/>
              </w:rPr>
            </w:pPr>
            <w:r w:rsidRPr="00CB26DB">
              <w:rPr>
                <w:sz w:val="20"/>
              </w:rPr>
              <w:t>$460</w:t>
            </w:r>
          </w:p>
        </w:tc>
        <w:tc>
          <w:tcPr>
            <w:tcW w:w="3402" w:type="dxa"/>
            <w:vAlign w:val="center"/>
          </w:tcPr>
          <w:p w:rsidR="00CB26DB" w:rsidRPr="00CB26DB" w:rsidRDefault="00CB26DB" w:rsidP="00CB26DB">
            <w:pPr>
              <w:rPr>
                <w:sz w:val="20"/>
              </w:rPr>
            </w:pPr>
            <w:r w:rsidRPr="00CB26DB">
              <w:rPr>
                <w:sz w:val="20"/>
              </w:rPr>
              <w:t>Morwell</w:t>
            </w:r>
          </w:p>
        </w:tc>
        <w:tc>
          <w:tcPr>
            <w:tcW w:w="1134" w:type="dxa"/>
            <w:shd w:val="clear" w:color="auto" w:fill="DEE4EE"/>
            <w:vAlign w:val="center"/>
          </w:tcPr>
          <w:p w:rsidR="00CB26DB" w:rsidRPr="00CB26DB" w:rsidRDefault="00CB26DB" w:rsidP="00CB26DB">
            <w:pPr>
              <w:jc w:val="center"/>
              <w:rPr>
                <w:sz w:val="20"/>
              </w:rPr>
            </w:pPr>
            <w:r w:rsidRPr="00CB26DB">
              <w:rPr>
                <w:sz w:val="20"/>
              </w:rPr>
              <w:t>$230</w:t>
            </w:r>
          </w:p>
        </w:tc>
      </w:tr>
      <w:tr w:rsidR="00CB26DB" w:rsidRPr="00CF005E" w:rsidTr="00CF76E4">
        <w:trPr>
          <w:trHeight w:hRule="exact" w:val="283"/>
        </w:trPr>
        <w:tc>
          <w:tcPr>
            <w:tcW w:w="3402" w:type="dxa"/>
            <w:vAlign w:val="center"/>
          </w:tcPr>
          <w:p w:rsidR="00CB26DB" w:rsidRPr="00CB26DB" w:rsidRDefault="00CB26DB" w:rsidP="00CB26DB">
            <w:pPr>
              <w:rPr>
                <w:sz w:val="20"/>
              </w:rPr>
            </w:pPr>
            <w:r w:rsidRPr="00CB26DB">
              <w:rPr>
                <w:sz w:val="20"/>
              </w:rPr>
              <w:t>Newtown</w:t>
            </w:r>
          </w:p>
        </w:tc>
        <w:tc>
          <w:tcPr>
            <w:tcW w:w="1134" w:type="dxa"/>
            <w:shd w:val="clear" w:color="auto" w:fill="DEE4EE"/>
            <w:vAlign w:val="center"/>
          </w:tcPr>
          <w:p w:rsidR="00CB26DB" w:rsidRPr="00CB26DB" w:rsidRDefault="00CB26DB" w:rsidP="00CB26DB">
            <w:pPr>
              <w:jc w:val="center"/>
              <w:rPr>
                <w:sz w:val="20"/>
              </w:rPr>
            </w:pPr>
            <w:r w:rsidRPr="00CB26DB">
              <w:rPr>
                <w:sz w:val="20"/>
              </w:rPr>
              <w:t>$400</w:t>
            </w:r>
          </w:p>
        </w:tc>
        <w:tc>
          <w:tcPr>
            <w:tcW w:w="3402" w:type="dxa"/>
            <w:vAlign w:val="center"/>
          </w:tcPr>
          <w:p w:rsidR="00CB26DB" w:rsidRPr="00CB26DB" w:rsidRDefault="00CB26DB" w:rsidP="00CB26DB">
            <w:pPr>
              <w:rPr>
                <w:sz w:val="20"/>
              </w:rPr>
            </w:pPr>
            <w:r w:rsidRPr="00CB26DB">
              <w:rPr>
                <w:sz w:val="20"/>
              </w:rPr>
              <w:t>Hamilton</w:t>
            </w:r>
          </w:p>
        </w:tc>
        <w:tc>
          <w:tcPr>
            <w:tcW w:w="1134" w:type="dxa"/>
            <w:shd w:val="clear" w:color="auto" w:fill="DEE4EE"/>
            <w:vAlign w:val="center"/>
          </w:tcPr>
          <w:p w:rsidR="00CB26DB" w:rsidRPr="00CB26DB" w:rsidRDefault="00CB26DB" w:rsidP="00CB26DB">
            <w:pPr>
              <w:jc w:val="center"/>
              <w:rPr>
                <w:sz w:val="20"/>
              </w:rPr>
            </w:pPr>
            <w:r w:rsidRPr="00CB26DB">
              <w:rPr>
                <w:sz w:val="20"/>
              </w:rPr>
              <w:t>$250</w:t>
            </w:r>
          </w:p>
        </w:tc>
      </w:tr>
      <w:tr w:rsidR="00CB26DB" w:rsidRPr="00CF005E" w:rsidTr="00CF76E4">
        <w:trPr>
          <w:trHeight w:hRule="exact" w:val="283"/>
        </w:trPr>
        <w:tc>
          <w:tcPr>
            <w:tcW w:w="3402" w:type="dxa"/>
            <w:vAlign w:val="center"/>
          </w:tcPr>
          <w:p w:rsidR="00CB26DB" w:rsidRPr="00CB26DB" w:rsidRDefault="00CB26DB" w:rsidP="00CB26DB">
            <w:pPr>
              <w:rPr>
                <w:sz w:val="20"/>
              </w:rPr>
            </w:pPr>
            <w:r w:rsidRPr="00CB26DB">
              <w:rPr>
                <w:sz w:val="20"/>
              </w:rPr>
              <w:t>Ocean Grove-Barwon Heads</w:t>
            </w:r>
          </w:p>
        </w:tc>
        <w:tc>
          <w:tcPr>
            <w:tcW w:w="1134" w:type="dxa"/>
            <w:shd w:val="clear" w:color="auto" w:fill="DEE4EE"/>
            <w:vAlign w:val="center"/>
          </w:tcPr>
          <w:p w:rsidR="00CB26DB" w:rsidRPr="00CB26DB" w:rsidRDefault="00CB26DB" w:rsidP="00CB26DB">
            <w:pPr>
              <w:jc w:val="center"/>
              <w:rPr>
                <w:sz w:val="20"/>
              </w:rPr>
            </w:pPr>
            <w:r w:rsidRPr="00CB26DB">
              <w:rPr>
                <w:sz w:val="20"/>
              </w:rPr>
              <w:t>$400</w:t>
            </w:r>
          </w:p>
        </w:tc>
        <w:tc>
          <w:tcPr>
            <w:tcW w:w="3402" w:type="dxa"/>
            <w:vAlign w:val="center"/>
          </w:tcPr>
          <w:p w:rsidR="00CB26DB" w:rsidRPr="00CB26DB" w:rsidRDefault="00CB26DB" w:rsidP="00CB26DB">
            <w:pPr>
              <w:rPr>
                <w:sz w:val="20"/>
              </w:rPr>
            </w:pPr>
            <w:r w:rsidRPr="00CB26DB">
              <w:rPr>
                <w:sz w:val="20"/>
              </w:rPr>
              <w:t>Moe-Newborough</w:t>
            </w:r>
          </w:p>
        </w:tc>
        <w:tc>
          <w:tcPr>
            <w:tcW w:w="1134" w:type="dxa"/>
            <w:shd w:val="clear" w:color="auto" w:fill="DEE4EE"/>
            <w:vAlign w:val="center"/>
          </w:tcPr>
          <w:p w:rsidR="00CB26DB" w:rsidRPr="00CB26DB" w:rsidRDefault="00CB26DB" w:rsidP="00CB26DB">
            <w:pPr>
              <w:jc w:val="center"/>
              <w:rPr>
                <w:sz w:val="20"/>
              </w:rPr>
            </w:pPr>
            <w:r w:rsidRPr="00CB26DB">
              <w:rPr>
                <w:sz w:val="20"/>
              </w:rPr>
              <w:t>$250</w:t>
            </w:r>
          </w:p>
        </w:tc>
      </w:tr>
      <w:tr w:rsidR="00CB26DB" w:rsidRPr="00CF005E" w:rsidTr="00CF76E4">
        <w:trPr>
          <w:trHeight w:hRule="exact" w:val="283"/>
        </w:trPr>
        <w:tc>
          <w:tcPr>
            <w:tcW w:w="3402" w:type="dxa"/>
            <w:vAlign w:val="center"/>
          </w:tcPr>
          <w:p w:rsidR="00CB26DB" w:rsidRPr="00CB26DB" w:rsidRDefault="00CB26DB" w:rsidP="00CB26DB">
            <w:pPr>
              <w:rPr>
                <w:sz w:val="20"/>
              </w:rPr>
            </w:pPr>
            <w:r w:rsidRPr="00CB26DB">
              <w:rPr>
                <w:sz w:val="20"/>
              </w:rPr>
              <w:t>Belmont-Grovedale</w:t>
            </w:r>
          </w:p>
        </w:tc>
        <w:tc>
          <w:tcPr>
            <w:tcW w:w="1134" w:type="dxa"/>
            <w:shd w:val="clear" w:color="auto" w:fill="DEE4EE"/>
            <w:vAlign w:val="center"/>
          </w:tcPr>
          <w:p w:rsidR="00CB26DB" w:rsidRPr="00CB26DB" w:rsidRDefault="00CB26DB" w:rsidP="00CB26DB">
            <w:pPr>
              <w:jc w:val="center"/>
              <w:rPr>
                <w:sz w:val="20"/>
              </w:rPr>
            </w:pPr>
            <w:r w:rsidRPr="00CB26DB">
              <w:rPr>
                <w:sz w:val="20"/>
              </w:rPr>
              <w:t>$370</w:t>
            </w:r>
          </w:p>
        </w:tc>
        <w:tc>
          <w:tcPr>
            <w:tcW w:w="3402" w:type="dxa"/>
            <w:vAlign w:val="center"/>
          </w:tcPr>
          <w:p w:rsidR="00CB26DB" w:rsidRPr="00CB26DB" w:rsidRDefault="00CB26DB" w:rsidP="00CB26DB">
            <w:pPr>
              <w:rPr>
                <w:sz w:val="20"/>
              </w:rPr>
            </w:pPr>
            <w:r w:rsidRPr="00CB26DB">
              <w:rPr>
                <w:sz w:val="20"/>
              </w:rPr>
              <w:t>Portland</w:t>
            </w:r>
          </w:p>
        </w:tc>
        <w:tc>
          <w:tcPr>
            <w:tcW w:w="1134" w:type="dxa"/>
            <w:shd w:val="clear" w:color="auto" w:fill="DEE4EE"/>
            <w:vAlign w:val="center"/>
          </w:tcPr>
          <w:p w:rsidR="00CB26DB" w:rsidRPr="00CB26DB" w:rsidRDefault="00CB26DB" w:rsidP="00CB26DB">
            <w:pPr>
              <w:jc w:val="center"/>
              <w:rPr>
                <w:sz w:val="20"/>
              </w:rPr>
            </w:pPr>
            <w:r w:rsidRPr="00CB26DB">
              <w:rPr>
                <w:sz w:val="20"/>
              </w:rPr>
              <w:t>$250</w:t>
            </w:r>
          </w:p>
        </w:tc>
      </w:tr>
      <w:tr w:rsidR="00CB26DB" w:rsidRPr="00CF005E" w:rsidTr="00CF76E4">
        <w:trPr>
          <w:trHeight w:hRule="exact" w:val="283"/>
        </w:trPr>
        <w:tc>
          <w:tcPr>
            <w:tcW w:w="3402" w:type="dxa"/>
            <w:vAlign w:val="center"/>
          </w:tcPr>
          <w:p w:rsidR="00CB26DB" w:rsidRPr="00CB26DB" w:rsidRDefault="00CB26DB" w:rsidP="00CB26DB">
            <w:pPr>
              <w:rPr>
                <w:sz w:val="20"/>
              </w:rPr>
            </w:pPr>
            <w:r w:rsidRPr="00CB26DB">
              <w:rPr>
                <w:sz w:val="20"/>
              </w:rPr>
              <w:t>Herne Hill-Geelong West</w:t>
            </w:r>
          </w:p>
        </w:tc>
        <w:tc>
          <w:tcPr>
            <w:tcW w:w="1134" w:type="dxa"/>
            <w:shd w:val="clear" w:color="auto" w:fill="DEE4EE"/>
            <w:vAlign w:val="center"/>
          </w:tcPr>
          <w:p w:rsidR="00CB26DB" w:rsidRPr="00CB26DB" w:rsidRDefault="00CB26DB" w:rsidP="00CB26DB">
            <w:pPr>
              <w:jc w:val="center"/>
              <w:rPr>
                <w:sz w:val="20"/>
              </w:rPr>
            </w:pPr>
            <w:r w:rsidRPr="00CB26DB">
              <w:rPr>
                <w:sz w:val="20"/>
              </w:rPr>
              <w:t>$360</w:t>
            </w:r>
          </w:p>
        </w:tc>
        <w:tc>
          <w:tcPr>
            <w:tcW w:w="3402" w:type="dxa"/>
            <w:vAlign w:val="center"/>
          </w:tcPr>
          <w:p w:rsidR="00CB26DB" w:rsidRPr="00CB26DB" w:rsidRDefault="00CB26DB" w:rsidP="00CB26DB">
            <w:pPr>
              <w:rPr>
                <w:sz w:val="20"/>
              </w:rPr>
            </w:pPr>
          </w:p>
        </w:tc>
        <w:tc>
          <w:tcPr>
            <w:tcW w:w="1134" w:type="dxa"/>
            <w:shd w:val="clear" w:color="auto" w:fill="DBE5F1" w:themeFill="accent1" w:themeFillTint="33"/>
            <w:vAlign w:val="center"/>
          </w:tcPr>
          <w:p w:rsidR="00CB26DB" w:rsidRPr="00CB26DB" w:rsidRDefault="00CB26DB" w:rsidP="00CB26DB">
            <w:pPr>
              <w:jc w:val="center"/>
              <w:rPr>
                <w:sz w:val="20"/>
              </w:rPr>
            </w:pPr>
          </w:p>
        </w:tc>
      </w:tr>
      <w:tr w:rsidR="00CB26DB" w:rsidRPr="00CF005E" w:rsidTr="00CF76E4">
        <w:trPr>
          <w:trHeight w:hRule="exact" w:val="283"/>
        </w:trPr>
        <w:tc>
          <w:tcPr>
            <w:tcW w:w="3402" w:type="dxa"/>
            <w:vAlign w:val="center"/>
          </w:tcPr>
          <w:p w:rsidR="00CB26DB" w:rsidRPr="00CB26DB" w:rsidRDefault="00CB26DB" w:rsidP="00CB26DB">
            <w:pPr>
              <w:rPr>
                <w:sz w:val="20"/>
              </w:rPr>
            </w:pPr>
            <w:r w:rsidRPr="00CB26DB">
              <w:rPr>
                <w:sz w:val="20"/>
              </w:rPr>
              <w:t>Lara</w:t>
            </w:r>
          </w:p>
        </w:tc>
        <w:tc>
          <w:tcPr>
            <w:tcW w:w="1134" w:type="dxa"/>
            <w:shd w:val="clear" w:color="auto" w:fill="DEE4EE"/>
            <w:vAlign w:val="center"/>
          </w:tcPr>
          <w:p w:rsidR="00CB26DB" w:rsidRPr="00CB26DB" w:rsidRDefault="00CB26DB" w:rsidP="00CB26DB">
            <w:pPr>
              <w:jc w:val="center"/>
              <w:rPr>
                <w:sz w:val="20"/>
              </w:rPr>
            </w:pPr>
            <w:r w:rsidRPr="00CB26DB">
              <w:rPr>
                <w:sz w:val="20"/>
              </w:rPr>
              <w:t>$360</w:t>
            </w:r>
          </w:p>
        </w:tc>
        <w:tc>
          <w:tcPr>
            <w:tcW w:w="3402" w:type="dxa"/>
            <w:vAlign w:val="center"/>
          </w:tcPr>
          <w:p w:rsidR="00CB26DB" w:rsidRPr="00CB26DB" w:rsidRDefault="00CB26DB" w:rsidP="00CB26DB">
            <w:pPr>
              <w:rPr>
                <w:sz w:val="20"/>
              </w:rPr>
            </w:pPr>
          </w:p>
        </w:tc>
        <w:tc>
          <w:tcPr>
            <w:tcW w:w="1134" w:type="dxa"/>
            <w:shd w:val="clear" w:color="auto" w:fill="DBE5F1" w:themeFill="accent1" w:themeFillTint="33"/>
            <w:vAlign w:val="center"/>
          </w:tcPr>
          <w:p w:rsidR="00CB26DB" w:rsidRPr="00CB26DB" w:rsidRDefault="00CB26DB" w:rsidP="00CB26DB">
            <w:pPr>
              <w:jc w:val="center"/>
              <w:rPr>
                <w:sz w:val="20"/>
              </w:rPr>
            </w:pPr>
          </w:p>
        </w:tc>
      </w:tr>
    </w:tbl>
    <w:bookmarkStart w:id="28" w:name="_Toc514337154"/>
    <w:p w:rsidR="0047763C" w:rsidRPr="00DB3713" w:rsidRDefault="000A3BCB" w:rsidP="00013AEC">
      <w:pPr>
        <w:pStyle w:val="DHSHeadingA"/>
      </w:pPr>
      <w:r>
        <w:rPr>
          <w:noProof/>
          <w:lang w:eastAsia="en-AU"/>
        </w:rPr>
        <mc:AlternateContent>
          <mc:Choice Requires="wps">
            <w:drawing>
              <wp:anchor distT="0" distB="0" distL="114300" distR="114300" simplePos="0" relativeHeight="251651584" behindDoc="0" locked="1" layoutInCell="1" allowOverlap="1">
                <wp:simplePos x="0" y="0"/>
                <wp:positionH relativeFrom="column">
                  <wp:posOffset>325755</wp:posOffset>
                </wp:positionH>
                <wp:positionV relativeFrom="paragraph">
                  <wp:posOffset>244475</wp:posOffset>
                </wp:positionV>
                <wp:extent cx="5471160" cy="685165"/>
                <wp:effectExtent l="0" t="0" r="15240" b="13970"/>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1160" cy="685165"/>
                        </a:xfrm>
                        <a:prstGeom prst="rect">
                          <a:avLst/>
                        </a:prstGeom>
                        <a:noFill/>
                        <a:ln w="9525">
                          <a:solidFill>
                            <a:srgbClr val="6687A4"/>
                          </a:solidFill>
                          <a:miter lim="800000"/>
                          <a:headEnd/>
                          <a:tailEnd/>
                        </a:ln>
                        <a:extLst>
                          <a:ext uri="{909E8E84-426E-40DD-AFC4-6F175D3DCCD1}">
                            <a14:hiddenFill xmlns:a14="http://schemas.microsoft.com/office/drawing/2010/main">
                              <a:solidFill>
                                <a:srgbClr val="FFFF00"/>
                              </a:solidFill>
                            </a14:hiddenFill>
                          </a:ext>
                        </a:extLst>
                      </wps:spPr>
                      <wps:txbx>
                        <w:txbxContent>
                          <w:p w:rsidR="00CF76E4" w:rsidRPr="00013AEC" w:rsidRDefault="00CF76E4" w:rsidP="004A4F9B">
                            <w:pPr>
                              <w:pStyle w:val="DHSbody"/>
                              <w:spacing w:after="0"/>
                              <w:rPr>
                                <w:sz w:val="20"/>
                              </w:rPr>
                            </w:pPr>
                            <w:r w:rsidRPr="00013AEC">
                              <w:rPr>
                                <w:sz w:val="20"/>
                              </w:rPr>
                              <w:t xml:space="preserve">An expanded version of Table 11 containing extra property types as well as lower and upper quartile information can be found in the Rental Report December Quarter 2018 data tables available for download from the Office of Housing website: </w:t>
                            </w:r>
                            <w:hyperlink r:id="rId13" w:history="1">
                              <w:r w:rsidRPr="00013AEC">
                                <w:rPr>
                                  <w:rStyle w:val="Hyperlink"/>
                                  <w:sz w:val="20"/>
                                </w:rPr>
                                <w:t>https://dhhs.vic.gov.au/publications/rental-report</w:t>
                              </w:r>
                            </w:hyperlink>
                            <w:r w:rsidR="009F5D93">
                              <w:rPr>
                                <w:sz w:val="20"/>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25.65pt;margin-top:19.25pt;width:430.8pt;height:53.9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" filled="f" fillcolor="yellow" strokecolor="#6687a4">
                <v:textbox style="mso-fit-shape-to-text:t">
                  <w:txbxContent>
                    <w:p w:rsidR="00CF76E4" w:rsidRPr="00013AEC" w:rsidRDefault="00CF76E4" w:rsidP="004A4F9B">
                      <w:pPr>
                        <w:pStyle w:val="DHSbody"/>
                        <w:spacing w:after="0"/>
                        <w:rPr>
                          <w:sz w:val="20"/>
                        </w:rPr>
                      </w:pPr>
                      <w:r w:rsidRPr="00013AEC">
                        <w:rPr>
                          <w:sz w:val="20"/>
                        </w:rPr>
                        <w:t xml:space="preserve">An expanded version of Table 11 containing extra property types as well as lower and upper quartile information can be found in the Rental Report December Quarter 2018 data tables available for download from the Office of Housing website: </w:t>
                      </w:r>
                      <w:hyperlink r:id="rId14" w:history="1">
                        <w:r w:rsidRPr="00013AEC">
                          <w:rPr>
                            <w:rStyle w:val="Hyperlink"/>
                            <w:sz w:val="20"/>
                          </w:rPr>
                          <w:t>https://dhhs.vic.gov.au/publications/rental-report</w:t>
                        </w:r>
                      </w:hyperlink>
                      <w:r w:rsidR="009F5D93">
                        <w:rPr>
                          <w:sz w:val="20"/>
                        </w:rPr>
                        <w:t>.</w:t>
                      </w:r>
                    </w:p>
                  </w:txbxContent>
                </v:textbox>
                <w10:wrap type="topAndBottom"/>
                <w10:anchorlock/>
              </v:shape>
            </w:pict>
          </mc:Fallback>
        </mc:AlternateContent>
      </w:r>
      <w:r w:rsidR="00BB271B" w:rsidRPr="00180B5B">
        <w:br w:type="page"/>
      </w:r>
      <w:r w:rsidR="0047763C" w:rsidRPr="00DB3713">
        <w:lastRenderedPageBreak/>
        <w:t>Rental availability</w:t>
      </w:r>
      <w:bookmarkEnd w:id="28"/>
    </w:p>
    <w:p w:rsidR="0047763C" w:rsidRPr="00DB3713" w:rsidRDefault="0047763C" w:rsidP="005A1E70">
      <w:pPr>
        <w:pStyle w:val="DHSheadingB"/>
      </w:pPr>
      <w:bookmarkStart w:id="29" w:name="_Toc514337155"/>
      <w:r w:rsidRPr="00DB3713">
        <w:t>New Lettings</w:t>
      </w:r>
      <w:bookmarkEnd w:id="29"/>
    </w:p>
    <w:p w:rsidR="0047763C" w:rsidRPr="000F3B39" w:rsidRDefault="0047763C" w:rsidP="00785101">
      <w:pPr>
        <w:pStyle w:val="DHSbody"/>
      </w:pPr>
      <w:r w:rsidRPr="000F3B39">
        <w:t>The number of new lettings provides an indicator of the overall availability of rental housing for a specific period. A new letting can result from two main sources: turnover in existing rental housing or new additions to the stock of rental housing.</w:t>
      </w:r>
    </w:p>
    <w:p w:rsidR="0047763C" w:rsidRDefault="0047763C" w:rsidP="00785101">
      <w:pPr>
        <w:pStyle w:val="DHSbody"/>
      </w:pPr>
      <w:r w:rsidRPr="000F3B39">
        <w:t xml:space="preserve">Table 5 shows the total number of new rental lettings for the </w:t>
      </w:r>
      <w:r w:rsidR="00EC6FF2">
        <w:t>March</w:t>
      </w:r>
      <w:r w:rsidR="000563B4">
        <w:t xml:space="preserve"> quarter </w:t>
      </w:r>
      <w:r w:rsidR="00EC6FF2">
        <w:t>2018</w:t>
      </w:r>
      <w:r w:rsidRPr="000F3B39">
        <w:t xml:space="preserve">. Across the state the total number of new lettings was </w:t>
      </w:r>
      <w:r w:rsidR="00456B44">
        <w:t>60,554</w:t>
      </w:r>
      <w:r w:rsidR="00ED093F">
        <w:t>,</w:t>
      </w:r>
      <w:r w:rsidR="009463AD">
        <w:t xml:space="preserve"> </w:t>
      </w:r>
      <w:r w:rsidRPr="000F3B39">
        <w:t>a</w:t>
      </w:r>
      <w:r w:rsidR="009463AD">
        <w:t xml:space="preserve"> de</w:t>
      </w:r>
      <w:r w:rsidR="00BD4AB1">
        <w:t>c</w:t>
      </w:r>
      <w:r w:rsidRPr="000F3B39">
        <w:t xml:space="preserve">rease of </w:t>
      </w:r>
      <w:r w:rsidR="00456B44">
        <w:t>8.3</w:t>
      </w:r>
      <w:r w:rsidRPr="000F3B39">
        <w:t xml:space="preserve"> per cent on the same quarter </w:t>
      </w:r>
      <w:r w:rsidR="00BD4AB1">
        <w:t xml:space="preserve">of </w:t>
      </w:r>
      <w:r w:rsidR="00EC6FF2">
        <w:t>2017</w:t>
      </w:r>
      <w:r w:rsidRPr="000F3B39">
        <w:t>. Metro</w:t>
      </w:r>
      <w:r w:rsidR="00BD4AB1">
        <w:t>politan Melbourne recorded a</w:t>
      </w:r>
      <w:r w:rsidR="009463AD">
        <w:t xml:space="preserve"> de</w:t>
      </w:r>
      <w:r w:rsidRPr="000F3B39">
        <w:t xml:space="preserve">crease of </w:t>
      </w:r>
      <w:r w:rsidR="00456B44">
        <w:t>7.0</w:t>
      </w:r>
      <w:r w:rsidRPr="000F3B39">
        <w:t xml:space="preserve"> per cent in new lettings and regional Victoria </w:t>
      </w:r>
      <w:r w:rsidR="00E03C22">
        <w:t xml:space="preserve">a decrease </w:t>
      </w:r>
      <w:r w:rsidRPr="000F3B39">
        <w:t>of</w:t>
      </w:r>
      <w:r w:rsidR="00456B44">
        <w:t xml:space="preserve"> 13.7</w:t>
      </w:r>
      <w:r w:rsidRPr="000F3B39">
        <w:t xml:space="preserve"> per cent on the same quarter of last year</w:t>
      </w:r>
      <w:r w:rsidR="00BD4AB1">
        <w:t xml:space="preserve">. </w:t>
      </w:r>
      <w:r w:rsidRPr="000F3B39">
        <w:t xml:space="preserve">Metropolitan Melbourne accounted for </w:t>
      </w:r>
      <w:r w:rsidR="00456B44">
        <w:t>82.5</w:t>
      </w:r>
      <w:r w:rsidRPr="000F3B39">
        <w:t xml:space="preserve"> per cent of all new lettings in Victoria.</w:t>
      </w:r>
    </w:p>
    <w:p w:rsidR="00A17C44" w:rsidRPr="0030108E" w:rsidRDefault="0030108E" w:rsidP="0030108E">
      <w:pPr>
        <w:pStyle w:val="Caption"/>
      </w:pPr>
      <w:bookmarkStart w:id="30" w:name="_Toc514337170"/>
      <w:r w:rsidRPr="0030108E">
        <w:t xml:space="preserve">Table </w:t>
      </w:r>
      <w:r w:rsidR="00CD323F">
        <w:fldChar w:fldCharType="begin"/>
      </w:r>
      <w:r w:rsidR="00CD323F">
        <w:instrText xml:space="preserve"> SEQ Table \* ARABIC </w:instrText>
      </w:r>
      <w:r w:rsidR="00CD323F">
        <w:fldChar w:fldCharType="separate"/>
      </w:r>
      <w:r w:rsidR="00581D8E">
        <w:rPr>
          <w:noProof/>
        </w:rPr>
        <w:t>5</w:t>
      </w:r>
      <w:r w:rsidR="00CD323F">
        <w:rPr>
          <w:noProof/>
        </w:rPr>
        <w:fldChar w:fldCharType="end"/>
      </w:r>
      <w:r w:rsidR="00A17C44" w:rsidRPr="0030108E">
        <w:t>: New lettings for metropolitan Melbourne, regional Victoria and Victoria</w:t>
      </w:r>
      <w:bookmarkEnd w:id="30"/>
      <w:r w:rsidR="00A17C44" w:rsidRPr="0030108E">
        <w:t xml:space="preserve"> </w:t>
      </w:r>
    </w:p>
    <w:tbl>
      <w:tblPr>
        <w:tblW w:w="7654" w:type="dxa"/>
        <w:tblBorders>
          <w:top w:val="single" w:sz="18" w:space="0" w:color="9DAECB"/>
          <w:bottom w:val="single" w:sz="18" w:space="0" w:color="9DAECB"/>
          <w:insideH w:val="single" w:sz="2" w:space="0" w:color="9DAECB"/>
        </w:tblBorders>
        <w:tblLook w:val="0220" w:firstRow="1" w:lastRow="0" w:firstColumn="0" w:lastColumn="0" w:noHBand="1" w:noVBand="0"/>
      </w:tblPr>
      <w:tblGrid>
        <w:gridCol w:w="2551"/>
        <w:gridCol w:w="1701"/>
        <w:gridCol w:w="1701"/>
        <w:gridCol w:w="1701"/>
      </w:tblGrid>
      <w:tr w:rsidR="00F93E1A" w:rsidRPr="00CF76E4" w:rsidTr="00F93E1A">
        <w:trPr>
          <w:trHeight w:hRule="exact" w:val="567"/>
        </w:trPr>
        <w:tc>
          <w:tcPr>
            <w:tcW w:w="2551" w:type="dxa"/>
            <w:tcBorders>
              <w:top w:val="single" w:sz="18" w:space="0" w:color="9DAECB"/>
              <w:bottom w:val="single" w:sz="12" w:space="0" w:color="9DAECB"/>
            </w:tcBorders>
            <w:vAlign w:val="bottom"/>
          </w:tcPr>
          <w:p w:rsidR="00787946" w:rsidRPr="00CF76E4" w:rsidRDefault="00787946" w:rsidP="00CF76E4">
            <w:pPr>
              <w:pStyle w:val="DHStableA"/>
              <w:jc w:val="center"/>
              <w:rPr>
                <w:b/>
              </w:rPr>
            </w:pPr>
          </w:p>
        </w:tc>
        <w:tc>
          <w:tcPr>
            <w:tcW w:w="1701" w:type="dxa"/>
            <w:tcBorders>
              <w:top w:val="single" w:sz="18" w:space="0" w:color="9DAECB"/>
              <w:bottom w:val="single" w:sz="12" w:space="0" w:color="9DAECB"/>
            </w:tcBorders>
            <w:shd w:val="clear" w:color="auto" w:fill="DEE4EE"/>
            <w:vAlign w:val="bottom"/>
          </w:tcPr>
          <w:p w:rsidR="00787946" w:rsidRPr="00CF76E4" w:rsidRDefault="00EC6FF2" w:rsidP="00CF76E4">
            <w:pPr>
              <w:pStyle w:val="DHStableA"/>
              <w:jc w:val="center"/>
              <w:rPr>
                <w:b/>
              </w:rPr>
            </w:pPr>
            <w:r w:rsidRPr="00CF76E4">
              <w:rPr>
                <w:b/>
              </w:rPr>
              <w:t>March</w:t>
            </w:r>
            <w:r w:rsidR="00787946" w:rsidRPr="00CF76E4">
              <w:rPr>
                <w:b/>
              </w:rPr>
              <w:t>-17</w:t>
            </w:r>
          </w:p>
        </w:tc>
        <w:tc>
          <w:tcPr>
            <w:tcW w:w="1701" w:type="dxa"/>
            <w:tcBorders>
              <w:top w:val="single" w:sz="18" w:space="0" w:color="9DAECB"/>
              <w:bottom w:val="single" w:sz="12" w:space="0" w:color="9DAECB"/>
            </w:tcBorders>
            <w:vAlign w:val="bottom"/>
          </w:tcPr>
          <w:p w:rsidR="00787946" w:rsidRPr="00CF76E4" w:rsidRDefault="00EC6FF2" w:rsidP="00CF76E4">
            <w:pPr>
              <w:pStyle w:val="DHStableA"/>
              <w:jc w:val="center"/>
              <w:rPr>
                <w:b/>
              </w:rPr>
            </w:pPr>
            <w:r w:rsidRPr="00CF76E4">
              <w:rPr>
                <w:b/>
              </w:rPr>
              <w:t>March</w:t>
            </w:r>
            <w:r w:rsidR="00787946" w:rsidRPr="00CF76E4">
              <w:rPr>
                <w:b/>
              </w:rPr>
              <w:t>-16</w:t>
            </w:r>
          </w:p>
        </w:tc>
        <w:tc>
          <w:tcPr>
            <w:tcW w:w="1701" w:type="dxa"/>
            <w:tcBorders>
              <w:top w:val="single" w:sz="18" w:space="0" w:color="9DAECB"/>
              <w:bottom w:val="single" w:sz="12" w:space="0" w:color="9DAECB"/>
            </w:tcBorders>
            <w:shd w:val="clear" w:color="auto" w:fill="DEE4EE"/>
            <w:vAlign w:val="bottom"/>
          </w:tcPr>
          <w:p w:rsidR="00787946" w:rsidRPr="00CF76E4" w:rsidRDefault="00787946" w:rsidP="00CF76E4">
            <w:pPr>
              <w:pStyle w:val="DHStableA"/>
              <w:jc w:val="center"/>
              <w:rPr>
                <w:b/>
              </w:rPr>
            </w:pPr>
            <w:r w:rsidRPr="00CF76E4">
              <w:rPr>
                <w:b/>
              </w:rPr>
              <w:t>Change</w:t>
            </w:r>
          </w:p>
        </w:tc>
      </w:tr>
      <w:tr w:rsidR="00F93E1A" w:rsidRPr="005F5C4F" w:rsidTr="00F93E1A">
        <w:trPr>
          <w:trHeight w:hRule="exact" w:val="340"/>
        </w:trPr>
        <w:tc>
          <w:tcPr>
            <w:tcW w:w="2551" w:type="dxa"/>
            <w:tcBorders>
              <w:top w:val="single" w:sz="12" w:space="0" w:color="9DAECB"/>
            </w:tcBorders>
            <w:vAlign w:val="center"/>
          </w:tcPr>
          <w:p w:rsidR="00CB26DB" w:rsidRPr="00C95655" w:rsidRDefault="00CB26DB" w:rsidP="00F57058">
            <w:pPr>
              <w:pStyle w:val="DHStableA"/>
            </w:pPr>
            <w:r>
              <w:t xml:space="preserve">Metropolitan </w:t>
            </w:r>
            <w:r w:rsidRPr="00C95655">
              <w:t>Melbourne</w:t>
            </w:r>
          </w:p>
        </w:tc>
        <w:tc>
          <w:tcPr>
            <w:tcW w:w="1701" w:type="dxa"/>
            <w:tcBorders>
              <w:top w:val="single" w:sz="12" w:space="0" w:color="9DAECB"/>
            </w:tcBorders>
            <w:shd w:val="clear" w:color="auto" w:fill="DEE4EE"/>
            <w:vAlign w:val="center"/>
          </w:tcPr>
          <w:p w:rsidR="00CB26DB" w:rsidRPr="00CF76E4" w:rsidRDefault="00CB26DB" w:rsidP="00CB26DB">
            <w:pPr>
              <w:jc w:val="center"/>
              <w:rPr>
                <w:sz w:val="20"/>
              </w:rPr>
            </w:pPr>
            <w:r w:rsidRPr="00CF76E4">
              <w:rPr>
                <w:sz w:val="20"/>
              </w:rPr>
              <w:t>49,974</w:t>
            </w:r>
          </w:p>
        </w:tc>
        <w:tc>
          <w:tcPr>
            <w:tcW w:w="1701" w:type="dxa"/>
            <w:tcBorders>
              <w:top w:val="single" w:sz="12" w:space="0" w:color="9DAECB"/>
            </w:tcBorders>
            <w:vAlign w:val="center"/>
          </w:tcPr>
          <w:p w:rsidR="00CB26DB" w:rsidRPr="00CF76E4" w:rsidRDefault="00CB26DB" w:rsidP="00CB26DB">
            <w:pPr>
              <w:jc w:val="center"/>
              <w:rPr>
                <w:sz w:val="20"/>
              </w:rPr>
            </w:pPr>
            <w:r w:rsidRPr="00CF76E4">
              <w:rPr>
                <w:sz w:val="20"/>
              </w:rPr>
              <w:t>53,744</w:t>
            </w:r>
          </w:p>
        </w:tc>
        <w:tc>
          <w:tcPr>
            <w:tcW w:w="1701" w:type="dxa"/>
            <w:tcBorders>
              <w:top w:val="single" w:sz="12" w:space="0" w:color="9DAECB"/>
            </w:tcBorders>
            <w:shd w:val="clear" w:color="auto" w:fill="DEE4EE"/>
            <w:vAlign w:val="center"/>
          </w:tcPr>
          <w:p w:rsidR="00CB26DB" w:rsidRPr="00CF76E4" w:rsidRDefault="00CB26DB" w:rsidP="00CB26DB">
            <w:pPr>
              <w:jc w:val="center"/>
              <w:rPr>
                <w:sz w:val="20"/>
              </w:rPr>
            </w:pPr>
            <w:r w:rsidRPr="00CF76E4">
              <w:rPr>
                <w:sz w:val="20"/>
              </w:rPr>
              <w:t>-7.0%</w:t>
            </w:r>
          </w:p>
        </w:tc>
      </w:tr>
      <w:tr w:rsidR="00F93E1A" w:rsidRPr="005F5C4F" w:rsidTr="00F93E1A">
        <w:trPr>
          <w:trHeight w:hRule="exact" w:val="340"/>
        </w:trPr>
        <w:tc>
          <w:tcPr>
            <w:tcW w:w="2551" w:type="dxa"/>
            <w:vAlign w:val="center"/>
          </w:tcPr>
          <w:p w:rsidR="00CB26DB" w:rsidRPr="00C95655" w:rsidRDefault="00CB26DB" w:rsidP="00F57058">
            <w:pPr>
              <w:pStyle w:val="DHStableA"/>
            </w:pPr>
            <w:r w:rsidRPr="00C95655">
              <w:t>Regional Victoria</w:t>
            </w:r>
          </w:p>
        </w:tc>
        <w:tc>
          <w:tcPr>
            <w:tcW w:w="1701" w:type="dxa"/>
            <w:shd w:val="clear" w:color="auto" w:fill="DEE4EE"/>
            <w:vAlign w:val="center"/>
          </w:tcPr>
          <w:p w:rsidR="00CB26DB" w:rsidRPr="00CF76E4" w:rsidRDefault="00CB26DB" w:rsidP="00CB26DB">
            <w:pPr>
              <w:jc w:val="center"/>
              <w:rPr>
                <w:sz w:val="20"/>
              </w:rPr>
            </w:pPr>
            <w:r w:rsidRPr="00CF76E4">
              <w:rPr>
                <w:sz w:val="20"/>
              </w:rPr>
              <w:t>10,580</w:t>
            </w:r>
          </w:p>
        </w:tc>
        <w:tc>
          <w:tcPr>
            <w:tcW w:w="1701" w:type="dxa"/>
            <w:vAlign w:val="center"/>
          </w:tcPr>
          <w:p w:rsidR="00CB26DB" w:rsidRPr="00CF76E4" w:rsidRDefault="00CB26DB" w:rsidP="00CB26DB">
            <w:pPr>
              <w:jc w:val="center"/>
              <w:rPr>
                <w:sz w:val="20"/>
              </w:rPr>
            </w:pPr>
            <w:r w:rsidRPr="00CF76E4">
              <w:rPr>
                <w:sz w:val="20"/>
              </w:rPr>
              <w:t>12,260</w:t>
            </w:r>
          </w:p>
        </w:tc>
        <w:tc>
          <w:tcPr>
            <w:tcW w:w="1701" w:type="dxa"/>
            <w:shd w:val="clear" w:color="auto" w:fill="DEE4EE"/>
            <w:vAlign w:val="center"/>
          </w:tcPr>
          <w:p w:rsidR="00CB26DB" w:rsidRPr="00CF76E4" w:rsidRDefault="00CB26DB" w:rsidP="00CB26DB">
            <w:pPr>
              <w:jc w:val="center"/>
              <w:rPr>
                <w:sz w:val="20"/>
              </w:rPr>
            </w:pPr>
            <w:r w:rsidRPr="00CF76E4">
              <w:rPr>
                <w:sz w:val="20"/>
              </w:rPr>
              <w:t>-13.7%</w:t>
            </w:r>
          </w:p>
        </w:tc>
      </w:tr>
      <w:tr w:rsidR="00F93E1A" w:rsidRPr="005F5C4F" w:rsidTr="00F93E1A">
        <w:trPr>
          <w:trHeight w:hRule="exact" w:val="340"/>
        </w:trPr>
        <w:tc>
          <w:tcPr>
            <w:tcW w:w="2551" w:type="dxa"/>
            <w:vAlign w:val="center"/>
          </w:tcPr>
          <w:p w:rsidR="00CB26DB" w:rsidRPr="00C95655" w:rsidRDefault="00CB26DB" w:rsidP="00F57058">
            <w:pPr>
              <w:pStyle w:val="DHStableA"/>
            </w:pPr>
            <w:r w:rsidRPr="00C95655">
              <w:t>Victoria</w:t>
            </w:r>
          </w:p>
        </w:tc>
        <w:tc>
          <w:tcPr>
            <w:tcW w:w="1701" w:type="dxa"/>
            <w:shd w:val="clear" w:color="auto" w:fill="DEE4EE"/>
            <w:vAlign w:val="center"/>
          </w:tcPr>
          <w:p w:rsidR="00CB26DB" w:rsidRPr="00CF76E4" w:rsidRDefault="00CB26DB" w:rsidP="00CB26DB">
            <w:pPr>
              <w:jc w:val="center"/>
              <w:rPr>
                <w:sz w:val="20"/>
              </w:rPr>
            </w:pPr>
            <w:r w:rsidRPr="00CF76E4">
              <w:rPr>
                <w:sz w:val="20"/>
              </w:rPr>
              <w:t>60,554</w:t>
            </w:r>
          </w:p>
        </w:tc>
        <w:tc>
          <w:tcPr>
            <w:tcW w:w="1701" w:type="dxa"/>
            <w:vAlign w:val="center"/>
          </w:tcPr>
          <w:p w:rsidR="00CB26DB" w:rsidRPr="00CF76E4" w:rsidRDefault="00CB26DB" w:rsidP="00CB26DB">
            <w:pPr>
              <w:jc w:val="center"/>
              <w:rPr>
                <w:sz w:val="20"/>
              </w:rPr>
            </w:pPr>
            <w:r w:rsidRPr="00CF76E4">
              <w:rPr>
                <w:sz w:val="20"/>
              </w:rPr>
              <w:t>66,004</w:t>
            </w:r>
          </w:p>
        </w:tc>
        <w:tc>
          <w:tcPr>
            <w:tcW w:w="1701" w:type="dxa"/>
            <w:shd w:val="clear" w:color="auto" w:fill="DEE4EE"/>
            <w:vAlign w:val="center"/>
          </w:tcPr>
          <w:p w:rsidR="00CB26DB" w:rsidRPr="00CF76E4" w:rsidRDefault="00CB26DB" w:rsidP="00CB26DB">
            <w:pPr>
              <w:jc w:val="center"/>
              <w:rPr>
                <w:sz w:val="20"/>
              </w:rPr>
            </w:pPr>
            <w:r w:rsidRPr="00CF76E4">
              <w:rPr>
                <w:sz w:val="20"/>
              </w:rPr>
              <w:t>-8.3%</w:t>
            </w:r>
          </w:p>
        </w:tc>
      </w:tr>
    </w:tbl>
    <w:p w:rsidR="006F02B5" w:rsidRDefault="006F02B5" w:rsidP="00785101">
      <w:pPr>
        <w:pStyle w:val="DHSbody"/>
      </w:pPr>
    </w:p>
    <w:p w:rsidR="0047763C" w:rsidRPr="00235C1E" w:rsidRDefault="0047763C" w:rsidP="00785101">
      <w:pPr>
        <w:pStyle w:val="DHSbody"/>
        <w:rPr>
          <w:szCs w:val="22"/>
        </w:rPr>
      </w:pPr>
      <w:r w:rsidRPr="000F3B39">
        <w:t xml:space="preserve">Table 6 lists the total number of new lettings across each of the 14 statistical regions. </w:t>
      </w:r>
      <w:r w:rsidR="00235C1E">
        <w:rPr>
          <w:szCs w:val="22"/>
        </w:rPr>
        <w:t xml:space="preserve">In the twelve months to </w:t>
      </w:r>
      <w:r w:rsidR="00EC6FF2">
        <w:rPr>
          <w:szCs w:val="22"/>
        </w:rPr>
        <w:t>March</w:t>
      </w:r>
      <w:r w:rsidR="00235C1E" w:rsidRPr="00235C1E">
        <w:rPr>
          <w:szCs w:val="22"/>
        </w:rPr>
        <w:t xml:space="preserve"> quarter </w:t>
      </w:r>
      <w:r w:rsidR="00EC6FF2">
        <w:rPr>
          <w:szCs w:val="22"/>
        </w:rPr>
        <w:t>2018</w:t>
      </w:r>
      <w:r w:rsidR="00235C1E" w:rsidRPr="00235C1E">
        <w:rPr>
          <w:szCs w:val="22"/>
        </w:rPr>
        <w:t>,</w:t>
      </w:r>
      <w:r w:rsidR="00235C1E">
        <w:t xml:space="preserve"> the number of new lettings decreased in all o</w:t>
      </w:r>
      <w:r w:rsidR="00E03C22">
        <w:t>f the</w:t>
      </w:r>
      <w:r w:rsidRPr="000F3B39">
        <w:t xml:space="preserve"> </w:t>
      </w:r>
      <w:r w:rsidRPr="00BF5E1B">
        <w:rPr>
          <w:szCs w:val="22"/>
        </w:rPr>
        <w:t>nine metropolitan regions</w:t>
      </w:r>
      <w:r w:rsidR="00235C1E">
        <w:rPr>
          <w:szCs w:val="22"/>
        </w:rPr>
        <w:t xml:space="preserve">, </w:t>
      </w:r>
      <w:r w:rsidR="00235C1E" w:rsidRPr="00235C1E">
        <w:rPr>
          <w:szCs w:val="22"/>
        </w:rPr>
        <w:t>ranging</w:t>
      </w:r>
      <w:r w:rsidR="00027FDB" w:rsidRPr="00235C1E">
        <w:rPr>
          <w:szCs w:val="22"/>
        </w:rPr>
        <w:t xml:space="preserve"> </w:t>
      </w:r>
      <w:r w:rsidR="00397411" w:rsidRPr="00235C1E">
        <w:rPr>
          <w:szCs w:val="22"/>
        </w:rPr>
        <w:t xml:space="preserve">from </w:t>
      </w:r>
      <w:r w:rsidR="00027FDB" w:rsidRPr="00235C1E">
        <w:rPr>
          <w:szCs w:val="22"/>
        </w:rPr>
        <w:t xml:space="preserve">a decrease of </w:t>
      </w:r>
      <w:r w:rsidR="00456B44">
        <w:rPr>
          <w:szCs w:val="22"/>
        </w:rPr>
        <w:t>3.0</w:t>
      </w:r>
      <w:r w:rsidR="00235C1E" w:rsidRPr="00235C1E">
        <w:rPr>
          <w:szCs w:val="22"/>
        </w:rPr>
        <w:t xml:space="preserve"> </w:t>
      </w:r>
      <w:r w:rsidRPr="00235C1E">
        <w:rPr>
          <w:szCs w:val="22"/>
        </w:rPr>
        <w:t xml:space="preserve">per cent </w:t>
      </w:r>
      <w:r w:rsidR="00235C1E" w:rsidRPr="00235C1E">
        <w:rPr>
          <w:szCs w:val="22"/>
        </w:rPr>
        <w:t xml:space="preserve">in the </w:t>
      </w:r>
      <w:r w:rsidR="00456B44">
        <w:rPr>
          <w:szCs w:val="22"/>
        </w:rPr>
        <w:t>South Eastern</w:t>
      </w:r>
      <w:r w:rsidR="00235C1E" w:rsidRPr="00235C1E">
        <w:rPr>
          <w:szCs w:val="22"/>
        </w:rPr>
        <w:t xml:space="preserve"> Melbourne region </w:t>
      </w:r>
      <w:r w:rsidRPr="00235C1E">
        <w:rPr>
          <w:szCs w:val="22"/>
        </w:rPr>
        <w:t xml:space="preserve">to </w:t>
      </w:r>
      <w:r w:rsidR="00235C1E" w:rsidRPr="00235C1E">
        <w:rPr>
          <w:szCs w:val="22"/>
        </w:rPr>
        <w:t>a de</w:t>
      </w:r>
      <w:r w:rsidR="00027FDB" w:rsidRPr="00235C1E">
        <w:rPr>
          <w:szCs w:val="22"/>
        </w:rPr>
        <w:t xml:space="preserve">crease of </w:t>
      </w:r>
      <w:r w:rsidR="00456B44">
        <w:rPr>
          <w:szCs w:val="22"/>
        </w:rPr>
        <w:t>10.7</w:t>
      </w:r>
      <w:r w:rsidRPr="00235C1E">
        <w:rPr>
          <w:szCs w:val="22"/>
        </w:rPr>
        <w:t xml:space="preserve"> per cent </w:t>
      </w:r>
      <w:r w:rsidR="00235C1E" w:rsidRPr="00235C1E">
        <w:rPr>
          <w:szCs w:val="22"/>
        </w:rPr>
        <w:t xml:space="preserve">in the </w:t>
      </w:r>
      <w:r w:rsidR="00456B44">
        <w:rPr>
          <w:szCs w:val="22"/>
        </w:rPr>
        <w:t>Outer</w:t>
      </w:r>
      <w:r w:rsidR="00235C1E" w:rsidRPr="00235C1E">
        <w:rPr>
          <w:szCs w:val="22"/>
        </w:rPr>
        <w:t xml:space="preserve"> Eastern Melbourne region</w:t>
      </w:r>
      <w:r w:rsidRPr="00235C1E">
        <w:rPr>
          <w:szCs w:val="22"/>
        </w:rPr>
        <w:t xml:space="preserve">. </w:t>
      </w:r>
    </w:p>
    <w:p w:rsidR="0047763C" w:rsidRPr="00235C1E" w:rsidRDefault="0047763C" w:rsidP="00785101">
      <w:pPr>
        <w:pStyle w:val="DHSbody"/>
        <w:rPr>
          <w:szCs w:val="22"/>
        </w:rPr>
      </w:pPr>
      <w:r w:rsidRPr="00235C1E">
        <w:rPr>
          <w:szCs w:val="22"/>
        </w:rPr>
        <w:t>In regional Victoria,</w:t>
      </w:r>
      <w:r w:rsidR="00B64A95" w:rsidRPr="00235C1E">
        <w:rPr>
          <w:szCs w:val="22"/>
        </w:rPr>
        <w:t xml:space="preserve"> </w:t>
      </w:r>
      <w:r w:rsidR="002050FA" w:rsidRPr="00235C1E">
        <w:rPr>
          <w:szCs w:val="22"/>
        </w:rPr>
        <w:t>all</w:t>
      </w:r>
      <w:r w:rsidR="00B64A95" w:rsidRPr="00235C1E">
        <w:rPr>
          <w:szCs w:val="22"/>
        </w:rPr>
        <w:t xml:space="preserve"> region</w:t>
      </w:r>
      <w:r w:rsidR="000563B4" w:rsidRPr="00235C1E">
        <w:rPr>
          <w:szCs w:val="22"/>
        </w:rPr>
        <w:t>s</w:t>
      </w:r>
      <w:r w:rsidR="00F2062A" w:rsidRPr="00235C1E">
        <w:rPr>
          <w:szCs w:val="22"/>
        </w:rPr>
        <w:t xml:space="preserve"> </w:t>
      </w:r>
      <w:r w:rsidR="00235C1E" w:rsidRPr="00235C1E">
        <w:rPr>
          <w:szCs w:val="22"/>
        </w:rPr>
        <w:t xml:space="preserve">also </w:t>
      </w:r>
      <w:r w:rsidR="00F2062A" w:rsidRPr="00235C1E">
        <w:rPr>
          <w:szCs w:val="22"/>
        </w:rPr>
        <w:t xml:space="preserve">recorded an annual </w:t>
      </w:r>
      <w:r w:rsidR="002050FA" w:rsidRPr="00235C1E">
        <w:rPr>
          <w:szCs w:val="22"/>
        </w:rPr>
        <w:t>decrease</w:t>
      </w:r>
      <w:r w:rsidR="00F2062A" w:rsidRPr="00235C1E">
        <w:rPr>
          <w:szCs w:val="22"/>
        </w:rPr>
        <w:t xml:space="preserve"> in the number of new lettings</w:t>
      </w:r>
      <w:r w:rsidR="00235C1E" w:rsidRPr="00235C1E">
        <w:rPr>
          <w:szCs w:val="22"/>
        </w:rPr>
        <w:t xml:space="preserve">, ranging from </w:t>
      </w:r>
      <w:r w:rsidR="00F2062A" w:rsidRPr="00235C1E">
        <w:rPr>
          <w:szCs w:val="22"/>
        </w:rPr>
        <w:t xml:space="preserve">a decrease of </w:t>
      </w:r>
      <w:r w:rsidR="00456B44">
        <w:rPr>
          <w:szCs w:val="22"/>
        </w:rPr>
        <w:t>10.0</w:t>
      </w:r>
      <w:r w:rsidR="00F2062A" w:rsidRPr="00235C1E">
        <w:rPr>
          <w:szCs w:val="22"/>
        </w:rPr>
        <w:t xml:space="preserve"> per cent in</w:t>
      </w:r>
      <w:r w:rsidR="000563B4" w:rsidRPr="00235C1E">
        <w:rPr>
          <w:szCs w:val="22"/>
        </w:rPr>
        <w:t xml:space="preserve"> </w:t>
      </w:r>
      <w:r w:rsidR="00235C1E" w:rsidRPr="00235C1E">
        <w:rPr>
          <w:szCs w:val="22"/>
        </w:rPr>
        <w:t xml:space="preserve">the </w:t>
      </w:r>
      <w:r w:rsidR="00456B44" w:rsidRPr="00600E08">
        <w:t>Central Highlands-Wimmera</w:t>
      </w:r>
      <w:r w:rsidR="00456B44" w:rsidRPr="00235C1E">
        <w:rPr>
          <w:szCs w:val="22"/>
        </w:rPr>
        <w:t xml:space="preserve"> </w:t>
      </w:r>
      <w:r w:rsidR="00235C1E" w:rsidRPr="00235C1E">
        <w:rPr>
          <w:szCs w:val="22"/>
        </w:rPr>
        <w:t xml:space="preserve">region </w:t>
      </w:r>
      <w:r w:rsidR="00B64A95" w:rsidRPr="00235C1E">
        <w:rPr>
          <w:szCs w:val="22"/>
        </w:rPr>
        <w:t>to a</w:t>
      </w:r>
      <w:r w:rsidR="002050FA" w:rsidRPr="00235C1E">
        <w:rPr>
          <w:szCs w:val="22"/>
        </w:rPr>
        <w:t xml:space="preserve"> de</w:t>
      </w:r>
      <w:r w:rsidR="000563B4" w:rsidRPr="00235C1E">
        <w:rPr>
          <w:szCs w:val="22"/>
        </w:rPr>
        <w:t>c</w:t>
      </w:r>
      <w:r w:rsidR="003A132A" w:rsidRPr="00235C1E">
        <w:rPr>
          <w:szCs w:val="22"/>
        </w:rPr>
        <w:t xml:space="preserve">rease of </w:t>
      </w:r>
      <w:r w:rsidR="00456B44">
        <w:rPr>
          <w:szCs w:val="22"/>
        </w:rPr>
        <w:t>17.4</w:t>
      </w:r>
      <w:r w:rsidR="00235C1E" w:rsidRPr="00235C1E">
        <w:rPr>
          <w:szCs w:val="22"/>
        </w:rPr>
        <w:t xml:space="preserve"> </w:t>
      </w:r>
      <w:r w:rsidR="00027FDB" w:rsidRPr="00235C1E">
        <w:rPr>
          <w:szCs w:val="22"/>
        </w:rPr>
        <w:t>per cent in</w:t>
      </w:r>
      <w:r w:rsidR="000563B4" w:rsidRPr="00235C1E">
        <w:rPr>
          <w:szCs w:val="22"/>
        </w:rPr>
        <w:t xml:space="preserve"> </w:t>
      </w:r>
      <w:r w:rsidR="00235C1E" w:rsidRPr="00235C1E">
        <w:rPr>
          <w:szCs w:val="22"/>
        </w:rPr>
        <w:t>the Goulburn-Ovens-Murray region</w:t>
      </w:r>
      <w:r w:rsidRPr="00235C1E">
        <w:rPr>
          <w:szCs w:val="22"/>
        </w:rPr>
        <w:t xml:space="preserve">. </w:t>
      </w:r>
    </w:p>
    <w:p w:rsidR="0047763C" w:rsidRPr="0030108E" w:rsidRDefault="0030108E" w:rsidP="0030108E">
      <w:pPr>
        <w:pStyle w:val="Caption"/>
      </w:pPr>
      <w:bookmarkStart w:id="31" w:name="_Toc514337171"/>
      <w:r w:rsidRPr="0030108E">
        <w:t xml:space="preserve">Table </w:t>
      </w:r>
      <w:r w:rsidR="00CD323F">
        <w:fldChar w:fldCharType="begin"/>
      </w:r>
      <w:r w:rsidR="00CD323F">
        <w:instrText xml:space="preserve"> SEQ Table \* ARABIC </w:instrText>
      </w:r>
      <w:r w:rsidR="00CD323F">
        <w:fldChar w:fldCharType="separate"/>
      </w:r>
      <w:r w:rsidR="00581D8E">
        <w:rPr>
          <w:noProof/>
        </w:rPr>
        <w:t>6</w:t>
      </w:r>
      <w:r w:rsidR="00CD323F">
        <w:rPr>
          <w:noProof/>
        </w:rPr>
        <w:fldChar w:fldCharType="end"/>
      </w:r>
      <w:r w:rsidR="0047763C" w:rsidRPr="0030108E">
        <w:t>: New lettings for statistical regions Victoria</w:t>
      </w:r>
      <w:bookmarkEnd w:id="31"/>
      <w:r w:rsidR="0047763C" w:rsidRPr="0030108E">
        <w:t xml:space="preserve"> </w:t>
      </w:r>
    </w:p>
    <w:tbl>
      <w:tblPr>
        <w:tblW w:w="0" w:type="auto"/>
        <w:tblBorders>
          <w:top w:val="single" w:sz="18" w:space="0" w:color="9DAECB"/>
          <w:bottom w:val="single" w:sz="18" w:space="0" w:color="9DAECB"/>
          <w:insideH w:val="single" w:sz="2" w:space="0" w:color="9DAECB"/>
        </w:tblBorders>
        <w:tblLook w:val="0420" w:firstRow="1" w:lastRow="0" w:firstColumn="0" w:lastColumn="0" w:noHBand="0" w:noVBand="1"/>
      </w:tblPr>
      <w:tblGrid>
        <w:gridCol w:w="3119"/>
        <w:gridCol w:w="1701"/>
        <w:gridCol w:w="1701"/>
        <w:gridCol w:w="1701"/>
      </w:tblGrid>
      <w:tr w:rsidR="00787946" w:rsidRPr="00CF76E4" w:rsidTr="00CF76E4">
        <w:trPr>
          <w:trHeight w:hRule="exact" w:val="567"/>
        </w:trPr>
        <w:tc>
          <w:tcPr>
            <w:tcW w:w="2551" w:type="dxa"/>
            <w:tcBorders>
              <w:top w:val="single" w:sz="18" w:space="0" w:color="9DAECB"/>
              <w:bottom w:val="single" w:sz="12" w:space="0" w:color="9DAECB"/>
            </w:tcBorders>
            <w:vAlign w:val="bottom"/>
          </w:tcPr>
          <w:p w:rsidR="00787946" w:rsidRPr="00CF76E4" w:rsidRDefault="00787946" w:rsidP="00F57058">
            <w:pPr>
              <w:pStyle w:val="DHStableA"/>
              <w:rPr>
                <w:b/>
              </w:rPr>
            </w:pPr>
            <w:r w:rsidRPr="00CF76E4">
              <w:rPr>
                <w:b/>
              </w:rPr>
              <w:t>Region</w:t>
            </w:r>
          </w:p>
        </w:tc>
        <w:tc>
          <w:tcPr>
            <w:tcW w:w="1701" w:type="dxa"/>
            <w:tcBorders>
              <w:top w:val="single" w:sz="18" w:space="0" w:color="9DAECB"/>
              <w:bottom w:val="single" w:sz="12" w:space="0" w:color="9DAECB"/>
            </w:tcBorders>
            <w:shd w:val="clear" w:color="auto" w:fill="DEE4EE"/>
            <w:vAlign w:val="bottom"/>
          </w:tcPr>
          <w:p w:rsidR="00787946" w:rsidRPr="00CF76E4" w:rsidRDefault="00EC6FF2" w:rsidP="00CF76E4">
            <w:pPr>
              <w:pStyle w:val="DHStableA"/>
              <w:jc w:val="center"/>
              <w:rPr>
                <w:b/>
              </w:rPr>
            </w:pPr>
            <w:r w:rsidRPr="00CF76E4">
              <w:rPr>
                <w:b/>
              </w:rPr>
              <w:t>March</w:t>
            </w:r>
            <w:r w:rsidR="00787946" w:rsidRPr="00CF76E4">
              <w:rPr>
                <w:b/>
              </w:rPr>
              <w:t>-17</w:t>
            </w:r>
          </w:p>
        </w:tc>
        <w:tc>
          <w:tcPr>
            <w:tcW w:w="1701" w:type="dxa"/>
            <w:tcBorders>
              <w:top w:val="single" w:sz="18" w:space="0" w:color="9DAECB"/>
              <w:bottom w:val="single" w:sz="12" w:space="0" w:color="9DAECB"/>
            </w:tcBorders>
            <w:vAlign w:val="bottom"/>
          </w:tcPr>
          <w:p w:rsidR="00787946" w:rsidRPr="00CF76E4" w:rsidRDefault="00EC6FF2" w:rsidP="00CF76E4">
            <w:pPr>
              <w:pStyle w:val="DHStableA"/>
              <w:jc w:val="center"/>
              <w:rPr>
                <w:b/>
              </w:rPr>
            </w:pPr>
            <w:r w:rsidRPr="00CF76E4">
              <w:rPr>
                <w:b/>
              </w:rPr>
              <w:t>March</w:t>
            </w:r>
            <w:r w:rsidR="00787946" w:rsidRPr="00CF76E4">
              <w:rPr>
                <w:b/>
              </w:rPr>
              <w:t>-16</w:t>
            </w:r>
          </w:p>
        </w:tc>
        <w:tc>
          <w:tcPr>
            <w:tcW w:w="1701" w:type="dxa"/>
            <w:tcBorders>
              <w:top w:val="single" w:sz="18" w:space="0" w:color="9DAECB"/>
              <w:bottom w:val="single" w:sz="12" w:space="0" w:color="9DAECB"/>
            </w:tcBorders>
            <w:shd w:val="clear" w:color="auto" w:fill="DEE4EE"/>
            <w:vAlign w:val="bottom"/>
          </w:tcPr>
          <w:p w:rsidR="00787946" w:rsidRPr="00CF76E4" w:rsidRDefault="00787946" w:rsidP="00CF76E4">
            <w:pPr>
              <w:pStyle w:val="DHStableA"/>
              <w:jc w:val="center"/>
              <w:rPr>
                <w:b/>
              </w:rPr>
            </w:pPr>
            <w:r w:rsidRPr="00CF76E4">
              <w:rPr>
                <w:b/>
              </w:rPr>
              <w:t>Change</w:t>
            </w:r>
          </w:p>
        </w:tc>
      </w:tr>
      <w:tr w:rsidR="0047763C" w:rsidRPr="00CF76E4" w:rsidTr="00F93E1A">
        <w:trPr>
          <w:trHeight w:hRule="exact" w:val="454"/>
        </w:trPr>
        <w:tc>
          <w:tcPr>
            <w:tcW w:w="2551" w:type="dxa"/>
            <w:tcBorders>
              <w:top w:val="single" w:sz="12" w:space="0" w:color="9DAECB"/>
            </w:tcBorders>
            <w:vAlign w:val="bottom"/>
          </w:tcPr>
          <w:p w:rsidR="0047763C" w:rsidRPr="00CF76E4" w:rsidRDefault="0047763C" w:rsidP="00F57058">
            <w:pPr>
              <w:pStyle w:val="DHStableA"/>
              <w:rPr>
                <w:b/>
              </w:rPr>
            </w:pPr>
            <w:r w:rsidRPr="00CF76E4">
              <w:rPr>
                <w:b/>
              </w:rPr>
              <w:t>Metropolitan Melbourne</w:t>
            </w:r>
          </w:p>
        </w:tc>
        <w:tc>
          <w:tcPr>
            <w:tcW w:w="1701" w:type="dxa"/>
            <w:tcBorders>
              <w:top w:val="single" w:sz="12" w:space="0" w:color="9DAECB"/>
            </w:tcBorders>
            <w:shd w:val="clear" w:color="auto" w:fill="DEE4EE"/>
            <w:vAlign w:val="bottom"/>
          </w:tcPr>
          <w:p w:rsidR="0047763C" w:rsidRPr="00CF76E4" w:rsidRDefault="0047763C" w:rsidP="00F57058">
            <w:pPr>
              <w:pStyle w:val="DHStableA"/>
              <w:rPr>
                <w:b/>
              </w:rPr>
            </w:pPr>
          </w:p>
        </w:tc>
        <w:tc>
          <w:tcPr>
            <w:tcW w:w="1701" w:type="dxa"/>
            <w:tcBorders>
              <w:top w:val="single" w:sz="12" w:space="0" w:color="9DAECB"/>
            </w:tcBorders>
            <w:vAlign w:val="bottom"/>
          </w:tcPr>
          <w:p w:rsidR="0047763C" w:rsidRPr="00CF76E4" w:rsidRDefault="0047763C" w:rsidP="00F57058">
            <w:pPr>
              <w:pStyle w:val="DHStableA"/>
              <w:rPr>
                <w:b/>
              </w:rPr>
            </w:pPr>
          </w:p>
        </w:tc>
        <w:tc>
          <w:tcPr>
            <w:tcW w:w="1701" w:type="dxa"/>
            <w:tcBorders>
              <w:top w:val="single" w:sz="12" w:space="0" w:color="9DAECB"/>
            </w:tcBorders>
            <w:shd w:val="clear" w:color="auto" w:fill="DEE4EE"/>
            <w:vAlign w:val="bottom"/>
          </w:tcPr>
          <w:p w:rsidR="0047763C" w:rsidRPr="00CF76E4" w:rsidRDefault="0047763C" w:rsidP="00F57058">
            <w:pPr>
              <w:pStyle w:val="DHStableA"/>
              <w:rPr>
                <w:b/>
              </w:rPr>
            </w:pPr>
          </w:p>
        </w:tc>
      </w:tr>
      <w:tr w:rsidR="00CB26DB" w:rsidRPr="000051C5" w:rsidTr="00F93E1A">
        <w:trPr>
          <w:trHeight w:hRule="exact" w:val="284"/>
        </w:trPr>
        <w:tc>
          <w:tcPr>
            <w:tcW w:w="2551" w:type="dxa"/>
            <w:vAlign w:val="center"/>
          </w:tcPr>
          <w:p w:rsidR="00CB26DB" w:rsidRPr="00600E08" w:rsidRDefault="00CB26DB" w:rsidP="00F57058">
            <w:pPr>
              <w:pStyle w:val="DHStableA"/>
            </w:pPr>
            <w:r w:rsidRPr="00600E08">
              <w:t>Inner Melbourne</w:t>
            </w:r>
          </w:p>
        </w:tc>
        <w:tc>
          <w:tcPr>
            <w:tcW w:w="1701" w:type="dxa"/>
            <w:shd w:val="clear" w:color="auto" w:fill="DEE4EE"/>
            <w:vAlign w:val="center"/>
          </w:tcPr>
          <w:p w:rsidR="00CB26DB" w:rsidRPr="00CB26DB" w:rsidRDefault="00CB26DB" w:rsidP="00CB26DB">
            <w:pPr>
              <w:jc w:val="center"/>
              <w:rPr>
                <w:sz w:val="20"/>
              </w:rPr>
            </w:pPr>
            <w:r w:rsidRPr="00CB26DB">
              <w:rPr>
                <w:sz w:val="20"/>
              </w:rPr>
              <w:t>14,956</w:t>
            </w:r>
          </w:p>
        </w:tc>
        <w:tc>
          <w:tcPr>
            <w:tcW w:w="1701" w:type="dxa"/>
            <w:vAlign w:val="center"/>
          </w:tcPr>
          <w:p w:rsidR="00CB26DB" w:rsidRPr="00CB26DB" w:rsidRDefault="00CB26DB" w:rsidP="00CB26DB">
            <w:pPr>
              <w:jc w:val="center"/>
              <w:rPr>
                <w:sz w:val="20"/>
              </w:rPr>
            </w:pPr>
            <w:r w:rsidRPr="00CB26DB">
              <w:rPr>
                <w:sz w:val="20"/>
              </w:rPr>
              <w:t>16,667</w:t>
            </w:r>
          </w:p>
        </w:tc>
        <w:tc>
          <w:tcPr>
            <w:tcW w:w="1701" w:type="dxa"/>
            <w:shd w:val="clear" w:color="auto" w:fill="DEE4EE"/>
            <w:vAlign w:val="center"/>
          </w:tcPr>
          <w:p w:rsidR="00CB26DB" w:rsidRPr="00CB26DB" w:rsidRDefault="00CB26DB" w:rsidP="00CB26DB">
            <w:pPr>
              <w:jc w:val="center"/>
              <w:rPr>
                <w:sz w:val="20"/>
              </w:rPr>
            </w:pPr>
            <w:r w:rsidRPr="00CB26DB">
              <w:rPr>
                <w:sz w:val="20"/>
              </w:rPr>
              <w:t>-10.3%</w:t>
            </w:r>
          </w:p>
        </w:tc>
      </w:tr>
      <w:tr w:rsidR="00CB26DB" w:rsidRPr="000051C5" w:rsidTr="00F93E1A">
        <w:trPr>
          <w:trHeight w:hRule="exact" w:val="284"/>
        </w:trPr>
        <w:tc>
          <w:tcPr>
            <w:tcW w:w="2551" w:type="dxa"/>
            <w:vAlign w:val="center"/>
          </w:tcPr>
          <w:p w:rsidR="00CB26DB" w:rsidRPr="00600E08" w:rsidRDefault="00CB26DB" w:rsidP="00F57058">
            <w:pPr>
              <w:pStyle w:val="DHStableA"/>
            </w:pPr>
            <w:r w:rsidRPr="00600E08">
              <w:t>Inner Eastern Melbourne</w:t>
            </w:r>
          </w:p>
        </w:tc>
        <w:tc>
          <w:tcPr>
            <w:tcW w:w="1701" w:type="dxa"/>
            <w:shd w:val="clear" w:color="auto" w:fill="DEE4EE"/>
            <w:vAlign w:val="center"/>
          </w:tcPr>
          <w:p w:rsidR="00CB26DB" w:rsidRPr="00CB26DB" w:rsidRDefault="00CB26DB" w:rsidP="00CB26DB">
            <w:pPr>
              <w:jc w:val="center"/>
              <w:rPr>
                <w:sz w:val="20"/>
              </w:rPr>
            </w:pPr>
            <w:r w:rsidRPr="00CB26DB">
              <w:rPr>
                <w:sz w:val="20"/>
              </w:rPr>
              <w:t>7,235</w:t>
            </w:r>
          </w:p>
        </w:tc>
        <w:tc>
          <w:tcPr>
            <w:tcW w:w="1701" w:type="dxa"/>
            <w:vAlign w:val="center"/>
          </w:tcPr>
          <w:p w:rsidR="00CB26DB" w:rsidRPr="00CB26DB" w:rsidRDefault="00CB26DB" w:rsidP="00CB26DB">
            <w:pPr>
              <w:jc w:val="center"/>
              <w:rPr>
                <w:sz w:val="20"/>
              </w:rPr>
            </w:pPr>
            <w:r w:rsidRPr="00CB26DB">
              <w:rPr>
                <w:sz w:val="20"/>
              </w:rPr>
              <w:t>7,471</w:t>
            </w:r>
          </w:p>
        </w:tc>
        <w:tc>
          <w:tcPr>
            <w:tcW w:w="1701" w:type="dxa"/>
            <w:shd w:val="clear" w:color="auto" w:fill="DEE4EE"/>
            <w:vAlign w:val="center"/>
          </w:tcPr>
          <w:p w:rsidR="00CB26DB" w:rsidRPr="00CB26DB" w:rsidRDefault="00CB26DB" w:rsidP="00CB26DB">
            <w:pPr>
              <w:jc w:val="center"/>
              <w:rPr>
                <w:sz w:val="20"/>
              </w:rPr>
            </w:pPr>
            <w:r w:rsidRPr="00CB26DB">
              <w:rPr>
                <w:sz w:val="20"/>
              </w:rPr>
              <w:t>-3.2%</w:t>
            </w:r>
          </w:p>
        </w:tc>
      </w:tr>
      <w:tr w:rsidR="00CB26DB" w:rsidRPr="000051C5" w:rsidTr="00F93E1A">
        <w:trPr>
          <w:trHeight w:hRule="exact" w:val="284"/>
        </w:trPr>
        <w:tc>
          <w:tcPr>
            <w:tcW w:w="2551" w:type="dxa"/>
            <w:vAlign w:val="center"/>
          </w:tcPr>
          <w:p w:rsidR="00CB26DB" w:rsidRPr="00600E08" w:rsidRDefault="00CB26DB" w:rsidP="00F57058">
            <w:pPr>
              <w:pStyle w:val="DHStableA"/>
            </w:pPr>
            <w:r w:rsidRPr="00600E08">
              <w:t>Southern Melbourne</w:t>
            </w:r>
          </w:p>
        </w:tc>
        <w:tc>
          <w:tcPr>
            <w:tcW w:w="1701" w:type="dxa"/>
            <w:shd w:val="clear" w:color="auto" w:fill="DEE4EE"/>
            <w:vAlign w:val="center"/>
          </w:tcPr>
          <w:p w:rsidR="00CB26DB" w:rsidRPr="00CB26DB" w:rsidRDefault="00CB26DB" w:rsidP="00CB26DB">
            <w:pPr>
              <w:jc w:val="center"/>
              <w:rPr>
                <w:sz w:val="20"/>
              </w:rPr>
            </w:pPr>
            <w:r w:rsidRPr="00CB26DB">
              <w:rPr>
                <w:sz w:val="20"/>
              </w:rPr>
              <w:t>4,396</w:t>
            </w:r>
          </w:p>
        </w:tc>
        <w:tc>
          <w:tcPr>
            <w:tcW w:w="1701" w:type="dxa"/>
            <w:vAlign w:val="center"/>
          </w:tcPr>
          <w:p w:rsidR="00CB26DB" w:rsidRPr="00CB26DB" w:rsidRDefault="00CB26DB" w:rsidP="00CB26DB">
            <w:pPr>
              <w:jc w:val="center"/>
              <w:rPr>
                <w:sz w:val="20"/>
              </w:rPr>
            </w:pPr>
            <w:r w:rsidRPr="00CB26DB">
              <w:rPr>
                <w:sz w:val="20"/>
              </w:rPr>
              <w:t>4,574</w:t>
            </w:r>
          </w:p>
        </w:tc>
        <w:tc>
          <w:tcPr>
            <w:tcW w:w="1701" w:type="dxa"/>
            <w:shd w:val="clear" w:color="auto" w:fill="DEE4EE"/>
            <w:vAlign w:val="center"/>
          </w:tcPr>
          <w:p w:rsidR="00CB26DB" w:rsidRPr="00CB26DB" w:rsidRDefault="00CB26DB" w:rsidP="00CB26DB">
            <w:pPr>
              <w:jc w:val="center"/>
              <w:rPr>
                <w:sz w:val="20"/>
              </w:rPr>
            </w:pPr>
            <w:r w:rsidRPr="00CB26DB">
              <w:rPr>
                <w:sz w:val="20"/>
              </w:rPr>
              <w:t>-3.9%</w:t>
            </w:r>
          </w:p>
        </w:tc>
      </w:tr>
      <w:tr w:rsidR="00CB26DB" w:rsidRPr="000051C5" w:rsidTr="00F93E1A">
        <w:trPr>
          <w:trHeight w:hRule="exact" w:val="284"/>
        </w:trPr>
        <w:tc>
          <w:tcPr>
            <w:tcW w:w="2551" w:type="dxa"/>
            <w:vAlign w:val="center"/>
          </w:tcPr>
          <w:p w:rsidR="00CB26DB" w:rsidRPr="00600E08" w:rsidRDefault="00CB26DB" w:rsidP="00F57058">
            <w:pPr>
              <w:pStyle w:val="DHStableA"/>
            </w:pPr>
            <w:r w:rsidRPr="00600E08">
              <w:t>Western Melbourne</w:t>
            </w:r>
          </w:p>
        </w:tc>
        <w:tc>
          <w:tcPr>
            <w:tcW w:w="1701" w:type="dxa"/>
            <w:shd w:val="clear" w:color="auto" w:fill="DEE4EE"/>
            <w:vAlign w:val="center"/>
          </w:tcPr>
          <w:p w:rsidR="00CB26DB" w:rsidRPr="00CB26DB" w:rsidRDefault="00CB26DB" w:rsidP="00CB26DB">
            <w:pPr>
              <w:jc w:val="center"/>
              <w:rPr>
                <w:sz w:val="20"/>
              </w:rPr>
            </w:pPr>
            <w:r w:rsidRPr="00CB26DB">
              <w:rPr>
                <w:sz w:val="20"/>
              </w:rPr>
              <w:t>6,241</w:t>
            </w:r>
          </w:p>
        </w:tc>
        <w:tc>
          <w:tcPr>
            <w:tcW w:w="1701" w:type="dxa"/>
            <w:vAlign w:val="center"/>
          </w:tcPr>
          <w:p w:rsidR="00CB26DB" w:rsidRPr="00CB26DB" w:rsidRDefault="00CB26DB" w:rsidP="00CB26DB">
            <w:pPr>
              <w:jc w:val="center"/>
              <w:rPr>
                <w:sz w:val="20"/>
              </w:rPr>
            </w:pPr>
            <w:r w:rsidRPr="00CB26DB">
              <w:rPr>
                <w:sz w:val="20"/>
              </w:rPr>
              <w:t>6,657</w:t>
            </w:r>
          </w:p>
        </w:tc>
        <w:tc>
          <w:tcPr>
            <w:tcW w:w="1701" w:type="dxa"/>
            <w:shd w:val="clear" w:color="auto" w:fill="DEE4EE"/>
            <w:vAlign w:val="center"/>
          </w:tcPr>
          <w:p w:rsidR="00CB26DB" w:rsidRPr="00CB26DB" w:rsidRDefault="00CB26DB" w:rsidP="00CB26DB">
            <w:pPr>
              <w:jc w:val="center"/>
              <w:rPr>
                <w:sz w:val="20"/>
              </w:rPr>
            </w:pPr>
            <w:r w:rsidRPr="00CB26DB">
              <w:rPr>
                <w:sz w:val="20"/>
              </w:rPr>
              <w:t>-6.2%</w:t>
            </w:r>
          </w:p>
        </w:tc>
      </w:tr>
      <w:tr w:rsidR="00CB26DB" w:rsidRPr="000051C5" w:rsidTr="009D3E8E">
        <w:trPr>
          <w:trHeight w:hRule="exact" w:val="284"/>
        </w:trPr>
        <w:tc>
          <w:tcPr>
            <w:tcW w:w="3119" w:type="dxa"/>
            <w:vAlign w:val="center"/>
          </w:tcPr>
          <w:p w:rsidR="00CB26DB" w:rsidRPr="00600E08" w:rsidRDefault="00CB26DB" w:rsidP="00F57058">
            <w:pPr>
              <w:pStyle w:val="DHStableA"/>
            </w:pPr>
            <w:r w:rsidRPr="00600E08">
              <w:t>North Western Melbourne</w:t>
            </w:r>
          </w:p>
        </w:tc>
        <w:tc>
          <w:tcPr>
            <w:tcW w:w="1701" w:type="dxa"/>
            <w:shd w:val="clear" w:color="auto" w:fill="DEE4EE"/>
            <w:vAlign w:val="center"/>
          </w:tcPr>
          <w:p w:rsidR="00CB26DB" w:rsidRPr="00CB26DB" w:rsidRDefault="00CB26DB" w:rsidP="00CB26DB">
            <w:pPr>
              <w:jc w:val="center"/>
              <w:rPr>
                <w:sz w:val="20"/>
              </w:rPr>
            </w:pPr>
            <w:r w:rsidRPr="00CB26DB">
              <w:rPr>
                <w:sz w:val="20"/>
              </w:rPr>
              <w:t>4,681</w:t>
            </w:r>
          </w:p>
        </w:tc>
        <w:tc>
          <w:tcPr>
            <w:tcW w:w="1701" w:type="dxa"/>
            <w:vAlign w:val="center"/>
          </w:tcPr>
          <w:p w:rsidR="00CB26DB" w:rsidRPr="00CB26DB" w:rsidRDefault="00CB26DB" w:rsidP="00CB26DB">
            <w:pPr>
              <w:jc w:val="center"/>
              <w:rPr>
                <w:sz w:val="20"/>
              </w:rPr>
            </w:pPr>
            <w:r w:rsidRPr="00CB26DB">
              <w:rPr>
                <w:sz w:val="20"/>
              </w:rPr>
              <w:t>4,911</w:t>
            </w:r>
          </w:p>
        </w:tc>
        <w:tc>
          <w:tcPr>
            <w:tcW w:w="1701" w:type="dxa"/>
            <w:shd w:val="clear" w:color="auto" w:fill="DEE4EE"/>
            <w:vAlign w:val="center"/>
          </w:tcPr>
          <w:p w:rsidR="00CB26DB" w:rsidRPr="00CB26DB" w:rsidRDefault="00CB26DB" w:rsidP="00CB26DB">
            <w:pPr>
              <w:jc w:val="center"/>
              <w:rPr>
                <w:sz w:val="20"/>
              </w:rPr>
            </w:pPr>
            <w:r w:rsidRPr="00CB26DB">
              <w:rPr>
                <w:sz w:val="20"/>
              </w:rPr>
              <w:t>-4.7%</w:t>
            </w:r>
          </w:p>
        </w:tc>
      </w:tr>
      <w:tr w:rsidR="00CB26DB" w:rsidRPr="000051C5" w:rsidTr="009D3E8E">
        <w:trPr>
          <w:trHeight w:hRule="exact" w:val="284"/>
        </w:trPr>
        <w:tc>
          <w:tcPr>
            <w:tcW w:w="3119" w:type="dxa"/>
            <w:vAlign w:val="center"/>
          </w:tcPr>
          <w:p w:rsidR="00CB26DB" w:rsidRPr="00600E08" w:rsidRDefault="00CB26DB" w:rsidP="00F57058">
            <w:pPr>
              <w:pStyle w:val="DHStableA"/>
            </w:pPr>
            <w:r w:rsidRPr="00600E08">
              <w:t>North Eastern Melbourne</w:t>
            </w:r>
          </w:p>
        </w:tc>
        <w:tc>
          <w:tcPr>
            <w:tcW w:w="1701" w:type="dxa"/>
            <w:shd w:val="clear" w:color="auto" w:fill="DEE4EE"/>
            <w:vAlign w:val="center"/>
          </w:tcPr>
          <w:p w:rsidR="00CB26DB" w:rsidRPr="00CB26DB" w:rsidRDefault="00CB26DB" w:rsidP="00CB26DB">
            <w:pPr>
              <w:jc w:val="center"/>
              <w:rPr>
                <w:sz w:val="20"/>
              </w:rPr>
            </w:pPr>
            <w:r w:rsidRPr="00CB26DB">
              <w:rPr>
                <w:sz w:val="20"/>
              </w:rPr>
              <w:t>4,591</w:t>
            </w:r>
          </w:p>
        </w:tc>
        <w:tc>
          <w:tcPr>
            <w:tcW w:w="1701" w:type="dxa"/>
            <w:vAlign w:val="center"/>
          </w:tcPr>
          <w:p w:rsidR="00CB26DB" w:rsidRPr="00CB26DB" w:rsidRDefault="00CB26DB" w:rsidP="00CB26DB">
            <w:pPr>
              <w:jc w:val="center"/>
              <w:rPr>
                <w:sz w:val="20"/>
              </w:rPr>
            </w:pPr>
            <w:r w:rsidRPr="00CB26DB">
              <w:rPr>
                <w:sz w:val="20"/>
              </w:rPr>
              <w:t>5,035</w:t>
            </w:r>
          </w:p>
        </w:tc>
        <w:tc>
          <w:tcPr>
            <w:tcW w:w="1701" w:type="dxa"/>
            <w:shd w:val="clear" w:color="auto" w:fill="DEE4EE"/>
            <w:vAlign w:val="center"/>
          </w:tcPr>
          <w:p w:rsidR="00CB26DB" w:rsidRPr="00CB26DB" w:rsidRDefault="00CB26DB" w:rsidP="00CB26DB">
            <w:pPr>
              <w:jc w:val="center"/>
              <w:rPr>
                <w:sz w:val="20"/>
              </w:rPr>
            </w:pPr>
            <w:r w:rsidRPr="00CB26DB">
              <w:rPr>
                <w:sz w:val="20"/>
              </w:rPr>
              <w:t>-8.8%</w:t>
            </w:r>
          </w:p>
        </w:tc>
      </w:tr>
      <w:tr w:rsidR="00CB26DB" w:rsidRPr="000051C5" w:rsidTr="009D3E8E">
        <w:trPr>
          <w:trHeight w:hRule="exact" w:val="284"/>
        </w:trPr>
        <w:tc>
          <w:tcPr>
            <w:tcW w:w="3119" w:type="dxa"/>
            <w:vAlign w:val="center"/>
          </w:tcPr>
          <w:p w:rsidR="00CB26DB" w:rsidRPr="00600E08" w:rsidRDefault="00CB26DB" w:rsidP="00F57058">
            <w:pPr>
              <w:pStyle w:val="DHStableA"/>
            </w:pPr>
            <w:r w:rsidRPr="00600E08">
              <w:t>Outer Eastern Melbourne</w:t>
            </w:r>
          </w:p>
        </w:tc>
        <w:tc>
          <w:tcPr>
            <w:tcW w:w="1701" w:type="dxa"/>
            <w:shd w:val="clear" w:color="auto" w:fill="DEE4EE"/>
            <w:vAlign w:val="center"/>
          </w:tcPr>
          <w:p w:rsidR="00CB26DB" w:rsidRPr="00CB26DB" w:rsidRDefault="00CB26DB" w:rsidP="00CB26DB">
            <w:pPr>
              <w:jc w:val="center"/>
              <w:rPr>
                <w:sz w:val="20"/>
              </w:rPr>
            </w:pPr>
            <w:r w:rsidRPr="00CB26DB">
              <w:rPr>
                <w:sz w:val="20"/>
              </w:rPr>
              <w:t>2,029</w:t>
            </w:r>
          </w:p>
        </w:tc>
        <w:tc>
          <w:tcPr>
            <w:tcW w:w="1701" w:type="dxa"/>
            <w:vAlign w:val="center"/>
          </w:tcPr>
          <w:p w:rsidR="00CB26DB" w:rsidRPr="00CB26DB" w:rsidRDefault="00CB26DB" w:rsidP="00CB26DB">
            <w:pPr>
              <w:jc w:val="center"/>
              <w:rPr>
                <w:sz w:val="20"/>
              </w:rPr>
            </w:pPr>
            <w:r w:rsidRPr="00CB26DB">
              <w:rPr>
                <w:sz w:val="20"/>
              </w:rPr>
              <w:t>2,272</w:t>
            </w:r>
          </w:p>
        </w:tc>
        <w:tc>
          <w:tcPr>
            <w:tcW w:w="1701" w:type="dxa"/>
            <w:shd w:val="clear" w:color="auto" w:fill="DEE4EE"/>
            <w:vAlign w:val="center"/>
          </w:tcPr>
          <w:p w:rsidR="00CB26DB" w:rsidRPr="00CB26DB" w:rsidRDefault="00CB26DB" w:rsidP="00CB26DB">
            <w:pPr>
              <w:jc w:val="center"/>
              <w:rPr>
                <w:sz w:val="20"/>
              </w:rPr>
            </w:pPr>
            <w:r w:rsidRPr="00CB26DB">
              <w:rPr>
                <w:sz w:val="20"/>
              </w:rPr>
              <w:t>-10.7%</w:t>
            </w:r>
          </w:p>
        </w:tc>
      </w:tr>
      <w:tr w:rsidR="00CB26DB" w:rsidRPr="000051C5" w:rsidTr="009D3E8E">
        <w:trPr>
          <w:trHeight w:hRule="exact" w:val="284"/>
        </w:trPr>
        <w:tc>
          <w:tcPr>
            <w:tcW w:w="3119" w:type="dxa"/>
            <w:vAlign w:val="center"/>
          </w:tcPr>
          <w:p w:rsidR="00CB26DB" w:rsidRPr="00600E08" w:rsidRDefault="00CB26DB" w:rsidP="00F57058">
            <w:pPr>
              <w:pStyle w:val="DHStableA"/>
            </w:pPr>
            <w:r w:rsidRPr="00600E08">
              <w:t>South Eastern Melbourne</w:t>
            </w:r>
          </w:p>
        </w:tc>
        <w:tc>
          <w:tcPr>
            <w:tcW w:w="1701" w:type="dxa"/>
            <w:shd w:val="clear" w:color="auto" w:fill="DEE4EE"/>
            <w:vAlign w:val="center"/>
          </w:tcPr>
          <w:p w:rsidR="00CB26DB" w:rsidRPr="00CB26DB" w:rsidRDefault="00CB26DB" w:rsidP="00CB26DB">
            <w:pPr>
              <w:jc w:val="center"/>
              <w:rPr>
                <w:sz w:val="20"/>
              </w:rPr>
            </w:pPr>
            <w:r w:rsidRPr="00CB26DB">
              <w:rPr>
                <w:sz w:val="20"/>
              </w:rPr>
              <w:t>3,955</w:t>
            </w:r>
          </w:p>
        </w:tc>
        <w:tc>
          <w:tcPr>
            <w:tcW w:w="1701" w:type="dxa"/>
            <w:vAlign w:val="center"/>
          </w:tcPr>
          <w:p w:rsidR="00CB26DB" w:rsidRPr="00CB26DB" w:rsidRDefault="00CB26DB" w:rsidP="00CB26DB">
            <w:pPr>
              <w:jc w:val="center"/>
              <w:rPr>
                <w:sz w:val="20"/>
              </w:rPr>
            </w:pPr>
            <w:r w:rsidRPr="00CB26DB">
              <w:rPr>
                <w:sz w:val="20"/>
              </w:rPr>
              <w:t>4,078</w:t>
            </w:r>
          </w:p>
        </w:tc>
        <w:tc>
          <w:tcPr>
            <w:tcW w:w="1701" w:type="dxa"/>
            <w:shd w:val="clear" w:color="auto" w:fill="DEE4EE"/>
            <w:vAlign w:val="center"/>
          </w:tcPr>
          <w:p w:rsidR="00CB26DB" w:rsidRPr="00CB26DB" w:rsidRDefault="00CB26DB" w:rsidP="00CB26DB">
            <w:pPr>
              <w:jc w:val="center"/>
              <w:rPr>
                <w:sz w:val="20"/>
              </w:rPr>
            </w:pPr>
            <w:r w:rsidRPr="00CB26DB">
              <w:rPr>
                <w:sz w:val="20"/>
              </w:rPr>
              <w:t>-3.0%</w:t>
            </w:r>
          </w:p>
        </w:tc>
      </w:tr>
      <w:tr w:rsidR="00CB26DB" w:rsidRPr="000051C5" w:rsidTr="009D3E8E">
        <w:trPr>
          <w:trHeight w:hRule="exact" w:val="284"/>
        </w:trPr>
        <w:tc>
          <w:tcPr>
            <w:tcW w:w="3119" w:type="dxa"/>
            <w:vAlign w:val="center"/>
          </w:tcPr>
          <w:p w:rsidR="00CB26DB" w:rsidRPr="00600E08" w:rsidRDefault="00CB26DB" w:rsidP="00F57058">
            <w:pPr>
              <w:pStyle w:val="DHStableA"/>
            </w:pPr>
            <w:r w:rsidRPr="00600E08">
              <w:t>Mornington Peninsula</w:t>
            </w:r>
          </w:p>
        </w:tc>
        <w:tc>
          <w:tcPr>
            <w:tcW w:w="1701" w:type="dxa"/>
            <w:shd w:val="clear" w:color="auto" w:fill="DEE4EE"/>
            <w:vAlign w:val="center"/>
          </w:tcPr>
          <w:p w:rsidR="00CB26DB" w:rsidRPr="00CB26DB" w:rsidRDefault="00CB26DB" w:rsidP="00CB26DB">
            <w:pPr>
              <w:jc w:val="center"/>
              <w:rPr>
                <w:sz w:val="20"/>
              </w:rPr>
            </w:pPr>
            <w:r w:rsidRPr="00CB26DB">
              <w:rPr>
                <w:sz w:val="20"/>
              </w:rPr>
              <w:t>1,890</w:t>
            </w:r>
          </w:p>
        </w:tc>
        <w:tc>
          <w:tcPr>
            <w:tcW w:w="1701" w:type="dxa"/>
            <w:vAlign w:val="center"/>
          </w:tcPr>
          <w:p w:rsidR="00CB26DB" w:rsidRPr="00CB26DB" w:rsidRDefault="00CB26DB" w:rsidP="00CB26DB">
            <w:pPr>
              <w:jc w:val="center"/>
              <w:rPr>
                <w:sz w:val="20"/>
              </w:rPr>
            </w:pPr>
            <w:r w:rsidRPr="00CB26DB">
              <w:rPr>
                <w:sz w:val="20"/>
              </w:rPr>
              <w:t>2,079</w:t>
            </w:r>
          </w:p>
        </w:tc>
        <w:tc>
          <w:tcPr>
            <w:tcW w:w="1701" w:type="dxa"/>
            <w:shd w:val="clear" w:color="auto" w:fill="DEE4EE"/>
            <w:vAlign w:val="center"/>
          </w:tcPr>
          <w:p w:rsidR="00CB26DB" w:rsidRPr="00CB26DB" w:rsidRDefault="00CB26DB" w:rsidP="00CB26DB">
            <w:pPr>
              <w:jc w:val="center"/>
              <w:rPr>
                <w:sz w:val="20"/>
              </w:rPr>
            </w:pPr>
            <w:r w:rsidRPr="00CB26DB">
              <w:rPr>
                <w:sz w:val="20"/>
              </w:rPr>
              <w:t>-9.1%</w:t>
            </w:r>
          </w:p>
        </w:tc>
      </w:tr>
      <w:tr w:rsidR="00CB26DB" w:rsidRPr="00CF76E4" w:rsidTr="009D3E8E">
        <w:trPr>
          <w:trHeight w:hRule="exact" w:val="454"/>
        </w:trPr>
        <w:tc>
          <w:tcPr>
            <w:tcW w:w="3119" w:type="dxa"/>
            <w:vAlign w:val="bottom"/>
          </w:tcPr>
          <w:p w:rsidR="00CB26DB" w:rsidRPr="00CF76E4" w:rsidRDefault="00CB26DB" w:rsidP="00F57058">
            <w:pPr>
              <w:pStyle w:val="DHStableA"/>
              <w:rPr>
                <w:b/>
              </w:rPr>
            </w:pPr>
            <w:r w:rsidRPr="00CF76E4">
              <w:rPr>
                <w:b/>
              </w:rPr>
              <w:t>Regional Victoria</w:t>
            </w:r>
          </w:p>
        </w:tc>
        <w:tc>
          <w:tcPr>
            <w:tcW w:w="1701" w:type="dxa"/>
            <w:shd w:val="clear" w:color="auto" w:fill="DEE4EE"/>
            <w:vAlign w:val="center"/>
          </w:tcPr>
          <w:p w:rsidR="00CB26DB" w:rsidRPr="00CF76E4" w:rsidRDefault="00CB26DB" w:rsidP="00CB26DB">
            <w:pPr>
              <w:ind w:right="682"/>
              <w:jc w:val="right"/>
              <w:rPr>
                <w:b/>
                <w:sz w:val="20"/>
              </w:rPr>
            </w:pPr>
          </w:p>
        </w:tc>
        <w:tc>
          <w:tcPr>
            <w:tcW w:w="1701" w:type="dxa"/>
            <w:vAlign w:val="center"/>
          </w:tcPr>
          <w:p w:rsidR="00CB26DB" w:rsidRPr="00CF76E4" w:rsidRDefault="00CB26DB" w:rsidP="00CB26DB">
            <w:pPr>
              <w:ind w:right="644"/>
              <w:jc w:val="right"/>
              <w:rPr>
                <w:b/>
                <w:sz w:val="20"/>
              </w:rPr>
            </w:pPr>
          </w:p>
        </w:tc>
        <w:tc>
          <w:tcPr>
            <w:tcW w:w="1701" w:type="dxa"/>
            <w:shd w:val="clear" w:color="auto" w:fill="DEE4EE"/>
            <w:vAlign w:val="center"/>
          </w:tcPr>
          <w:p w:rsidR="00CB26DB" w:rsidRPr="00CF76E4" w:rsidRDefault="00CB26DB" w:rsidP="00CB26DB">
            <w:pPr>
              <w:ind w:right="880"/>
              <w:jc w:val="right"/>
              <w:rPr>
                <w:b/>
                <w:sz w:val="20"/>
              </w:rPr>
            </w:pPr>
          </w:p>
        </w:tc>
      </w:tr>
      <w:tr w:rsidR="00CB26DB" w:rsidRPr="000051C5" w:rsidTr="009D3E8E">
        <w:trPr>
          <w:trHeight w:hRule="exact" w:val="284"/>
        </w:trPr>
        <w:tc>
          <w:tcPr>
            <w:tcW w:w="3119" w:type="dxa"/>
            <w:vAlign w:val="center"/>
          </w:tcPr>
          <w:p w:rsidR="00CB26DB" w:rsidRPr="00600E08" w:rsidRDefault="00CB26DB" w:rsidP="00F57058">
            <w:pPr>
              <w:pStyle w:val="DHStableA"/>
            </w:pPr>
            <w:r w:rsidRPr="00600E08">
              <w:t>Barwon-South West</w:t>
            </w:r>
          </w:p>
        </w:tc>
        <w:tc>
          <w:tcPr>
            <w:tcW w:w="1701" w:type="dxa"/>
            <w:shd w:val="clear" w:color="auto" w:fill="DEE4EE"/>
            <w:vAlign w:val="center"/>
          </w:tcPr>
          <w:p w:rsidR="00CB26DB" w:rsidRPr="00CB26DB" w:rsidRDefault="00CB26DB" w:rsidP="00CB26DB">
            <w:pPr>
              <w:jc w:val="center"/>
              <w:rPr>
                <w:sz w:val="20"/>
              </w:rPr>
            </w:pPr>
            <w:r w:rsidRPr="00CB26DB">
              <w:rPr>
                <w:sz w:val="20"/>
              </w:rPr>
              <w:t>3,161</w:t>
            </w:r>
          </w:p>
        </w:tc>
        <w:tc>
          <w:tcPr>
            <w:tcW w:w="1701" w:type="dxa"/>
            <w:vAlign w:val="center"/>
          </w:tcPr>
          <w:p w:rsidR="00CB26DB" w:rsidRPr="00CB26DB" w:rsidRDefault="00CB26DB" w:rsidP="00CB26DB">
            <w:pPr>
              <w:jc w:val="center"/>
              <w:rPr>
                <w:sz w:val="20"/>
              </w:rPr>
            </w:pPr>
            <w:r w:rsidRPr="00CB26DB">
              <w:rPr>
                <w:sz w:val="20"/>
              </w:rPr>
              <w:t>3,559</w:t>
            </w:r>
          </w:p>
        </w:tc>
        <w:tc>
          <w:tcPr>
            <w:tcW w:w="1701" w:type="dxa"/>
            <w:shd w:val="clear" w:color="auto" w:fill="DEE4EE"/>
            <w:vAlign w:val="center"/>
          </w:tcPr>
          <w:p w:rsidR="00CB26DB" w:rsidRPr="00CB26DB" w:rsidRDefault="00CB26DB" w:rsidP="00CB26DB">
            <w:pPr>
              <w:jc w:val="center"/>
              <w:rPr>
                <w:sz w:val="20"/>
              </w:rPr>
            </w:pPr>
            <w:r w:rsidRPr="00CB26DB">
              <w:rPr>
                <w:sz w:val="20"/>
              </w:rPr>
              <w:t>-11.2%</w:t>
            </w:r>
          </w:p>
        </w:tc>
      </w:tr>
      <w:tr w:rsidR="00CB26DB" w:rsidRPr="000051C5" w:rsidTr="009D3E8E">
        <w:trPr>
          <w:trHeight w:hRule="exact" w:val="284"/>
        </w:trPr>
        <w:tc>
          <w:tcPr>
            <w:tcW w:w="3119" w:type="dxa"/>
            <w:vAlign w:val="center"/>
          </w:tcPr>
          <w:p w:rsidR="00CB26DB" w:rsidRPr="00600E08" w:rsidRDefault="00CB26DB" w:rsidP="00F57058">
            <w:pPr>
              <w:pStyle w:val="DHStableA"/>
            </w:pPr>
            <w:r w:rsidRPr="00600E08">
              <w:t>Gippsland</w:t>
            </w:r>
          </w:p>
        </w:tc>
        <w:tc>
          <w:tcPr>
            <w:tcW w:w="1701" w:type="dxa"/>
            <w:shd w:val="clear" w:color="auto" w:fill="DEE4EE"/>
            <w:vAlign w:val="center"/>
          </w:tcPr>
          <w:p w:rsidR="00CB26DB" w:rsidRPr="00CB26DB" w:rsidRDefault="00CB26DB" w:rsidP="00CB26DB">
            <w:pPr>
              <w:jc w:val="center"/>
              <w:rPr>
                <w:sz w:val="20"/>
              </w:rPr>
            </w:pPr>
            <w:r w:rsidRPr="00CB26DB">
              <w:rPr>
                <w:sz w:val="20"/>
              </w:rPr>
              <w:t>1,922</w:t>
            </w:r>
          </w:p>
        </w:tc>
        <w:tc>
          <w:tcPr>
            <w:tcW w:w="1701" w:type="dxa"/>
            <w:vAlign w:val="center"/>
          </w:tcPr>
          <w:p w:rsidR="00CB26DB" w:rsidRPr="00CB26DB" w:rsidRDefault="00CB26DB" w:rsidP="00CB26DB">
            <w:pPr>
              <w:jc w:val="center"/>
              <w:rPr>
                <w:sz w:val="20"/>
              </w:rPr>
            </w:pPr>
            <w:r w:rsidRPr="00CB26DB">
              <w:rPr>
                <w:sz w:val="20"/>
              </w:rPr>
              <w:t>2,240</w:t>
            </w:r>
          </w:p>
        </w:tc>
        <w:tc>
          <w:tcPr>
            <w:tcW w:w="1701" w:type="dxa"/>
            <w:shd w:val="clear" w:color="auto" w:fill="DEE4EE"/>
            <w:vAlign w:val="center"/>
          </w:tcPr>
          <w:p w:rsidR="00CB26DB" w:rsidRPr="00CB26DB" w:rsidRDefault="00CB26DB" w:rsidP="00CB26DB">
            <w:pPr>
              <w:jc w:val="center"/>
              <w:rPr>
                <w:sz w:val="20"/>
              </w:rPr>
            </w:pPr>
            <w:r w:rsidRPr="00CB26DB">
              <w:rPr>
                <w:sz w:val="20"/>
              </w:rPr>
              <w:t>-14.2%</w:t>
            </w:r>
          </w:p>
        </w:tc>
      </w:tr>
      <w:tr w:rsidR="00CB26DB" w:rsidRPr="000051C5" w:rsidTr="009D3E8E">
        <w:trPr>
          <w:trHeight w:hRule="exact" w:val="284"/>
        </w:trPr>
        <w:tc>
          <w:tcPr>
            <w:tcW w:w="3119" w:type="dxa"/>
            <w:vAlign w:val="center"/>
          </w:tcPr>
          <w:p w:rsidR="00CB26DB" w:rsidRPr="00600E08" w:rsidRDefault="00CB26DB" w:rsidP="00F57058">
            <w:pPr>
              <w:pStyle w:val="DHStableA"/>
            </w:pPr>
            <w:r w:rsidRPr="00600E08">
              <w:t>Goulburn-Ovens-Murray</w:t>
            </w:r>
          </w:p>
        </w:tc>
        <w:tc>
          <w:tcPr>
            <w:tcW w:w="1701" w:type="dxa"/>
            <w:shd w:val="clear" w:color="auto" w:fill="DEE4EE"/>
            <w:vAlign w:val="center"/>
          </w:tcPr>
          <w:p w:rsidR="00CB26DB" w:rsidRPr="00CB26DB" w:rsidRDefault="00CB26DB" w:rsidP="00CB26DB">
            <w:pPr>
              <w:jc w:val="center"/>
              <w:rPr>
                <w:sz w:val="20"/>
              </w:rPr>
            </w:pPr>
            <w:r w:rsidRPr="00CB26DB">
              <w:rPr>
                <w:sz w:val="20"/>
              </w:rPr>
              <w:t>1,967</w:t>
            </w:r>
          </w:p>
        </w:tc>
        <w:tc>
          <w:tcPr>
            <w:tcW w:w="1701" w:type="dxa"/>
            <w:vAlign w:val="center"/>
          </w:tcPr>
          <w:p w:rsidR="00CB26DB" w:rsidRPr="00CB26DB" w:rsidRDefault="00CB26DB" w:rsidP="00CB26DB">
            <w:pPr>
              <w:jc w:val="center"/>
              <w:rPr>
                <w:sz w:val="20"/>
              </w:rPr>
            </w:pPr>
            <w:r w:rsidRPr="00CB26DB">
              <w:rPr>
                <w:sz w:val="20"/>
              </w:rPr>
              <w:t>2,380</w:t>
            </w:r>
          </w:p>
        </w:tc>
        <w:tc>
          <w:tcPr>
            <w:tcW w:w="1701" w:type="dxa"/>
            <w:shd w:val="clear" w:color="auto" w:fill="DEE4EE"/>
            <w:vAlign w:val="center"/>
          </w:tcPr>
          <w:p w:rsidR="00CB26DB" w:rsidRPr="00CB26DB" w:rsidRDefault="00CB26DB" w:rsidP="00CB26DB">
            <w:pPr>
              <w:jc w:val="center"/>
              <w:rPr>
                <w:sz w:val="20"/>
              </w:rPr>
            </w:pPr>
            <w:r w:rsidRPr="00CB26DB">
              <w:rPr>
                <w:sz w:val="20"/>
              </w:rPr>
              <w:t>-17.4%</w:t>
            </w:r>
          </w:p>
        </w:tc>
      </w:tr>
      <w:tr w:rsidR="00CB26DB" w:rsidRPr="000051C5" w:rsidTr="009D3E8E">
        <w:trPr>
          <w:trHeight w:hRule="exact" w:val="284"/>
        </w:trPr>
        <w:tc>
          <w:tcPr>
            <w:tcW w:w="3119" w:type="dxa"/>
            <w:vAlign w:val="center"/>
          </w:tcPr>
          <w:p w:rsidR="00CB26DB" w:rsidRPr="00600E08" w:rsidRDefault="00CB26DB" w:rsidP="00F57058">
            <w:pPr>
              <w:pStyle w:val="DHStableA"/>
            </w:pPr>
            <w:r w:rsidRPr="00600E08">
              <w:t>Loddon-Mallee</w:t>
            </w:r>
          </w:p>
        </w:tc>
        <w:tc>
          <w:tcPr>
            <w:tcW w:w="1701" w:type="dxa"/>
            <w:shd w:val="clear" w:color="auto" w:fill="DEE4EE"/>
            <w:vAlign w:val="center"/>
          </w:tcPr>
          <w:p w:rsidR="00CB26DB" w:rsidRPr="00CB26DB" w:rsidRDefault="00CB26DB" w:rsidP="00CB26DB">
            <w:pPr>
              <w:jc w:val="center"/>
              <w:rPr>
                <w:sz w:val="20"/>
              </w:rPr>
            </w:pPr>
            <w:r w:rsidRPr="00CB26DB">
              <w:rPr>
                <w:sz w:val="20"/>
              </w:rPr>
              <w:t>1,839</w:t>
            </w:r>
          </w:p>
        </w:tc>
        <w:tc>
          <w:tcPr>
            <w:tcW w:w="1701" w:type="dxa"/>
            <w:vAlign w:val="center"/>
          </w:tcPr>
          <w:p w:rsidR="00CB26DB" w:rsidRPr="00CB26DB" w:rsidRDefault="00CB26DB" w:rsidP="00CB26DB">
            <w:pPr>
              <w:jc w:val="center"/>
              <w:rPr>
                <w:sz w:val="20"/>
              </w:rPr>
            </w:pPr>
            <w:r w:rsidRPr="00CB26DB">
              <w:rPr>
                <w:sz w:val="20"/>
              </w:rPr>
              <w:t>2,202</w:t>
            </w:r>
          </w:p>
        </w:tc>
        <w:tc>
          <w:tcPr>
            <w:tcW w:w="1701" w:type="dxa"/>
            <w:shd w:val="clear" w:color="auto" w:fill="DEE4EE"/>
            <w:vAlign w:val="center"/>
          </w:tcPr>
          <w:p w:rsidR="00CB26DB" w:rsidRPr="00CB26DB" w:rsidRDefault="00CB26DB" w:rsidP="00CB26DB">
            <w:pPr>
              <w:jc w:val="center"/>
              <w:rPr>
                <w:sz w:val="20"/>
              </w:rPr>
            </w:pPr>
            <w:r w:rsidRPr="00CB26DB">
              <w:rPr>
                <w:sz w:val="20"/>
              </w:rPr>
              <w:t>-16.5%</w:t>
            </w:r>
          </w:p>
        </w:tc>
      </w:tr>
      <w:tr w:rsidR="00CB26DB" w:rsidRPr="000051C5" w:rsidTr="009D3E8E">
        <w:trPr>
          <w:trHeight w:hRule="exact" w:val="283"/>
        </w:trPr>
        <w:tc>
          <w:tcPr>
            <w:tcW w:w="3119" w:type="dxa"/>
            <w:vAlign w:val="center"/>
          </w:tcPr>
          <w:p w:rsidR="00CB26DB" w:rsidRPr="00600E08" w:rsidRDefault="00CB26DB" w:rsidP="00F57058">
            <w:pPr>
              <w:pStyle w:val="DHStableA"/>
            </w:pPr>
            <w:r w:rsidRPr="00600E08">
              <w:t>Central Highlands-Wimmera</w:t>
            </w:r>
          </w:p>
        </w:tc>
        <w:tc>
          <w:tcPr>
            <w:tcW w:w="1701" w:type="dxa"/>
            <w:shd w:val="clear" w:color="auto" w:fill="DEE4EE"/>
            <w:vAlign w:val="center"/>
          </w:tcPr>
          <w:p w:rsidR="00CB26DB" w:rsidRPr="00CB26DB" w:rsidRDefault="00CB26DB" w:rsidP="00CB26DB">
            <w:pPr>
              <w:jc w:val="center"/>
              <w:rPr>
                <w:sz w:val="20"/>
              </w:rPr>
            </w:pPr>
            <w:r w:rsidRPr="00CB26DB">
              <w:rPr>
                <w:sz w:val="20"/>
              </w:rPr>
              <w:t>1,691</w:t>
            </w:r>
          </w:p>
        </w:tc>
        <w:tc>
          <w:tcPr>
            <w:tcW w:w="1701" w:type="dxa"/>
            <w:vAlign w:val="center"/>
          </w:tcPr>
          <w:p w:rsidR="00CB26DB" w:rsidRPr="00CB26DB" w:rsidRDefault="00CB26DB" w:rsidP="00CB26DB">
            <w:pPr>
              <w:jc w:val="center"/>
              <w:rPr>
                <w:sz w:val="20"/>
              </w:rPr>
            </w:pPr>
            <w:r w:rsidRPr="00CB26DB">
              <w:rPr>
                <w:sz w:val="20"/>
              </w:rPr>
              <w:t>1,879</w:t>
            </w:r>
          </w:p>
        </w:tc>
        <w:tc>
          <w:tcPr>
            <w:tcW w:w="1701" w:type="dxa"/>
            <w:shd w:val="clear" w:color="auto" w:fill="DEE4EE"/>
            <w:vAlign w:val="center"/>
          </w:tcPr>
          <w:p w:rsidR="00CB26DB" w:rsidRPr="00CB26DB" w:rsidRDefault="00CB26DB" w:rsidP="00CB26DB">
            <w:pPr>
              <w:jc w:val="center"/>
              <w:rPr>
                <w:sz w:val="20"/>
              </w:rPr>
            </w:pPr>
            <w:r w:rsidRPr="00CB26DB">
              <w:rPr>
                <w:sz w:val="20"/>
              </w:rPr>
              <w:t>-10.0%</w:t>
            </w:r>
          </w:p>
        </w:tc>
      </w:tr>
    </w:tbl>
    <w:p w:rsidR="00A17C44" w:rsidRDefault="00A17C44" w:rsidP="00785101">
      <w:pPr>
        <w:pStyle w:val="DHSbody"/>
      </w:pPr>
    </w:p>
    <w:p w:rsidR="009D3E8E" w:rsidRDefault="009D3E8E">
      <w:pPr>
        <w:rPr>
          <w:b/>
          <w:bCs/>
          <w:color w:val="7C93B9"/>
          <w:sz w:val="26"/>
        </w:rPr>
      </w:pPr>
      <w:r>
        <w:br w:type="page"/>
      </w:r>
    </w:p>
    <w:p w:rsidR="0047763C" w:rsidRPr="00DB3713" w:rsidRDefault="0047763C" w:rsidP="005A1E70">
      <w:pPr>
        <w:pStyle w:val="DHSheadingB"/>
      </w:pPr>
      <w:bookmarkStart w:id="32" w:name="_Toc514337156"/>
      <w:r w:rsidRPr="00DB3713">
        <w:lastRenderedPageBreak/>
        <w:t>Active Bonds</w:t>
      </w:r>
      <w:bookmarkEnd w:id="32"/>
    </w:p>
    <w:p w:rsidR="0047763C" w:rsidRPr="00BE0993" w:rsidRDefault="0047763C" w:rsidP="00785101">
      <w:pPr>
        <w:pStyle w:val="DHSbody"/>
      </w:pPr>
      <w:r w:rsidRPr="00BE0993">
        <w:t xml:space="preserve">The number of active bonds provides an indicator of the total stock of rental housing, based on the total number of bonds held by the RTBA at a given point in time. </w:t>
      </w:r>
    </w:p>
    <w:p w:rsidR="0047763C" w:rsidRPr="00BE0993" w:rsidRDefault="00235C1E" w:rsidP="00785101">
      <w:pPr>
        <w:pStyle w:val="DHSbody"/>
      </w:pPr>
      <w:r w:rsidRPr="00BE0993">
        <w:t xml:space="preserve">At the end of the </w:t>
      </w:r>
      <w:r w:rsidR="00EC6FF2">
        <w:t>March</w:t>
      </w:r>
      <w:r w:rsidRPr="00BE0993">
        <w:t xml:space="preserve"> quarter </w:t>
      </w:r>
      <w:r w:rsidR="00EC6FF2">
        <w:t>2018</w:t>
      </w:r>
      <w:r w:rsidRPr="00BE0993">
        <w:t xml:space="preserve">, the total number of active bonds held in Victoria was </w:t>
      </w:r>
      <w:r w:rsidR="00456B44" w:rsidRPr="00456B44">
        <w:t>586</w:t>
      </w:r>
      <w:r w:rsidR="00456B44">
        <w:t>,</w:t>
      </w:r>
      <w:r w:rsidR="00456B44" w:rsidRPr="00456B44">
        <w:t>927</w:t>
      </w:r>
      <w:r w:rsidR="00456B44">
        <w:t>, an increase of 2.4</w:t>
      </w:r>
      <w:r w:rsidRPr="00BE0993">
        <w:t xml:space="preserve"> per cent on the size of the rental market in the same quarter of </w:t>
      </w:r>
      <w:r w:rsidR="00EC6FF2">
        <w:t>2017</w:t>
      </w:r>
      <w:r w:rsidRPr="00BE0993">
        <w:t xml:space="preserve">. </w:t>
      </w:r>
      <w:r w:rsidR="00DB1F4F" w:rsidRPr="00BE0993">
        <w:t xml:space="preserve">This is the lowest increase in active bonds since </w:t>
      </w:r>
      <w:r w:rsidR="00456B44">
        <w:t>March 2003</w:t>
      </w:r>
      <w:r w:rsidR="00DB1F4F" w:rsidRPr="00BE0993">
        <w:t xml:space="preserve">. </w:t>
      </w:r>
      <w:r w:rsidRPr="00BE0993">
        <w:t>The average annual growth in the rental market over the last ten years is 5.8 per cent.</w:t>
      </w:r>
      <w:r w:rsidR="00456B44">
        <w:t xml:space="preserve"> T</w:t>
      </w:r>
      <w:r w:rsidR="0047763C" w:rsidRPr="00BE0993">
        <w:t xml:space="preserve">he annual increase in active bonds </w:t>
      </w:r>
      <w:r w:rsidR="00AF0C1C" w:rsidRPr="00BE0993">
        <w:t>in metropolitan Melbourne (</w:t>
      </w:r>
      <w:r w:rsidR="00456B44">
        <w:t>3.0</w:t>
      </w:r>
      <w:r w:rsidR="00DF50F4" w:rsidRPr="00BE0993">
        <w:t>%</w:t>
      </w:r>
      <w:r w:rsidR="0047763C" w:rsidRPr="00BE0993">
        <w:t xml:space="preserve">) continues to be higher than for regional </w:t>
      </w:r>
      <w:r w:rsidR="00AF0C1C" w:rsidRPr="00BE0993">
        <w:t>Victoria (</w:t>
      </w:r>
      <w:r w:rsidR="00456B44">
        <w:t>0.1</w:t>
      </w:r>
      <w:r w:rsidR="00DF50F4" w:rsidRPr="00BE0993">
        <w:t>%</w:t>
      </w:r>
      <w:r w:rsidR="0047763C" w:rsidRPr="00BE0993">
        <w:t xml:space="preserve">), a trend started in the </w:t>
      </w:r>
      <w:r w:rsidR="005B7C55" w:rsidRPr="00BE0993">
        <w:t>March</w:t>
      </w:r>
      <w:r w:rsidR="0047763C" w:rsidRPr="00BE0993">
        <w:t xml:space="preserve"> quarter 20</w:t>
      </w:r>
      <w:r w:rsidR="005B7C55" w:rsidRPr="00BE0993">
        <w:t>10</w:t>
      </w:r>
      <w:r w:rsidR="0047763C" w:rsidRPr="00BE0993">
        <w:t xml:space="preserve">. </w:t>
      </w:r>
    </w:p>
    <w:p w:rsidR="0047763C" w:rsidRDefault="0047763C" w:rsidP="00785101">
      <w:pPr>
        <w:pStyle w:val="DHSbody"/>
      </w:pPr>
      <w:r w:rsidRPr="00BE0993">
        <w:t xml:space="preserve">Figure 4 shows trends in active bonds for the past five years. </w:t>
      </w:r>
      <w:r w:rsidR="00DE3C09" w:rsidRPr="00BE0993">
        <w:t>The</w:t>
      </w:r>
      <w:r w:rsidR="00701BAC" w:rsidRPr="00BE0993">
        <w:t xml:space="preserve"> annual</w:t>
      </w:r>
      <w:r w:rsidR="00DE3C09" w:rsidRPr="00BE0993">
        <w:t xml:space="preserve"> increase </w:t>
      </w:r>
      <w:r w:rsidR="00701BAC" w:rsidRPr="00BE0993">
        <w:t>in active bonds continues to reduce from a</w:t>
      </w:r>
      <w:r w:rsidR="00DC76E2" w:rsidRPr="00BE0993">
        <w:t xml:space="preserve"> high of </w:t>
      </w:r>
      <w:r w:rsidR="007D122F" w:rsidRPr="00BE0993">
        <w:t>7.9</w:t>
      </w:r>
      <w:r w:rsidR="00DE3C09" w:rsidRPr="00BE0993">
        <w:t xml:space="preserve"> per cent in the </w:t>
      </w:r>
      <w:r w:rsidR="009766E1" w:rsidRPr="00BE0993">
        <w:t>June</w:t>
      </w:r>
      <w:r w:rsidR="00DE3C09" w:rsidRPr="00BE0993">
        <w:t xml:space="preserve"> quarter 20</w:t>
      </w:r>
      <w:r w:rsidR="009766E1" w:rsidRPr="00BE0993">
        <w:t>12</w:t>
      </w:r>
      <w:r w:rsidR="00DE3C09" w:rsidRPr="00BE0993">
        <w:t xml:space="preserve">. </w:t>
      </w:r>
      <w:r w:rsidRPr="00BE0993">
        <w:t>While the average annual increase in the number active bon</w:t>
      </w:r>
      <w:r w:rsidR="00DE3C09" w:rsidRPr="00BE0993">
        <w:t>ds over the past 10 yea</w:t>
      </w:r>
      <w:r w:rsidR="003E6F4B" w:rsidRPr="00BE0993">
        <w:t xml:space="preserve">rs is </w:t>
      </w:r>
      <w:r w:rsidR="001F7971" w:rsidRPr="00BE0993">
        <w:t>5.8</w:t>
      </w:r>
      <w:r w:rsidRPr="00BE0993">
        <w:t xml:space="preserve"> per cent, the average increase over the past </w:t>
      </w:r>
      <w:r w:rsidR="00701BAC" w:rsidRPr="00BE0993">
        <w:t>two</w:t>
      </w:r>
      <w:r w:rsidRPr="00BE0993">
        <w:t xml:space="preserve"> years has </w:t>
      </w:r>
      <w:r w:rsidR="003E6F4B" w:rsidRPr="00BE0993">
        <w:t xml:space="preserve">been </w:t>
      </w:r>
      <w:r w:rsidR="00701BAC" w:rsidRPr="00BE0993">
        <w:t>lower</w:t>
      </w:r>
      <w:r w:rsidR="003E6F4B" w:rsidRPr="00BE0993">
        <w:t xml:space="preserve"> (</w:t>
      </w:r>
      <w:r w:rsidR="00456B44">
        <w:t>4.7</w:t>
      </w:r>
      <w:r w:rsidR="00DF50F4" w:rsidRPr="00BE0993">
        <w:t>%</w:t>
      </w:r>
      <w:r w:rsidRPr="00BE0993">
        <w:t>)</w:t>
      </w:r>
      <w:r w:rsidR="00DE3C09" w:rsidRPr="00BE0993">
        <w:t xml:space="preserve">. </w:t>
      </w:r>
    </w:p>
    <w:p w:rsidR="004A4F9B" w:rsidRDefault="004A4F9B" w:rsidP="004A4F9B">
      <w:pPr>
        <w:pStyle w:val="Caption"/>
      </w:pPr>
      <w:bookmarkStart w:id="33" w:name="_Toc514337183"/>
      <w:r>
        <w:rPr>
          <w:noProof/>
        </w:rPr>
        <w:drawing>
          <wp:anchor distT="0" distB="0" distL="114300" distR="114300" simplePos="0" relativeHeight="251685888" behindDoc="0" locked="1" layoutInCell="1" allowOverlap="1" wp14:anchorId="45D69B1D" wp14:editId="55098904">
            <wp:simplePos x="0" y="0"/>
            <wp:positionH relativeFrom="column">
              <wp:align>left</wp:align>
            </wp:positionH>
            <wp:positionV relativeFrom="paragraph">
              <wp:posOffset>215900</wp:posOffset>
            </wp:positionV>
            <wp:extent cx="5566749" cy="2700000"/>
            <wp:effectExtent l="0" t="0" r="0" b="5715"/>
            <wp:wrapTopAndBottom/>
            <wp:docPr id="14" name="Chart 14">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0B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Pr="0023518C">
        <w:t xml:space="preserve">Figure </w:t>
      </w:r>
      <w:fldSimple w:instr=" SEQ Figure \* ARABIC ">
        <w:r>
          <w:rPr>
            <w:noProof/>
          </w:rPr>
          <w:t>4</w:t>
        </w:r>
      </w:fldSimple>
      <w:r w:rsidRPr="0023518C">
        <w:t>: Total active residential bonds, Victoria - annual percentage change</w:t>
      </w:r>
      <w:bookmarkEnd w:id="33"/>
    </w:p>
    <w:p w:rsidR="0067256E" w:rsidRPr="00BE0993" w:rsidRDefault="0047763C" w:rsidP="00785101">
      <w:pPr>
        <w:pStyle w:val="DHSbody"/>
      </w:pPr>
      <w:r w:rsidRPr="00BE0993">
        <w:t xml:space="preserve">Table 14 below </w:t>
      </w:r>
      <w:r w:rsidR="003E6F4B" w:rsidRPr="00BE0993">
        <w:t>shows the number of</w:t>
      </w:r>
      <w:r w:rsidRPr="00BE0993">
        <w:t xml:space="preserve"> active bonds for each local government area in </w:t>
      </w:r>
      <w:r w:rsidR="00EC6FF2">
        <w:t>March</w:t>
      </w:r>
      <w:r w:rsidR="003E6F4B" w:rsidRPr="00BE0993">
        <w:t xml:space="preserve"> </w:t>
      </w:r>
      <w:r w:rsidR="00EC6FF2">
        <w:t>2018</w:t>
      </w:r>
      <w:r w:rsidR="003E6F4B" w:rsidRPr="00BE0993">
        <w:t xml:space="preserve"> and, the change in active bonds in the past twelve months and over the past five years.</w:t>
      </w:r>
      <w:r w:rsidRPr="00BE0993">
        <w:t xml:space="preserve"> The largest numbers of active bonds in metropolitan Melbourne are in the municipalities of </w:t>
      </w:r>
      <w:r w:rsidR="001C7CF7" w:rsidRPr="00BE0993">
        <w:t>Melbourne (</w:t>
      </w:r>
      <w:r w:rsidR="00226551" w:rsidRPr="00226551">
        <w:t>50</w:t>
      </w:r>
      <w:r w:rsidR="00226551">
        <w:t>,</w:t>
      </w:r>
      <w:r w:rsidR="00226551" w:rsidRPr="00226551">
        <w:t xml:space="preserve">062 </w:t>
      </w:r>
      <w:r w:rsidR="00436857" w:rsidRPr="00BE0993">
        <w:t>-</w:t>
      </w:r>
      <w:r w:rsidR="00285E5B" w:rsidRPr="00BE0993">
        <w:t xml:space="preserve"> </w:t>
      </w:r>
      <w:r w:rsidR="00226551">
        <w:t>10.5</w:t>
      </w:r>
      <w:r w:rsidR="001C7CF7" w:rsidRPr="00BE0993">
        <w:t>% of metropolitan Melbourne bonds),</w:t>
      </w:r>
      <w:r w:rsidR="001A6DF2" w:rsidRPr="00BE0993">
        <w:t xml:space="preserve"> Moreland (</w:t>
      </w:r>
      <w:r w:rsidR="00226551" w:rsidRPr="00226551">
        <w:t>24</w:t>
      </w:r>
      <w:r w:rsidR="00226551">
        <w:t>,</w:t>
      </w:r>
      <w:r w:rsidR="00226551" w:rsidRPr="00226551">
        <w:t xml:space="preserve">145 </w:t>
      </w:r>
      <w:r w:rsidR="004863C9" w:rsidRPr="00BE0993">
        <w:t>– 5.1</w:t>
      </w:r>
      <w:r w:rsidR="001A6DF2" w:rsidRPr="00BE0993">
        <w:t>%),</w:t>
      </w:r>
      <w:r w:rsidR="001C7CF7" w:rsidRPr="00BE0993">
        <w:t xml:space="preserve"> </w:t>
      </w:r>
      <w:r w:rsidR="003917B0" w:rsidRPr="00BE0993">
        <w:t>Stonnington (</w:t>
      </w:r>
      <w:r w:rsidR="00226551" w:rsidRPr="00226551">
        <w:t>22</w:t>
      </w:r>
      <w:r w:rsidR="00226551">
        <w:t>,</w:t>
      </w:r>
      <w:r w:rsidR="00226551" w:rsidRPr="00226551">
        <w:t xml:space="preserve">720 </w:t>
      </w:r>
      <w:r w:rsidR="00436857" w:rsidRPr="00BE0993">
        <w:t>-</w:t>
      </w:r>
      <w:r w:rsidR="004863C9" w:rsidRPr="00BE0993">
        <w:t xml:space="preserve"> 4.8</w:t>
      </w:r>
      <w:r w:rsidR="003917B0" w:rsidRPr="00BE0993">
        <w:t xml:space="preserve">%), </w:t>
      </w:r>
      <w:r w:rsidR="001C7CF7" w:rsidRPr="00BE0993">
        <w:t>Port Phillip (</w:t>
      </w:r>
      <w:r w:rsidR="00226551" w:rsidRPr="00226551">
        <w:t>21</w:t>
      </w:r>
      <w:r w:rsidR="00226551">
        <w:t>,</w:t>
      </w:r>
      <w:r w:rsidR="00226551" w:rsidRPr="00226551">
        <w:t xml:space="preserve">570 </w:t>
      </w:r>
      <w:r w:rsidR="00436857" w:rsidRPr="00BE0993">
        <w:t>-</w:t>
      </w:r>
      <w:r w:rsidR="001C7CF7" w:rsidRPr="00BE0993">
        <w:t xml:space="preserve"> </w:t>
      </w:r>
      <w:r w:rsidR="00226551">
        <w:t>4.5</w:t>
      </w:r>
      <w:r w:rsidR="001C7CF7" w:rsidRPr="00BE0993">
        <w:t>%), Glen Eira (</w:t>
      </w:r>
      <w:r w:rsidR="00226551" w:rsidRPr="00226551">
        <w:t>21</w:t>
      </w:r>
      <w:r w:rsidR="00226551">
        <w:t>,</w:t>
      </w:r>
      <w:r w:rsidR="00226551" w:rsidRPr="00226551">
        <w:t xml:space="preserve">390 </w:t>
      </w:r>
      <w:r w:rsidR="00436857" w:rsidRPr="00BE0993">
        <w:t>-</w:t>
      </w:r>
      <w:r w:rsidR="001C7CF7" w:rsidRPr="00BE0993">
        <w:t xml:space="preserve"> </w:t>
      </w:r>
      <w:r w:rsidR="008670DA" w:rsidRPr="00BE0993">
        <w:t>4.5</w:t>
      </w:r>
      <w:r w:rsidR="001C7CF7" w:rsidRPr="00BE0993">
        <w:t xml:space="preserve">%), </w:t>
      </w:r>
      <w:r w:rsidR="004863C9" w:rsidRPr="00BE0993">
        <w:t>Wyndham (</w:t>
      </w:r>
      <w:r w:rsidR="00226551" w:rsidRPr="00226551">
        <w:t>20</w:t>
      </w:r>
      <w:r w:rsidR="00226551">
        <w:t>,</w:t>
      </w:r>
      <w:r w:rsidR="00226551" w:rsidRPr="00226551">
        <w:t xml:space="preserve">542 </w:t>
      </w:r>
      <w:r w:rsidR="004863C9" w:rsidRPr="00BE0993">
        <w:t xml:space="preserve">- 4.3%), </w:t>
      </w:r>
      <w:r w:rsidR="001C7CF7" w:rsidRPr="00BE0993">
        <w:t>Boroondara (</w:t>
      </w:r>
      <w:r w:rsidR="00226551" w:rsidRPr="00226551">
        <w:t>19</w:t>
      </w:r>
      <w:r w:rsidR="00226551">
        <w:t>,</w:t>
      </w:r>
      <w:r w:rsidR="00226551" w:rsidRPr="00226551">
        <w:t xml:space="preserve">974 </w:t>
      </w:r>
      <w:r w:rsidR="001C7CF7" w:rsidRPr="00BE0993">
        <w:t>– 4.</w:t>
      </w:r>
      <w:r w:rsidR="004863C9" w:rsidRPr="00BE0993">
        <w:t>2%), Casey (</w:t>
      </w:r>
      <w:r w:rsidR="00226551" w:rsidRPr="00226551">
        <w:t>19</w:t>
      </w:r>
      <w:r w:rsidR="00226551">
        <w:t>,</w:t>
      </w:r>
      <w:r w:rsidR="00226551" w:rsidRPr="00226551">
        <w:t xml:space="preserve">274 </w:t>
      </w:r>
      <w:r w:rsidR="004863C9" w:rsidRPr="00BE0993">
        <w:t>-</w:t>
      </w:r>
      <w:r w:rsidR="00226551">
        <w:t xml:space="preserve"> 4.1</w:t>
      </w:r>
      <w:r w:rsidR="004863C9" w:rsidRPr="00BE0993">
        <w:t xml:space="preserve">%) and </w:t>
      </w:r>
      <w:r w:rsidR="001C7CF7" w:rsidRPr="00BE0993">
        <w:t>Darebin (</w:t>
      </w:r>
      <w:r w:rsidR="00226551" w:rsidRPr="00226551">
        <w:t>19</w:t>
      </w:r>
      <w:r w:rsidR="00226551">
        <w:t>,</w:t>
      </w:r>
      <w:r w:rsidR="00226551" w:rsidRPr="00226551">
        <w:t xml:space="preserve">019 </w:t>
      </w:r>
      <w:r w:rsidR="001C7CF7" w:rsidRPr="00BE0993">
        <w:t>- 4.</w:t>
      </w:r>
      <w:r w:rsidR="008670DA" w:rsidRPr="00BE0993">
        <w:t>0</w:t>
      </w:r>
      <w:r w:rsidR="00647283" w:rsidRPr="00BE0993">
        <w:t>%)</w:t>
      </w:r>
      <w:r w:rsidR="004863C9" w:rsidRPr="00BE0993">
        <w:t xml:space="preserve">. </w:t>
      </w:r>
      <w:r w:rsidR="00F51D8B" w:rsidRPr="00BE0993">
        <w:t>Over the five-</w:t>
      </w:r>
      <w:r w:rsidRPr="00BE0993">
        <w:t xml:space="preserve">year period to </w:t>
      </w:r>
      <w:r w:rsidR="00EC6FF2">
        <w:t>March</w:t>
      </w:r>
      <w:r w:rsidRPr="00BE0993">
        <w:t xml:space="preserve"> </w:t>
      </w:r>
      <w:r w:rsidR="00EC6FF2">
        <w:t>2018</w:t>
      </w:r>
      <w:r w:rsidRPr="00BE0993">
        <w:t xml:space="preserve">, the highest increases have been </w:t>
      </w:r>
      <w:r w:rsidR="00F51D8B" w:rsidRPr="00BE0993">
        <w:t xml:space="preserve">mainly </w:t>
      </w:r>
      <w:r w:rsidRPr="00BE0993">
        <w:t>in municipalities on the fringe of me</w:t>
      </w:r>
      <w:r w:rsidR="001E2251" w:rsidRPr="00BE0993">
        <w:t>tropolitan Melbourne</w:t>
      </w:r>
      <w:r w:rsidR="004863C9" w:rsidRPr="00BE0993">
        <w:t>. The highest increases were in</w:t>
      </w:r>
      <w:r w:rsidR="001E2251" w:rsidRPr="00BE0993">
        <w:t xml:space="preserve"> </w:t>
      </w:r>
      <w:r w:rsidR="00226551">
        <w:t>Melbourne (54.6</w:t>
      </w:r>
      <w:r w:rsidR="004863C9" w:rsidRPr="00BE0993">
        <w:t xml:space="preserve">%), </w:t>
      </w:r>
      <w:r w:rsidR="008670DA" w:rsidRPr="00BE0993">
        <w:t xml:space="preserve">Hume </w:t>
      </w:r>
      <w:r w:rsidR="005F304B" w:rsidRPr="00BE0993">
        <w:t>(</w:t>
      </w:r>
      <w:r w:rsidR="00226551">
        <w:t>50.6</w:t>
      </w:r>
      <w:r w:rsidR="008670DA" w:rsidRPr="00BE0993">
        <w:t>%</w:t>
      </w:r>
      <w:r w:rsidR="005F304B" w:rsidRPr="00BE0993">
        <w:t>)</w:t>
      </w:r>
      <w:r w:rsidR="008670DA" w:rsidRPr="00BE0993">
        <w:t xml:space="preserve">, </w:t>
      </w:r>
      <w:r w:rsidR="00226551" w:rsidRPr="00BE0993">
        <w:t>Whittlesea (</w:t>
      </w:r>
      <w:r w:rsidR="00226551">
        <w:t>46.1</w:t>
      </w:r>
      <w:r w:rsidR="00226551" w:rsidRPr="00BE0993">
        <w:t xml:space="preserve">%), </w:t>
      </w:r>
      <w:r w:rsidR="00226551">
        <w:t>Melton (44.6</w:t>
      </w:r>
      <w:r w:rsidR="00226551" w:rsidRPr="00BE0993">
        <w:t xml:space="preserve">%), </w:t>
      </w:r>
      <w:r w:rsidR="00226551">
        <w:t>Casey (42.3</w:t>
      </w:r>
      <w:r w:rsidR="004863C9" w:rsidRPr="00BE0993">
        <w:t xml:space="preserve">%), </w:t>
      </w:r>
      <w:r w:rsidR="00226551" w:rsidRPr="00BE0993">
        <w:t>Wyndham (</w:t>
      </w:r>
      <w:r w:rsidR="00226551">
        <w:t>39.3</w:t>
      </w:r>
      <w:r w:rsidR="00226551" w:rsidRPr="00BE0993">
        <w:t>%)</w:t>
      </w:r>
      <w:r w:rsidR="00226551">
        <w:t>,</w:t>
      </w:r>
      <w:r w:rsidR="00226551" w:rsidRPr="00BE0993">
        <w:t xml:space="preserve"> </w:t>
      </w:r>
      <w:r w:rsidR="00E449DD" w:rsidRPr="00BE0993">
        <w:t>Nillumbik</w:t>
      </w:r>
      <w:r w:rsidR="00A30B18" w:rsidRPr="00BE0993">
        <w:t xml:space="preserve"> </w:t>
      </w:r>
      <w:r w:rsidR="005F304B" w:rsidRPr="00BE0993">
        <w:t>(</w:t>
      </w:r>
      <w:r w:rsidR="00226551">
        <w:t>36.6</w:t>
      </w:r>
      <w:r w:rsidR="001C7CF7" w:rsidRPr="00BE0993">
        <w:t>%</w:t>
      </w:r>
      <w:r w:rsidR="005F304B" w:rsidRPr="00BE0993">
        <w:t>)</w:t>
      </w:r>
      <w:r w:rsidR="00A30B18" w:rsidRPr="00BE0993">
        <w:t xml:space="preserve"> </w:t>
      </w:r>
      <w:r w:rsidR="004863C9" w:rsidRPr="00BE0993">
        <w:t>and</w:t>
      </w:r>
      <w:r w:rsidR="0067256E" w:rsidRPr="00BE0993">
        <w:t xml:space="preserve"> </w:t>
      </w:r>
      <w:r w:rsidR="00F346F4" w:rsidRPr="00BE0993">
        <w:t xml:space="preserve">Cardinia </w:t>
      </w:r>
      <w:r w:rsidR="005F304B" w:rsidRPr="00BE0993">
        <w:t>(</w:t>
      </w:r>
      <w:r w:rsidR="00226551">
        <w:t>34.3</w:t>
      </w:r>
      <w:r w:rsidR="00F346F4" w:rsidRPr="00BE0993">
        <w:t>%</w:t>
      </w:r>
      <w:r w:rsidR="005F304B" w:rsidRPr="00BE0993">
        <w:t>)</w:t>
      </w:r>
      <w:r w:rsidR="000D1516" w:rsidRPr="00BE0993">
        <w:t xml:space="preserve">. </w:t>
      </w:r>
      <w:r w:rsidR="0020685E" w:rsidRPr="00BE0993">
        <w:t>T</w:t>
      </w:r>
      <w:r w:rsidR="008C51DD" w:rsidRPr="00BE0993">
        <w:t>he lowest increases have been in the municipalities of Port Phillip (</w:t>
      </w:r>
      <w:r w:rsidR="00226551">
        <w:t>7.0</w:t>
      </w:r>
      <w:r w:rsidR="001C7CF7" w:rsidRPr="00BE0993">
        <w:t>%)</w:t>
      </w:r>
      <w:r w:rsidR="008C51DD" w:rsidRPr="00BE0993">
        <w:t xml:space="preserve">, </w:t>
      </w:r>
      <w:r w:rsidR="009E14C0">
        <w:t>Mornington Peninsula (8.5</w:t>
      </w:r>
      <w:r w:rsidR="000D1516" w:rsidRPr="00BE0993">
        <w:t xml:space="preserve">%), </w:t>
      </w:r>
      <w:r w:rsidR="001C7CF7" w:rsidRPr="00BE0993">
        <w:t xml:space="preserve">Yarra </w:t>
      </w:r>
      <w:r w:rsidR="00D16CF9" w:rsidRPr="00BE0993">
        <w:t>Ranges</w:t>
      </w:r>
      <w:r w:rsidR="00BF4DA6" w:rsidRPr="00BE0993">
        <w:t xml:space="preserve"> </w:t>
      </w:r>
      <w:r w:rsidR="001C7CF7" w:rsidRPr="00BE0993">
        <w:t>(</w:t>
      </w:r>
      <w:r w:rsidR="00647283" w:rsidRPr="00BE0993">
        <w:t>1</w:t>
      </w:r>
      <w:r w:rsidR="009E14C0">
        <w:t>0.9</w:t>
      </w:r>
      <w:r w:rsidR="00F93E1A">
        <w:t xml:space="preserve">%) and </w:t>
      </w:r>
      <w:r w:rsidR="009E14C0">
        <w:t>Frankston (13.7</w:t>
      </w:r>
      <w:r w:rsidR="009E14C0" w:rsidRPr="00BE0993">
        <w:t>%)</w:t>
      </w:r>
      <w:r w:rsidR="00F93E1A">
        <w:t>.</w:t>
      </w:r>
    </w:p>
    <w:p w:rsidR="0047763C" w:rsidRPr="00BE0993" w:rsidRDefault="0047763C" w:rsidP="00785101">
      <w:pPr>
        <w:pStyle w:val="DHSbody"/>
      </w:pPr>
      <w:r w:rsidRPr="00BE0993">
        <w:t>The largest numbers of active bonds in regional Victoria are in the municipalities of Greater Geelong (</w:t>
      </w:r>
      <w:r w:rsidR="009E14C0" w:rsidRPr="009E14C0">
        <w:t>22</w:t>
      </w:r>
      <w:r w:rsidR="009E14C0">
        <w:t>,</w:t>
      </w:r>
      <w:r w:rsidR="009E14C0" w:rsidRPr="009E14C0">
        <w:t xml:space="preserve">179 </w:t>
      </w:r>
      <w:r w:rsidR="00436857" w:rsidRPr="00BE0993">
        <w:t>-</w:t>
      </w:r>
      <w:r w:rsidR="00311485" w:rsidRPr="00BE0993">
        <w:t xml:space="preserve"> 1</w:t>
      </w:r>
      <w:r w:rsidR="005D78C3" w:rsidRPr="00BE0993">
        <w:t>9</w:t>
      </w:r>
      <w:r w:rsidR="009E14C0">
        <w:t>.8</w:t>
      </w:r>
      <w:r w:rsidR="00A30B18" w:rsidRPr="00BE0993">
        <w:t>%</w:t>
      </w:r>
      <w:r w:rsidRPr="00BE0993">
        <w:t xml:space="preserve"> of regional Victoria bonds), Ballarat (</w:t>
      </w:r>
      <w:r w:rsidR="009E14C0" w:rsidRPr="009E14C0">
        <w:t>10</w:t>
      </w:r>
      <w:r w:rsidR="009E14C0">
        <w:t xml:space="preserve"> </w:t>
      </w:r>
      <w:r w:rsidR="009E14C0" w:rsidRPr="009E14C0">
        <w:t xml:space="preserve">932 </w:t>
      </w:r>
      <w:r w:rsidR="00436857" w:rsidRPr="00BE0993">
        <w:t>-</w:t>
      </w:r>
      <w:r w:rsidR="00311485" w:rsidRPr="00BE0993">
        <w:t xml:space="preserve"> </w:t>
      </w:r>
      <w:r w:rsidR="0068229E" w:rsidRPr="00BE0993">
        <w:t>9.7</w:t>
      </w:r>
      <w:r w:rsidR="00A30B18" w:rsidRPr="00BE0993">
        <w:t>%</w:t>
      </w:r>
      <w:r w:rsidRPr="00BE0993">
        <w:t>), Greater Bendigo (</w:t>
      </w:r>
      <w:r w:rsidR="009E14C0" w:rsidRPr="009E14C0">
        <w:t>10</w:t>
      </w:r>
      <w:r w:rsidR="009E14C0">
        <w:t>,</w:t>
      </w:r>
      <w:r w:rsidR="009E14C0" w:rsidRPr="009E14C0">
        <w:t xml:space="preserve">193 </w:t>
      </w:r>
      <w:r w:rsidR="00436857" w:rsidRPr="00BE0993">
        <w:t>-</w:t>
      </w:r>
      <w:r w:rsidR="00311485" w:rsidRPr="00BE0993">
        <w:t xml:space="preserve"> </w:t>
      </w:r>
      <w:r w:rsidR="007A59DE" w:rsidRPr="00BE0993">
        <w:t>9.1</w:t>
      </w:r>
      <w:r w:rsidR="005E609F" w:rsidRPr="00BE0993">
        <w:t>%</w:t>
      </w:r>
      <w:r w:rsidRPr="00BE0993">
        <w:t>), Latrobe (</w:t>
      </w:r>
      <w:r w:rsidR="009E14C0" w:rsidRPr="009E14C0">
        <w:t>6</w:t>
      </w:r>
      <w:r w:rsidR="009E14C0">
        <w:t>,</w:t>
      </w:r>
      <w:r w:rsidR="009E14C0" w:rsidRPr="009E14C0">
        <w:t xml:space="preserve">137 </w:t>
      </w:r>
      <w:r w:rsidR="00436857" w:rsidRPr="00BE0993">
        <w:t>-</w:t>
      </w:r>
      <w:r w:rsidR="00A30B18" w:rsidRPr="00BE0993">
        <w:t xml:space="preserve"> </w:t>
      </w:r>
      <w:r w:rsidR="00680A24" w:rsidRPr="00BE0993">
        <w:t>5.5</w:t>
      </w:r>
      <w:r w:rsidR="00A30B18" w:rsidRPr="00BE0993">
        <w:t>%</w:t>
      </w:r>
      <w:r w:rsidRPr="00BE0993">
        <w:t>), Greater Shepparton (</w:t>
      </w:r>
      <w:r w:rsidR="009E14C0" w:rsidRPr="009E14C0">
        <w:t>5</w:t>
      </w:r>
      <w:r w:rsidR="009E14C0">
        <w:t>,</w:t>
      </w:r>
      <w:r w:rsidR="009E14C0" w:rsidRPr="009E14C0">
        <w:t xml:space="preserve">201 </w:t>
      </w:r>
      <w:r w:rsidR="00436857" w:rsidRPr="00BE0993">
        <w:t>-</w:t>
      </w:r>
      <w:r w:rsidR="00A30B18" w:rsidRPr="00BE0993">
        <w:t xml:space="preserve"> </w:t>
      </w:r>
      <w:r w:rsidR="00D44900" w:rsidRPr="00BE0993">
        <w:t>4.</w:t>
      </w:r>
      <w:r w:rsidR="009E14C0">
        <w:t>6</w:t>
      </w:r>
      <w:r w:rsidR="00A30B18" w:rsidRPr="00BE0993">
        <w:t>%</w:t>
      </w:r>
      <w:r w:rsidRPr="00BE0993">
        <w:t>) and Mildura (</w:t>
      </w:r>
      <w:r w:rsidR="009E14C0" w:rsidRPr="009E14C0">
        <w:t>4</w:t>
      </w:r>
      <w:r w:rsidR="009E14C0">
        <w:t>,</w:t>
      </w:r>
      <w:r w:rsidR="009E14C0" w:rsidRPr="009E14C0">
        <w:t xml:space="preserve">867 </w:t>
      </w:r>
      <w:r w:rsidR="00436857" w:rsidRPr="00BE0993">
        <w:t>-</w:t>
      </w:r>
      <w:r w:rsidR="00680A24" w:rsidRPr="00BE0993">
        <w:t xml:space="preserve"> 4.3</w:t>
      </w:r>
      <w:r w:rsidR="00A30B18" w:rsidRPr="00BE0993">
        <w:t>%</w:t>
      </w:r>
      <w:r w:rsidRPr="00BE0993">
        <w:t>). Over the past five years, the highest increases have been in the munic</w:t>
      </w:r>
      <w:r w:rsidR="00A30B18" w:rsidRPr="00BE0993">
        <w:t xml:space="preserve">ipalities of </w:t>
      </w:r>
      <w:r w:rsidR="00F0654A">
        <w:t>Mitchell (31.8</w:t>
      </w:r>
      <w:r w:rsidR="003D1E21" w:rsidRPr="00BE0993">
        <w:t xml:space="preserve">%), </w:t>
      </w:r>
      <w:r w:rsidR="00F0654A">
        <w:t>Greater Geelong (26.0</w:t>
      </w:r>
      <w:r w:rsidR="00F0654A" w:rsidRPr="00BE0993">
        <w:t xml:space="preserve">%), </w:t>
      </w:r>
      <w:r w:rsidR="00F0654A">
        <w:t xml:space="preserve">Baw </w:t>
      </w:r>
      <w:proofErr w:type="spellStart"/>
      <w:r w:rsidR="00F0654A">
        <w:t>Baw</w:t>
      </w:r>
      <w:proofErr w:type="spellEnd"/>
      <w:r w:rsidR="00F0654A">
        <w:t xml:space="preserve"> (25.5</w:t>
      </w:r>
      <w:r w:rsidR="00680A24" w:rsidRPr="00BE0993">
        <w:t xml:space="preserve">%), </w:t>
      </w:r>
      <w:r w:rsidR="00F0654A">
        <w:t>West Wimmera (21.6%), Greater Bendigo (21.3</w:t>
      </w:r>
      <w:r w:rsidR="002D1C54" w:rsidRPr="00BE0993">
        <w:t xml:space="preserve">%), </w:t>
      </w:r>
      <w:r w:rsidR="00F0654A" w:rsidRPr="00F0654A">
        <w:t xml:space="preserve">Buloke </w:t>
      </w:r>
      <w:r w:rsidR="00F0654A">
        <w:t xml:space="preserve">(21.3%) </w:t>
      </w:r>
      <w:r w:rsidR="00F0654A" w:rsidRPr="00BE0993">
        <w:t>Ballarat (</w:t>
      </w:r>
      <w:r w:rsidR="00F0654A">
        <w:t>20.7</w:t>
      </w:r>
      <w:r w:rsidR="00F0654A" w:rsidRPr="00BE0993">
        <w:t>%</w:t>
      </w:r>
      <w:r w:rsidR="00F0654A">
        <w:t>)</w:t>
      </w:r>
      <w:r w:rsidR="00F0654A" w:rsidRPr="00BE0993">
        <w:t xml:space="preserve"> </w:t>
      </w:r>
      <w:r w:rsidR="00F0654A">
        <w:t>and Golden Plains</w:t>
      </w:r>
      <w:r w:rsidR="00A30B18" w:rsidRPr="00BE0993">
        <w:t xml:space="preserve"> (</w:t>
      </w:r>
      <w:r w:rsidR="00F0654A">
        <w:t>20.4</w:t>
      </w:r>
      <w:r w:rsidR="005823FC" w:rsidRPr="00BE0993">
        <w:t>%</w:t>
      </w:r>
      <w:r w:rsidR="002D1C54" w:rsidRPr="00BE0993">
        <w:t>)</w:t>
      </w:r>
      <w:r w:rsidR="00F0654A">
        <w:t xml:space="preserve">. </w:t>
      </w:r>
      <w:r w:rsidR="0020685E" w:rsidRPr="00BE0993">
        <w:t xml:space="preserve">The </w:t>
      </w:r>
      <w:r w:rsidR="00672F5B" w:rsidRPr="00BE0993">
        <w:t>number of active bonds has</w:t>
      </w:r>
      <w:r w:rsidR="0056161A">
        <w:t xml:space="preserve"> decreased in Queenscliffe (-9.6</w:t>
      </w:r>
      <w:r w:rsidR="00672F5B" w:rsidRPr="00BE0993">
        <w:t>%)</w:t>
      </w:r>
      <w:r w:rsidR="00F435D8" w:rsidRPr="00BE0993">
        <w:t xml:space="preserve">, </w:t>
      </w:r>
      <w:r w:rsidR="0056161A">
        <w:t>Gannawarra (-8.4</w:t>
      </w:r>
      <w:r w:rsidR="0056161A" w:rsidRPr="00BE0993">
        <w:t>%)</w:t>
      </w:r>
      <w:r w:rsidR="0056161A">
        <w:t xml:space="preserve"> and</w:t>
      </w:r>
      <w:r w:rsidR="0056161A" w:rsidRPr="00BE0993">
        <w:t xml:space="preserve"> </w:t>
      </w:r>
      <w:r w:rsidR="00F435D8" w:rsidRPr="00BE0993">
        <w:t>Swa</w:t>
      </w:r>
      <w:r w:rsidR="0056161A">
        <w:t>n Hill (-4.5%)</w:t>
      </w:r>
      <w:r w:rsidR="00672F5B" w:rsidRPr="00BE0993">
        <w:t xml:space="preserve"> while</w:t>
      </w:r>
      <w:r w:rsidR="002A34E0">
        <w:t xml:space="preserve"> they remained steady</w:t>
      </w:r>
      <w:r w:rsidR="0020685E" w:rsidRPr="00BE0993">
        <w:t xml:space="preserve"> in the municipalities of </w:t>
      </w:r>
      <w:r w:rsidR="002A34E0" w:rsidRPr="00BE0993">
        <w:t xml:space="preserve">Campaspe </w:t>
      </w:r>
      <w:r w:rsidR="002A34E0">
        <w:t xml:space="preserve">and </w:t>
      </w:r>
      <w:r w:rsidR="002A34E0" w:rsidRPr="002A34E0">
        <w:t>Yarriambiack</w:t>
      </w:r>
      <w:r w:rsidR="002A34E0">
        <w:t>.</w:t>
      </w:r>
    </w:p>
    <w:p w:rsidR="009A4BBF" w:rsidRPr="00F93E1A" w:rsidRDefault="0047763C" w:rsidP="004A4F9B">
      <w:pPr>
        <w:pStyle w:val="DHSbody"/>
      </w:pPr>
      <w:r w:rsidRPr="00BE0993">
        <w:t>Figure 5a illustrates the distribution of active bonds by suburb for metropolitan Melbourne. Figure 5b illustrates the distribution of active bonds</w:t>
      </w:r>
      <w:r w:rsidR="00876B0E" w:rsidRPr="00BE0993">
        <w:t xml:space="preserve"> by local government area </w:t>
      </w:r>
      <w:r w:rsidRPr="00BE0993">
        <w:t>for regional Victoria.</w:t>
      </w:r>
      <w:r>
        <w:rPr>
          <w:rFonts w:cs="Arial"/>
          <w:lang w:val="en-US"/>
        </w:rPr>
        <w:br w:type="page"/>
      </w:r>
      <w:bookmarkStart w:id="34" w:name="_Ref507242208"/>
    </w:p>
    <w:p w:rsidR="0047763C" w:rsidRDefault="0030108E" w:rsidP="0030108E">
      <w:pPr>
        <w:pStyle w:val="Caption"/>
      </w:pPr>
      <w:bookmarkStart w:id="35" w:name="_Toc514337184"/>
      <w:r w:rsidRPr="0030108E">
        <w:lastRenderedPageBreak/>
        <w:t xml:space="preserve">Figure </w:t>
      </w:r>
      <w:r w:rsidR="00CD323F">
        <w:fldChar w:fldCharType="begin"/>
      </w:r>
      <w:r w:rsidR="00CD323F">
        <w:instrText xml:space="preserve"> SEQ Figure \* ARABIC </w:instrText>
      </w:r>
      <w:r w:rsidR="00CD323F">
        <w:fldChar w:fldCharType="separate"/>
      </w:r>
      <w:r w:rsidR="00581D8E">
        <w:rPr>
          <w:noProof/>
        </w:rPr>
        <w:t>5</w:t>
      </w:r>
      <w:r w:rsidR="00CD323F">
        <w:rPr>
          <w:noProof/>
        </w:rPr>
        <w:fldChar w:fldCharType="end"/>
      </w:r>
      <w:bookmarkEnd w:id="34"/>
      <w:r w:rsidR="0047763C" w:rsidRPr="0030108E">
        <w:t>: Number of active bonds</w:t>
      </w:r>
      <w:r w:rsidR="00CA60EE">
        <w:t xml:space="preserve"> (Metropolitan Melbourne and Regional Victoria)</w:t>
      </w:r>
      <w:bookmarkEnd w:id="35"/>
    </w:p>
    <w:p w:rsidR="009A4BBF" w:rsidRDefault="009A4BBF" w:rsidP="00785101">
      <w:pPr>
        <w:pStyle w:val="DHSbody"/>
        <w:rPr>
          <w:lang w:eastAsia="en-AU"/>
        </w:rPr>
      </w:pPr>
    </w:p>
    <w:p w:rsidR="006B12DE" w:rsidRDefault="006B12DE" w:rsidP="00785101">
      <w:pPr>
        <w:pStyle w:val="DHSbody"/>
        <w:rPr>
          <w:lang w:eastAsia="en-AU"/>
        </w:rPr>
      </w:pPr>
    </w:p>
    <w:p w:rsidR="009A4BBF" w:rsidRPr="009A4BBF" w:rsidRDefault="00CB26DB" w:rsidP="0066572D">
      <w:pPr>
        <w:pStyle w:val="DHSbody"/>
        <w:jc w:val="center"/>
        <w:rPr>
          <w:b/>
          <w:i/>
          <w:lang w:eastAsia="en-AU"/>
        </w:rPr>
      </w:pPr>
      <w:r>
        <w:rPr>
          <w:rFonts w:cs="Arial"/>
          <w:b/>
          <w:noProof/>
          <w:sz w:val="20"/>
          <w:lang w:eastAsia="en-AU"/>
        </w:rPr>
        <w:drawing>
          <wp:anchor distT="0" distB="0" distL="114300" distR="114300" simplePos="0" relativeHeight="251677696" behindDoc="0" locked="1" layoutInCell="1" allowOverlap="1">
            <wp:simplePos x="0" y="0"/>
            <wp:positionH relativeFrom="column">
              <wp:align>center</wp:align>
            </wp:positionH>
            <wp:positionV relativeFrom="paragraph">
              <wp:posOffset>215900</wp:posOffset>
            </wp:positionV>
            <wp:extent cx="3796874" cy="3888000"/>
            <wp:effectExtent l="0" t="0" r="0" b="0"/>
            <wp:wrapTopAndBottom/>
            <wp:docPr id="15" name="Picture 15" descr="A picture containing text, map&#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20181active.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796874" cy="3888000"/>
                    </a:xfrm>
                    <a:prstGeom prst="rect">
                      <a:avLst/>
                    </a:prstGeom>
                  </pic:spPr>
                </pic:pic>
              </a:graphicData>
            </a:graphic>
            <wp14:sizeRelH relativeFrom="margin">
              <wp14:pctWidth>0</wp14:pctWidth>
            </wp14:sizeRelH>
            <wp14:sizeRelV relativeFrom="margin">
              <wp14:pctHeight>0</wp14:pctHeight>
            </wp14:sizeRelV>
          </wp:anchor>
        </w:drawing>
      </w:r>
      <w:r w:rsidR="009A4BBF" w:rsidRPr="009A4BBF">
        <w:rPr>
          <w:b/>
          <w:i/>
        </w:rPr>
        <w:t>Metropolitan Melbourne by suburb</w:t>
      </w:r>
    </w:p>
    <w:p w:rsidR="009A4BBF" w:rsidRDefault="009A4BBF" w:rsidP="00785101">
      <w:pPr>
        <w:pStyle w:val="DHSbody"/>
        <w:rPr>
          <w:rFonts w:cs="Arial"/>
          <w:b/>
          <w:sz w:val="20"/>
        </w:rPr>
      </w:pPr>
    </w:p>
    <w:p w:rsidR="00FC2E69" w:rsidRDefault="00CB26DB" w:rsidP="0066572D">
      <w:pPr>
        <w:pStyle w:val="DHSbody"/>
        <w:jc w:val="center"/>
        <w:rPr>
          <w:rFonts w:cs="Arial"/>
          <w:b/>
        </w:rPr>
      </w:pPr>
      <w:r>
        <w:rPr>
          <w:rFonts w:cs="Arial"/>
          <w:b/>
          <w:noProof/>
          <w:lang w:eastAsia="en-AU"/>
        </w:rPr>
        <w:lastRenderedPageBreak/>
        <w:drawing>
          <wp:anchor distT="0" distB="0" distL="114300" distR="114300" simplePos="0" relativeHeight="251678720" behindDoc="0" locked="1" layoutInCell="1" allowOverlap="1">
            <wp:simplePos x="0" y="0"/>
            <wp:positionH relativeFrom="column">
              <wp:align>center</wp:align>
            </wp:positionH>
            <wp:positionV relativeFrom="paragraph">
              <wp:posOffset>215900</wp:posOffset>
            </wp:positionV>
            <wp:extent cx="5056185" cy="3600000"/>
            <wp:effectExtent l="0" t="0" r="0" b="635"/>
            <wp:wrapTopAndBottom/>
            <wp:docPr id="17" name="Picture 17" descr="A picture containing text, map&#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20181RegActives.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056185" cy="3600000"/>
                    </a:xfrm>
                    <a:prstGeom prst="rect">
                      <a:avLst/>
                    </a:prstGeom>
                  </pic:spPr>
                </pic:pic>
              </a:graphicData>
            </a:graphic>
            <wp14:sizeRelH relativeFrom="page">
              <wp14:pctWidth>0</wp14:pctWidth>
            </wp14:sizeRelH>
            <wp14:sizeRelV relativeFrom="page">
              <wp14:pctHeight>0</wp14:pctHeight>
            </wp14:sizeRelV>
          </wp:anchor>
        </w:drawing>
      </w:r>
      <w:r w:rsidR="009A4BBF">
        <w:rPr>
          <w:b/>
          <w:i/>
          <w:iCs/>
          <w:sz w:val="20"/>
          <w:szCs w:val="18"/>
          <w:lang w:eastAsia="en-AU"/>
        </w:rPr>
        <w:t>R</w:t>
      </w:r>
      <w:r w:rsidR="009A4BBF" w:rsidRPr="0030108E">
        <w:rPr>
          <w:b/>
          <w:i/>
          <w:iCs/>
          <w:sz w:val="20"/>
          <w:szCs w:val="18"/>
          <w:lang w:eastAsia="en-AU"/>
        </w:rPr>
        <w:t xml:space="preserve">egional Victoria </w:t>
      </w:r>
      <w:r w:rsidR="009A4BBF">
        <w:rPr>
          <w:b/>
          <w:i/>
          <w:iCs/>
          <w:sz w:val="20"/>
          <w:szCs w:val="18"/>
          <w:lang w:eastAsia="en-AU"/>
        </w:rPr>
        <w:t>by Local Government Area</w:t>
      </w:r>
    </w:p>
    <w:p w:rsidR="00B91964" w:rsidRDefault="00B91964" w:rsidP="00785101">
      <w:pPr>
        <w:pStyle w:val="DHSbody"/>
      </w:pPr>
      <w:r>
        <w:br w:type="page"/>
      </w:r>
    </w:p>
    <w:p w:rsidR="0047763C" w:rsidRPr="00DB3713" w:rsidRDefault="0047763C" w:rsidP="008C51DD">
      <w:pPr>
        <w:pStyle w:val="DHSheadingB"/>
      </w:pPr>
      <w:bookmarkStart w:id="36" w:name="_Toc514337157"/>
      <w:r w:rsidRPr="00896143">
        <w:lastRenderedPageBreak/>
        <w:t>Turnover and length of tenancy</w:t>
      </w:r>
      <w:bookmarkEnd w:id="36"/>
      <w:r w:rsidRPr="00DB3713">
        <w:t xml:space="preserve"> </w:t>
      </w:r>
    </w:p>
    <w:p w:rsidR="0047763C" w:rsidRPr="00B41F50" w:rsidRDefault="0047763C" w:rsidP="00785101">
      <w:pPr>
        <w:pStyle w:val="DHSbody"/>
      </w:pPr>
      <w:r w:rsidRPr="00B41F50">
        <w:t xml:space="preserve">The number of bond refunds in a quarter, if expressed as a percentage of all bonds held, can be used to provide an estimate of the ‘turnover rate’ in the rental market. The ‘turnover rate’ is an important indicator of the level of natural vacancies which are occurring in the market due to tenancies ending. </w:t>
      </w:r>
    </w:p>
    <w:p w:rsidR="0000002E" w:rsidRDefault="0047763C" w:rsidP="00785101">
      <w:pPr>
        <w:pStyle w:val="DHSbody"/>
      </w:pPr>
      <w:r w:rsidRPr="00B41F50">
        <w:t>Table 7 shows the turnover rate and</w:t>
      </w:r>
      <w:r w:rsidR="0000002E" w:rsidRPr="00B41F50">
        <w:t>,</w:t>
      </w:r>
      <w:r w:rsidRPr="00B41F50">
        <w:t xml:space="preserve"> the median length of tenancy (based on bond refunds during the quarter) for both metropolitan Melbourne and regional Victoria.</w:t>
      </w:r>
      <w:r w:rsidRPr="000F3B39">
        <w:t xml:space="preserve"> </w:t>
      </w:r>
    </w:p>
    <w:p w:rsidR="0047763C" w:rsidRPr="000F3B39" w:rsidRDefault="0047763C" w:rsidP="00785101">
      <w:pPr>
        <w:pStyle w:val="DHSbody"/>
      </w:pPr>
      <w:r w:rsidRPr="000F3B39">
        <w:t xml:space="preserve">For the </w:t>
      </w:r>
      <w:r w:rsidR="00EC6FF2">
        <w:t>March</w:t>
      </w:r>
      <w:r w:rsidR="003B18D6">
        <w:t xml:space="preserve"> quarter </w:t>
      </w:r>
      <w:r w:rsidR="00EC6FF2">
        <w:t>2018</w:t>
      </w:r>
      <w:r w:rsidR="00B41F50">
        <w:t>,</w:t>
      </w:r>
      <w:r w:rsidRPr="000F3B39">
        <w:t xml:space="preserve"> the quarterly turnover rate for metropolitan Melbourne was </w:t>
      </w:r>
      <w:r w:rsidR="00896143">
        <w:t>9.8</w:t>
      </w:r>
      <w:r w:rsidR="00081001">
        <w:t xml:space="preserve"> </w:t>
      </w:r>
      <w:r w:rsidRPr="000F3B39">
        <w:t xml:space="preserve">per cent (that is, </w:t>
      </w:r>
      <w:r w:rsidR="00896143">
        <w:t>9.8</w:t>
      </w:r>
      <w:r w:rsidRPr="000F3B39">
        <w:t xml:space="preserve"> per cent of all bonds were refunded in the quarter)</w:t>
      </w:r>
      <w:r w:rsidR="00F24E3B">
        <w:t xml:space="preserve">, </w:t>
      </w:r>
      <w:r w:rsidR="00896143">
        <w:t>compared to 9.6</w:t>
      </w:r>
      <w:r w:rsidR="000E4886">
        <w:t xml:space="preserve"> per cent </w:t>
      </w:r>
      <w:r w:rsidR="003A2969">
        <w:t>a year earlier</w:t>
      </w:r>
      <w:r w:rsidR="003B18D6">
        <w:t>.</w:t>
      </w:r>
      <w:r w:rsidRPr="000F3B39">
        <w:t xml:space="preserve"> The turnover rate in regional Victoria </w:t>
      </w:r>
      <w:r>
        <w:t>for</w:t>
      </w:r>
      <w:r w:rsidRPr="000F3B39">
        <w:t xml:space="preserve"> the </w:t>
      </w:r>
      <w:r w:rsidR="00EC6FF2">
        <w:t>March</w:t>
      </w:r>
      <w:r w:rsidR="003B18D6">
        <w:t xml:space="preserve"> quarter </w:t>
      </w:r>
      <w:r w:rsidR="00EC6FF2">
        <w:t>2018</w:t>
      </w:r>
      <w:r w:rsidRPr="000F3B39">
        <w:t xml:space="preserve"> was </w:t>
      </w:r>
      <w:r w:rsidR="00896143">
        <w:t>9.7</w:t>
      </w:r>
      <w:r>
        <w:t xml:space="preserve"> per cent</w:t>
      </w:r>
      <w:r w:rsidR="004404D2">
        <w:t>,</w:t>
      </w:r>
      <w:r w:rsidR="00F24E3B">
        <w:t xml:space="preserve"> </w:t>
      </w:r>
      <w:r w:rsidR="00896143">
        <w:t>compared to 9.8</w:t>
      </w:r>
      <w:r w:rsidR="00AC7775">
        <w:t xml:space="preserve"> per cent in</w:t>
      </w:r>
      <w:r w:rsidR="003A2969">
        <w:t xml:space="preserve"> the same quarter last year</w:t>
      </w:r>
      <w:r w:rsidR="00ED11CC">
        <w:t>.</w:t>
      </w:r>
    </w:p>
    <w:p w:rsidR="0047763C" w:rsidRDefault="0047763C" w:rsidP="00785101">
      <w:pPr>
        <w:pStyle w:val="DHSbody"/>
      </w:pPr>
      <w:r w:rsidRPr="000F3B39">
        <w:t xml:space="preserve">The median length of tenancy for bonds refunded in the </w:t>
      </w:r>
      <w:r w:rsidR="00EC6FF2">
        <w:t>March</w:t>
      </w:r>
      <w:r w:rsidR="00B41F50">
        <w:t xml:space="preserve"> quarter </w:t>
      </w:r>
      <w:r w:rsidR="00EC6FF2">
        <w:t>2018</w:t>
      </w:r>
      <w:r w:rsidRPr="000F3B39">
        <w:t xml:space="preserve"> was </w:t>
      </w:r>
      <w:r w:rsidR="003B18D6">
        <w:t>1</w:t>
      </w:r>
      <w:r w:rsidR="00F00467">
        <w:t>9</w:t>
      </w:r>
      <w:r w:rsidRPr="000F3B39">
        <w:t xml:space="preserve"> months f</w:t>
      </w:r>
      <w:r w:rsidR="003B18D6">
        <w:t>or metropolitan Melbourne and 1</w:t>
      </w:r>
      <w:r w:rsidR="00F00467">
        <w:t>7</w:t>
      </w:r>
      <w:r w:rsidRPr="000F3B39">
        <w:t xml:space="preserve"> months for regional Victoria.</w:t>
      </w:r>
    </w:p>
    <w:p w:rsidR="0007299D" w:rsidRPr="0030108E" w:rsidRDefault="0030108E" w:rsidP="0030108E">
      <w:pPr>
        <w:pStyle w:val="Caption"/>
      </w:pPr>
      <w:bookmarkStart w:id="37" w:name="_Toc514337172"/>
      <w:r w:rsidRPr="0030108E">
        <w:t xml:space="preserve">Table </w:t>
      </w:r>
      <w:r w:rsidR="00CD323F">
        <w:fldChar w:fldCharType="begin"/>
      </w:r>
      <w:r w:rsidR="00CD323F">
        <w:instrText xml:space="preserve"> SEQ Table \* ARABIC </w:instrText>
      </w:r>
      <w:r w:rsidR="00CD323F">
        <w:fldChar w:fldCharType="separate"/>
      </w:r>
      <w:r w:rsidR="00581D8E">
        <w:rPr>
          <w:noProof/>
        </w:rPr>
        <w:t>7</w:t>
      </w:r>
      <w:r w:rsidR="00CD323F">
        <w:rPr>
          <w:noProof/>
        </w:rPr>
        <w:fldChar w:fldCharType="end"/>
      </w:r>
      <w:r w:rsidR="0007299D" w:rsidRPr="0030108E">
        <w:t>: Turnover and tenancy duration</w:t>
      </w:r>
      <w:bookmarkEnd w:id="37"/>
    </w:p>
    <w:tbl>
      <w:tblPr>
        <w:tblW w:w="5953" w:type="dxa"/>
        <w:tblBorders>
          <w:top w:val="single" w:sz="18" w:space="0" w:color="9DAECB"/>
          <w:bottom w:val="single" w:sz="18" w:space="0" w:color="9DAECB"/>
          <w:insideH w:val="single" w:sz="2" w:space="0" w:color="9DAECB"/>
        </w:tblBorders>
        <w:tblLook w:val="04A0" w:firstRow="1" w:lastRow="0" w:firstColumn="1" w:lastColumn="0" w:noHBand="0" w:noVBand="1"/>
      </w:tblPr>
      <w:tblGrid>
        <w:gridCol w:w="2551"/>
        <w:gridCol w:w="1701"/>
        <w:gridCol w:w="1701"/>
      </w:tblGrid>
      <w:tr w:rsidR="00F57058" w:rsidRPr="00533096" w:rsidTr="00533096">
        <w:trPr>
          <w:trHeight w:hRule="exact" w:val="567"/>
        </w:trPr>
        <w:tc>
          <w:tcPr>
            <w:tcW w:w="2551" w:type="dxa"/>
            <w:tcBorders>
              <w:top w:val="single" w:sz="18" w:space="0" w:color="9DAECB"/>
              <w:bottom w:val="single" w:sz="18" w:space="0" w:color="9DAECB"/>
            </w:tcBorders>
            <w:shd w:val="clear" w:color="auto" w:fill="auto"/>
            <w:vAlign w:val="bottom"/>
          </w:tcPr>
          <w:p w:rsidR="00F57058" w:rsidRPr="00533096" w:rsidRDefault="00F57058" w:rsidP="00F57058">
            <w:pPr>
              <w:pStyle w:val="DHStableA"/>
              <w:rPr>
                <w:b/>
              </w:rPr>
            </w:pPr>
          </w:p>
        </w:tc>
        <w:tc>
          <w:tcPr>
            <w:tcW w:w="1701" w:type="dxa"/>
            <w:tcBorders>
              <w:top w:val="single" w:sz="18" w:space="0" w:color="9DAECB"/>
              <w:bottom w:val="single" w:sz="18" w:space="0" w:color="9DAECB"/>
            </w:tcBorders>
            <w:shd w:val="clear" w:color="auto" w:fill="DEE4EE"/>
            <w:vAlign w:val="bottom"/>
          </w:tcPr>
          <w:p w:rsidR="00F57058" w:rsidRPr="00533096" w:rsidRDefault="00F57058" w:rsidP="00533096">
            <w:pPr>
              <w:pStyle w:val="DHStableA"/>
              <w:jc w:val="center"/>
              <w:rPr>
                <w:b/>
              </w:rPr>
            </w:pPr>
            <w:r w:rsidRPr="00533096">
              <w:rPr>
                <w:b/>
              </w:rPr>
              <w:t>March 2018</w:t>
            </w:r>
          </w:p>
        </w:tc>
        <w:tc>
          <w:tcPr>
            <w:tcW w:w="1701" w:type="dxa"/>
            <w:tcBorders>
              <w:top w:val="single" w:sz="18" w:space="0" w:color="9DAECB"/>
              <w:bottom w:val="single" w:sz="18" w:space="0" w:color="9DAECB"/>
            </w:tcBorders>
            <w:shd w:val="clear" w:color="auto" w:fill="auto"/>
            <w:vAlign w:val="bottom"/>
          </w:tcPr>
          <w:p w:rsidR="00F57058" w:rsidRPr="00533096" w:rsidRDefault="00F57058" w:rsidP="00533096">
            <w:pPr>
              <w:pStyle w:val="DHStableA"/>
              <w:jc w:val="center"/>
              <w:rPr>
                <w:b/>
              </w:rPr>
            </w:pPr>
            <w:r w:rsidRPr="00533096">
              <w:rPr>
                <w:b/>
              </w:rPr>
              <w:t>March 2017</w:t>
            </w:r>
          </w:p>
        </w:tc>
      </w:tr>
      <w:tr w:rsidR="00F57058" w:rsidRPr="00533096" w:rsidTr="00533096">
        <w:trPr>
          <w:trHeight w:hRule="exact" w:val="454"/>
        </w:trPr>
        <w:tc>
          <w:tcPr>
            <w:tcW w:w="2551" w:type="dxa"/>
            <w:tcBorders>
              <w:top w:val="single" w:sz="18" w:space="0" w:color="9DAECB"/>
              <w:bottom w:val="single" w:sz="2" w:space="0" w:color="9DAECB"/>
            </w:tcBorders>
            <w:shd w:val="clear" w:color="auto" w:fill="auto"/>
            <w:vAlign w:val="bottom"/>
          </w:tcPr>
          <w:p w:rsidR="00F57058" w:rsidRPr="00533096" w:rsidRDefault="00F57058" w:rsidP="00F57058">
            <w:pPr>
              <w:pStyle w:val="DHStableA"/>
              <w:rPr>
                <w:b/>
              </w:rPr>
            </w:pPr>
            <w:r w:rsidRPr="00533096">
              <w:rPr>
                <w:b/>
              </w:rPr>
              <w:t>Metropolitan Melbourne</w:t>
            </w:r>
          </w:p>
        </w:tc>
        <w:tc>
          <w:tcPr>
            <w:tcW w:w="1701" w:type="dxa"/>
            <w:tcBorders>
              <w:top w:val="single" w:sz="18" w:space="0" w:color="9DAECB"/>
              <w:bottom w:val="single" w:sz="2" w:space="0" w:color="9DAECB"/>
            </w:tcBorders>
            <w:shd w:val="clear" w:color="auto" w:fill="DEE4EE"/>
            <w:vAlign w:val="bottom"/>
          </w:tcPr>
          <w:p w:rsidR="00F57058" w:rsidRPr="00533096" w:rsidRDefault="00F57058" w:rsidP="00F57058">
            <w:pPr>
              <w:pStyle w:val="DHStableA"/>
              <w:rPr>
                <w:b/>
              </w:rPr>
            </w:pPr>
          </w:p>
        </w:tc>
        <w:tc>
          <w:tcPr>
            <w:tcW w:w="1701" w:type="dxa"/>
            <w:tcBorders>
              <w:top w:val="single" w:sz="18" w:space="0" w:color="9DAECB"/>
              <w:bottom w:val="single" w:sz="2" w:space="0" w:color="9DAECB"/>
            </w:tcBorders>
            <w:shd w:val="clear" w:color="auto" w:fill="auto"/>
            <w:vAlign w:val="bottom"/>
          </w:tcPr>
          <w:p w:rsidR="00F57058" w:rsidRPr="00533096" w:rsidRDefault="00F57058" w:rsidP="00F57058">
            <w:pPr>
              <w:pStyle w:val="DHStableA"/>
              <w:rPr>
                <w:b/>
              </w:rPr>
            </w:pPr>
          </w:p>
        </w:tc>
      </w:tr>
      <w:tr w:rsidR="00F57058" w:rsidRPr="00F57058" w:rsidTr="00533096">
        <w:trPr>
          <w:trHeight w:hRule="exact" w:val="340"/>
        </w:trPr>
        <w:tc>
          <w:tcPr>
            <w:tcW w:w="2551" w:type="dxa"/>
            <w:tcBorders>
              <w:top w:val="single" w:sz="2" w:space="0" w:color="9DAECB"/>
              <w:bottom w:val="single" w:sz="2" w:space="0" w:color="9DAECB"/>
            </w:tcBorders>
            <w:shd w:val="clear" w:color="auto" w:fill="auto"/>
            <w:vAlign w:val="center"/>
          </w:tcPr>
          <w:p w:rsidR="00F57058" w:rsidRPr="00F57058" w:rsidRDefault="00F57058" w:rsidP="00F57058">
            <w:pPr>
              <w:pStyle w:val="DHStableA"/>
            </w:pPr>
            <w:r w:rsidRPr="00F57058">
              <w:t>Turnover rate</w:t>
            </w:r>
          </w:p>
        </w:tc>
        <w:tc>
          <w:tcPr>
            <w:tcW w:w="1701" w:type="dxa"/>
            <w:tcBorders>
              <w:top w:val="single" w:sz="2" w:space="0" w:color="9DAECB"/>
              <w:bottom w:val="single" w:sz="2" w:space="0" w:color="9DAECB"/>
            </w:tcBorders>
            <w:shd w:val="clear" w:color="auto" w:fill="DEE4EE"/>
            <w:vAlign w:val="center"/>
          </w:tcPr>
          <w:p w:rsidR="00F57058" w:rsidRPr="00F57058" w:rsidRDefault="00F57058" w:rsidP="00533096">
            <w:pPr>
              <w:pStyle w:val="DHStableA"/>
              <w:jc w:val="center"/>
            </w:pPr>
            <w:r w:rsidRPr="00F57058">
              <w:t>9.8%</w:t>
            </w:r>
          </w:p>
        </w:tc>
        <w:tc>
          <w:tcPr>
            <w:tcW w:w="1701" w:type="dxa"/>
            <w:tcBorders>
              <w:top w:val="single" w:sz="2" w:space="0" w:color="9DAECB"/>
              <w:bottom w:val="single" w:sz="2" w:space="0" w:color="9DAECB"/>
            </w:tcBorders>
            <w:shd w:val="clear" w:color="auto" w:fill="auto"/>
            <w:vAlign w:val="center"/>
          </w:tcPr>
          <w:p w:rsidR="00F57058" w:rsidRPr="00F57058" w:rsidRDefault="00F57058" w:rsidP="00533096">
            <w:pPr>
              <w:pStyle w:val="DHStableA"/>
              <w:jc w:val="center"/>
            </w:pPr>
            <w:r w:rsidRPr="00F57058">
              <w:t>9.6%</w:t>
            </w:r>
          </w:p>
        </w:tc>
      </w:tr>
      <w:tr w:rsidR="00F57058" w:rsidRPr="00F57058" w:rsidTr="00533096">
        <w:trPr>
          <w:trHeight w:hRule="exact" w:val="340"/>
        </w:trPr>
        <w:tc>
          <w:tcPr>
            <w:tcW w:w="2551" w:type="dxa"/>
            <w:tcBorders>
              <w:top w:val="single" w:sz="2" w:space="0" w:color="9DAECB"/>
              <w:bottom w:val="single" w:sz="12" w:space="0" w:color="9DAECB"/>
            </w:tcBorders>
            <w:shd w:val="clear" w:color="auto" w:fill="auto"/>
            <w:vAlign w:val="center"/>
          </w:tcPr>
          <w:p w:rsidR="00F57058" w:rsidRPr="00F57058" w:rsidRDefault="00F57058" w:rsidP="00F57058">
            <w:pPr>
              <w:pStyle w:val="DHStableA"/>
            </w:pPr>
            <w:r w:rsidRPr="00F57058">
              <w:t>Median tenancy duration</w:t>
            </w:r>
          </w:p>
        </w:tc>
        <w:tc>
          <w:tcPr>
            <w:tcW w:w="1701" w:type="dxa"/>
            <w:tcBorders>
              <w:top w:val="single" w:sz="2" w:space="0" w:color="9DAECB"/>
              <w:bottom w:val="single" w:sz="12" w:space="0" w:color="9DAECB"/>
            </w:tcBorders>
            <w:shd w:val="clear" w:color="auto" w:fill="DEE4EE"/>
            <w:vAlign w:val="center"/>
          </w:tcPr>
          <w:p w:rsidR="00F57058" w:rsidRPr="00F57058" w:rsidRDefault="00F57058" w:rsidP="00533096">
            <w:pPr>
              <w:pStyle w:val="DHStableA"/>
              <w:jc w:val="center"/>
            </w:pPr>
            <w:r w:rsidRPr="00F57058">
              <w:t>19 months</w:t>
            </w:r>
          </w:p>
        </w:tc>
        <w:tc>
          <w:tcPr>
            <w:tcW w:w="1701" w:type="dxa"/>
            <w:tcBorders>
              <w:top w:val="single" w:sz="2" w:space="0" w:color="9DAECB"/>
              <w:bottom w:val="single" w:sz="12" w:space="0" w:color="9DAECB"/>
            </w:tcBorders>
            <w:shd w:val="clear" w:color="auto" w:fill="auto"/>
            <w:vAlign w:val="center"/>
          </w:tcPr>
          <w:p w:rsidR="00F57058" w:rsidRPr="00F57058" w:rsidRDefault="00F57058" w:rsidP="00533096">
            <w:pPr>
              <w:pStyle w:val="DHStableA"/>
              <w:jc w:val="center"/>
            </w:pPr>
            <w:r w:rsidRPr="00F57058">
              <w:t>17 months</w:t>
            </w:r>
          </w:p>
        </w:tc>
      </w:tr>
      <w:tr w:rsidR="00F57058" w:rsidRPr="00533096" w:rsidTr="00533096">
        <w:trPr>
          <w:trHeight w:hRule="exact" w:val="454"/>
        </w:trPr>
        <w:tc>
          <w:tcPr>
            <w:tcW w:w="2551" w:type="dxa"/>
            <w:tcBorders>
              <w:top w:val="single" w:sz="12" w:space="0" w:color="9DAECB"/>
            </w:tcBorders>
            <w:shd w:val="clear" w:color="auto" w:fill="auto"/>
            <w:vAlign w:val="bottom"/>
          </w:tcPr>
          <w:p w:rsidR="00F57058" w:rsidRPr="00533096" w:rsidRDefault="00F57058" w:rsidP="00F57058">
            <w:pPr>
              <w:pStyle w:val="DHStableA"/>
              <w:rPr>
                <w:b/>
              </w:rPr>
            </w:pPr>
            <w:r w:rsidRPr="00533096">
              <w:rPr>
                <w:b/>
              </w:rPr>
              <w:t>Regional Victoria</w:t>
            </w:r>
          </w:p>
        </w:tc>
        <w:tc>
          <w:tcPr>
            <w:tcW w:w="1701" w:type="dxa"/>
            <w:tcBorders>
              <w:top w:val="single" w:sz="12" w:space="0" w:color="9DAECB"/>
            </w:tcBorders>
            <w:shd w:val="clear" w:color="auto" w:fill="DEE4EE"/>
            <w:vAlign w:val="bottom"/>
          </w:tcPr>
          <w:p w:rsidR="00F57058" w:rsidRPr="00533096" w:rsidRDefault="00F57058" w:rsidP="00533096">
            <w:pPr>
              <w:pStyle w:val="DHStableA"/>
              <w:rPr>
                <w:b/>
              </w:rPr>
            </w:pPr>
          </w:p>
        </w:tc>
        <w:tc>
          <w:tcPr>
            <w:tcW w:w="1701" w:type="dxa"/>
            <w:tcBorders>
              <w:top w:val="single" w:sz="12" w:space="0" w:color="9DAECB"/>
            </w:tcBorders>
            <w:shd w:val="clear" w:color="auto" w:fill="auto"/>
            <w:vAlign w:val="bottom"/>
          </w:tcPr>
          <w:p w:rsidR="00F57058" w:rsidRPr="00533096" w:rsidRDefault="00F57058" w:rsidP="00533096">
            <w:pPr>
              <w:pStyle w:val="DHStableA"/>
              <w:rPr>
                <w:b/>
              </w:rPr>
            </w:pPr>
          </w:p>
        </w:tc>
      </w:tr>
      <w:tr w:rsidR="00F57058" w:rsidRPr="00F57058" w:rsidTr="00533096">
        <w:trPr>
          <w:trHeight w:hRule="exact" w:val="340"/>
        </w:trPr>
        <w:tc>
          <w:tcPr>
            <w:tcW w:w="2551" w:type="dxa"/>
            <w:shd w:val="clear" w:color="auto" w:fill="auto"/>
            <w:vAlign w:val="center"/>
          </w:tcPr>
          <w:p w:rsidR="00F57058" w:rsidRPr="00F57058" w:rsidRDefault="00F57058" w:rsidP="00F57058">
            <w:pPr>
              <w:pStyle w:val="DHStableA"/>
            </w:pPr>
            <w:r w:rsidRPr="00F57058">
              <w:t>Turnover rate</w:t>
            </w:r>
          </w:p>
        </w:tc>
        <w:tc>
          <w:tcPr>
            <w:tcW w:w="1701" w:type="dxa"/>
            <w:shd w:val="clear" w:color="auto" w:fill="DEE4EE"/>
            <w:vAlign w:val="center"/>
          </w:tcPr>
          <w:p w:rsidR="00F57058" w:rsidRPr="00F57058" w:rsidRDefault="00F57058" w:rsidP="00533096">
            <w:pPr>
              <w:pStyle w:val="DHStableA"/>
              <w:jc w:val="center"/>
            </w:pPr>
            <w:r w:rsidRPr="00F57058">
              <w:t>9.7%</w:t>
            </w:r>
          </w:p>
        </w:tc>
        <w:tc>
          <w:tcPr>
            <w:tcW w:w="1701" w:type="dxa"/>
            <w:shd w:val="clear" w:color="auto" w:fill="auto"/>
            <w:vAlign w:val="center"/>
          </w:tcPr>
          <w:p w:rsidR="00F57058" w:rsidRPr="00F57058" w:rsidRDefault="00F57058" w:rsidP="00533096">
            <w:pPr>
              <w:pStyle w:val="DHStableA"/>
              <w:jc w:val="center"/>
            </w:pPr>
            <w:r w:rsidRPr="00F57058">
              <w:t>9.8%</w:t>
            </w:r>
          </w:p>
        </w:tc>
      </w:tr>
      <w:tr w:rsidR="00F57058" w:rsidRPr="00F57058" w:rsidTr="00533096">
        <w:trPr>
          <w:trHeight w:hRule="exact" w:val="340"/>
        </w:trPr>
        <w:tc>
          <w:tcPr>
            <w:tcW w:w="2551" w:type="dxa"/>
            <w:shd w:val="clear" w:color="auto" w:fill="auto"/>
            <w:vAlign w:val="center"/>
          </w:tcPr>
          <w:p w:rsidR="00F57058" w:rsidRPr="00F57058" w:rsidRDefault="00F57058" w:rsidP="00F57058">
            <w:pPr>
              <w:pStyle w:val="DHStableA"/>
            </w:pPr>
            <w:r w:rsidRPr="00F57058">
              <w:t>Median tenancy duration</w:t>
            </w:r>
          </w:p>
        </w:tc>
        <w:tc>
          <w:tcPr>
            <w:tcW w:w="1701" w:type="dxa"/>
            <w:shd w:val="clear" w:color="auto" w:fill="DEE4EE"/>
            <w:vAlign w:val="center"/>
          </w:tcPr>
          <w:p w:rsidR="00F57058" w:rsidRPr="00F57058" w:rsidRDefault="00F57058" w:rsidP="00533096">
            <w:pPr>
              <w:pStyle w:val="DHStableA"/>
              <w:jc w:val="center"/>
            </w:pPr>
            <w:r w:rsidRPr="00F57058">
              <w:t>17 months</w:t>
            </w:r>
          </w:p>
        </w:tc>
        <w:tc>
          <w:tcPr>
            <w:tcW w:w="1701" w:type="dxa"/>
            <w:shd w:val="clear" w:color="auto" w:fill="auto"/>
            <w:vAlign w:val="center"/>
          </w:tcPr>
          <w:p w:rsidR="00F57058" w:rsidRPr="00F57058" w:rsidRDefault="00F57058" w:rsidP="00533096">
            <w:pPr>
              <w:pStyle w:val="DHStableA"/>
              <w:jc w:val="center"/>
            </w:pPr>
            <w:r w:rsidRPr="00F57058">
              <w:t>16 months</w:t>
            </w:r>
          </w:p>
        </w:tc>
      </w:tr>
    </w:tbl>
    <w:p w:rsidR="0007299D" w:rsidRPr="0066572D" w:rsidRDefault="0007299D" w:rsidP="0066572D">
      <w:pPr>
        <w:pStyle w:val="DHSbody"/>
        <w:spacing w:after="0" w:line="240" w:lineRule="auto"/>
        <w:ind w:left="720" w:hanging="720"/>
        <w:rPr>
          <w:sz w:val="18"/>
          <w:szCs w:val="18"/>
        </w:rPr>
      </w:pPr>
      <w:r w:rsidRPr="0066572D">
        <w:rPr>
          <w:sz w:val="18"/>
          <w:szCs w:val="18"/>
        </w:rPr>
        <w:t>Notes:</w:t>
      </w:r>
    </w:p>
    <w:p w:rsidR="0007299D" w:rsidRPr="0066572D" w:rsidRDefault="0007299D" w:rsidP="0066572D">
      <w:pPr>
        <w:pStyle w:val="DHSbody"/>
        <w:spacing w:after="0" w:line="240" w:lineRule="auto"/>
        <w:ind w:left="720" w:hanging="720"/>
        <w:rPr>
          <w:sz w:val="18"/>
          <w:szCs w:val="18"/>
        </w:rPr>
      </w:pPr>
      <w:r w:rsidRPr="0066572D">
        <w:rPr>
          <w:sz w:val="18"/>
          <w:szCs w:val="18"/>
        </w:rPr>
        <w:t>1. Turnover rate is the number of bond refunds (moving annual total) as % of total active bonds.</w:t>
      </w:r>
    </w:p>
    <w:p w:rsidR="0007299D" w:rsidRPr="0066572D" w:rsidRDefault="0007299D" w:rsidP="0066572D">
      <w:pPr>
        <w:pStyle w:val="DHSbody"/>
        <w:spacing w:line="240" w:lineRule="auto"/>
        <w:ind w:left="720" w:hanging="720"/>
        <w:rPr>
          <w:sz w:val="18"/>
          <w:szCs w:val="18"/>
        </w:rPr>
      </w:pPr>
      <w:r w:rsidRPr="0066572D">
        <w:rPr>
          <w:sz w:val="18"/>
          <w:szCs w:val="18"/>
        </w:rPr>
        <w:t xml:space="preserve">2. Median tenancy duration (months) is the period from bond </w:t>
      </w:r>
      <w:r w:rsidR="00132184" w:rsidRPr="0066572D">
        <w:rPr>
          <w:sz w:val="18"/>
          <w:szCs w:val="18"/>
        </w:rPr>
        <w:t>lodgement</w:t>
      </w:r>
      <w:r w:rsidRPr="0066572D">
        <w:rPr>
          <w:sz w:val="18"/>
          <w:szCs w:val="18"/>
        </w:rPr>
        <w:t xml:space="preserve"> date to bond claim date for refunds in that quarter.</w:t>
      </w:r>
    </w:p>
    <w:p w:rsidR="0047763C" w:rsidRPr="000F3B39" w:rsidRDefault="0047763C" w:rsidP="00785101">
      <w:pPr>
        <w:pStyle w:val="DHSbody"/>
      </w:pPr>
      <w:r w:rsidRPr="000F3B39">
        <w:t>Table 8 shows the median length of tenancy and turnover by dwelling size for both metropolitan Melbourne and regional Victoria</w:t>
      </w:r>
      <w:r w:rsidR="004C4DDC">
        <w:t>. In metropolitan Melbourne one-</w:t>
      </w:r>
      <w:r w:rsidRPr="000F3B39">
        <w:t xml:space="preserve">bedroom dwellings have the lowest median length of tenancy </w:t>
      </w:r>
      <w:r w:rsidR="00896143">
        <w:t>(14</w:t>
      </w:r>
      <w:r w:rsidRPr="000F3B39">
        <w:t xml:space="preserve"> months) an</w:t>
      </w:r>
      <w:r>
        <w:t xml:space="preserve">d </w:t>
      </w:r>
      <w:r w:rsidR="001B69C8">
        <w:t>the highest t</w:t>
      </w:r>
      <w:r w:rsidR="00896143">
        <w:t>urnover rates (14.1</w:t>
      </w:r>
      <w:r w:rsidR="00E27B3A">
        <w:t>%</w:t>
      </w:r>
      <w:r w:rsidRPr="000F3B39">
        <w:t xml:space="preserve">). In regional Victoria, </w:t>
      </w:r>
      <w:r w:rsidR="00085411">
        <w:t>one-</w:t>
      </w:r>
      <w:r w:rsidR="003B18D6" w:rsidRPr="000F3B39">
        <w:t xml:space="preserve">bedroom dwellings have the lowest median length of tenancy </w:t>
      </w:r>
      <w:r w:rsidR="00896143">
        <w:t>(13</w:t>
      </w:r>
      <w:r w:rsidR="003B18D6" w:rsidRPr="000F3B39">
        <w:t xml:space="preserve"> months) </w:t>
      </w:r>
      <w:r w:rsidR="004C4DDC">
        <w:t xml:space="preserve">and </w:t>
      </w:r>
      <w:r w:rsidR="00B41F50">
        <w:t>four</w:t>
      </w:r>
      <w:r w:rsidR="00F24E3B">
        <w:t xml:space="preserve">-bedroom </w:t>
      </w:r>
      <w:r w:rsidR="00B41F50">
        <w:t xml:space="preserve">plus </w:t>
      </w:r>
      <w:r w:rsidRPr="000F3B39">
        <w:t>dwellings have the highest turnover rate higher (</w:t>
      </w:r>
      <w:r w:rsidR="003B18D6">
        <w:t>1</w:t>
      </w:r>
      <w:r w:rsidR="00896143">
        <w:t>0.1</w:t>
      </w:r>
      <w:r w:rsidR="00DF50F4">
        <w:t>%</w:t>
      </w:r>
      <w:r w:rsidRPr="000F3B39">
        <w:t>).</w:t>
      </w:r>
    </w:p>
    <w:p w:rsidR="0047763C" w:rsidRPr="0030108E" w:rsidRDefault="0030108E" w:rsidP="0030108E">
      <w:pPr>
        <w:pStyle w:val="Caption"/>
      </w:pPr>
      <w:bookmarkStart w:id="38" w:name="_Toc514337173"/>
      <w:r w:rsidRPr="0030108E">
        <w:t xml:space="preserve">Table </w:t>
      </w:r>
      <w:r w:rsidR="00CD323F">
        <w:fldChar w:fldCharType="begin"/>
      </w:r>
      <w:r w:rsidR="00CD323F">
        <w:instrText xml:space="preserve"> SEQ Table \* ARABIC </w:instrText>
      </w:r>
      <w:r w:rsidR="00CD323F">
        <w:fldChar w:fldCharType="separate"/>
      </w:r>
      <w:r w:rsidR="00581D8E">
        <w:rPr>
          <w:noProof/>
        </w:rPr>
        <w:t>8</w:t>
      </w:r>
      <w:r w:rsidR="00CD323F">
        <w:rPr>
          <w:noProof/>
        </w:rPr>
        <w:fldChar w:fldCharType="end"/>
      </w:r>
      <w:r w:rsidR="0047763C" w:rsidRPr="0030108E">
        <w:t>: Median tenancy duration and turnover by dwelling size</w:t>
      </w:r>
      <w:bookmarkEnd w:id="38"/>
      <w:r w:rsidR="0047763C" w:rsidRPr="0030108E">
        <w:t xml:space="preserve"> </w:t>
      </w:r>
    </w:p>
    <w:tbl>
      <w:tblPr>
        <w:tblW w:w="9355" w:type="dxa"/>
        <w:tblBorders>
          <w:top w:val="single" w:sz="18" w:space="0" w:color="9DAECB"/>
          <w:bottom w:val="single" w:sz="18" w:space="0" w:color="9DAECB"/>
          <w:insideH w:val="single" w:sz="2" w:space="0" w:color="9DAECB"/>
          <w:insideV w:val="single" w:sz="2" w:space="0" w:color="9DAECB"/>
        </w:tblBorders>
        <w:tblLook w:val="0420" w:firstRow="1" w:lastRow="0" w:firstColumn="0" w:lastColumn="0" w:noHBand="0" w:noVBand="1"/>
      </w:tblPr>
      <w:tblGrid>
        <w:gridCol w:w="2551"/>
        <w:gridCol w:w="1701"/>
        <w:gridCol w:w="1701"/>
        <w:gridCol w:w="1701"/>
        <w:gridCol w:w="1701"/>
      </w:tblGrid>
      <w:tr w:rsidR="0047763C" w:rsidRPr="00F57058" w:rsidTr="00F57058">
        <w:trPr>
          <w:trHeight w:hRule="exact" w:val="340"/>
        </w:trPr>
        <w:tc>
          <w:tcPr>
            <w:tcW w:w="2551" w:type="dxa"/>
            <w:tcBorders>
              <w:bottom w:val="single" w:sz="2" w:space="0" w:color="9DAECB"/>
            </w:tcBorders>
            <w:vAlign w:val="bottom"/>
          </w:tcPr>
          <w:p w:rsidR="0047763C" w:rsidRPr="00F57058" w:rsidRDefault="0047763C" w:rsidP="00F57058">
            <w:pPr>
              <w:pStyle w:val="DHStableA"/>
              <w:jc w:val="center"/>
              <w:rPr>
                <w:b/>
              </w:rPr>
            </w:pPr>
          </w:p>
        </w:tc>
        <w:tc>
          <w:tcPr>
            <w:tcW w:w="3402" w:type="dxa"/>
            <w:gridSpan w:val="2"/>
            <w:tcBorders>
              <w:bottom w:val="single" w:sz="2" w:space="0" w:color="9DAECB"/>
            </w:tcBorders>
            <w:shd w:val="clear" w:color="auto" w:fill="auto"/>
            <w:vAlign w:val="bottom"/>
          </w:tcPr>
          <w:p w:rsidR="0047763C" w:rsidRPr="00F57058" w:rsidRDefault="0047763C" w:rsidP="00F57058">
            <w:pPr>
              <w:pStyle w:val="DHStableA"/>
              <w:jc w:val="center"/>
              <w:rPr>
                <w:b/>
              </w:rPr>
            </w:pPr>
            <w:r w:rsidRPr="00F57058">
              <w:rPr>
                <w:b/>
              </w:rPr>
              <w:t>Metropolitan Melbourne</w:t>
            </w:r>
          </w:p>
        </w:tc>
        <w:tc>
          <w:tcPr>
            <w:tcW w:w="3402" w:type="dxa"/>
            <w:gridSpan w:val="2"/>
            <w:tcBorders>
              <w:bottom w:val="single" w:sz="2" w:space="0" w:color="9DAECB"/>
            </w:tcBorders>
            <w:shd w:val="clear" w:color="auto" w:fill="auto"/>
            <w:vAlign w:val="bottom"/>
          </w:tcPr>
          <w:p w:rsidR="0047763C" w:rsidRPr="00F57058" w:rsidRDefault="0047763C" w:rsidP="00F57058">
            <w:pPr>
              <w:pStyle w:val="DHStableA"/>
              <w:jc w:val="center"/>
              <w:rPr>
                <w:b/>
              </w:rPr>
            </w:pPr>
            <w:r w:rsidRPr="00F57058">
              <w:rPr>
                <w:b/>
              </w:rPr>
              <w:t>Regional Victoria</w:t>
            </w:r>
          </w:p>
        </w:tc>
      </w:tr>
      <w:tr w:rsidR="0047763C" w:rsidRPr="00F57058" w:rsidTr="00F57058">
        <w:trPr>
          <w:trHeight w:val="340"/>
        </w:trPr>
        <w:tc>
          <w:tcPr>
            <w:tcW w:w="2551" w:type="dxa"/>
            <w:tcBorders>
              <w:top w:val="single" w:sz="2" w:space="0" w:color="9DAECB"/>
              <w:bottom w:val="single" w:sz="12" w:space="0" w:color="9DAECB"/>
            </w:tcBorders>
            <w:vAlign w:val="bottom"/>
          </w:tcPr>
          <w:p w:rsidR="0047763C" w:rsidRPr="00F57058" w:rsidRDefault="0047763C" w:rsidP="00F57058">
            <w:pPr>
              <w:pStyle w:val="DHStableA"/>
              <w:jc w:val="center"/>
              <w:rPr>
                <w:b/>
                <w:lang w:val="en-US"/>
              </w:rPr>
            </w:pPr>
          </w:p>
        </w:tc>
        <w:tc>
          <w:tcPr>
            <w:tcW w:w="1701" w:type="dxa"/>
            <w:tcBorders>
              <w:top w:val="single" w:sz="2" w:space="0" w:color="9DAECB"/>
              <w:bottom w:val="single" w:sz="12" w:space="0" w:color="9DAECB"/>
            </w:tcBorders>
            <w:shd w:val="clear" w:color="auto" w:fill="DEE4EE"/>
            <w:vAlign w:val="bottom"/>
          </w:tcPr>
          <w:p w:rsidR="0047763C" w:rsidRPr="00F57058" w:rsidRDefault="0047763C" w:rsidP="00F57058">
            <w:pPr>
              <w:pStyle w:val="DHStableA"/>
              <w:jc w:val="center"/>
              <w:rPr>
                <w:b/>
              </w:rPr>
            </w:pPr>
            <w:r w:rsidRPr="00F57058">
              <w:rPr>
                <w:b/>
              </w:rPr>
              <w:t>Duration</w:t>
            </w:r>
            <w:r w:rsidRPr="00F57058">
              <w:rPr>
                <w:b/>
              </w:rPr>
              <w:br/>
            </w:r>
            <w:r w:rsidRPr="00F57058">
              <w:rPr>
                <w:b/>
                <w:sz w:val="18"/>
              </w:rPr>
              <w:t>(months)</w:t>
            </w:r>
          </w:p>
        </w:tc>
        <w:tc>
          <w:tcPr>
            <w:tcW w:w="1701" w:type="dxa"/>
            <w:tcBorders>
              <w:top w:val="single" w:sz="2" w:space="0" w:color="9DAECB"/>
              <w:bottom w:val="single" w:sz="12" w:space="0" w:color="9DAECB"/>
            </w:tcBorders>
            <w:vAlign w:val="bottom"/>
          </w:tcPr>
          <w:p w:rsidR="0047763C" w:rsidRPr="00F57058" w:rsidRDefault="0047763C" w:rsidP="00F57058">
            <w:pPr>
              <w:pStyle w:val="DHStableA"/>
              <w:jc w:val="center"/>
              <w:rPr>
                <w:b/>
              </w:rPr>
            </w:pPr>
            <w:r w:rsidRPr="00F57058">
              <w:rPr>
                <w:b/>
              </w:rPr>
              <w:t>Turnover</w:t>
            </w:r>
          </w:p>
        </w:tc>
        <w:tc>
          <w:tcPr>
            <w:tcW w:w="1701" w:type="dxa"/>
            <w:tcBorders>
              <w:top w:val="single" w:sz="2" w:space="0" w:color="9DAECB"/>
              <w:bottom w:val="single" w:sz="12" w:space="0" w:color="9DAECB"/>
            </w:tcBorders>
            <w:shd w:val="clear" w:color="auto" w:fill="DEE4EE"/>
            <w:vAlign w:val="bottom"/>
          </w:tcPr>
          <w:p w:rsidR="0047763C" w:rsidRPr="00F57058" w:rsidRDefault="0047763C" w:rsidP="00F57058">
            <w:pPr>
              <w:pStyle w:val="DHStableA"/>
              <w:jc w:val="center"/>
              <w:rPr>
                <w:b/>
              </w:rPr>
            </w:pPr>
            <w:r w:rsidRPr="00F57058">
              <w:rPr>
                <w:b/>
              </w:rPr>
              <w:t>Duration</w:t>
            </w:r>
            <w:r w:rsidRPr="00F57058">
              <w:rPr>
                <w:b/>
              </w:rPr>
              <w:br/>
            </w:r>
            <w:r w:rsidRPr="00F57058">
              <w:rPr>
                <w:b/>
                <w:sz w:val="18"/>
              </w:rPr>
              <w:t>(months)</w:t>
            </w:r>
          </w:p>
        </w:tc>
        <w:tc>
          <w:tcPr>
            <w:tcW w:w="1701" w:type="dxa"/>
            <w:tcBorders>
              <w:top w:val="single" w:sz="2" w:space="0" w:color="9DAECB"/>
              <w:bottom w:val="single" w:sz="12" w:space="0" w:color="9DAECB"/>
            </w:tcBorders>
            <w:vAlign w:val="bottom"/>
          </w:tcPr>
          <w:p w:rsidR="0047763C" w:rsidRPr="00F57058" w:rsidRDefault="0047763C" w:rsidP="00F57058">
            <w:pPr>
              <w:pStyle w:val="DHStableA"/>
              <w:jc w:val="center"/>
              <w:rPr>
                <w:b/>
              </w:rPr>
            </w:pPr>
            <w:r w:rsidRPr="00F57058">
              <w:rPr>
                <w:b/>
              </w:rPr>
              <w:t>Turnover</w:t>
            </w:r>
          </w:p>
        </w:tc>
      </w:tr>
      <w:tr w:rsidR="00132184" w:rsidRPr="005F5C4F" w:rsidTr="00F93E1A">
        <w:trPr>
          <w:trHeight w:hRule="exact" w:val="340"/>
        </w:trPr>
        <w:tc>
          <w:tcPr>
            <w:tcW w:w="2551" w:type="dxa"/>
            <w:tcBorders>
              <w:top w:val="single" w:sz="12" w:space="0" w:color="9DAECB"/>
            </w:tcBorders>
            <w:vAlign w:val="center"/>
          </w:tcPr>
          <w:p w:rsidR="00132184" w:rsidRPr="00C95655" w:rsidRDefault="00132184" w:rsidP="00F57058">
            <w:pPr>
              <w:pStyle w:val="DHStableA"/>
            </w:pPr>
            <w:r w:rsidRPr="00C95655">
              <w:t>1 bedroom</w:t>
            </w:r>
          </w:p>
        </w:tc>
        <w:tc>
          <w:tcPr>
            <w:tcW w:w="1701" w:type="dxa"/>
            <w:tcBorders>
              <w:top w:val="single" w:sz="12" w:space="0" w:color="9DAECB"/>
            </w:tcBorders>
            <w:shd w:val="clear" w:color="auto" w:fill="DEE4EE"/>
            <w:vAlign w:val="center"/>
          </w:tcPr>
          <w:p w:rsidR="00132184" w:rsidRPr="00132184" w:rsidRDefault="00132184" w:rsidP="00132184">
            <w:pPr>
              <w:jc w:val="center"/>
              <w:rPr>
                <w:sz w:val="20"/>
              </w:rPr>
            </w:pPr>
            <w:r w:rsidRPr="00132184">
              <w:rPr>
                <w:sz w:val="20"/>
              </w:rPr>
              <w:t>14</w:t>
            </w:r>
          </w:p>
        </w:tc>
        <w:tc>
          <w:tcPr>
            <w:tcW w:w="1701" w:type="dxa"/>
            <w:tcBorders>
              <w:top w:val="single" w:sz="12" w:space="0" w:color="9DAECB"/>
            </w:tcBorders>
            <w:vAlign w:val="center"/>
          </w:tcPr>
          <w:p w:rsidR="00132184" w:rsidRPr="00132184" w:rsidRDefault="00132184" w:rsidP="00132184">
            <w:pPr>
              <w:jc w:val="center"/>
              <w:rPr>
                <w:sz w:val="20"/>
              </w:rPr>
            </w:pPr>
            <w:r w:rsidRPr="00132184">
              <w:rPr>
                <w:sz w:val="20"/>
              </w:rPr>
              <w:t>14.1%</w:t>
            </w:r>
          </w:p>
        </w:tc>
        <w:tc>
          <w:tcPr>
            <w:tcW w:w="1701" w:type="dxa"/>
            <w:tcBorders>
              <w:top w:val="single" w:sz="12" w:space="0" w:color="9DAECB"/>
            </w:tcBorders>
            <w:shd w:val="clear" w:color="auto" w:fill="DEE4EE"/>
            <w:vAlign w:val="center"/>
          </w:tcPr>
          <w:p w:rsidR="00132184" w:rsidRPr="00132184" w:rsidRDefault="00132184" w:rsidP="00132184">
            <w:pPr>
              <w:jc w:val="center"/>
              <w:rPr>
                <w:sz w:val="20"/>
              </w:rPr>
            </w:pPr>
            <w:r w:rsidRPr="00132184">
              <w:rPr>
                <w:sz w:val="20"/>
              </w:rPr>
              <w:t>13</w:t>
            </w:r>
          </w:p>
        </w:tc>
        <w:tc>
          <w:tcPr>
            <w:tcW w:w="1701" w:type="dxa"/>
            <w:tcBorders>
              <w:top w:val="single" w:sz="12" w:space="0" w:color="9DAECB"/>
            </w:tcBorders>
            <w:vAlign w:val="center"/>
          </w:tcPr>
          <w:p w:rsidR="00132184" w:rsidRPr="00132184" w:rsidRDefault="00132184" w:rsidP="00132184">
            <w:pPr>
              <w:jc w:val="center"/>
              <w:rPr>
                <w:sz w:val="20"/>
              </w:rPr>
            </w:pPr>
            <w:r w:rsidRPr="00132184">
              <w:rPr>
                <w:sz w:val="20"/>
              </w:rPr>
              <w:t>9.8%</w:t>
            </w:r>
          </w:p>
        </w:tc>
      </w:tr>
      <w:tr w:rsidR="00132184" w:rsidRPr="005F5C4F" w:rsidTr="00F93E1A">
        <w:trPr>
          <w:trHeight w:hRule="exact" w:val="340"/>
        </w:trPr>
        <w:tc>
          <w:tcPr>
            <w:tcW w:w="2551" w:type="dxa"/>
            <w:vAlign w:val="center"/>
          </w:tcPr>
          <w:p w:rsidR="00132184" w:rsidRPr="00C95655" w:rsidRDefault="00132184" w:rsidP="00F57058">
            <w:pPr>
              <w:pStyle w:val="DHStableA"/>
            </w:pPr>
            <w:r w:rsidRPr="00C95655">
              <w:t>2 bedrooms</w:t>
            </w:r>
          </w:p>
        </w:tc>
        <w:tc>
          <w:tcPr>
            <w:tcW w:w="1701" w:type="dxa"/>
            <w:shd w:val="clear" w:color="auto" w:fill="DEE4EE"/>
            <w:vAlign w:val="center"/>
          </w:tcPr>
          <w:p w:rsidR="00132184" w:rsidRPr="00132184" w:rsidRDefault="00132184" w:rsidP="00132184">
            <w:pPr>
              <w:jc w:val="center"/>
              <w:rPr>
                <w:sz w:val="20"/>
              </w:rPr>
            </w:pPr>
            <w:r w:rsidRPr="00132184">
              <w:rPr>
                <w:sz w:val="20"/>
              </w:rPr>
              <w:t>19</w:t>
            </w:r>
          </w:p>
        </w:tc>
        <w:tc>
          <w:tcPr>
            <w:tcW w:w="1701" w:type="dxa"/>
            <w:vAlign w:val="center"/>
          </w:tcPr>
          <w:p w:rsidR="00132184" w:rsidRPr="00132184" w:rsidRDefault="00132184" w:rsidP="00132184">
            <w:pPr>
              <w:jc w:val="center"/>
              <w:rPr>
                <w:sz w:val="20"/>
              </w:rPr>
            </w:pPr>
            <w:r w:rsidRPr="00132184">
              <w:rPr>
                <w:sz w:val="20"/>
              </w:rPr>
              <w:t>9.9%</w:t>
            </w:r>
          </w:p>
        </w:tc>
        <w:tc>
          <w:tcPr>
            <w:tcW w:w="1701" w:type="dxa"/>
            <w:shd w:val="clear" w:color="auto" w:fill="DEE4EE"/>
            <w:vAlign w:val="center"/>
          </w:tcPr>
          <w:p w:rsidR="00132184" w:rsidRPr="00132184" w:rsidRDefault="00132184" w:rsidP="00132184">
            <w:pPr>
              <w:jc w:val="center"/>
              <w:rPr>
                <w:sz w:val="20"/>
              </w:rPr>
            </w:pPr>
            <w:r w:rsidRPr="00132184">
              <w:rPr>
                <w:sz w:val="20"/>
              </w:rPr>
              <w:t>17</w:t>
            </w:r>
          </w:p>
        </w:tc>
        <w:tc>
          <w:tcPr>
            <w:tcW w:w="1701" w:type="dxa"/>
            <w:vAlign w:val="center"/>
          </w:tcPr>
          <w:p w:rsidR="00132184" w:rsidRPr="00132184" w:rsidRDefault="00132184" w:rsidP="00132184">
            <w:pPr>
              <w:jc w:val="center"/>
              <w:rPr>
                <w:sz w:val="20"/>
              </w:rPr>
            </w:pPr>
            <w:r w:rsidRPr="00132184">
              <w:rPr>
                <w:sz w:val="20"/>
              </w:rPr>
              <w:t>9.5%</w:t>
            </w:r>
          </w:p>
        </w:tc>
      </w:tr>
      <w:tr w:rsidR="00132184" w:rsidRPr="005F5C4F" w:rsidTr="00F93E1A">
        <w:trPr>
          <w:trHeight w:hRule="exact" w:val="340"/>
        </w:trPr>
        <w:tc>
          <w:tcPr>
            <w:tcW w:w="2551" w:type="dxa"/>
            <w:vAlign w:val="center"/>
          </w:tcPr>
          <w:p w:rsidR="00132184" w:rsidRPr="00C95655" w:rsidRDefault="00132184" w:rsidP="00F57058">
            <w:pPr>
              <w:pStyle w:val="DHStableA"/>
            </w:pPr>
            <w:r w:rsidRPr="00C95655">
              <w:t>3 bedrooms</w:t>
            </w:r>
          </w:p>
        </w:tc>
        <w:tc>
          <w:tcPr>
            <w:tcW w:w="1701" w:type="dxa"/>
            <w:shd w:val="clear" w:color="auto" w:fill="DEE4EE"/>
            <w:vAlign w:val="center"/>
          </w:tcPr>
          <w:p w:rsidR="00132184" w:rsidRPr="00132184" w:rsidRDefault="00132184" w:rsidP="00132184">
            <w:pPr>
              <w:jc w:val="center"/>
              <w:rPr>
                <w:sz w:val="20"/>
              </w:rPr>
            </w:pPr>
            <w:r w:rsidRPr="00132184">
              <w:rPr>
                <w:sz w:val="20"/>
              </w:rPr>
              <w:t>21</w:t>
            </w:r>
          </w:p>
        </w:tc>
        <w:tc>
          <w:tcPr>
            <w:tcW w:w="1701" w:type="dxa"/>
            <w:vAlign w:val="center"/>
          </w:tcPr>
          <w:p w:rsidR="00132184" w:rsidRPr="00132184" w:rsidRDefault="00132184" w:rsidP="00132184">
            <w:pPr>
              <w:jc w:val="center"/>
              <w:rPr>
                <w:sz w:val="20"/>
              </w:rPr>
            </w:pPr>
            <w:r w:rsidRPr="00132184">
              <w:rPr>
                <w:sz w:val="20"/>
              </w:rPr>
              <w:t>8.5%</w:t>
            </w:r>
          </w:p>
        </w:tc>
        <w:tc>
          <w:tcPr>
            <w:tcW w:w="1701" w:type="dxa"/>
            <w:shd w:val="clear" w:color="auto" w:fill="DEE4EE"/>
            <w:vAlign w:val="center"/>
          </w:tcPr>
          <w:p w:rsidR="00132184" w:rsidRPr="00132184" w:rsidRDefault="00132184" w:rsidP="00132184">
            <w:pPr>
              <w:jc w:val="center"/>
              <w:rPr>
                <w:sz w:val="20"/>
              </w:rPr>
            </w:pPr>
            <w:r w:rsidRPr="00132184">
              <w:rPr>
                <w:sz w:val="20"/>
              </w:rPr>
              <w:t>17</w:t>
            </w:r>
          </w:p>
        </w:tc>
        <w:tc>
          <w:tcPr>
            <w:tcW w:w="1701" w:type="dxa"/>
            <w:vAlign w:val="center"/>
          </w:tcPr>
          <w:p w:rsidR="00132184" w:rsidRPr="00132184" w:rsidRDefault="00132184" w:rsidP="00132184">
            <w:pPr>
              <w:jc w:val="center"/>
              <w:rPr>
                <w:sz w:val="20"/>
              </w:rPr>
            </w:pPr>
            <w:r w:rsidRPr="00132184">
              <w:rPr>
                <w:sz w:val="20"/>
              </w:rPr>
              <w:t>9.9%</w:t>
            </w:r>
          </w:p>
        </w:tc>
      </w:tr>
      <w:tr w:rsidR="00132184" w:rsidRPr="005F5C4F" w:rsidTr="00F93E1A">
        <w:trPr>
          <w:trHeight w:hRule="exact" w:val="340"/>
        </w:trPr>
        <w:tc>
          <w:tcPr>
            <w:tcW w:w="2551" w:type="dxa"/>
            <w:vAlign w:val="center"/>
          </w:tcPr>
          <w:p w:rsidR="00132184" w:rsidRPr="00C95655" w:rsidRDefault="00132184" w:rsidP="00F57058">
            <w:pPr>
              <w:pStyle w:val="DHStableA"/>
            </w:pPr>
            <w:r w:rsidRPr="00C95655">
              <w:t>4+ bedrooms</w:t>
            </w:r>
          </w:p>
        </w:tc>
        <w:tc>
          <w:tcPr>
            <w:tcW w:w="1701" w:type="dxa"/>
            <w:shd w:val="clear" w:color="auto" w:fill="DEE4EE"/>
            <w:vAlign w:val="center"/>
          </w:tcPr>
          <w:p w:rsidR="00132184" w:rsidRPr="00132184" w:rsidRDefault="00132184" w:rsidP="00132184">
            <w:pPr>
              <w:jc w:val="center"/>
              <w:rPr>
                <w:sz w:val="20"/>
              </w:rPr>
            </w:pPr>
            <w:r w:rsidRPr="00132184">
              <w:rPr>
                <w:sz w:val="20"/>
              </w:rPr>
              <w:t>19</w:t>
            </w:r>
          </w:p>
        </w:tc>
        <w:tc>
          <w:tcPr>
            <w:tcW w:w="1701" w:type="dxa"/>
            <w:vAlign w:val="center"/>
          </w:tcPr>
          <w:p w:rsidR="00132184" w:rsidRPr="00132184" w:rsidRDefault="00132184" w:rsidP="00132184">
            <w:pPr>
              <w:jc w:val="center"/>
              <w:rPr>
                <w:sz w:val="20"/>
              </w:rPr>
            </w:pPr>
            <w:r w:rsidRPr="00132184">
              <w:rPr>
                <w:sz w:val="20"/>
              </w:rPr>
              <w:t>8.6%</w:t>
            </w:r>
          </w:p>
        </w:tc>
        <w:tc>
          <w:tcPr>
            <w:tcW w:w="1701" w:type="dxa"/>
            <w:shd w:val="clear" w:color="auto" w:fill="DEE4EE"/>
            <w:vAlign w:val="center"/>
          </w:tcPr>
          <w:p w:rsidR="00132184" w:rsidRPr="00132184" w:rsidRDefault="00132184" w:rsidP="00132184">
            <w:pPr>
              <w:jc w:val="center"/>
              <w:rPr>
                <w:sz w:val="20"/>
              </w:rPr>
            </w:pPr>
            <w:r w:rsidRPr="00132184">
              <w:rPr>
                <w:sz w:val="20"/>
              </w:rPr>
              <w:t>16</w:t>
            </w:r>
          </w:p>
        </w:tc>
        <w:tc>
          <w:tcPr>
            <w:tcW w:w="1701" w:type="dxa"/>
            <w:vAlign w:val="center"/>
          </w:tcPr>
          <w:p w:rsidR="00132184" w:rsidRPr="00132184" w:rsidRDefault="00132184" w:rsidP="00132184">
            <w:pPr>
              <w:jc w:val="center"/>
              <w:rPr>
                <w:sz w:val="20"/>
              </w:rPr>
            </w:pPr>
            <w:r w:rsidRPr="00132184">
              <w:rPr>
                <w:sz w:val="20"/>
              </w:rPr>
              <w:t>10.1%</w:t>
            </w:r>
          </w:p>
        </w:tc>
      </w:tr>
      <w:tr w:rsidR="00132184" w:rsidRPr="005F5C4F" w:rsidTr="00F93E1A">
        <w:trPr>
          <w:trHeight w:hRule="exact" w:val="340"/>
        </w:trPr>
        <w:tc>
          <w:tcPr>
            <w:tcW w:w="2551" w:type="dxa"/>
            <w:vAlign w:val="center"/>
          </w:tcPr>
          <w:p w:rsidR="00132184" w:rsidRPr="00C95655" w:rsidRDefault="00132184" w:rsidP="00F57058">
            <w:pPr>
              <w:pStyle w:val="DHStableA"/>
            </w:pPr>
            <w:r w:rsidRPr="00C95655">
              <w:t>All properties</w:t>
            </w:r>
          </w:p>
        </w:tc>
        <w:tc>
          <w:tcPr>
            <w:tcW w:w="1701" w:type="dxa"/>
            <w:shd w:val="clear" w:color="auto" w:fill="DEE4EE"/>
            <w:vAlign w:val="center"/>
          </w:tcPr>
          <w:p w:rsidR="00132184" w:rsidRPr="00132184" w:rsidRDefault="00132184" w:rsidP="00132184">
            <w:pPr>
              <w:jc w:val="center"/>
              <w:rPr>
                <w:sz w:val="20"/>
              </w:rPr>
            </w:pPr>
            <w:r w:rsidRPr="00132184">
              <w:rPr>
                <w:sz w:val="20"/>
              </w:rPr>
              <w:t>19</w:t>
            </w:r>
          </w:p>
        </w:tc>
        <w:tc>
          <w:tcPr>
            <w:tcW w:w="1701" w:type="dxa"/>
            <w:vAlign w:val="center"/>
          </w:tcPr>
          <w:p w:rsidR="00132184" w:rsidRPr="00132184" w:rsidRDefault="00132184" w:rsidP="00132184">
            <w:pPr>
              <w:jc w:val="center"/>
              <w:rPr>
                <w:sz w:val="20"/>
              </w:rPr>
            </w:pPr>
            <w:r w:rsidRPr="00132184">
              <w:rPr>
                <w:sz w:val="20"/>
              </w:rPr>
              <w:t>9.8%</w:t>
            </w:r>
          </w:p>
        </w:tc>
        <w:tc>
          <w:tcPr>
            <w:tcW w:w="1701" w:type="dxa"/>
            <w:shd w:val="clear" w:color="auto" w:fill="DEE4EE"/>
            <w:vAlign w:val="center"/>
          </w:tcPr>
          <w:p w:rsidR="00132184" w:rsidRPr="00132184" w:rsidRDefault="00132184" w:rsidP="00132184">
            <w:pPr>
              <w:jc w:val="center"/>
              <w:rPr>
                <w:sz w:val="20"/>
              </w:rPr>
            </w:pPr>
            <w:r w:rsidRPr="00132184">
              <w:rPr>
                <w:sz w:val="20"/>
              </w:rPr>
              <w:t>17</w:t>
            </w:r>
          </w:p>
        </w:tc>
        <w:tc>
          <w:tcPr>
            <w:tcW w:w="1701" w:type="dxa"/>
            <w:vAlign w:val="center"/>
          </w:tcPr>
          <w:p w:rsidR="00132184" w:rsidRPr="00132184" w:rsidRDefault="00132184" w:rsidP="00132184">
            <w:pPr>
              <w:jc w:val="center"/>
              <w:rPr>
                <w:sz w:val="20"/>
              </w:rPr>
            </w:pPr>
            <w:r w:rsidRPr="00132184">
              <w:rPr>
                <w:sz w:val="20"/>
              </w:rPr>
              <w:t>9.7%</w:t>
            </w:r>
          </w:p>
        </w:tc>
      </w:tr>
    </w:tbl>
    <w:p w:rsidR="0047763C" w:rsidRPr="00DB3713" w:rsidRDefault="0047763C" w:rsidP="005A1E70">
      <w:pPr>
        <w:pStyle w:val="DHSheadingB"/>
      </w:pPr>
      <w:bookmarkStart w:id="39" w:name="_Toc514337158"/>
      <w:r w:rsidRPr="00DB3713">
        <w:t>Investor finance</w:t>
      </w:r>
      <w:bookmarkEnd w:id="39"/>
    </w:p>
    <w:p w:rsidR="0047763C" w:rsidRPr="007B78EC" w:rsidRDefault="0047763C" w:rsidP="00785101">
      <w:pPr>
        <w:pStyle w:val="DHSbody"/>
      </w:pPr>
      <w:r w:rsidRPr="007B78EC">
        <w:t xml:space="preserve">Loan approvals for the purchase or construction of dwellings for purposes of investment (not owner-occupation) provide a measure of investor activity levels in the Victorian housing market. </w:t>
      </w:r>
    </w:p>
    <w:p w:rsidR="00EF1C0C" w:rsidRPr="007B78EC" w:rsidRDefault="00EF1C0C" w:rsidP="00785101">
      <w:pPr>
        <w:pStyle w:val="DHSbody"/>
      </w:pPr>
      <w:r w:rsidRPr="007B78EC">
        <w:t>Figure 6 presents a summary of lending for housing investment in Victoria over the past five years.</w:t>
      </w:r>
    </w:p>
    <w:p w:rsidR="0047763C" w:rsidRPr="007B78EC" w:rsidRDefault="0047763C" w:rsidP="00785101">
      <w:pPr>
        <w:pStyle w:val="DHSbody"/>
        <w:rPr>
          <w:b/>
        </w:rPr>
      </w:pPr>
      <w:r w:rsidRPr="007B78EC">
        <w:lastRenderedPageBreak/>
        <w:t xml:space="preserve">In the </w:t>
      </w:r>
      <w:r w:rsidR="00EC6FF2">
        <w:t>March</w:t>
      </w:r>
      <w:r w:rsidR="00C23887" w:rsidRPr="007B78EC">
        <w:t xml:space="preserve"> </w:t>
      </w:r>
      <w:r w:rsidR="00913D02" w:rsidRPr="007B78EC">
        <w:t xml:space="preserve">quarter </w:t>
      </w:r>
      <w:r w:rsidR="00EC6FF2">
        <w:t>2018</w:t>
      </w:r>
      <w:r w:rsidRPr="007B78EC">
        <w:t>, the lending to investors in Victoria was $</w:t>
      </w:r>
      <w:r w:rsidR="00896143">
        <w:t>9.173 billion which was 33.5</w:t>
      </w:r>
      <w:r w:rsidRPr="007B78EC">
        <w:t xml:space="preserve"> per cent of the total lending for the purchase or construction of dwellings. </w:t>
      </w:r>
      <w:r w:rsidR="00F24E3B" w:rsidRPr="007B78EC">
        <w:t>Lending to investors</w:t>
      </w:r>
      <w:r w:rsidRPr="007B78EC">
        <w:t xml:space="preserve"> </w:t>
      </w:r>
      <w:r w:rsidR="006040BF" w:rsidRPr="007B78EC">
        <w:t>was</w:t>
      </w:r>
      <w:r w:rsidR="00913D02" w:rsidRPr="007B78EC">
        <w:t xml:space="preserve"> </w:t>
      </w:r>
      <w:r w:rsidR="00896143">
        <w:t>8.6</w:t>
      </w:r>
      <w:r w:rsidR="000E4886" w:rsidRPr="007B78EC">
        <w:t xml:space="preserve"> </w:t>
      </w:r>
      <w:r w:rsidRPr="007B78EC">
        <w:t xml:space="preserve">per cent </w:t>
      </w:r>
      <w:r w:rsidR="00896143">
        <w:t>lower</w:t>
      </w:r>
      <w:r w:rsidRPr="007B78EC">
        <w:t xml:space="preserve"> than the level of lending in the </w:t>
      </w:r>
      <w:r w:rsidR="00913D02" w:rsidRPr="007B78EC">
        <w:t xml:space="preserve">same quarter of </w:t>
      </w:r>
      <w:r w:rsidR="00EC6FF2">
        <w:t>2017</w:t>
      </w:r>
      <w:r w:rsidR="00C23887" w:rsidRPr="007B78EC">
        <w:t xml:space="preserve"> </w:t>
      </w:r>
      <w:r w:rsidR="00896143">
        <w:t>and 8.3</w:t>
      </w:r>
      <w:r w:rsidR="000E4886" w:rsidRPr="007B78EC">
        <w:t xml:space="preserve"> </w:t>
      </w:r>
      <w:r w:rsidRPr="007B78EC">
        <w:t>per cent</w:t>
      </w:r>
      <w:r w:rsidR="006040BF" w:rsidRPr="007B78EC">
        <w:t xml:space="preserve"> lower than </w:t>
      </w:r>
      <w:r w:rsidRPr="007B78EC">
        <w:t>the level in the last quarter.</w:t>
      </w:r>
    </w:p>
    <w:p w:rsidR="00795B65" w:rsidRPr="007B78EC" w:rsidRDefault="00132184" w:rsidP="00896364">
      <w:pPr>
        <w:pStyle w:val="Caption"/>
        <w:rPr>
          <w:lang w:val="en-US"/>
        </w:rPr>
      </w:pPr>
      <w:bookmarkStart w:id="40" w:name="_Toc514337185"/>
      <w:r>
        <w:rPr>
          <w:noProof/>
        </w:rPr>
        <w:drawing>
          <wp:anchor distT="0" distB="0" distL="114300" distR="114300" simplePos="0" relativeHeight="251679744" behindDoc="0" locked="1" layoutInCell="1" allowOverlap="1">
            <wp:simplePos x="0" y="0"/>
            <wp:positionH relativeFrom="column">
              <wp:align>left</wp:align>
            </wp:positionH>
            <wp:positionV relativeFrom="paragraph">
              <wp:posOffset>215900</wp:posOffset>
            </wp:positionV>
            <wp:extent cx="5040000" cy="2700000"/>
            <wp:effectExtent l="0" t="0" r="8255" b="5715"/>
            <wp:wrapTopAndBottom/>
            <wp:docPr id="18" name="Chart 18">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1000-000004000000}"/>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r w:rsidR="00896364">
        <w:t xml:space="preserve">Figure </w:t>
      </w:r>
      <w:r w:rsidR="00CD323F">
        <w:fldChar w:fldCharType="begin"/>
      </w:r>
      <w:r w:rsidR="00CD323F">
        <w:instrText xml:space="preserve"> SEQ Figure \* ARABIC </w:instrText>
      </w:r>
      <w:r w:rsidR="00CD323F">
        <w:fldChar w:fldCharType="separate"/>
      </w:r>
      <w:r w:rsidR="00581D8E">
        <w:rPr>
          <w:noProof/>
        </w:rPr>
        <w:t>6</w:t>
      </w:r>
      <w:r w:rsidR="00CD323F">
        <w:rPr>
          <w:noProof/>
        </w:rPr>
        <w:fldChar w:fldCharType="end"/>
      </w:r>
      <w:r w:rsidR="00896364">
        <w:t xml:space="preserve">: </w:t>
      </w:r>
      <w:r w:rsidR="0047763C" w:rsidRPr="007B78EC">
        <w:rPr>
          <w:lang w:val="en-US"/>
        </w:rPr>
        <w:t>Lending to investors in residential housing, Victoria</w:t>
      </w:r>
      <w:r w:rsidR="00F16F31" w:rsidRPr="007B78EC">
        <w:rPr>
          <w:lang w:val="en-US"/>
        </w:rPr>
        <w:t xml:space="preserve"> ($</w:t>
      </w:r>
      <w:r w:rsidR="00EC6FF2">
        <w:rPr>
          <w:lang w:val="en-US"/>
        </w:rPr>
        <w:t>2018</w:t>
      </w:r>
      <w:r w:rsidR="00F16F31" w:rsidRPr="007B78EC">
        <w:rPr>
          <w:lang w:val="en-US"/>
        </w:rPr>
        <w:t xml:space="preserve"> </w:t>
      </w:r>
      <w:r w:rsidR="00EC6FF2">
        <w:rPr>
          <w:lang w:val="en-US"/>
        </w:rPr>
        <w:t>March</w:t>
      </w:r>
      <w:r w:rsidR="00C64921" w:rsidRPr="007B78EC">
        <w:rPr>
          <w:lang w:val="en-US"/>
        </w:rPr>
        <w:t>)</w:t>
      </w:r>
      <w:bookmarkEnd w:id="40"/>
    </w:p>
    <w:p w:rsidR="00795B65" w:rsidRPr="0084481F" w:rsidRDefault="00795B65" w:rsidP="0066572D">
      <w:pPr>
        <w:pStyle w:val="DHSbody"/>
        <w:jc w:val="center"/>
        <w:rPr>
          <w:lang w:eastAsia="en-AU"/>
        </w:rPr>
      </w:pPr>
      <w:r w:rsidRPr="0084481F">
        <w:rPr>
          <w:sz w:val="18"/>
          <w:u w:val="single"/>
        </w:rPr>
        <w:t>Note</w:t>
      </w:r>
      <w:r w:rsidRPr="0084481F">
        <w:rPr>
          <w:sz w:val="18"/>
        </w:rPr>
        <w:t xml:space="preserve">: </w:t>
      </w:r>
      <w:r w:rsidRPr="0084481F">
        <w:rPr>
          <w:sz w:val="18"/>
          <w:lang w:eastAsia="en-AU"/>
        </w:rPr>
        <w:t>Lending to investors in</w:t>
      </w:r>
      <w:r w:rsidR="00B47BD3" w:rsidRPr="0084481F">
        <w:rPr>
          <w:sz w:val="18"/>
          <w:lang w:eastAsia="en-AU"/>
        </w:rPr>
        <w:t xml:space="preserve"> the</w:t>
      </w:r>
      <w:r w:rsidRPr="0084481F">
        <w:rPr>
          <w:sz w:val="18"/>
          <w:lang w:eastAsia="en-AU"/>
        </w:rPr>
        <w:t xml:space="preserve"> March quarter 2013 and</w:t>
      </w:r>
      <w:r w:rsidR="00B47BD3" w:rsidRPr="0084481F">
        <w:rPr>
          <w:sz w:val="18"/>
          <w:lang w:eastAsia="en-AU"/>
        </w:rPr>
        <w:t xml:space="preserve"> </w:t>
      </w:r>
      <w:r w:rsidRPr="0084481F">
        <w:rPr>
          <w:sz w:val="18"/>
          <w:lang w:eastAsia="en-AU"/>
        </w:rPr>
        <w:t>June quarter 2013 is an estimate - see Note 6</w:t>
      </w:r>
    </w:p>
    <w:p w:rsidR="0047763C" w:rsidRPr="00DB3713" w:rsidRDefault="0047763C" w:rsidP="005A1E70">
      <w:pPr>
        <w:pStyle w:val="DHSheadingB"/>
      </w:pPr>
      <w:bookmarkStart w:id="41" w:name="_Toc514337159"/>
      <w:r w:rsidRPr="00DB3713">
        <w:t>Vacancy Rate</w:t>
      </w:r>
      <w:bookmarkEnd w:id="41"/>
    </w:p>
    <w:p w:rsidR="0047763C" w:rsidRPr="00480A29" w:rsidRDefault="0047763C" w:rsidP="00785101">
      <w:pPr>
        <w:pStyle w:val="DHSbody"/>
      </w:pPr>
      <w:r w:rsidRPr="00480A29">
        <w:t xml:space="preserve">Figure 7 shows the trend vacancy rate over the past five years for metropolitan Melbourne and regional Victoria. </w:t>
      </w:r>
    </w:p>
    <w:p w:rsidR="0047763C" w:rsidRPr="00480A29" w:rsidRDefault="006040BF" w:rsidP="00785101">
      <w:pPr>
        <w:pStyle w:val="DHSbody"/>
        <w:rPr>
          <w:rFonts w:cs="Arial"/>
        </w:rPr>
      </w:pPr>
      <w:r w:rsidRPr="00480A29">
        <w:rPr>
          <w:rFonts w:cs="Arial"/>
        </w:rPr>
        <w:t xml:space="preserve">The trend vacancy rate for metropolitan Melbourne </w:t>
      </w:r>
      <w:r w:rsidR="00896143">
        <w:rPr>
          <w:rFonts w:cs="Arial"/>
        </w:rPr>
        <w:t>in</w:t>
      </w:r>
      <w:r w:rsidR="0047763C" w:rsidRPr="00480A29">
        <w:rPr>
          <w:rFonts w:cs="Arial"/>
        </w:rPr>
        <w:t xml:space="preserve"> </w:t>
      </w:r>
      <w:r w:rsidR="00EC6FF2">
        <w:rPr>
          <w:rFonts w:cs="Arial"/>
        </w:rPr>
        <w:t>March</w:t>
      </w:r>
      <w:r w:rsidR="00531D1B" w:rsidRPr="00480A29">
        <w:rPr>
          <w:rFonts w:cs="Arial"/>
        </w:rPr>
        <w:t xml:space="preserve"> </w:t>
      </w:r>
      <w:r w:rsidR="00EC6FF2">
        <w:rPr>
          <w:rFonts w:cs="Arial"/>
        </w:rPr>
        <w:t>2018</w:t>
      </w:r>
      <w:r w:rsidRPr="00480A29">
        <w:rPr>
          <w:rFonts w:cs="Arial"/>
        </w:rPr>
        <w:t xml:space="preserve"> </w:t>
      </w:r>
      <w:r w:rsidR="00C856CB" w:rsidRPr="00480A29">
        <w:rPr>
          <w:rFonts w:cs="Arial"/>
        </w:rPr>
        <w:t xml:space="preserve">was </w:t>
      </w:r>
      <w:r w:rsidR="00896143">
        <w:rPr>
          <w:rFonts w:cs="Arial"/>
        </w:rPr>
        <w:t>1.9</w:t>
      </w:r>
      <w:r w:rsidR="0047763C" w:rsidRPr="00480A29">
        <w:rPr>
          <w:rFonts w:cs="Arial"/>
        </w:rPr>
        <w:t xml:space="preserve"> per cent</w:t>
      </w:r>
      <w:r w:rsidR="00531D1B" w:rsidRPr="00480A29">
        <w:rPr>
          <w:rFonts w:cs="Arial"/>
        </w:rPr>
        <w:t xml:space="preserve">, </w:t>
      </w:r>
      <w:r w:rsidR="009C2021" w:rsidRPr="00480A29">
        <w:rPr>
          <w:rFonts w:cs="Arial"/>
        </w:rPr>
        <w:t>compared with a rate of</w:t>
      </w:r>
      <w:r w:rsidR="00DB31B4" w:rsidRPr="00480A29">
        <w:rPr>
          <w:rFonts w:cs="Arial"/>
        </w:rPr>
        <w:t xml:space="preserve"> 2.1 per cent in </w:t>
      </w:r>
      <w:r w:rsidR="00771A5B">
        <w:rPr>
          <w:rFonts w:cs="Arial"/>
        </w:rPr>
        <w:t>December 2017</w:t>
      </w:r>
      <w:r w:rsidR="00896143">
        <w:rPr>
          <w:rFonts w:cs="Arial"/>
        </w:rPr>
        <w:t xml:space="preserve"> and 2.2</w:t>
      </w:r>
      <w:r w:rsidR="00531D1B" w:rsidRPr="00480A29">
        <w:rPr>
          <w:rFonts w:cs="Arial"/>
        </w:rPr>
        <w:t xml:space="preserve"> per cent in </w:t>
      </w:r>
      <w:r w:rsidR="00EC6FF2">
        <w:rPr>
          <w:rFonts w:cs="Arial"/>
        </w:rPr>
        <w:t>March</w:t>
      </w:r>
      <w:r w:rsidR="00C80CEF" w:rsidRPr="00480A29">
        <w:rPr>
          <w:rFonts w:cs="Arial"/>
        </w:rPr>
        <w:t xml:space="preserve"> </w:t>
      </w:r>
      <w:r w:rsidR="00EC6FF2">
        <w:rPr>
          <w:rFonts w:cs="Arial"/>
        </w:rPr>
        <w:t>2017</w:t>
      </w:r>
      <w:r w:rsidR="00C80CEF" w:rsidRPr="00480A29">
        <w:rPr>
          <w:rFonts w:cs="Arial"/>
        </w:rPr>
        <w:t xml:space="preserve">. </w:t>
      </w:r>
      <w:r w:rsidR="0047763C" w:rsidRPr="00480A29">
        <w:rPr>
          <w:rFonts w:cs="Arial"/>
        </w:rPr>
        <w:t xml:space="preserve">The average vacancy rate </w:t>
      </w:r>
      <w:r w:rsidR="00BD6D27" w:rsidRPr="00480A29">
        <w:rPr>
          <w:rFonts w:cs="Arial"/>
        </w:rPr>
        <w:t>for the four years from</w:t>
      </w:r>
      <w:r w:rsidR="0065449E" w:rsidRPr="00480A29">
        <w:rPr>
          <w:rFonts w:cs="Arial"/>
        </w:rPr>
        <w:t xml:space="preserve"> January 2000 to December 2004 was 3.8</w:t>
      </w:r>
      <w:r w:rsidR="0047763C" w:rsidRPr="00480A29">
        <w:rPr>
          <w:rFonts w:cs="Arial"/>
        </w:rPr>
        <w:t xml:space="preserve"> per cent</w:t>
      </w:r>
      <w:r w:rsidR="00BD6D27" w:rsidRPr="00480A29">
        <w:rPr>
          <w:rFonts w:cs="Arial"/>
        </w:rPr>
        <w:t xml:space="preserve">, for the seven years from </w:t>
      </w:r>
      <w:r w:rsidR="0065449E" w:rsidRPr="00480A29">
        <w:rPr>
          <w:rFonts w:cs="Arial"/>
        </w:rPr>
        <w:t>January 2005</w:t>
      </w:r>
      <w:r w:rsidR="0047763C" w:rsidRPr="00480A29">
        <w:rPr>
          <w:rFonts w:cs="Arial"/>
        </w:rPr>
        <w:t xml:space="preserve"> to </w:t>
      </w:r>
      <w:r w:rsidR="00BD6D27" w:rsidRPr="00480A29">
        <w:rPr>
          <w:rFonts w:cs="Arial"/>
        </w:rPr>
        <w:t xml:space="preserve">December 2012 was 1.7 per cent and for the last two years </w:t>
      </w:r>
      <w:r w:rsidR="00F16F31" w:rsidRPr="00480A29">
        <w:rPr>
          <w:rFonts w:cs="Arial"/>
        </w:rPr>
        <w:t>has been</w:t>
      </w:r>
      <w:r w:rsidR="0065449E" w:rsidRPr="00480A29">
        <w:rPr>
          <w:rFonts w:cs="Arial"/>
        </w:rPr>
        <w:t xml:space="preserve"> </w:t>
      </w:r>
      <w:r w:rsidR="009C2021" w:rsidRPr="00480A29">
        <w:rPr>
          <w:rFonts w:cs="Arial"/>
        </w:rPr>
        <w:t>2.</w:t>
      </w:r>
      <w:r w:rsidR="00896143">
        <w:rPr>
          <w:rFonts w:cs="Arial"/>
        </w:rPr>
        <w:t>2</w:t>
      </w:r>
      <w:r w:rsidR="0047763C" w:rsidRPr="00480A29">
        <w:rPr>
          <w:rFonts w:cs="Arial"/>
        </w:rPr>
        <w:t xml:space="preserve"> per cent. </w:t>
      </w:r>
      <w:r w:rsidR="00BD6D27" w:rsidRPr="00480A29">
        <w:rPr>
          <w:rFonts w:cs="Arial"/>
        </w:rPr>
        <w:t>The trend vacancy rate reached its lowest point of 1.0 per cent in early 2008.</w:t>
      </w:r>
    </w:p>
    <w:p w:rsidR="0047763C" w:rsidRPr="000F3B39" w:rsidRDefault="006040BF" w:rsidP="00785101">
      <w:pPr>
        <w:pStyle w:val="DHSbody"/>
        <w:rPr>
          <w:rFonts w:cs="Arial"/>
        </w:rPr>
      </w:pPr>
      <w:r w:rsidRPr="00480A29">
        <w:rPr>
          <w:rFonts w:cs="Arial"/>
        </w:rPr>
        <w:t xml:space="preserve">The trend vacancy rate for Regional Victoria </w:t>
      </w:r>
      <w:r w:rsidR="00896143">
        <w:rPr>
          <w:rFonts w:cs="Arial"/>
        </w:rPr>
        <w:t>in</w:t>
      </w:r>
      <w:r w:rsidR="0047763C" w:rsidRPr="00480A29">
        <w:rPr>
          <w:rFonts w:cs="Arial"/>
        </w:rPr>
        <w:t xml:space="preserve"> </w:t>
      </w:r>
      <w:r w:rsidR="00EC6FF2">
        <w:rPr>
          <w:rFonts w:cs="Arial"/>
        </w:rPr>
        <w:t>March</w:t>
      </w:r>
      <w:r w:rsidR="0065449E" w:rsidRPr="00480A29">
        <w:rPr>
          <w:rFonts w:cs="Arial"/>
        </w:rPr>
        <w:t xml:space="preserve"> </w:t>
      </w:r>
      <w:r w:rsidR="00EC6FF2">
        <w:rPr>
          <w:rFonts w:cs="Arial"/>
        </w:rPr>
        <w:t>2018</w:t>
      </w:r>
      <w:r w:rsidR="00480A29" w:rsidRPr="00480A29">
        <w:rPr>
          <w:rFonts w:cs="Arial"/>
        </w:rPr>
        <w:t xml:space="preserve"> was 1.7</w:t>
      </w:r>
      <w:r w:rsidR="007028F0" w:rsidRPr="00480A29">
        <w:rPr>
          <w:rFonts w:cs="Arial"/>
        </w:rPr>
        <w:t xml:space="preserve"> per cent, </w:t>
      </w:r>
      <w:r w:rsidR="009C2021" w:rsidRPr="00480A29">
        <w:rPr>
          <w:rFonts w:cs="Arial"/>
        </w:rPr>
        <w:t xml:space="preserve">compared </w:t>
      </w:r>
      <w:r w:rsidR="00531D1B" w:rsidRPr="00480A29">
        <w:rPr>
          <w:rFonts w:cs="Arial"/>
        </w:rPr>
        <w:t>with a rate of</w:t>
      </w:r>
      <w:r w:rsidR="00896143">
        <w:rPr>
          <w:rFonts w:cs="Arial"/>
        </w:rPr>
        <w:t xml:space="preserve"> 1.8</w:t>
      </w:r>
      <w:r w:rsidR="00480A29" w:rsidRPr="00480A29">
        <w:rPr>
          <w:rFonts w:cs="Arial"/>
        </w:rPr>
        <w:t xml:space="preserve"> per cent in </w:t>
      </w:r>
      <w:r w:rsidR="00771A5B">
        <w:rPr>
          <w:rFonts w:cs="Arial"/>
        </w:rPr>
        <w:t>December 2017</w:t>
      </w:r>
      <w:r w:rsidR="00480A29" w:rsidRPr="00480A29">
        <w:rPr>
          <w:rFonts w:cs="Arial"/>
        </w:rPr>
        <w:t xml:space="preserve"> and</w:t>
      </w:r>
      <w:r w:rsidR="00531D1B" w:rsidRPr="00480A29">
        <w:rPr>
          <w:rFonts w:cs="Arial"/>
        </w:rPr>
        <w:t xml:space="preserve"> </w:t>
      </w:r>
      <w:r w:rsidR="00480A29" w:rsidRPr="00480A29">
        <w:rPr>
          <w:rFonts w:cs="Arial"/>
        </w:rPr>
        <w:t>2.4</w:t>
      </w:r>
      <w:r w:rsidR="00B94853" w:rsidRPr="00480A29">
        <w:rPr>
          <w:rFonts w:cs="Arial"/>
        </w:rPr>
        <w:t xml:space="preserve"> per cent </w:t>
      </w:r>
      <w:r w:rsidR="007F327B" w:rsidRPr="00480A29">
        <w:rPr>
          <w:rFonts w:cs="Arial"/>
        </w:rPr>
        <w:t xml:space="preserve">in </w:t>
      </w:r>
      <w:r w:rsidR="00EC6FF2">
        <w:rPr>
          <w:rFonts w:cs="Arial"/>
        </w:rPr>
        <w:t>March</w:t>
      </w:r>
      <w:r w:rsidR="00531D1B" w:rsidRPr="00480A29">
        <w:rPr>
          <w:rFonts w:cs="Arial"/>
        </w:rPr>
        <w:t xml:space="preserve"> </w:t>
      </w:r>
      <w:r w:rsidR="00EC6FF2">
        <w:rPr>
          <w:rFonts w:cs="Arial"/>
        </w:rPr>
        <w:t>2017</w:t>
      </w:r>
      <w:r w:rsidR="00B94853" w:rsidRPr="00480A29">
        <w:rPr>
          <w:rFonts w:cs="Arial"/>
        </w:rPr>
        <w:t>.</w:t>
      </w:r>
      <w:r w:rsidR="00480A29" w:rsidRPr="00480A29">
        <w:rPr>
          <w:rFonts w:cs="Arial"/>
        </w:rPr>
        <w:t xml:space="preserve"> The </w:t>
      </w:r>
      <w:r w:rsidR="00EC6FF2">
        <w:rPr>
          <w:rFonts w:cs="Arial"/>
        </w:rPr>
        <w:t>March</w:t>
      </w:r>
      <w:r w:rsidR="00480A29" w:rsidRPr="00480A29">
        <w:rPr>
          <w:rFonts w:cs="Arial"/>
        </w:rPr>
        <w:t xml:space="preserve"> </w:t>
      </w:r>
      <w:r w:rsidR="00EC6FF2">
        <w:rPr>
          <w:rFonts w:cs="Arial"/>
        </w:rPr>
        <w:t>2018</w:t>
      </w:r>
      <w:r w:rsidR="00480A29" w:rsidRPr="00480A29">
        <w:rPr>
          <w:rFonts w:cs="Arial"/>
        </w:rPr>
        <w:t xml:space="preserve"> rate </w:t>
      </w:r>
      <w:r w:rsidR="00097330">
        <w:rPr>
          <w:rFonts w:cs="Arial"/>
        </w:rPr>
        <w:t xml:space="preserve">(the same as the February 2018 rate) </w:t>
      </w:r>
      <w:r w:rsidR="00480A29" w:rsidRPr="00480A29">
        <w:rPr>
          <w:rFonts w:cs="Arial"/>
        </w:rPr>
        <w:t>is the lowest rate since March 2012.</w:t>
      </w:r>
    </w:p>
    <w:p w:rsidR="00795B65" w:rsidRPr="00480A29" w:rsidRDefault="00132184" w:rsidP="00480A29">
      <w:pPr>
        <w:pStyle w:val="Caption"/>
        <w:rPr>
          <w:rFonts w:cs="Arial"/>
          <w:szCs w:val="20"/>
        </w:rPr>
      </w:pPr>
      <w:bookmarkStart w:id="42" w:name="_Toc514337186"/>
      <w:r>
        <w:rPr>
          <w:noProof/>
        </w:rPr>
        <w:drawing>
          <wp:anchor distT="0" distB="0" distL="114300" distR="114300" simplePos="0" relativeHeight="251680768" behindDoc="0" locked="1" layoutInCell="1" allowOverlap="1">
            <wp:simplePos x="0" y="0"/>
            <wp:positionH relativeFrom="column">
              <wp:align>left</wp:align>
            </wp:positionH>
            <wp:positionV relativeFrom="paragraph">
              <wp:posOffset>213360</wp:posOffset>
            </wp:positionV>
            <wp:extent cx="5040000" cy="2699385"/>
            <wp:effectExtent l="0" t="0" r="8255" b="5715"/>
            <wp:wrapTopAndBottom/>
            <wp:docPr id="22" name="Chart 22">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1100-000002000000}"/>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r w:rsidR="00480A29" w:rsidRPr="00480A29">
        <w:t xml:space="preserve">Figure </w:t>
      </w:r>
      <w:r w:rsidR="00CD323F">
        <w:fldChar w:fldCharType="begin"/>
      </w:r>
      <w:r w:rsidR="00CD323F">
        <w:instrText xml:space="preserve"> SEQ Figure \* ARABIC </w:instrText>
      </w:r>
      <w:r w:rsidR="00CD323F">
        <w:fldChar w:fldCharType="separate"/>
      </w:r>
      <w:r w:rsidR="00581D8E">
        <w:rPr>
          <w:noProof/>
        </w:rPr>
        <w:t>7</w:t>
      </w:r>
      <w:r w:rsidR="00CD323F">
        <w:rPr>
          <w:noProof/>
        </w:rPr>
        <w:fldChar w:fldCharType="end"/>
      </w:r>
      <w:r w:rsidR="00480A29" w:rsidRPr="00480A29">
        <w:t xml:space="preserve">: </w:t>
      </w:r>
      <w:r w:rsidR="0047763C" w:rsidRPr="00480A29">
        <w:rPr>
          <w:rFonts w:cs="Arial"/>
          <w:szCs w:val="20"/>
        </w:rPr>
        <w:t xml:space="preserve">Rental vacancy </w:t>
      </w:r>
      <w:r w:rsidR="00841663" w:rsidRPr="00480A29">
        <w:rPr>
          <w:rFonts w:cs="Arial"/>
          <w:szCs w:val="20"/>
        </w:rPr>
        <w:t>rate</w:t>
      </w:r>
      <w:bookmarkEnd w:id="42"/>
    </w:p>
    <w:p w:rsidR="0047763C" w:rsidRPr="00DB3713" w:rsidRDefault="0047763C" w:rsidP="00DB3713">
      <w:pPr>
        <w:pStyle w:val="DHSHeadingA"/>
      </w:pPr>
      <w:r w:rsidRPr="00180B5B">
        <w:br w:type="page"/>
      </w:r>
      <w:bookmarkStart w:id="43" w:name="_Toc514337160"/>
      <w:r w:rsidRPr="00DB3713">
        <w:lastRenderedPageBreak/>
        <w:t>Rental Market Affordability</w:t>
      </w:r>
      <w:bookmarkEnd w:id="43"/>
    </w:p>
    <w:p w:rsidR="0047763C" w:rsidRPr="000F3B39" w:rsidRDefault="0047763C" w:rsidP="00785101">
      <w:pPr>
        <w:pStyle w:val="DHSbody"/>
      </w:pPr>
      <w:r w:rsidRPr="000F3B39">
        <w:t xml:space="preserve">This section of the Rental Report provides a summary of the affordability of rental housing for lower income households in Victoria. The method used in this section measures the supply of affordable new lettings based on RTBA data. The affordability benchmark used is that no more than 30 per cent of gross income is spent on rent. Lower income households are defined as those receiving Centrelink incomes. </w:t>
      </w:r>
    </w:p>
    <w:p w:rsidR="0047763C" w:rsidRPr="00DB3713" w:rsidRDefault="0047763C" w:rsidP="005A1E70">
      <w:pPr>
        <w:pStyle w:val="DHSheadingB"/>
      </w:pPr>
      <w:bookmarkStart w:id="44" w:name="_Toc514337161"/>
      <w:r w:rsidRPr="00DB3713">
        <w:t>Overall trends</w:t>
      </w:r>
      <w:bookmarkEnd w:id="44"/>
    </w:p>
    <w:p w:rsidR="003B4A33" w:rsidRDefault="0047763C" w:rsidP="00A86D3C">
      <w:pPr>
        <w:pStyle w:val="DHSbody"/>
      </w:pPr>
      <w:r w:rsidRPr="000F3B39">
        <w:t xml:space="preserve">In the </w:t>
      </w:r>
      <w:r w:rsidR="00EC6FF2">
        <w:t>March</w:t>
      </w:r>
      <w:r w:rsidR="0065449E">
        <w:t xml:space="preserve"> quarter </w:t>
      </w:r>
      <w:r w:rsidR="00EC6FF2">
        <w:t>2018</w:t>
      </w:r>
      <w:r w:rsidRPr="000F3B39">
        <w:t xml:space="preserve">, </w:t>
      </w:r>
      <w:r w:rsidR="00097330">
        <w:t>12.6</w:t>
      </w:r>
      <w:r w:rsidRPr="000F3B39">
        <w:t xml:space="preserve"> per cent of all new lettings across the state were affordable to lower income households.</w:t>
      </w:r>
      <w:r w:rsidR="003B4A33">
        <w:t xml:space="preserve"> </w:t>
      </w:r>
      <w:r w:rsidR="00097330">
        <w:t>T</w:t>
      </w:r>
      <w:r w:rsidR="003B4A33">
        <w:t>he</w:t>
      </w:r>
      <w:r w:rsidR="000D354E">
        <w:t xml:space="preserve"> proportion</w:t>
      </w:r>
      <w:r w:rsidR="003B4A33">
        <w:t xml:space="preserve"> of affordable new lettings</w:t>
      </w:r>
      <w:r w:rsidR="00097330">
        <w:t xml:space="preserve"> across the state</w:t>
      </w:r>
      <w:r w:rsidR="003B4A33">
        <w:t xml:space="preserve"> </w:t>
      </w:r>
      <w:r w:rsidR="00097330">
        <w:t xml:space="preserve">has </w:t>
      </w:r>
      <w:r w:rsidR="003B4A33">
        <w:t xml:space="preserve">reached </w:t>
      </w:r>
      <w:r w:rsidR="00A86D3C">
        <w:t>its</w:t>
      </w:r>
      <w:r w:rsidR="003B4A33">
        <w:t xml:space="preserve"> lowest level</w:t>
      </w:r>
      <w:r w:rsidR="00097330">
        <w:t xml:space="preserve"> since this series first began to be measured in March 2000</w:t>
      </w:r>
      <w:r w:rsidR="000D354E">
        <w:t>.</w:t>
      </w:r>
      <w:r w:rsidR="00A86D3C" w:rsidRPr="00A86D3C">
        <w:t xml:space="preserve"> </w:t>
      </w:r>
    </w:p>
    <w:p w:rsidR="003B4A33" w:rsidRDefault="003B4A33" w:rsidP="00785101">
      <w:pPr>
        <w:pStyle w:val="DHSbody"/>
      </w:pPr>
      <w:r w:rsidRPr="000F3B39">
        <w:t>Figure 8 shows the trend in these figures over the past five years for Victoria, metropolitan Melbourne and regional Victoria.</w:t>
      </w:r>
    </w:p>
    <w:p w:rsidR="007F207A" w:rsidRPr="0030108E" w:rsidRDefault="00132184" w:rsidP="0030108E">
      <w:pPr>
        <w:pStyle w:val="Caption"/>
      </w:pPr>
      <w:bookmarkStart w:id="45" w:name="_Toc514337187"/>
      <w:r>
        <w:rPr>
          <w:noProof/>
        </w:rPr>
        <w:drawing>
          <wp:anchor distT="0" distB="0" distL="114300" distR="114300" simplePos="0" relativeHeight="251681792" behindDoc="0" locked="1" layoutInCell="1" allowOverlap="1">
            <wp:simplePos x="0" y="0"/>
            <wp:positionH relativeFrom="column">
              <wp:align>left</wp:align>
            </wp:positionH>
            <wp:positionV relativeFrom="paragraph">
              <wp:posOffset>215900</wp:posOffset>
            </wp:positionV>
            <wp:extent cx="5637600" cy="2847600"/>
            <wp:effectExtent l="0" t="0" r="1270" b="0"/>
            <wp:wrapTopAndBottom/>
            <wp:docPr id="1" name="Chart 1">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00000000-0008-0000-1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r w:rsidR="0030108E" w:rsidRPr="0030108E">
        <w:t xml:space="preserve">Figure </w:t>
      </w:r>
      <w:r w:rsidR="00CD323F">
        <w:fldChar w:fldCharType="begin"/>
      </w:r>
      <w:r w:rsidR="00CD323F">
        <w:instrText xml:space="preserve"> SEQ Figure \* ARABIC </w:instrText>
      </w:r>
      <w:r w:rsidR="00CD323F">
        <w:fldChar w:fldCharType="separate"/>
      </w:r>
      <w:r w:rsidR="00581D8E">
        <w:rPr>
          <w:noProof/>
        </w:rPr>
        <w:t>8</w:t>
      </w:r>
      <w:r w:rsidR="00CD323F">
        <w:rPr>
          <w:noProof/>
        </w:rPr>
        <w:fldChar w:fldCharType="end"/>
      </w:r>
      <w:r w:rsidR="007F207A" w:rsidRPr="0030108E">
        <w:t>: Affordable rentals as percent of all rentals</w:t>
      </w:r>
      <w:bookmarkEnd w:id="45"/>
    </w:p>
    <w:p w:rsidR="00097330" w:rsidRDefault="000D354E" w:rsidP="00097330">
      <w:pPr>
        <w:pStyle w:val="DHSbody"/>
      </w:pPr>
      <w:r w:rsidRPr="000F3B39">
        <w:t xml:space="preserve">In the </w:t>
      </w:r>
      <w:r w:rsidR="00EC6FF2">
        <w:t>March</w:t>
      </w:r>
      <w:r>
        <w:t xml:space="preserve"> quarter </w:t>
      </w:r>
      <w:r w:rsidR="00EC6FF2">
        <w:t>2018</w:t>
      </w:r>
      <w:r w:rsidRPr="000F3B39">
        <w:t xml:space="preserve">, </w:t>
      </w:r>
      <w:r w:rsidR="00097330">
        <w:t>4.5</w:t>
      </w:r>
      <w:r w:rsidRPr="000F3B39">
        <w:t xml:space="preserve"> per cent of all new lettings </w:t>
      </w:r>
      <w:r w:rsidR="001F1F83" w:rsidRPr="000F3B39">
        <w:t xml:space="preserve">in metropolitan Melbourne </w:t>
      </w:r>
      <w:r w:rsidRPr="000F3B39">
        <w:t>were affordable to lower income households.</w:t>
      </w:r>
      <w:r>
        <w:t xml:space="preserve"> </w:t>
      </w:r>
      <w:r w:rsidR="000F69A9">
        <w:t xml:space="preserve">This </w:t>
      </w:r>
      <w:r w:rsidR="00F42B1F">
        <w:t xml:space="preserve">compares with a </w:t>
      </w:r>
      <w:r w:rsidR="000F69A9">
        <w:t xml:space="preserve">rate </w:t>
      </w:r>
      <w:r w:rsidR="001F1F83">
        <w:t>of 6.0</w:t>
      </w:r>
      <w:r w:rsidR="00F42B1F">
        <w:t xml:space="preserve"> per cent in </w:t>
      </w:r>
      <w:r w:rsidR="0047763C">
        <w:t xml:space="preserve">the </w:t>
      </w:r>
      <w:r w:rsidR="00EF1F40">
        <w:t>previous</w:t>
      </w:r>
      <w:r w:rsidR="009831C2">
        <w:t xml:space="preserve"> qua</w:t>
      </w:r>
      <w:r w:rsidR="00F42B1F">
        <w:t xml:space="preserve">rter </w:t>
      </w:r>
      <w:r w:rsidR="0060230C">
        <w:t>and</w:t>
      </w:r>
      <w:r w:rsidR="00F16F31">
        <w:t xml:space="preserve"> </w:t>
      </w:r>
      <w:r w:rsidR="00097330">
        <w:t>5.8</w:t>
      </w:r>
      <w:r w:rsidR="00F42B1F">
        <w:t xml:space="preserve"> per cent in </w:t>
      </w:r>
      <w:r w:rsidR="004E5441">
        <w:t>the</w:t>
      </w:r>
      <w:r w:rsidR="00EF1F40">
        <w:t xml:space="preserve"> same quarter </w:t>
      </w:r>
      <w:r w:rsidR="00F42B1F">
        <w:t>of</w:t>
      </w:r>
      <w:r w:rsidR="00EF1F40">
        <w:t xml:space="preserve"> </w:t>
      </w:r>
      <w:r w:rsidR="00EC6FF2">
        <w:t>2017</w:t>
      </w:r>
      <w:r w:rsidR="00EF1F40">
        <w:t>.</w:t>
      </w:r>
      <w:r w:rsidR="001F1F83" w:rsidRPr="001F1F83">
        <w:t xml:space="preserve"> </w:t>
      </w:r>
      <w:r w:rsidR="001F1F83">
        <w:t>T</w:t>
      </w:r>
      <w:r w:rsidR="001F1F83" w:rsidRPr="000F3B39">
        <w:t xml:space="preserve">he availability of affordable housing </w:t>
      </w:r>
      <w:r w:rsidR="001F1F83">
        <w:t xml:space="preserve">has </w:t>
      </w:r>
      <w:r w:rsidR="001F1F83" w:rsidRPr="000F3B39">
        <w:t>generally declined</w:t>
      </w:r>
      <w:r w:rsidR="001F1F83">
        <w:t xml:space="preserve"> f</w:t>
      </w:r>
      <w:r w:rsidR="001F1F83" w:rsidRPr="000F3B39">
        <w:t xml:space="preserve">rom a high in the </w:t>
      </w:r>
      <w:r w:rsidR="001F1F83">
        <w:t>September</w:t>
      </w:r>
      <w:r w:rsidR="001F1F83" w:rsidRPr="000F3B39">
        <w:t xml:space="preserve"> quarter 200</w:t>
      </w:r>
      <w:r w:rsidR="001F1F83">
        <w:t>5</w:t>
      </w:r>
      <w:r w:rsidR="001F1F83" w:rsidRPr="000F3B39">
        <w:t xml:space="preserve"> (</w:t>
      </w:r>
      <w:r w:rsidR="001F1F83">
        <w:t>30.2% of dwellings</w:t>
      </w:r>
      <w:r w:rsidR="001F1F83" w:rsidRPr="000F3B39">
        <w:t>)</w:t>
      </w:r>
      <w:r w:rsidR="001F1F83">
        <w:t xml:space="preserve"> to a </w:t>
      </w:r>
      <w:r w:rsidR="00097330">
        <w:t>new low of 4.5</w:t>
      </w:r>
      <w:r w:rsidR="001F1F83">
        <w:t xml:space="preserve"> per cent in </w:t>
      </w:r>
      <w:r w:rsidR="00097330">
        <w:t>this quarter, the lowest level since this series first began to be measured.</w:t>
      </w:r>
    </w:p>
    <w:p w:rsidR="0047763C" w:rsidRDefault="000A24DD" w:rsidP="00785101">
      <w:pPr>
        <w:pStyle w:val="DHSbody"/>
      </w:pPr>
      <w:r>
        <w:t xml:space="preserve">In </w:t>
      </w:r>
      <w:r w:rsidR="0047763C" w:rsidRPr="000F3B39">
        <w:t>Regional Victoria</w:t>
      </w:r>
      <w:r>
        <w:t>,</w:t>
      </w:r>
      <w:r w:rsidRPr="000A24DD">
        <w:t xml:space="preserve"> </w:t>
      </w:r>
      <w:r>
        <w:t xml:space="preserve">the proportion of affordable dwellings has generally declined </w:t>
      </w:r>
      <w:r w:rsidRPr="000F3B39">
        <w:t>from a high of 8</w:t>
      </w:r>
      <w:r>
        <w:t>2.7</w:t>
      </w:r>
      <w:r w:rsidRPr="000F3B39">
        <w:t xml:space="preserve"> per cent in </w:t>
      </w:r>
      <w:r>
        <w:t>the September</w:t>
      </w:r>
      <w:r w:rsidRPr="000F3B39">
        <w:t xml:space="preserve"> quarter 2002</w:t>
      </w:r>
      <w:r w:rsidR="00097330">
        <w:t xml:space="preserve"> to reach a new low of 50.5</w:t>
      </w:r>
      <w:r w:rsidRPr="000F3B39">
        <w:t xml:space="preserve"> per cent</w:t>
      </w:r>
      <w:r>
        <w:t xml:space="preserve"> in the </w:t>
      </w:r>
      <w:r w:rsidR="00EC6FF2">
        <w:t>March</w:t>
      </w:r>
      <w:r>
        <w:t xml:space="preserve"> quarter </w:t>
      </w:r>
      <w:r w:rsidR="00EC6FF2">
        <w:t>2018</w:t>
      </w:r>
      <w:r w:rsidR="00097330">
        <w:t xml:space="preserve">, the lowest </w:t>
      </w:r>
      <w:r>
        <w:t>since this series first began to be measured.</w:t>
      </w:r>
      <w:r w:rsidR="00097330">
        <w:t xml:space="preserve"> This compares with a rate of 53</w:t>
      </w:r>
      <w:r w:rsidR="00F42B1F">
        <w:t xml:space="preserve">.8 per cent in </w:t>
      </w:r>
      <w:r w:rsidR="00EF1F40" w:rsidRPr="000F3B39">
        <w:t>the pr</w:t>
      </w:r>
      <w:r w:rsidR="00EF1F40">
        <w:t>evious</w:t>
      </w:r>
      <w:r w:rsidR="00F42B1F">
        <w:t xml:space="preserve"> quarter</w:t>
      </w:r>
      <w:r w:rsidR="00EF1F40">
        <w:t xml:space="preserve"> </w:t>
      </w:r>
      <w:r w:rsidR="00323912">
        <w:t>and</w:t>
      </w:r>
      <w:r w:rsidR="00F16F31">
        <w:t xml:space="preserve"> </w:t>
      </w:r>
      <w:r w:rsidR="00097330">
        <w:t>54.7</w:t>
      </w:r>
      <w:r w:rsidR="00F42B1F">
        <w:t xml:space="preserve"> per cent in </w:t>
      </w:r>
      <w:r w:rsidR="0047763C" w:rsidRPr="000F3B39">
        <w:t xml:space="preserve">the same quarter </w:t>
      </w:r>
      <w:r w:rsidR="00092547">
        <w:t>of</w:t>
      </w:r>
      <w:r w:rsidR="0047763C" w:rsidRPr="000F3B39">
        <w:t xml:space="preserve"> </w:t>
      </w:r>
      <w:r w:rsidR="00EC6FF2">
        <w:t>2017</w:t>
      </w:r>
      <w:r w:rsidR="0047763C" w:rsidRPr="000F3B39">
        <w:t xml:space="preserve">. </w:t>
      </w:r>
    </w:p>
    <w:p w:rsidR="0047763C" w:rsidRPr="00DB3713" w:rsidRDefault="0047763C" w:rsidP="00742A6D">
      <w:pPr>
        <w:pStyle w:val="DHSheadingB"/>
      </w:pPr>
      <w:bookmarkStart w:id="46" w:name="_Toc514337162"/>
      <w:r w:rsidRPr="00DB3713">
        <w:t>Trends by household type</w:t>
      </w:r>
      <w:bookmarkEnd w:id="46"/>
    </w:p>
    <w:p w:rsidR="0047763C" w:rsidRPr="000F3B39" w:rsidRDefault="0047763C" w:rsidP="00785101">
      <w:pPr>
        <w:pStyle w:val="DHSbody"/>
      </w:pPr>
      <w:r w:rsidRPr="000F3B39">
        <w:t>In metropolitan Melbourne, the availability of affordable rental lettings varies between different types of households. The rental affordabil</w:t>
      </w:r>
      <w:r w:rsidR="00414A07">
        <w:t>ity situation for different low-</w:t>
      </w:r>
      <w:r w:rsidRPr="000F3B39">
        <w:t xml:space="preserve">income households is summarised in Table 9. </w:t>
      </w:r>
    </w:p>
    <w:p w:rsidR="0047763C" w:rsidRDefault="0047763C" w:rsidP="00785101">
      <w:pPr>
        <w:pStyle w:val="DHSbody"/>
      </w:pPr>
      <w:r w:rsidRPr="000F3B39">
        <w:t>Due to a l</w:t>
      </w:r>
      <w:r w:rsidR="00C347B6">
        <w:t>imited supply of affordable one-</w:t>
      </w:r>
      <w:r w:rsidRPr="000F3B39">
        <w:t xml:space="preserve">bedroom dwellings, </w:t>
      </w:r>
      <w:r w:rsidR="00414A07">
        <w:t>low-</w:t>
      </w:r>
      <w:r w:rsidRPr="000F3B39">
        <w:t>income single person households face the most difficulties in accessing affordable rental housing. Across Melbourne, just 0.</w:t>
      </w:r>
      <w:r w:rsidR="008A7D62">
        <w:t>5</w:t>
      </w:r>
      <w:r w:rsidR="00C347B6">
        <w:t xml:space="preserve"> per cent of one-</w:t>
      </w:r>
      <w:r w:rsidRPr="000F3B39">
        <w:t xml:space="preserve">bedroom dwellings let in the </w:t>
      </w:r>
      <w:r w:rsidR="00EC6FF2">
        <w:t>March</w:t>
      </w:r>
      <w:r w:rsidR="00414A07">
        <w:t xml:space="preserve"> quarter were affordable to low-</w:t>
      </w:r>
      <w:r w:rsidRPr="000F3B39">
        <w:t xml:space="preserve">income singles. For a single parent with one child on Centrelink income, </w:t>
      </w:r>
      <w:r w:rsidR="008A7D62">
        <w:t>1.5</w:t>
      </w:r>
      <w:r w:rsidR="00C347B6">
        <w:t xml:space="preserve"> per cent of two-</w:t>
      </w:r>
      <w:r w:rsidRPr="000F3B39">
        <w:t xml:space="preserve">bedroom dwellings across </w:t>
      </w:r>
      <w:r w:rsidRPr="000F3B39">
        <w:lastRenderedPageBreak/>
        <w:t xml:space="preserve">Melbourne were affordable. </w:t>
      </w:r>
      <w:r w:rsidR="00C347B6" w:rsidRPr="000F3B39">
        <w:t xml:space="preserve">A couple on Newstart with </w:t>
      </w:r>
      <w:r w:rsidR="00C347B6">
        <w:t>two</w:t>
      </w:r>
      <w:r w:rsidR="00C347B6" w:rsidRPr="000F3B39">
        <w:t xml:space="preserve"> dependent children could afford </w:t>
      </w:r>
      <w:r w:rsidR="008A7D62">
        <w:t>5.5</w:t>
      </w:r>
      <w:r w:rsidR="00C347B6">
        <w:t xml:space="preserve"> per cent of three-</w:t>
      </w:r>
      <w:r w:rsidR="00C347B6" w:rsidRPr="000F3B39">
        <w:t xml:space="preserve">bedroom new lettings in Melbourne in the </w:t>
      </w:r>
      <w:r w:rsidR="00EC6FF2">
        <w:t>March</w:t>
      </w:r>
      <w:r w:rsidR="00C347B6" w:rsidRPr="000F3B39">
        <w:t xml:space="preserve"> quarter</w:t>
      </w:r>
      <w:r w:rsidR="00C347B6">
        <w:t xml:space="preserve">. </w:t>
      </w:r>
      <w:r w:rsidRPr="000F3B39">
        <w:t xml:space="preserve">A couple on Newstart with four dependent children could afford </w:t>
      </w:r>
      <w:r w:rsidR="008A7D62">
        <w:t>17</w:t>
      </w:r>
      <w:r w:rsidR="000F69A9">
        <w:t>.5</w:t>
      </w:r>
      <w:r w:rsidR="00C347B6">
        <w:t xml:space="preserve"> per cent of four-</w:t>
      </w:r>
      <w:r w:rsidRPr="000F3B39">
        <w:t xml:space="preserve">bedroom new lettings in Melbourne in the </w:t>
      </w:r>
      <w:r w:rsidR="00EC6FF2">
        <w:t>March</w:t>
      </w:r>
      <w:r w:rsidRPr="000F3B39">
        <w:t xml:space="preserve"> quarter</w:t>
      </w:r>
      <w:r w:rsidR="004D0BEC">
        <w:t xml:space="preserve">. </w:t>
      </w:r>
      <w:r w:rsidR="00C347B6" w:rsidRPr="000F3B39">
        <w:t>For larger families, the supply of affordable three and fou</w:t>
      </w:r>
      <w:r w:rsidR="00C347B6">
        <w:t>r-</w:t>
      </w:r>
      <w:r w:rsidR="00C347B6" w:rsidRPr="000F3B39">
        <w:t>bedroom dwellings is better and reflects the predominantly outer suburban location of this size of dwelling.</w:t>
      </w:r>
    </w:p>
    <w:p w:rsidR="0047763C" w:rsidRPr="0030108E" w:rsidRDefault="0030108E" w:rsidP="0030108E">
      <w:pPr>
        <w:pStyle w:val="Caption"/>
      </w:pPr>
      <w:bookmarkStart w:id="47" w:name="_Toc514337174"/>
      <w:r w:rsidRPr="0030108E">
        <w:t xml:space="preserve">Table </w:t>
      </w:r>
      <w:r w:rsidR="00CD323F">
        <w:fldChar w:fldCharType="begin"/>
      </w:r>
      <w:r w:rsidR="00CD323F">
        <w:instrText xml:space="preserve"> SEQ Table \* ARABIC </w:instrText>
      </w:r>
      <w:r w:rsidR="00CD323F">
        <w:fldChar w:fldCharType="separate"/>
      </w:r>
      <w:r w:rsidR="00581D8E">
        <w:rPr>
          <w:noProof/>
        </w:rPr>
        <w:t>9</w:t>
      </w:r>
      <w:r w:rsidR="00CD323F">
        <w:rPr>
          <w:noProof/>
        </w:rPr>
        <w:fldChar w:fldCharType="end"/>
      </w:r>
      <w:r w:rsidR="0047763C" w:rsidRPr="0030108E">
        <w:t>: Rental affordability by indicative households on Centrelink incomes</w:t>
      </w:r>
      <w:bookmarkEnd w:id="47"/>
      <w:r w:rsidR="0047763C" w:rsidRPr="0030108E">
        <w:t xml:space="preserve"> </w:t>
      </w:r>
    </w:p>
    <w:tbl>
      <w:tblPr>
        <w:tblW w:w="10058" w:type="dxa"/>
        <w:tblBorders>
          <w:top w:val="single" w:sz="18" w:space="0" w:color="9DAECB"/>
          <w:bottom w:val="single" w:sz="18" w:space="0" w:color="9DAECB"/>
          <w:insideH w:val="single" w:sz="2" w:space="0" w:color="9DAECB"/>
        </w:tblBorders>
        <w:tblLook w:val="0420" w:firstRow="1" w:lastRow="0" w:firstColumn="0" w:lastColumn="0" w:noHBand="0" w:noVBand="1"/>
      </w:tblPr>
      <w:tblGrid>
        <w:gridCol w:w="2518"/>
        <w:gridCol w:w="1416"/>
        <w:gridCol w:w="1191"/>
        <w:gridCol w:w="1191"/>
        <w:gridCol w:w="1247"/>
        <w:gridCol w:w="1304"/>
        <w:gridCol w:w="1191"/>
      </w:tblGrid>
      <w:tr w:rsidR="0047763C" w:rsidRPr="00564801" w:rsidTr="00564801">
        <w:trPr>
          <w:trHeight w:val="567"/>
        </w:trPr>
        <w:tc>
          <w:tcPr>
            <w:tcW w:w="2518" w:type="dxa"/>
            <w:tcBorders>
              <w:top w:val="single" w:sz="18" w:space="0" w:color="9DAECB"/>
              <w:bottom w:val="single" w:sz="12" w:space="0" w:color="9DAECB"/>
            </w:tcBorders>
            <w:noWrap/>
            <w:vAlign w:val="bottom"/>
          </w:tcPr>
          <w:p w:rsidR="0047763C" w:rsidRPr="00564801" w:rsidRDefault="0047763C" w:rsidP="00564801">
            <w:pPr>
              <w:pStyle w:val="DHStableA"/>
              <w:rPr>
                <w:b/>
              </w:rPr>
            </w:pPr>
            <w:r w:rsidRPr="00564801">
              <w:rPr>
                <w:b/>
              </w:rPr>
              <w:t>Household type</w:t>
            </w:r>
          </w:p>
        </w:tc>
        <w:tc>
          <w:tcPr>
            <w:tcW w:w="1416" w:type="dxa"/>
            <w:tcBorders>
              <w:top w:val="single" w:sz="18" w:space="0" w:color="9DAECB"/>
              <w:bottom w:val="single" w:sz="12" w:space="0" w:color="9DAECB"/>
            </w:tcBorders>
            <w:noWrap/>
            <w:vAlign w:val="bottom"/>
          </w:tcPr>
          <w:p w:rsidR="0047763C" w:rsidRPr="00564801" w:rsidRDefault="0047763C" w:rsidP="00564801">
            <w:pPr>
              <w:pStyle w:val="DHStableA"/>
              <w:jc w:val="center"/>
              <w:rPr>
                <w:b/>
                <w:lang w:val="en-US"/>
              </w:rPr>
            </w:pPr>
          </w:p>
        </w:tc>
        <w:tc>
          <w:tcPr>
            <w:tcW w:w="1191" w:type="dxa"/>
            <w:tcBorders>
              <w:top w:val="single" w:sz="18" w:space="0" w:color="9DAECB"/>
              <w:bottom w:val="single" w:sz="12" w:space="0" w:color="9DAECB"/>
            </w:tcBorders>
            <w:shd w:val="clear" w:color="auto" w:fill="E5EBF0"/>
            <w:noWrap/>
            <w:vAlign w:val="bottom"/>
          </w:tcPr>
          <w:p w:rsidR="0047763C" w:rsidRPr="00564801" w:rsidRDefault="0047763C" w:rsidP="00564801">
            <w:pPr>
              <w:pStyle w:val="DHStableA"/>
              <w:jc w:val="center"/>
              <w:rPr>
                <w:b/>
              </w:rPr>
            </w:pPr>
            <w:r w:rsidRPr="00564801">
              <w:rPr>
                <w:b/>
              </w:rPr>
              <w:t>Singles on Newstart</w:t>
            </w:r>
          </w:p>
        </w:tc>
        <w:tc>
          <w:tcPr>
            <w:tcW w:w="1191" w:type="dxa"/>
            <w:tcBorders>
              <w:top w:val="single" w:sz="18" w:space="0" w:color="9DAECB"/>
              <w:bottom w:val="single" w:sz="12" w:space="0" w:color="9DAECB"/>
            </w:tcBorders>
            <w:noWrap/>
            <w:vAlign w:val="bottom"/>
          </w:tcPr>
          <w:p w:rsidR="0047763C" w:rsidRPr="00564801" w:rsidRDefault="0047763C" w:rsidP="00564801">
            <w:pPr>
              <w:pStyle w:val="DHStableA"/>
              <w:jc w:val="center"/>
              <w:rPr>
                <w:b/>
              </w:rPr>
            </w:pPr>
            <w:r w:rsidRPr="00564801">
              <w:rPr>
                <w:b/>
              </w:rPr>
              <w:t>Single Parent with 1 child</w:t>
            </w:r>
          </w:p>
        </w:tc>
        <w:tc>
          <w:tcPr>
            <w:tcW w:w="1247" w:type="dxa"/>
            <w:tcBorders>
              <w:top w:val="single" w:sz="18" w:space="0" w:color="9DAECB"/>
              <w:bottom w:val="single" w:sz="12" w:space="0" w:color="9DAECB"/>
            </w:tcBorders>
            <w:shd w:val="clear" w:color="auto" w:fill="E5EBF0"/>
            <w:noWrap/>
            <w:vAlign w:val="bottom"/>
          </w:tcPr>
          <w:p w:rsidR="0047763C" w:rsidRPr="00564801" w:rsidRDefault="0084481F" w:rsidP="00564801">
            <w:pPr>
              <w:pStyle w:val="DHStableA"/>
              <w:jc w:val="center"/>
              <w:rPr>
                <w:b/>
              </w:rPr>
            </w:pPr>
            <w:r w:rsidRPr="00564801">
              <w:rPr>
                <w:b/>
              </w:rPr>
              <w:t>Couple on Newstart with</w:t>
            </w:r>
            <w:r w:rsidR="00564801">
              <w:rPr>
                <w:b/>
              </w:rPr>
              <w:br/>
            </w:r>
            <w:r w:rsidR="0047763C" w:rsidRPr="00564801">
              <w:rPr>
                <w:b/>
              </w:rPr>
              <w:t>2 children</w:t>
            </w:r>
          </w:p>
        </w:tc>
        <w:tc>
          <w:tcPr>
            <w:tcW w:w="1304" w:type="dxa"/>
            <w:tcBorders>
              <w:top w:val="single" w:sz="18" w:space="0" w:color="9DAECB"/>
              <w:bottom w:val="single" w:sz="12" w:space="0" w:color="9DAECB"/>
            </w:tcBorders>
            <w:noWrap/>
            <w:vAlign w:val="bottom"/>
          </w:tcPr>
          <w:p w:rsidR="0047763C" w:rsidRPr="00564801" w:rsidRDefault="0084481F" w:rsidP="00564801">
            <w:pPr>
              <w:pStyle w:val="DHStableA"/>
              <w:jc w:val="center"/>
              <w:rPr>
                <w:b/>
              </w:rPr>
            </w:pPr>
            <w:r w:rsidRPr="00564801">
              <w:rPr>
                <w:b/>
              </w:rPr>
              <w:t>Couple on Newstart with</w:t>
            </w:r>
            <w:r w:rsidR="0047763C" w:rsidRPr="00564801">
              <w:rPr>
                <w:b/>
              </w:rPr>
              <w:br/>
              <w:t>4 children</w:t>
            </w:r>
          </w:p>
        </w:tc>
        <w:tc>
          <w:tcPr>
            <w:tcW w:w="1191" w:type="dxa"/>
            <w:tcBorders>
              <w:top w:val="single" w:sz="18" w:space="0" w:color="9DAECB"/>
              <w:bottom w:val="single" w:sz="12" w:space="0" w:color="9DAECB"/>
            </w:tcBorders>
            <w:shd w:val="clear" w:color="auto" w:fill="E5EBF0"/>
            <w:vAlign w:val="bottom"/>
          </w:tcPr>
          <w:p w:rsidR="0047763C" w:rsidRPr="00564801" w:rsidRDefault="0047763C" w:rsidP="00564801">
            <w:pPr>
              <w:pStyle w:val="DHStableA"/>
              <w:jc w:val="center"/>
              <w:rPr>
                <w:b/>
              </w:rPr>
            </w:pPr>
            <w:r w:rsidRPr="00564801">
              <w:rPr>
                <w:b/>
              </w:rPr>
              <w:t>Total</w:t>
            </w:r>
          </w:p>
        </w:tc>
      </w:tr>
      <w:tr w:rsidR="0047763C" w:rsidRPr="005F5C4F" w:rsidTr="008578E5">
        <w:trPr>
          <w:trHeight w:val="510"/>
        </w:trPr>
        <w:tc>
          <w:tcPr>
            <w:tcW w:w="2518" w:type="dxa"/>
            <w:tcBorders>
              <w:top w:val="single" w:sz="12" w:space="0" w:color="9DAECB"/>
            </w:tcBorders>
            <w:noWrap/>
            <w:vAlign w:val="center"/>
          </w:tcPr>
          <w:p w:rsidR="0047763C" w:rsidRPr="00016241" w:rsidRDefault="0047763C" w:rsidP="00F57058">
            <w:pPr>
              <w:pStyle w:val="DHStableA"/>
            </w:pPr>
            <w:r w:rsidRPr="00016241">
              <w:t>Assumed property size</w:t>
            </w:r>
          </w:p>
        </w:tc>
        <w:tc>
          <w:tcPr>
            <w:tcW w:w="1416" w:type="dxa"/>
            <w:tcBorders>
              <w:top w:val="single" w:sz="12" w:space="0" w:color="9DAECB"/>
            </w:tcBorders>
            <w:noWrap/>
            <w:vAlign w:val="center"/>
          </w:tcPr>
          <w:p w:rsidR="0047763C" w:rsidRPr="00C95655" w:rsidRDefault="0047763C" w:rsidP="00F57058">
            <w:pPr>
              <w:pStyle w:val="DHStableA"/>
              <w:rPr>
                <w:lang w:val="en-US"/>
              </w:rPr>
            </w:pPr>
          </w:p>
        </w:tc>
        <w:tc>
          <w:tcPr>
            <w:tcW w:w="1191" w:type="dxa"/>
            <w:tcBorders>
              <w:top w:val="single" w:sz="12" w:space="0" w:color="9DAECB"/>
            </w:tcBorders>
            <w:shd w:val="clear" w:color="auto" w:fill="E5EBF0"/>
            <w:noWrap/>
            <w:vAlign w:val="center"/>
          </w:tcPr>
          <w:p w:rsidR="0047763C" w:rsidRPr="008578E5" w:rsidRDefault="0047763C" w:rsidP="008578E5">
            <w:pPr>
              <w:pStyle w:val="DHStableA"/>
              <w:jc w:val="right"/>
            </w:pPr>
            <w:r w:rsidRPr="008578E5">
              <w:t>1 bedroom</w:t>
            </w:r>
          </w:p>
        </w:tc>
        <w:tc>
          <w:tcPr>
            <w:tcW w:w="1191" w:type="dxa"/>
            <w:tcBorders>
              <w:top w:val="single" w:sz="12" w:space="0" w:color="9DAECB"/>
            </w:tcBorders>
            <w:noWrap/>
            <w:vAlign w:val="center"/>
          </w:tcPr>
          <w:p w:rsidR="0047763C" w:rsidRPr="008578E5" w:rsidRDefault="0047763C" w:rsidP="008578E5">
            <w:pPr>
              <w:pStyle w:val="DHStableA"/>
              <w:jc w:val="right"/>
            </w:pPr>
            <w:r w:rsidRPr="008578E5">
              <w:t>2 bedroom</w:t>
            </w:r>
          </w:p>
        </w:tc>
        <w:tc>
          <w:tcPr>
            <w:tcW w:w="1247" w:type="dxa"/>
            <w:tcBorders>
              <w:top w:val="single" w:sz="12" w:space="0" w:color="9DAECB"/>
            </w:tcBorders>
            <w:shd w:val="clear" w:color="auto" w:fill="E5EBF0"/>
            <w:noWrap/>
            <w:vAlign w:val="center"/>
          </w:tcPr>
          <w:p w:rsidR="0047763C" w:rsidRPr="008578E5" w:rsidRDefault="0047763C" w:rsidP="008578E5">
            <w:pPr>
              <w:pStyle w:val="DHStableA"/>
              <w:jc w:val="right"/>
            </w:pPr>
            <w:r w:rsidRPr="008578E5">
              <w:t>3 bedroom</w:t>
            </w:r>
          </w:p>
        </w:tc>
        <w:tc>
          <w:tcPr>
            <w:tcW w:w="1304" w:type="dxa"/>
            <w:tcBorders>
              <w:top w:val="single" w:sz="12" w:space="0" w:color="9DAECB"/>
            </w:tcBorders>
            <w:noWrap/>
            <w:vAlign w:val="center"/>
          </w:tcPr>
          <w:p w:rsidR="0047763C" w:rsidRPr="008578E5" w:rsidRDefault="0047763C" w:rsidP="008578E5">
            <w:pPr>
              <w:pStyle w:val="DHStableA"/>
              <w:jc w:val="right"/>
            </w:pPr>
            <w:r w:rsidRPr="008578E5">
              <w:t>4+ bedroom</w:t>
            </w:r>
          </w:p>
        </w:tc>
        <w:tc>
          <w:tcPr>
            <w:tcW w:w="1191" w:type="dxa"/>
            <w:tcBorders>
              <w:top w:val="single" w:sz="12" w:space="0" w:color="9DAECB"/>
            </w:tcBorders>
            <w:shd w:val="clear" w:color="auto" w:fill="E5EBF0"/>
            <w:vAlign w:val="center"/>
          </w:tcPr>
          <w:p w:rsidR="0047763C" w:rsidRPr="008578E5" w:rsidRDefault="0047763C" w:rsidP="008578E5">
            <w:pPr>
              <w:pStyle w:val="DHStableA"/>
              <w:jc w:val="right"/>
            </w:pPr>
          </w:p>
        </w:tc>
      </w:tr>
      <w:tr w:rsidR="00132184" w:rsidRPr="005F5C4F" w:rsidTr="008578E5">
        <w:trPr>
          <w:trHeight w:val="340"/>
        </w:trPr>
        <w:tc>
          <w:tcPr>
            <w:tcW w:w="2518" w:type="dxa"/>
            <w:noWrap/>
            <w:vAlign w:val="center"/>
          </w:tcPr>
          <w:p w:rsidR="00132184" w:rsidRPr="00016241" w:rsidRDefault="00A27916" w:rsidP="00A27916">
            <w:pPr>
              <w:pStyle w:val="DHStableA"/>
            </w:pPr>
            <w:r>
              <w:t>Weekly income</w:t>
            </w:r>
            <w:r>
              <w:br/>
            </w:r>
            <w:r w:rsidR="00132184" w:rsidRPr="00016241">
              <w:t>(net of RA)</w:t>
            </w:r>
          </w:p>
        </w:tc>
        <w:tc>
          <w:tcPr>
            <w:tcW w:w="1416" w:type="dxa"/>
            <w:noWrap/>
            <w:vAlign w:val="center"/>
          </w:tcPr>
          <w:p w:rsidR="00132184" w:rsidRPr="00C95655" w:rsidRDefault="00132184" w:rsidP="00F57058">
            <w:pPr>
              <w:pStyle w:val="DHStableA"/>
              <w:rPr>
                <w:lang w:val="en-US"/>
              </w:rPr>
            </w:pPr>
          </w:p>
        </w:tc>
        <w:tc>
          <w:tcPr>
            <w:tcW w:w="1191" w:type="dxa"/>
            <w:shd w:val="clear" w:color="auto" w:fill="E5EBF0"/>
            <w:noWrap/>
            <w:vAlign w:val="center"/>
          </w:tcPr>
          <w:p w:rsidR="00132184" w:rsidRPr="008578E5" w:rsidRDefault="00132184" w:rsidP="008578E5">
            <w:pPr>
              <w:jc w:val="right"/>
              <w:rPr>
                <w:sz w:val="20"/>
                <w:szCs w:val="20"/>
              </w:rPr>
            </w:pPr>
            <w:r w:rsidRPr="008578E5">
              <w:rPr>
                <w:sz w:val="20"/>
                <w:szCs w:val="20"/>
              </w:rPr>
              <w:t>$273</w:t>
            </w:r>
          </w:p>
        </w:tc>
        <w:tc>
          <w:tcPr>
            <w:tcW w:w="1191" w:type="dxa"/>
            <w:noWrap/>
            <w:vAlign w:val="center"/>
          </w:tcPr>
          <w:p w:rsidR="00132184" w:rsidRPr="008578E5" w:rsidRDefault="00132184" w:rsidP="008578E5">
            <w:pPr>
              <w:jc w:val="right"/>
              <w:rPr>
                <w:sz w:val="20"/>
                <w:szCs w:val="20"/>
              </w:rPr>
            </w:pPr>
            <w:r w:rsidRPr="008578E5">
              <w:rPr>
                <w:sz w:val="20"/>
                <w:szCs w:val="20"/>
              </w:rPr>
              <w:t>$573</w:t>
            </w:r>
          </w:p>
        </w:tc>
        <w:tc>
          <w:tcPr>
            <w:tcW w:w="1247" w:type="dxa"/>
            <w:shd w:val="clear" w:color="auto" w:fill="E5EBF0"/>
            <w:noWrap/>
            <w:vAlign w:val="center"/>
          </w:tcPr>
          <w:p w:rsidR="00132184" w:rsidRPr="008578E5" w:rsidRDefault="00132184" w:rsidP="008578E5">
            <w:pPr>
              <w:jc w:val="right"/>
              <w:rPr>
                <w:sz w:val="20"/>
                <w:szCs w:val="20"/>
              </w:rPr>
            </w:pPr>
            <w:r w:rsidRPr="008578E5">
              <w:rPr>
                <w:sz w:val="20"/>
                <w:szCs w:val="20"/>
              </w:rPr>
              <w:t>$790</w:t>
            </w:r>
          </w:p>
        </w:tc>
        <w:tc>
          <w:tcPr>
            <w:tcW w:w="1304" w:type="dxa"/>
            <w:noWrap/>
            <w:vAlign w:val="center"/>
          </w:tcPr>
          <w:p w:rsidR="00132184" w:rsidRPr="008578E5" w:rsidRDefault="00132184" w:rsidP="008578E5">
            <w:pPr>
              <w:jc w:val="right"/>
              <w:rPr>
                <w:sz w:val="20"/>
                <w:szCs w:val="20"/>
              </w:rPr>
            </w:pPr>
            <w:r w:rsidRPr="008578E5">
              <w:rPr>
                <w:sz w:val="20"/>
                <w:szCs w:val="20"/>
              </w:rPr>
              <w:t>$1,001</w:t>
            </w:r>
          </w:p>
        </w:tc>
        <w:tc>
          <w:tcPr>
            <w:tcW w:w="1191" w:type="dxa"/>
            <w:shd w:val="clear" w:color="auto" w:fill="E5EBF0"/>
            <w:vAlign w:val="center"/>
          </w:tcPr>
          <w:p w:rsidR="00132184" w:rsidRPr="008578E5" w:rsidRDefault="00132184" w:rsidP="008578E5">
            <w:pPr>
              <w:ind w:right="170"/>
              <w:jc w:val="right"/>
              <w:rPr>
                <w:rFonts w:cs="Arial"/>
                <w:sz w:val="20"/>
                <w:szCs w:val="20"/>
              </w:rPr>
            </w:pPr>
          </w:p>
        </w:tc>
      </w:tr>
      <w:tr w:rsidR="00132184" w:rsidRPr="005F5C4F" w:rsidTr="008578E5">
        <w:trPr>
          <w:trHeight w:val="510"/>
        </w:trPr>
        <w:tc>
          <w:tcPr>
            <w:tcW w:w="2518" w:type="dxa"/>
            <w:noWrap/>
            <w:vAlign w:val="center"/>
          </w:tcPr>
          <w:p w:rsidR="00132184" w:rsidRPr="00016241" w:rsidRDefault="00132184" w:rsidP="00F57058">
            <w:pPr>
              <w:pStyle w:val="DHStableA"/>
            </w:pPr>
            <w:r w:rsidRPr="00016241">
              <w:t>Affordable weekly rent</w:t>
            </w:r>
          </w:p>
        </w:tc>
        <w:tc>
          <w:tcPr>
            <w:tcW w:w="1416" w:type="dxa"/>
            <w:noWrap/>
            <w:vAlign w:val="center"/>
          </w:tcPr>
          <w:p w:rsidR="00132184" w:rsidRPr="00C95655" w:rsidRDefault="00132184" w:rsidP="00F57058">
            <w:pPr>
              <w:pStyle w:val="DHStableA"/>
              <w:rPr>
                <w:lang w:val="en-US"/>
              </w:rPr>
            </w:pPr>
          </w:p>
        </w:tc>
        <w:tc>
          <w:tcPr>
            <w:tcW w:w="1191" w:type="dxa"/>
            <w:shd w:val="clear" w:color="auto" w:fill="E5EBF0"/>
            <w:noWrap/>
            <w:vAlign w:val="center"/>
          </w:tcPr>
          <w:p w:rsidR="00132184" w:rsidRPr="008578E5" w:rsidRDefault="00132184" w:rsidP="008578E5">
            <w:pPr>
              <w:jc w:val="right"/>
              <w:rPr>
                <w:sz w:val="20"/>
                <w:szCs w:val="20"/>
              </w:rPr>
            </w:pPr>
            <w:r w:rsidRPr="008578E5">
              <w:rPr>
                <w:sz w:val="20"/>
                <w:szCs w:val="20"/>
              </w:rPr>
              <w:t>$150</w:t>
            </w:r>
          </w:p>
        </w:tc>
        <w:tc>
          <w:tcPr>
            <w:tcW w:w="1191" w:type="dxa"/>
            <w:noWrap/>
            <w:vAlign w:val="center"/>
          </w:tcPr>
          <w:p w:rsidR="00132184" w:rsidRPr="008578E5" w:rsidRDefault="00132184" w:rsidP="008578E5">
            <w:pPr>
              <w:jc w:val="right"/>
              <w:rPr>
                <w:sz w:val="20"/>
                <w:szCs w:val="20"/>
              </w:rPr>
            </w:pPr>
            <w:r w:rsidRPr="008578E5">
              <w:rPr>
                <w:sz w:val="20"/>
                <w:szCs w:val="20"/>
              </w:rPr>
              <w:t>$255</w:t>
            </w:r>
          </w:p>
        </w:tc>
        <w:tc>
          <w:tcPr>
            <w:tcW w:w="1247" w:type="dxa"/>
            <w:shd w:val="clear" w:color="auto" w:fill="E5EBF0"/>
            <w:noWrap/>
            <w:vAlign w:val="center"/>
          </w:tcPr>
          <w:p w:rsidR="00132184" w:rsidRPr="008578E5" w:rsidRDefault="00132184" w:rsidP="008578E5">
            <w:pPr>
              <w:jc w:val="right"/>
              <w:rPr>
                <w:sz w:val="20"/>
                <w:szCs w:val="20"/>
              </w:rPr>
            </w:pPr>
            <w:r w:rsidRPr="008578E5">
              <w:rPr>
                <w:sz w:val="20"/>
                <w:szCs w:val="20"/>
              </w:rPr>
              <w:t>$320</w:t>
            </w:r>
          </w:p>
        </w:tc>
        <w:tc>
          <w:tcPr>
            <w:tcW w:w="1304" w:type="dxa"/>
            <w:noWrap/>
            <w:vAlign w:val="center"/>
          </w:tcPr>
          <w:p w:rsidR="00132184" w:rsidRPr="008578E5" w:rsidRDefault="00132184" w:rsidP="008578E5">
            <w:pPr>
              <w:jc w:val="right"/>
              <w:rPr>
                <w:sz w:val="20"/>
                <w:szCs w:val="20"/>
              </w:rPr>
            </w:pPr>
            <w:r w:rsidRPr="008578E5">
              <w:rPr>
                <w:sz w:val="20"/>
                <w:szCs w:val="20"/>
              </w:rPr>
              <w:t>$390</w:t>
            </w:r>
          </w:p>
        </w:tc>
        <w:tc>
          <w:tcPr>
            <w:tcW w:w="1191" w:type="dxa"/>
            <w:shd w:val="clear" w:color="auto" w:fill="E5EBF0"/>
            <w:vAlign w:val="center"/>
          </w:tcPr>
          <w:p w:rsidR="00132184" w:rsidRPr="008578E5" w:rsidRDefault="00132184" w:rsidP="008578E5">
            <w:pPr>
              <w:ind w:right="170"/>
              <w:jc w:val="right"/>
              <w:rPr>
                <w:rFonts w:cs="Arial"/>
                <w:sz w:val="20"/>
                <w:szCs w:val="20"/>
              </w:rPr>
            </w:pPr>
          </w:p>
        </w:tc>
      </w:tr>
      <w:tr w:rsidR="00132184" w:rsidRPr="005F5C4F" w:rsidTr="008578E5">
        <w:trPr>
          <w:trHeight w:val="340"/>
        </w:trPr>
        <w:tc>
          <w:tcPr>
            <w:tcW w:w="2518" w:type="dxa"/>
            <w:vMerge w:val="restart"/>
            <w:noWrap/>
            <w:vAlign w:val="center"/>
          </w:tcPr>
          <w:p w:rsidR="00132184" w:rsidRPr="00016241" w:rsidRDefault="00132184" w:rsidP="00F57058">
            <w:pPr>
              <w:pStyle w:val="DHStableA"/>
            </w:pPr>
            <w:r w:rsidRPr="00016241">
              <w:t>Affordable rentals (number)</w:t>
            </w:r>
          </w:p>
        </w:tc>
        <w:tc>
          <w:tcPr>
            <w:tcW w:w="1416" w:type="dxa"/>
            <w:noWrap/>
            <w:vAlign w:val="center"/>
          </w:tcPr>
          <w:p w:rsidR="00132184" w:rsidRPr="00C95655" w:rsidRDefault="00132184" w:rsidP="00F57058">
            <w:pPr>
              <w:pStyle w:val="DHStableA"/>
            </w:pPr>
            <w:r w:rsidRPr="00C95655">
              <w:t>Metropolitan</w:t>
            </w:r>
          </w:p>
        </w:tc>
        <w:tc>
          <w:tcPr>
            <w:tcW w:w="1191" w:type="dxa"/>
            <w:shd w:val="clear" w:color="auto" w:fill="E5EBF0"/>
            <w:noWrap/>
            <w:vAlign w:val="center"/>
          </w:tcPr>
          <w:p w:rsidR="00132184" w:rsidRPr="008578E5" w:rsidRDefault="00132184" w:rsidP="008578E5">
            <w:pPr>
              <w:jc w:val="right"/>
              <w:rPr>
                <w:sz w:val="20"/>
                <w:szCs w:val="20"/>
              </w:rPr>
            </w:pPr>
            <w:r w:rsidRPr="008578E5">
              <w:rPr>
                <w:sz w:val="20"/>
                <w:szCs w:val="20"/>
              </w:rPr>
              <w:t>58</w:t>
            </w:r>
          </w:p>
        </w:tc>
        <w:tc>
          <w:tcPr>
            <w:tcW w:w="1191" w:type="dxa"/>
            <w:noWrap/>
            <w:vAlign w:val="center"/>
          </w:tcPr>
          <w:p w:rsidR="00132184" w:rsidRPr="008578E5" w:rsidRDefault="00132184" w:rsidP="008578E5">
            <w:pPr>
              <w:jc w:val="right"/>
              <w:rPr>
                <w:sz w:val="20"/>
                <w:szCs w:val="20"/>
              </w:rPr>
            </w:pPr>
            <w:r w:rsidRPr="008578E5">
              <w:rPr>
                <w:sz w:val="20"/>
                <w:szCs w:val="20"/>
              </w:rPr>
              <w:t>260</w:t>
            </w:r>
          </w:p>
        </w:tc>
        <w:tc>
          <w:tcPr>
            <w:tcW w:w="1247" w:type="dxa"/>
            <w:shd w:val="clear" w:color="auto" w:fill="E5EBF0"/>
            <w:noWrap/>
            <w:vAlign w:val="center"/>
          </w:tcPr>
          <w:p w:rsidR="00132184" w:rsidRPr="008578E5" w:rsidRDefault="00132184" w:rsidP="008578E5">
            <w:pPr>
              <w:jc w:val="right"/>
              <w:rPr>
                <w:sz w:val="20"/>
                <w:szCs w:val="20"/>
              </w:rPr>
            </w:pPr>
            <w:r w:rsidRPr="008578E5">
              <w:rPr>
                <w:sz w:val="20"/>
                <w:szCs w:val="20"/>
              </w:rPr>
              <w:t>809</w:t>
            </w:r>
          </w:p>
        </w:tc>
        <w:tc>
          <w:tcPr>
            <w:tcW w:w="1304" w:type="dxa"/>
            <w:noWrap/>
            <w:vAlign w:val="center"/>
          </w:tcPr>
          <w:p w:rsidR="00132184" w:rsidRPr="008578E5" w:rsidRDefault="00132184" w:rsidP="008578E5">
            <w:pPr>
              <w:jc w:val="right"/>
              <w:rPr>
                <w:sz w:val="20"/>
                <w:szCs w:val="20"/>
              </w:rPr>
            </w:pPr>
            <w:r w:rsidRPr="008578E5">
              <w:rPr>
                <w:sz w:val="20"/>
                <w:szCs w:val="20"/>
              </w:rPr>
              <w:t>1,139</w:t>
            </w:r>
          </w:p>
        </w:tc>
        <w:tc>
          <w:tcPr>
            <w:tcW w:w="1191" w:type="dxa"/>
            <w:shd w:val="clear" w:color="auto" w:fill="E5EBF0"/>
            <w:vAlign w:val="center"/>
          </w:tcPr>
          <w:p w:rsidR="00132184" w:rsidRPr="008578E5" w:rsidRDefault="00132184" w:rsidP="008578E5">
            <w:pPr>
              <w:jc w:val="right"/>
              <w:rPr>
                <w:sz w:val="20"/>
                <w:szCs w:val="20"/>
              </w:rPr>
            </w:pPr>
            <w:r w:rsidRPr="008578E5">
              <w:rPr>
                <w:sz w:val="20"/>
                <w:szCs w:val="20"/>
              </w:rPr>
              <w:t>2,266</w:t>
            </w:r>
          </w:p>
        </w:tc>
      </w:tr>
      <w:tr w:rsidR="00132184" w:rsidRPr="005F5C4F" w:rsidTr="008578E5">
        <w:trPr>
          <w:trHeight w:val="340"/>
        </w:trPr>
        <w:tc>
          <w:tcPr>
            <w:tcW w:w="2518" w:type="dxa"/>
            <w:vMerge/>
            <w:noWrap/>
            <w:vAlign w:val="center"/>
          </w:tcPr>
          <w:p w:rsidR="00132184" w:rsidRPr="00016241" w:rsidRDefault="00132184" w:rsidP="00F57058">
            <w:pPr>
              <w:pStyle w:val="DHStableA"/>
            </w:pPr>
          </w:p>
        </w:tc>
        <w:tc>
          <w:tcPr>
            <w:tcW w:w="1416" w:type="dxa"/>
            <w:noWrap/>
            <w:vAlign w:val="center"/>
          </w:tcPr>
          <w:p w:rsidR="00132184" w:rsidRPr="00C95655" w:rsidRDefault="00132184" w:rsidP="00F57058">
            <w:pPr>
              <w:pStyle w:val="DHStableA"/>
            </w:pPr>
            <w:r w:rsidRPr="00C95655">
              <w:t>Regional</w:t>
            </w:r>
          </w:p>
        </w:tc>
        <w:tc>
          <w:tcPr>
            <w:tcW w:w="1191" w:type="dxa"/>
            <w:shd w:val="clear" w:color="auto" w:fill="E5EBF0"/>
            <w:noWrap/>
            <w:vAlign w:val="center"/>
          </w:tcPr>
          <w:p w:rsidR="00132184" w:rsidRPr="008578E5" w:rsidRDefault="00132184" w:rsidP="008578E5">
            <w:pPr>
              <w:jc w:val="right"/>
              <w:rPr>
                <w:sz w:val="20"/>
                <w:szCs w:val="20"/>
              </w:rPr>
            </w:pPr>
            <w:r w:rsidRPr="008578E5">
              <w:rPr>
                <w:sz w:val="20"/>
                <w:szCs w:val="20"/>
              </w:rPr>
              <w:t>163</w:t>
            </w:r>
          </w:p>
        </w:tc>
        <w:tc>
          <w:tcPr>
            <w:tcW w:w="1191" w:type="dxa"/>
            <w:noWrap/>
            <w:vAlign w:val="center"/>
          </w:tcPr>
          <w:p w:rsidR="00132184" w:rsidRPr="008578E5" w:rsidRDefault="00132184" w:rsidP="008578E5">
            <w:pPr>
              <w:jc w:val="right"/>
              <w:rPr>
                <w:sz w:val="20"/>
                <w:szCs w:val="20"/>
              </w:rPr>
            </w:pPr>
            <w:r w:rsidRPr="008578E5">
              <w:rPr>
                <w:sz w:val="20"/>
                <w:szCs w:val="20"/>
              </w:rPr>
              <w:t>1,467</w:t>
            </w:r>
          </w:p>
        </w:tc>
        <w:tc>
          <w:tcPr>
            <w:tcW w:w="1247" w:type="dxa"/>
            <w:shd w:val="clear" w:color="auto" w:fill="E5EBF0"/>
            <w:noWrap/>
            <w:vAlign w:val="center"/>
          </w:tcPr>
          <w:p w:rsidR="00132184" w:rsidRPr="008578E5" w:rsidRDefault="00132184" w:rsidP="008578E5">
            <w:pPr>
              <w:jc w:val="right"/>
              <w:rPr>
                <w:sz w:val="20"/>
                <w:szCs w:val="20"/>
              </w:rPr>
            </w:pPr>
            <w:r w:rsidRPr="008578E5">
              <w:rPr>
                <w:sz w:val="20"/>
                <w:szCs w:val="20"/>
              </w:rPr>
              <w:t>2,687</w:t>
            </w:r>
          </w:p>
        </w:tc>
        <w:tc>
          <w:tcPr>
            <w:tcW w:w="1304" w:type="dxa"/>
            <w:noWrap/>
            <w:vAlign w:val="center"/>
          </w:tcPr>
          <w:p w:rsidR="00132184" w:rsidRPr="008578E5" w:rsidRDefault="00132184" w:rsidP="008578E5">
            <w:pPr>
              <w:jc w:val="right"/>
              <w:rPr>
                <w:sz w:val="20"/>
                <w:szCs w:val="20"/>
              </w:rPr>
            </w:pPr>
            <w:r w:rsidRPr="008578E5">
              <w:rPr>
                <w:sz w:val="20"/>
                <w:szCs w:val="20"/>
              </w:rPr>
              <w:t>1,025</w:t>
            </w:r>
          </w:p>
        </w:tc>
        <w:tc>
          <w:tcPr>
            <w:tcW w:w="1191" w:type="dxa"/>
            <w:shd w:val="clear" w:color="auto" w:fill="E5EBF0"/>
            <w:vAlign w:val="center"/>
          </w:tcPr>
          <w:p w:rsidR="00132184" w:rsidRPr="008578E5" w:rsidRDefault="00132184" w:rsidP="008578E5">
            <w:pPr>
              <w:jc w:val="right"/>
              <w:rPr>
                <w:sz w:val="20"/>
                <w:szCs w:val="20"/>
              </w:rPr>
            </w:pPr>
            <w:r w:rsidRPr="008578E5">
              <w:rPr>
                <w:sz w:val="20"/>
                <w:szCs w:val="20"/>
              </w:rPr>
              <w:t>5,342</w:t>
            </w:r>
          </w:p>
        </w:tc>
      </w:tr>
      <w:tr w:rsidR="00132184" w:rsidRPr="005F5C4F" w:rsidTr="008578E5">
        <w:trPr>
          <w:trHeight w:val="340"/>
        </w:trPr>
        <w:tc>
          <w:tcPr>
            <w:tcW w:w="2518" w:type="dxa"/>
            <w:vMerge/>
            <w:noWrap/>
            <w:vAlign w:val="center"/>
          </w:tcPr>
          <w:p w:rsidR="00132184" w:rsidRPr="00016241" w:rsidRDefault="00132184" w:rsidP="00F57058">
            <w:pPr>
              <w:pStyle w:val="DHStableA"/>
            </w:pPr>
          </w:p>
        </w:tc>
        <w:tc>
          <w:tcPr>
            <w:tcW w:w="1416" w:type="dxa"/>
            <w:noWrap/>
            <w:vAlign w:val="center"/>
          </w:tcPr>
          <w:p w:rsidR="00132184" w:rsidRPr="009F5D93" w:rsidRDefault="00132184" w:rsidP="00F57058">
            <w:pPr>
              <w:pStyle w:val="DHStableA"/>
              <w:rPr>
                <w:i/>
              </w:rPr>
            </w:pPr>
            <w:r w:rsidRPr="009F5D93">
              <w:rPr>
                <w:i/>
              </w:rPr>
              <w:t>State total</w:t>
            </w:r>
          </w:p>
        </w:tc>
        <w:tc>
          <w:tcPr>
            <w:tcW w:w="1191" w:type="dxa"/>
            <w:shd w:val="clear" w:color="auto" w:fill="E5EBF0"/>
            <w:noWrap/>
            <w:vAlign w:val="center"/>
          </w:tcPr>
          <w:p w:rsidR="00132184" w:rsidRPr="008578E5" w:rsidRDefault="00132184" w:rsidP="008578E5">
            <w:pPr>
              <w:jc w:val="right"/>
              <w:rPr>
                <w:i/>
                <w:sz w:val="20"/>
                <w:szCs w:val="20"/>
              </w:rPr>
            </w:pPr>
            <w:r w:rsidRPr="008578E5">
              <w:rPr>
                <w:i/>
                <w:sz w:val="20"/>
                <w:szCs w:val="20"/>
              </w:rPr>
              <w:t>221</w:t>
            </w:r>
          </w:p>
        </w:tc>
        <w:tc>
          <w:tcPr>
            <w:tcW w:w="1191" w:type="dxa"/>
            <w:noWrap/>
            <w:vAlign w:val="center"/>
          </w:tcPr>
          <w:p w:rsidR="00132184" w:rsidRPr="008578E5" w:rsidRDefault="00132184" w:rsidP="008578E5">
            <w:pPr>
              <w:jc w:val="right"/>
              <w:rPr>
                <w:i/>
                <w:sz w:val="20"/>
                <w:szCs w:val="20"/>
              </w:rPr>
            </w:pPr>
            <w:r w:rsidRPr="008578E5">
              <w:rPr>
                <w:i/>
                <w:sz w:val="20"/>
                <w:szCs w:val="20"/>
              </w:rPr>
              <w:t>1,727</w:t>
            </w:r>
          </w:p>
        </w:tc>
        <w:tc>
          <w:tcPr>
            <w:tcW w:w="1247" w:type="dxa"/>
            <w:shd w:val="clear" w:color="auto" w:fill="E5EBF0"/>
            <w:noWrap/>
            <w:vAlign w:val="center"/>
          </w:tcPr>
          <w:p w:rsidR="00132184" w:rsidRPr="008578E5" w:rsidRDefault="00132184" w:rsidP="008578E5">
            <w:pPr>
              <w:jc w:val="right"/>
              <w:rPr>
                <w:i/>
                <w:sz w:val="20"/>
                <w:szCs w:val="20"/>
              </w:rPr>
            </w:pPr>
            <w:r w:rsidRPr="008578E5">
              <w:rPr>
                <w:i/>
                <w:sz w:val="20"/>
                <w:szCs w:val="20"/>
              </w:rPr>
              <w:t>3,496</w:t>
            </w:r>
          </w:p>
        </w:tc>
        <w:tc>
          <w:tcPr>
            <w:tcW w:w="1304" w:type="dxa"/>
            <w:noWrap/>
            <w:vAlign w:val="center"/>
          </w:tcPr>
          <w:p w:rsidR="00132184" w:rsidRPr="008578E5" w:rsidRDefault="00132184" w:rsidP="008578E5">
            <w:pPr>
              <w:jc w:val="right"/>
              <w:rPr>
                <w:i/>
                <w:sz w:val="20"/>
                <w:szCs w:val="20"/>
              </w:rPr>
            </w:pPr>
            <w:r w:rsidRPr="008578E5">
              <w:rPr>
                <w:i/>
                <w:sz w:val="20"/>
                <w:szCs w:val="20"/>
              </w:rPr>
              <w:t>2,164</w:t>
            </w:r>
          </w:p>
        </w:tc>
        <w:tc>
          <w:tcPr>
            <w:tcW w:w="1191" w:type="dxa"/>
            <w:shd w:val="clear" w:color="auto" w:fill="E5EBF0"/>
            <w:vAlign w:val="center"/>
          </w:tcPr>
          <w:p w:rsidR="00132184" w:rsidRPr="008578E5" w:rsidRDefault="00132184" w:rsidP="008578E5">
            <w:pPr>
              <w:jc w:val="right"/>
              <w:rPr>
                <w:i/>
                <w:sz w:val="20"/>
                <w:szCs w:val="20"/>
              </w:rPr>
            </w:pPr>
            <w:r w:rsidRPr="008578E5">
              <w:rPr>
                <w:i/>
                <w:sz w:val="20"/>
                <w:szCs w:val="20"/>
              </w:rPr>
              <w:t>7,608</w:t>
            </w:r>
          </w:p>
        </w:tc>
      </w:tr>
      <w:tr w:rsidR="00132184" w:rsidRPr="005F5C4F" w:rsidTr="008578E5">
        <w:trPr>
          <w:trHeight w:val="340"/>
        </w:trPr>
        <w:tc>
          <w:tcPr>
            <w:tcW w:w="2518" w:type="dxa"/>
            <w:vMerge w:val="restart"/>
            <w:noWrap/>
            <w:vAlign w:val="center"/>
          </w:tcPr>
          <w:p w:rsidR="00132184" w:rsidRPr="00016241" w:rsidRDefault="00132184" w:rsidP="00F57058">
            <w:pPr>
              <w:pStyle w:val="DHStableA"/>
            </w:pPr>
            <w:r w:rsidRPr="00016241">
              <w:t>Affordable rentals</w:t>
            </w:r>
            <w:r w:rsidRPr="00016241">
              <w:br/>
              <w:t>(% of total)</w:t>
            </w:r>
          </w:p>
        </w:tc>
        <w:tc>
          <w:tcPr>
            <w:tcW w:w="1416" w:type="dxa"/>
            <w:noWrap/>
            <w:vAlign w:val="center"/>
          </w:tcPr>
          <w:p w:rsidR="00132184" w:rsidRPr="00C95655" w:rsidRDefault="00132184" w:rsidP="00F57058">
            <w:pPr>
              <w:pStyle w:val="DHStableA"/>
            </w:pPr>
            <w:r w:rsidRPr="00C95655">
              <w:t>Metropolitan</w:t>
            </w:r>
          </w:p>
        </w:tc>
        <w:tc>
          <w:tcPr>
            <w:tcW w:w="1191" w:type="dxa"/>
            <w:shd w:val="clear" w:color="auto" w:fill="E5EBF0"/>
            <w:noWrap/>
            <w:vAlign w:val="center"/>
          </w:tcPr>
          <w:p w:rsidR="00132184" w:rsidRPr="008578E5" w:rsidRDefault="00132184" w:rsidP="008578E5">
            <w:pPr>
              <w:jc w:val="right"/>
              <w:rPr>
                <w:sz w:val="20"/>
                <w:szCs w:val="20"/>
              </w:rPr>
            </w:pPr>
            <w:r w:rsidRPr="008578E5">
              <w:rPr>
                <w:sz w:val="20"/>
                <w:szCs w:val="20"/>
              </w:rPr>
              <w:t>0.5%</w:t>
            </w:r>
          </w:p>
        </w:tc>
        <w:tc>
          <w:tcPr>
            <w:tcW w:w="1191" w:type="dxa"/>
            <w:noWrap/>
            <w:vAlign w:val="center"/>
          </w:tcPr>
          <w:p w:rsidR="00132184" w:rsidRPr="008578E5" w:rsidRDefault="00132184" w:rsidP="008578E5">
            <w:pPr>
              <w:jc w:val="right"/>
              <w:rPr>
                <w:sz w:val="20"/>
                <w:szCs w:val="20"/>
              </w:rPr>
            </w:pPr>
            <w:r w:rsidRPr="008578E5">
              <w:rPr>
                <w:sz w:val="20"/>
                <w:szCs w:val="20"/>
              </w:rPr>
              <w:t>1.5%</w:t>
            </w:r>
          </w:p>
        </w:tc>
        <w:tc>
          <w:tcPr>
            <w:tcW w:w="1247" w:type="dxa"/>
            <w:shd w:val="clear" w:color="auto" w:fill="E5EBF0"/>
            <w:noWrap/>
            <w:vAlign w:val="center"/>
          </w:tcPr>
          <w:p w:rsidR="00132184" w:rsidRPr="008578E5" w:rsidRDefault="00132184" w:rsidP="008578E5">
            <w:pPr>
              <w:jc w:val="right"/>
              <w:rPr>
                <w:sz w:val="20"/>
                <w:szCs w:val="20"/>
              </w:rPr>
            </w:pPr>
            <w:r w:rsidRPr="008578E5">
              <w:rPr>
                <w:sz w:val="20"/>
                <w:szCs w:val="20"/>
              </w:rPr>
              <w:t>5.5%</w:t>
            </w:r>
          </w:p>
        </w:tc>
        <w:tc>
          <w:tcPr>
            <w:tcW w:w="1304" w:type="dxa"/>
            <w:noWrap/>
            <w:vAlign w:val="center"/>
          </w:tcPr>
          <w:p w:rsidR="00132184" w:rsidRPr="008578E5" w:rsidRDefault="00132184" w:rsidP="008578E5">
            <w:pPr>
              <w:jc w:val="right"/>
              <w:rPr>
                <w:sz w:val="20"/>
                <w:szCs w:val="20"/>
              </w:rPr>
            </w:pPr>
            <w:r w:rsidRPr="008578E5">
              <w:rPr>
                <w:sz w:val="20"/>
                <w:szCs w:val="20"/>
              </w:rPr>
              <w:t>17.5%</w:t>
            </w:r>
          </w:p>
        </w:tc>
        <w:tc>
          <w:tcPr>
            <w:tcW w:w="1191" w:type="dxa"/>
            <w:shd w:val="clear" w:color="auto" w:fill="E5EBF0"/>
            <w:vAlign w:val="center"/>
          </w:tcPr>
          <w:p w:rsidR="00132184" w:rsidRPr="008578E5" w:rsidRDefault="00132184" w:rsidP="008578E5">
            <w:pPr>
              <w:jc w:val="right"/>
              <w:rPr>
                <w:sz w:val="20"/>
                <w:szCs w:val="20"/>
              </w:rPr>
            </w:pPr>
            <w:r w:rsidRPr="008578E5">
              <w:rPr>
                <w:sz w:val="20"/>
                <w:szCs w:val="20"/>
              </w:rPr>
              <w:t>4.5%</w:t>
            </w:r>
          </w:p>
        </w:tc>
      </w:tr>
      <w:tr w:rsidR="00132184" w:rsidRPr="005F5C4F" w:rsidTr="008578E5">
        <w:trPr>
          <w:trHeight w:val="340"/>
        </w:trPr>
        <w:tc>
          <w:tcPr>
            <w:tcW w:w="2518" w:type="dxa"/>
            <w:vMerge/>
            <w:noWrap/>
            <w:vAlign w:val="center"/>
          </w:tcPr>
          <w:p w:rsidR="00132184" w:rsidRPr="00C95655" w:rsidRDefault="00132184" w:rsidP="00F57058">
            <w:pPr>
              <w:pStyle w:val="DHStableA"/>
              <w:rPr>
                <w:lang w:val="en-US"/>
              </w:rPr>
            </w:pPr>
          </w:p>
        </w:tc>
        <w:tc>
          <w:tcPr>
            <w:tcW w:w="1416" w:type="dxa"/>
            <w:noWrap/>
            <w:vAlign w:val="center"/>
          </w:tcPr>
          <w:p w:rsidR="00132184" w:rsidRPr="00C95655" w:rsidRDefault="00132184" w:rsidP="00F57058">
            <w:pPr>
              <w:pStyle w:val="DHStableA"/>
            </w:pPr>
            <w:r w:rsidRPr="00C95655">
              <w:t>Regional</w:t>
            </w:r>
          </w:p>
        </w:tc>
        <w:tc>
          <w:tcPr>
            <w:tcW w:w="1191" w:type="dxa"/>
            <w:shd w:val="clear" w:color="auto" w:fill="E5EBF0"/>
            <w:noWrap/>
            <w:vAlign w:val="center"/>
          </w:tcPr>
          <w:p w:rsidR="00132184" w:rsidRPr="008578E5" w:rsidRDefault="00132184" w:rsidP="008578E5">
            <w:pPr>
              <w:jc w:val="right"/>
              <w:rPr>
                <w:sz w:val="20"/>
                <w:szCs w:val="20"/>
              </w:rPr>
            </w:pPr>
            <w:r w:rsidRPr="008578E5">
              <w:rPr>
                <w:sz w:val="20"/>
                <w:szCs w:val="20"/>
              </w:rPr>
              <w:t>23.6%</w:t>
            </w:r>
          </w:p>
        </w:tc>
        <w:tc>
          <w:tcPr>
            <w:tcW w:w="1191" w:type="dxa"/>
            <w:noWrap/>
            <w:vAlign w:val="center"/>
          </w:tcPr>
          <w:p w:rsidR="00132184" w:rsidRPr="008578E5" w:rsidRDefault="00132184" w:rsidP="008578E5">
            <w:pPr>
              <w:jc w:val="right"/>
              <w:rPr>
                <w:sz w:val="20"/>
                <w:szCs w:val="20"/>
              </w:rPr>
            </w:pPr>
            <w:r w:rsidRPr="008578E5">
              <w:rPr>
                <w:sz w:val="20"/>
                <w:szCs w:val="20"/>
              </w:rPr>
              <w:t>52.1%</w:t>
            </w:r>
          </w:p>
        </w:tc>
        <w:tc>
          <w:tcPr>
            <w:tcW w:w="1247" w:type="dxa"/>
            <w:shd w:val="clear" w:color="auto" w:fill="E5EBF0"/>
            <w:noWrap/>
            <w:vAlign w:val="center"/>
          </w:tcPr>
          <w:p w:rsidR="00132184" w:rsidRPr="008578E5" w:rsidRDefault="00132184" w:rsidP="008578E5">
            <w:pPr>
              <w:jc w:val="right"/>
              <w:rPr>
                <w:sz w:val="20"/>
                <w:szCs w:val="20"/>
              </w:rPr>
            </w:pPr>
            <w:r w:rsidRPr="008578E5">
              <w:rPr>
                <w:sz w:val="20"/>
                <w:szCs w:val="20"/>
              </w:rPr>
              <w:t>52.3%</w:t>
            </w:r>
          </w:p>
        </w:tc>
        <w:tc>
          <w:tcPr>
            <w:tcW w:w="1304" w:type="dxa"/>
            <w:noWrap/>
            <w:vAlign w:val="center"/>
          </w:tcPr>
          <w:p w:rsidR="00132184" w:rsidRPr="008578E5" w:rsidRDefault="00132184" w:rsidP="008578E5">
            <w:pPr>
              <w:jc w:val="right"/>
              <w:rPr>
                <w:sz w:val="20"/>
                <w:szCs w:val="20"/>
              </w:rPr>
            </w:pPr>
            <w:r w:rsidRPr="008578E5">
              <w:rPr>
                <w:sz w:val="20"/>
                <w:szCs w:val="20"/>
              </w:rPr>
              <w:t>53.1%</w:t>
            </w:r>
          </w:p>
        </w:tc>
        <w:tc>
          <w:tcPr>
            <w:tcW w:w="1191" w:type="dxa"/>
            <w:shd w:val="clear" w:color="auto" w:fill="E5EBF0"/>
            <w:vAlign w:val="center"/>
          </w:tcPr>
          <w:p w:rsidR="00132184" w:rsidRPr="008578E5" w:rsidRDefault="00132184" w:rsidP="008578E5">
            <w:pPr>
              <w:jc w:val="right"/>
              <w:rPr>
                <w:sz w:val="20"/>
                <w:szCs w:val="20"/>
              </w:rPr>
            </w:pPr>
            <w:r w:rsidRPr="008578E5">
              <w:rPr>
                <w:sz w:val="20"/>
                <w:szCs w:val="20"/>
              </w:rPr>
              <w:t>50.5%</w:t>
            </w:r>
          </w:p>
        </w:tc>
      </w:tr>
      <w:tr w:rsidR="00132184" w:rsidRPr="005F5C4F" w:rsidTr="008578E5">
        <w:trPr>
          <w:trHeight w:val="340"/>
        </w:trPr>
        <w:tc>
          <w:tcPr>
            <w:tcW w:w="2518" w:type="dxa"/>
            <w:vMerge/>
            <w:noWrap/>
            <w:vAlign w:val="center"/>
          </w:tcPr>
          <w:p w:rsidR="00132184" w:rsidRPr="00C95655" w:rsidRDefault="00132184" w:rsidP="00F57058">
            <w:pPr>
              <w:pStyle w:val="DHStableA"/>
              <w:rPr>
                <w:lang w:val="en-US"/>
              </w:rPr>
            </w:pPr>
          </w:p>
        </w:tc>
        <w:tc>
          <w:tcPr>
            <w:tcW w:w="1416" w:type="dxa"/>
            <w:noWrap/>
            <w:vAlign w:val="center"/>
          </w:tcPr>
          <w:p w:rsidR="00132184" w:rsidRPr="009F5D93" w:rsidRDefault="00132184" w:rsidP="00F57058">
            <w:pPr>
              <w:pStyle w:val="DHStableA"/>
              <w:rPr>
                <w:i/>
              </w:rPr>
            </w:pPr>
            <w:r w:rsidRPr="009F5D93">
              <w:rPr>
                <w:i/>
              </w:rPr>
              <w:t>State total</w:t>
            </w:r>
          </w:p>
        </w:tc>
        <w:tc>
          <w:tcPr>
            <w:tcW w:w="1191" w:type="dxa"/>
            <w:shd w:val="clear" w:color="auto" w:fill="E5EBF0"/>
            <w:noWrap/>
            <w:vAlign w:val="center"/>
          </w:tcPr>
          <w:p w:rsidR="00132184" w:rsidRPr="008578E5" w:rsidRDefault="00132184" w:rsidP="008578E5">
            <w:pPr>
              <w:jc w:val="right"/>
              <w:rPr>
                <w:i/>
                <w:sz w:val="20"/>
                <w:szCs w:val="20"/>
              </w:rPr>
            </w:pPr>
            <w:r w:rsidRPr="008578E5">
              <w:rPr>
                <w:i/>
                <w:sz w:val="20"/>
                <w:szCs w:val="20"/>
              </w:rPr>
              <w:t>1.9%</w:t>
            </w:r>
          </w:p>
        </w:tc>
        <w:tc>
          <w:tcPr>
            <w:tcW w:w="1191" w:type="dxa"/>
            <w:noWrap/>
            <w:vAlign w:val="center"/>
          </w:tcPr>
          <w:p w:rsidR="00132184" w:rsidRPr="008578E5" w:rsidRDefault="00132184" w:rsidP="008578E5">
            <w:pPr>
              <w:jc w:val="right"/>
              <w:rPr>
                <w:i/>
                <w:sz w:val="20"/>
                <w:szCs w:val="20"/>
              </w:rPr>
            </w:pPr>
            <w:r w:rsidRPr="008578E5">
              <w:rPr>
                <w:i/>
                <w:sz w:val="20"/>
                <w:szCs w:val="20"/>
              </w:rPr>
              <w:t>8.4%</w:t>
            </w:r>
          </w:p>
        </w:tc>
        <w:tc>
          <w:tcPr>
            <w:tcW w:w="1247" w:type="dxa"/>
            <w:shd w:val="clear" w:color="auto" w:fill="E5EBF0"/>
            <w:noWrap/>
            <w:vAlign w:val="center"/>
          </w:tcPr>
          <w:p w:rsidR="00132184" w:rsidRPr="008578E5" w:rsidRDefault="00132184" w:rsidP="008578E5">
            <w:pPr>
              <w:jc w:val="right"/>
              <w:rPr>
                <w:i/>
                <w:sz w:val="20"/>
                <w:szCs w:val="20"/>
              </w:rPr>
            </w:pPr>
            <w:r w:rsidRPr="008578E5">
              <w:rPr>
                <w:i/>
                <w:sz w:val="20"/>
                <w:szCs w:val="20"/>
              </w:rPr>
              <w:t>17.7%</w:t>
            </w:r>
          </w:p>
        </w:tc>
        <w:tc>
          <w:tcPr>
            <w:tcW w:w="1304" w:type="dxa"/>
            <w:noWrap/>
            <w:vAlign w:val="center"/>
          </w:tcPr>
          <w:p w:rsidR="00132184" w:rsidRPr="008578E5" w:rsidRDefault="00132184" w:rsidP="008578E5">
            <w:pPr>
              <w:jc w:val="right"/>
              <w:rPr>
                <w:i/>
                <w:sz w:val="20"/>
                <w:szCs w:val="20"/>
              </w:rPr>
            </w:pPr>
            <w:r w:rsidRPr="008578E5">
              <w:rPr>
                <w:i/>
                <w:sz w:val="20"/>
                <w:szCs w:val="20"/>
              </w:rPr>
              <w:t>25.7%</w:t>
            </w:r>
          </w:p>
        </w:tc>
        <w:tc>
          <w:tcPr>
            <w:tcW w:w="1191" w:type="dxa"/>
            <w:shd w:val="clear" w:color="auto" w:fill="E5EBF0"/>
            <w:vAlign w:val="center"/>
          </w:tcPr>
          <w:p w:rsidR="00132184" w:rsidRPr="008578E5" w:rsidRDefault="00132184" w:rsidP="008578E5">
            <w:pPr>
              <w:jc w:val="right"/>
              <w:rPr>
                <w:i/>
                <w:sz w:val="20"/>
                <w:szCs w:val="20"/>
              </w:rPr>
            </w:pPr>
            <w:r w:rsidRPr="008578E5">
              <w:rPr>
                <w:i/>
                <w:sz w:val="20"/>
                <w:szCs w:val="20"/>
              </w:rPr>
              <w:t>12.6%</w:t>
            </w:r>
          </w:p>
        </w:tc>
      </w:tr>
    </w:tbl>
    <w:p w:rsidR="0047763C" w:rsidRPr="00DB3713" w:rsidRDefault="0047763C" w:rsidP="005A1E70">
      <w:pPr>
        <w:pStyle w:val="DHSheadingB"/>
      </w:pPr>
      <w:bookmarkStart w:id="48" w:name="_Toc514337163"/>
      <w:r w:rsidRPr="00DB3713">
        <w:t>Trends by region</w:t>
      </w:r>
      <w:bookmarkEnd w:id="48"/>
    </w:p>
    <w:p w:rsidR="0047763C" w:rsidRPr="000F3B39" w:rsidRDefault="0047763C" w:rsidP="00785101">
      <w:pPr>
        <w:pStyle w:val="DHSbody"/>
      </w:pPr>
      <w:r w:rsidRPr="000F3B39">
        <w:t xml:space="preserve">Table 10 shows the availability of affordable lettings for each of the statistical regions of Victoria. </w:t>
      </w:r>
      <w:r w:rsidR="00797EC5">
        <w:t xml:space="preserve">In </w:t>
      </w:r>
      <w:r w:rsidR="00797EC5" w:rsidRPr="000F3B39">
        <w:t>metropolitan Melbourne</w:t>
      </w:r>
      <w:r w:rsidR="00797EC5">
        <w:t>,</w:t>
      </w:r>
      <w:r w:rsidR="00797EC5" w:rsidRPr="000F3B39">
        <w:t xml:space="preserve"> </w:t>
      </w:r>
      <w:r w:rsidRPr="000F3B39">
        <w:t>We</w:t>
      </w:r>
      <w:r>
        <w:t xml:space="preserve">stern Melbourne </w:t>
      </w:r>
      <w:r w:rsidR="00C64A1F">
        <w:t>(</w:t>
      </w:r>
      <w:r w:rsidR="006D7D89">
        <w:t>15.7</w:t>
      </w:r>
      <w:r w:rsidR="00C64A1F">
        <w:t>%)</w:t>
      </w:r>
      <w:r w:rsidRPr="000F3B39">
        <w:t xml:space="preserve"> has the highest proportion of </w:t>
      </w:r>
      <w:r w:rsidR="00C64A1F">
        <w:t>new</w:t>
      </w:r>
      <w:r w:rsidRPr="000F3B39">
        <w:t xml:space="preserve"> lettings</w:t>
      </w:r>
      <w:r w:rsidR="00C64A1F" w:rsidRPr="00C64A1F">
        <w:t xml:space="preserve"> </w:t>
      </w:r>
      <w:r w:rsidR="00C64A1F" w:rsidRPr="000F3B39">
        <w:t>affordable to lower income households</w:t>
      </w:r>
      <w:r w:rsidR="00C64A1F">
        <w:t>, with</w:t>
      </w:r>
      <w:r w:rsidRPr="000F3B39">
        <w:t xml:space="preserve"> </w:t>
      </w:r>
      <w:r w:rsidR="00BA3715" w:rsidRPr="000F3B39">
        <w:t xml:space="preserve">South Eastern </w:t>
      </w:r>
      <w:r w:rsidR="001F352D">
        <w:t>M</w:t>
      </w:r>
      <w:r w:rsidR="0060230C">
        <w:t>elbourne (1</w:t>
      </w:r>
      <w:r w:rsidR="006D7D89">
        <w:t>0.3</w:t>
      </w:r>
      <w:r w:rsidR="00BA3715">
        <w:t>%)</w:t>
      </w:r>
      <w:r w:rsidR="00BA3715" w:rsidRPr="00BA3715">
        <w:t xml:space="preserve"> </w:t>
      </w:r>
      <w:r w:rsidR="00BA3715" w:rsidRPr="000F3B39">
        <w:t xml:space="preserve">and </w:t>
      </w:r>
      <w:r w:rsidR="00EF1AD8" w:rsidRPr="000F3B39">
        <w:t xml:space="preserve">Mornington Peninsula </w:t>
      </w:r>
      <w:r w:rsidR="006D7D89">
        <w:t>(7.5</w:t>
      </w:r>
      <w:r w:rsidR="00EF1AD8">
        <w:t xml:space="preserve">%) </w:t>
      </w:r>
      <w:r w:rsidRPr="000F3B39">
        <w:t xml:space="preserve">also </w:t>
      </w:r>
      <w:r w:rsidR="00C64A1F">
        <w:t>having</w:t>
      </w:r>
      <w:r w:rsidRPr="000F3B39">
        <w:t xml:space="preserve"> relatively high proportion</w:t>
      </w:r>
      <w:r w:rsidR="00C64A1F">
        <w:t>s</w:t>
      </w:r>
      <w:r w:rsidRPr="000F3B39">
        <w:t>. Western Melbourne has the highest</w:t>
      </w:r>
      <w:r w:rsidR="00085411">
        <w:t xml:space="preserve"> number and proportion of three-</w:t>
      </w:r>
      <w:r w:rsidRPr="000F3B39">
        <w:t xml:space="preserve">bedroom lettings </w:t>
      </w:r>
      <w:r w:rsidR="000828B6">
        <w:t>(</w:t>
      </w:r>
      <w:r w:rsidR="006D7D89">
        <w:t>348</w:t>
      </w:r>
      <w:r w:rsidR="000828B6">
        <w:t xml:space="preserve"> or </w:t>
      </w:r>
      <w:r w:rsidR="006D7D89">
        <w:t>12</w:t>
      </w:r>
      <w:r w:rsidR="000F69A9">
        <w:t>.4</w:t>
      </w:r>
      <w:r w:rsidR="00DF50F4">
        <w:t>%</w:t>
      </w:r>
      <w:r w:rsidR="00085411">
        <w:t>) and four-</w:t>
      </w:r>
      <w:r w:rsidRPr="000F3B39">
        <w:t xml:space="preserve">bedroom lettings </w:t>
      </w:r>
      <w:r w:rsidR="000828B6">
        <w:t>(</w:t>
      </w:r>
      <w:r w:rsidR="006D7D89">
        <w:t>571 or 35.6</w:t>
      </w:r>
      <w:r w:rsidR="00DF50F4">
        <w:t>%</w:t>
      </w:r>
      <w:r w:rsidRPr="000F3B39">
        <w:t xml:space="preserve">). Western Melbourne </w:t>
      </w:r>
      <w:r w:rsidR="000828B6">
        <w:t xml:space="preserve">has the highest number </w:t>
      </w:r>
      <w:r w:rsidR="006D7D89">
        <w:t>(5</w:t>
      </w:r>
      <w:r w:rsidR="004352C6">
        <w:t>7</w:t>
      </w:r>
      <w:r w:rsidR="00C347B6" w:rsidRPr="000F3B39">
        <w:t>)</w:t>
      </w:r>
      <w:r w:rsidR="008C646B">
        <w:t xml:space="preserve"> whereas Mornington Peninsula </w:t>
      </w:r>
      <w:r w:rsidR="006D7D89">
        <w:t>has the highest proportion (7.2</w:t>
      </w:r>
      <w:r w:rsidR="008C646B">
        <w:t>%)</w:t>
      </w:r>
      <w:r w:rsidR="008C646B" w:rsidRPr="008C646B">
        <w:t xml:space="preserve"> </w:t>
      </w:r>
      <w:r w:rsidR="008C646B" w:rsidRPr="000F3B39">
        <w:t>of afford</w:t>
      </w:r>
      <w:r w:rsidR="008C646B">
        <w:t>able two-bedroom lettings</w:t>
      </w:r>
      <w:r>
        <w:t xml:space="preserve">. </w:t>
      </w:r>
      <w:r w:rsidR="006D7D89">
        <w:t>Inner Melbourne (1.0%),</w:t>
      </w:r>
      <w:r w:rsidR="006D7D89" w:rsidRPr="001F352D">
        <w:t xml:space="preserve"> </w:t>
      </w:r>
      <w:r w:rsidR="006D7D89">
        <w:t>Southern Melbourne (1.1%)</w:t>
      </w:r>
      <w:r w:rsidR="00A86D3C">
        <w:t xml:space="preserve"> </w:t>
      </w:r>
      <w:r w:rsidR="006D7D89">
        <w:t>and Inner Eastern Melbourne (1.2</w:t>
      </w:r>
      <w:r w:rsidR="00BA3715">
        <w:t>%)</w:t>
      </w:r>
      <w:r w:rsidR="00BA3715" w:rsidRPr="00BA3715">
        <w:t xml:space="preserve"> </w:t>
      </w:r>
      <w:r w:rsidR="00C64A1F">
        <w:t>have the lowest proportions of affordable new lettings.</w:t>
      </w:r>
    </w:p>
    <w:p w:rsidR="0047763C" w:rsidRDefault="0047763C" w:rsidP="00785101">
      <w:pPr>
        <w:pStyle w:val="DHSbody"/>
      </w:pPr>
      <w:r w:rsidRPr="000F3B39">
        <w:t xml:space="preserve">In regional Victoria, </w:t>
      </w:r>
      <w:r w:rsidR="000828B6">
        <w:t>Gippsland</w:t>
      </w:r>
      <w:r>
        <w:t xml:space="preserve"> </w:t>
      </w:r>
      <w:r w:rsidR="006D7D89">
        <w:t>(63</w:t>
      </w:r>
      <w:r w:rsidR="004352C6">
        <w:t>.7</w:t>
      </w:r>
      <w:r w:rsidR="00DF50F4">
        <w:t>%</w:t>
      </w:r>
      <w:r w:rsidR="00C64A1F">
        <w:t xml:space="preserve">) </w:t>
      </w:r>
      <w:r w:rsidR="00BA3715">
        <w:t xml:space="preserve">has </w:t>
      </w:r>
      <w:r w:rsidRPr="000F3B39">
        <w:t xml:space="preserve">the highest </w:t>
      </w:r>
      <w:r w:rsidR="00C64A1F">
        <w:t>proportion</w:t>
      </w:r>
      <w:r w:rsidRPr="000F3B39">
        <w:t xml:space="preserve"> of affordable </w:t>
      </w:r>
      <w:r w:rsidR="00C64A1F">
        <w:t xml:space="preserve">new </w:t>
      </w:r>
      <w:r w:rsidRPr="000F3B39">
        <w:t>lettings</w:t>
      </w:r>
      <w:r>
        <w:t xml:space="preserve"> </w:t>
      </w:r>
      <w:r w:rsidRPr="000F3B39">
        <w:t xml:space="preserve">while Barwon-South West </w:t>
      </w:r>
      <w:r w:rsidR="008C646B">
        <w:t>(</w:t>
      </w:r>
      <w:r w:rsidR="006D7D89">
        <w:t>28.9</w:t>
      </w:r>
      <w:r w:rsidR="00DF50F4">
        <w:t>%</w:t>
      </w:r>
      <w:r w:rsidRPr="000F3B39">
        <w:t xml:space="preserve">) has the lowest </w:t>
      </w:r>
      <w:r w:rsidR="00C64A1F">
        <w:t>proportion.</w:t>
      </w:r>
      <w:r w:rsidRPr="000F3B39">
        <w:t xml:space="preserve"> </w:t>
      </w:r>
    </w:p>
    <w:p w:rsidR="0047763C" w:rsidRPr="00DB3713" w:rsidRDefault="0047763C" w:rsidP="005A1E70">
      <w:pPr>
        <w:pStyle w:val="DHSheadingB"/>
      </w:pPr>
      <w:bookmarkStart w:id="49" w:name="_Toc514337164"/>
      <w:r w:rsidRPr="00DB3713">
        <w:t>Trends by Local Government Area</w:t>
      </w:r>
      <w:bookmarkEnd w:id="49"/>
    </w:p>
    <w:p w:rsidR="0047763C" w:rsidRPr="000F3B39" w:rsidRDefault="0047763C" w:rsidP="00785101">
      <w:pPr>
        <w:pStyle w:val="DHSbody"/>
      </w:pPr>
      <w:r w:rsidRPr="000F3B39">
        <w:t>Table 13 provides data on the number of new lettings affordable to households on Centrelink incomes for all Victorian Local Government Areas (LGA).</w:t>
      </w:r>
    </w:p>
    <w:p w:rsidR="00F03A92" w:rsidRDefault="00E74815" w:rsidP="00785101">
      <w:pPr>
        <w:pStyle w:val="DHSbody"/>
      </w:pPr>
      <w:r>
        <w:t>Figures 9</w:t>
      </w:r>
      <w:r w:rsidR="0047763C" w:rsidRPr="000F3B39">
        <w:t xml:space="preserve">, drawn from Table 13, show the proportion of affordable dwellings in each local government area (LGA) across metropolitan Melbourne and regional Victoria. </w:t>
      </w:r>
    </w:p>
    <w:p w:rsidR="0047763C" w:rsidRPr="000F3B39" w:rsidRDefault="0047763C" w:rsidP="00785101">
      <w:pPr>
        <w:pStyle w:val="DHSbody"/>
      </w:pPr>
      <w:r w:rsidRPr="000F3B39">
        <w:t>LGAs with</w:t>
      </w:r>
      <w:r w:rsidR="00F5557F">
        <w:t xml:space="preserve"> the</w:t>
      </w:r>
      <w:r w:rsidRPr="000F3B39">
        <w:t xml:space="preserve"> highest proportion of affordable dwellings in metropolitan Melbourne are </w:t>
      </w:r>
      <w:r w:rsidR="00815906" w:rsidRPr="000F3B39">
        <w:t>Melto</w:t>
      </w:r>
      <w:r w:rsidR="00815906">
        <w:t>n (</w:t>
      </w:r>
      <w:r w:rsidR="003568B8">
        <w:t>29.3</w:t>
      </w:r>
      <w:r w:rsidR="00815906">
        <w:t xml:space="preserve">%), </w:t>
      </w:r>
      <w:r w:rsidR="004352C6" w:rsidRPr="000F3B39">
        <w:t>Cardinia (</w:t>
      </w:r>
      <w:r w:rsidR="003568B8">
        <w:t>24.1</w:t>
      </w:r>
      <w:r w:rsidR="004352C6">
        <w:t>%),</w:t>
      </w:r>
      <w:r w:rsidR="004352C6" w:rsidRPr="003F77D3">
        <w:t xml:space="preserve"> </w:t>
      </w:r>
      <w:r w:rsidR="00876B0E">
        <w:t>Wynd</w:t>
      </w:r>
      <w:r w:rsidR="003568B8">
        <w:t>ham (22.9</w:t>
      </w:r>
      <w:r w:rsidR="00876B0E">
        <w:t>%</w:t>
      </w:r>
      <w:r w:rsidR="00876B0E" w:rsidRPr="000F3B39">
        <w:t>),</w:t>
      </w:r>
      <w:r w:rsidR="00876B0E">
        <w:t xml:space="preserve"> </w:t>
      </w:r>
      <w:r w:rsidR="001E3CDD">
        <w:t xml:space="preserve">Nillumbik </w:t>
      </w:r>
      <w:r w:rsidR="001E3CDD" w:rsidRPr="000F3B39">
        <w:t>(</w:t>
      </w:r>
      <w:r w:rsidR="003568B8">
        <w:t>17.2</w:t>
      </w:r>
      <w:r w:rsidR="001E3CDD">
        <w:t>%</w:t>
      </w:r>
      <w:r w:rsidR="001E3CDD" w:rsidRPr="000F3B39">
        <w:t>)</w:t>
      </w:r>
      <w:r w:rsidR="005860F6">
        <w:t xml:space="preserve">, </w:t>
      </w:r>
      <w:r w:rsidR="003568B8">
        <w:t>Brimbank (13.7</w:t>
      </w:r>
      <w:r w:rsidR="001E3CDD">
        <w:t xml:space="preserve">%) and </w:t>
      </w:r>
      <w:r w:rsidR="004352C6">
        <w:t>Casey</w:t>
      </w:r>
      <w:r w:rsidR="000F69A9" w:rsidRPr="001E3CDD">
        <w:t xml:space="preserve"> </w:t>
      </w:r>
      <w:r w:rsidR="003568B8">
        <w:t>(10.1</w:t>
      </w:r>
      <w:r w:rsidR="000F69A9">
        <w:t>%)</w:t>
      </w:r>
      <w:r w:rsidR="000F69A9" w:rsidRPr="000F3B39">
        <w:t xml:space="preserve">. </w:t>
      </w:r>
      <w:r w:rsidRPr="000F3B39">
        <w:t xml:space="preserve">The LGAs with lowest proportion are </w:t>
      </w:r>
      <w:r w:rsidR="005D5992" w:rsidRPr="000F3B39">
        <w:t>Bayside</w:t>
      </w:r>
      <w:r w:rsidR="005D5992">
        <w:t xml:space="preserve">, </w:t>
      </w:r>
      <w:r w:rsidR="00762F0C">
        <w:t xml:space="preserve">Boroondara, </w:t>
      </w:r>
      <w:r w:rsidR="003568B8">
        <w:t xml:space="preserve">Port Phillip, </w:t>
      </w:r>
      <w:r w:rsidR="00E50348">
        <w:t xml:space="preserve">Stonnington </w:t>
      </w:r>
      <w:r w:rsidR="003568B8">
        <w:t>and</w:t>
      </w:r>
      <w:r w:rsidR="003568B8" w:rsidRPr="000F3B39">
        <w:t xml:space="preserve"> </w:t>
      </w:r>
      <w:r w:rsidR="003568B8">
        <w:t xml:space="preserve">Yarra </w:t>
      </w:r>
      <w:r w:rsidR="00876B0E">
        <w:t>(</w:t>
      </w:r>
      <w:r w:rsidR="00762F0C">
        <w:t>all</w:t>
      </w:r>
      <w:r w:rsidR="00876B0E">
        <w:t xml:space="preserve"> with less than 1.0</w:t>
      </w:r>
      <w:r w:rsidR="00C43276">
        <w:t>%</w:t>
      </w:r>
      <w:r w:rsidRPr="000F3B39">
        <w:t>)</w:t>
      </w:r>
      <w:r>
        <w:t xml:space="preserve"> </w:t>
      </w:r>
      <w:r w:rsidRPr="000F3B39">
        <w:t>and</w:t>
      </w:r>
      <w:r w:rsidR="005D5992">
        <w:t xml:space="preserve">, </w:t>
      </w:r>
      <w:r w:rsidR="003568B8">
        <w:t xml:space="preserve">Banyule, </w:t>
      </w:r>
      <w:r w:rsidR="00CE39C1" w:rsidRPr="00953AAA">
        <w:rPr>
          <w:lang w:eastAsia="en-AU"/>
        </w:rPr>
        <w:t>Darebin</w:t>
      </w:r>
      <w:r w:rsidR="00CE39C1">
        <w:rPr>
          <w:lang w:eastAsia="en-AU"/>
        </w:rPr>
        <w:t xml:space="preserve">, </w:t>
      </w:r>
      <w:r w:rsidR="003568B8" w:rsidRPr="00953AAA">
        <w:rPr>
          <w:lang w:eastAsia="en-AU"/>
        </w:rPr>
        <w:t>Glen Eira</w:t>
      </w:r>
      <w:r w:rsidR="003568B8">
        <w:rPr>
          <w:lang w:eastAsia="en-AU"/>
        </w:rPr>
        <w:t xml:space="preserve">, </w:t>
      </w:r>
      <w:r w:rsidR="00CE39C1" w:rsidRPr="00953AAA">
        <w:rPr>
          <w:lang w:eastAsia="en-AU"/>
        </w:rPr>
        <w:t>Kingston</w:t>
      </w:r>
      <w:r w:rsidR="00CE39C1">
        <w:rPr>
          <w:lang w:eastAsia="en-AU"/>
        </w:rPr>
        <w:t xml:space="preserve">, </w:t>
      </w:r>
      <w:r w:rsidR="003568B8" w:rsidRPr="00953AAA">
        <w:rPr>
          <w:lang w:eastAsia="en-AU"/>
        </w:rPr>
        <w:t>Manningham</w:t>
      </w:r>
      <w:r w:rsidR="003568B8">
        <w:rPr>
          <w:lang w:eastAsia="en-AU"/>
        </w:rPr>
        <w:t xml:space="preserve">, </w:t>
      </w:r>
      <w:r w:rsidR="00CE39C1" w:rsidRPr="00953AAA">
        <w:rPr>
          <w:lang w:eastAsia="en-AU"/>
        </w:rPr>
        <w:t>Melbourne</w:t>
      </w:r>
      <w:r w:rsidR="00CE39C1">
        <w:rPr>
          <w:lang w:eastAsia="en-AU"/>
        </w:rPr>
        <w:t xml:space="preserve">, </w:t>
      </w:r>
      <w:r w:rsidR="008665E0">
        <w:rPr>
          <w:lang w:eastAsia="en-AU"/>
        </w:rPr>
        <w:t xml:space="preserve">Monash, </w:t>
      </w:r>
      <w:r w:rsidR="00CE39C1" w:rsidRPr="00953AAA">
        <w:rPr>
          <w:lang w:eastAsia="en-AU"/>
        </w:rPr>
        <w:t>Moonee Valley</w:t>
      </w:r>
      <w:r w:rsidR="00CE39C1">
        <w:rPr>
          <w:lang w:eastAsia="en-AU"/>
        </w:rPr>
        <w:t xml:space="preserve">, </w:t>
      </w:r>
      <w:r w:rsidR="00CE39C1" w:rsidRPr="00953AAA">
        <w:rPr>
          <w:lang w:eastAsia="en-AU"/>
        </w:rPr>
        <w:t>Moreland</w:t>
      </w:r>
      <w:r w:rsidR="003568B8">
        <w:rPr>
          <w:lang w:eastAsia="en-AU"/>
        </w:rPr>
        <w:t xml:space="preserve"> and </w:t>
      </w:r>
      <w:r w:rsidR="00CE39C1" w:rsidRPr="00953AAA">
        <w:rPr>
          <w:lang w:eastAsia="en-AU"/>
        </w:rPr>
        <w:t>Whitehorse</w:t>
      </w:r>
      <w:r w:rsidR="005D5992" w:rsidRPr="005D5992">
        <w:t xml:space="preserve"> </w:t>
      </w:r>
      <w:r>
        <w:t>(</w:t>
      </w:r>
      <w:r w:rsidR="001E3CDD">
        <w:t>all</w:t>
      </w:r>
      <w:r w:rsidR="00876B0E">
        <w:t xml:space="preserve"> with less than 2.0</w:t>
      </w:r>
      <w:r w:rsidR="00C43276">
        <w:t>%</w:t>
      </w:r>
      <w:r w:rsidR="00876B0E">
        <w:t xml:space="preserve">). </w:t>
      </w:r>
    </w:p>
    <w:p w:rsidR="00815906" w:rsidRPr="0088506E" w:rsidRDefault="0047763C" w:rsidP="00785101">
      <w:pPr>
        <w:pStyle w:val="DHSbody"/>
      </w:pPr>
      <w:r w:rsidRPr="000F3B39">
        <w:t>The LGAs with the highest proportion of affordable dwe</w:t>
      </w:r>
      <w:r w:rsidR="001E2251">
        <w:t>llings in regional Victoria are</w:t>
      </w:r>
      <w:r w:rsidR="005864DE">
        <w:t xml:space="preserve"> </w:t>
      </w:r>
      <w:r w:rsidR="008665E0" w:rsidRPr="001E3CDD">
        <w:rPr>
          <w:szCs w:val="22"/>
        </w:rPr>
        <w:t>Hindmarsh</w:t>
      </w:r>
      <w:r w:rsidR="008665E0">
        <w:rPr>
          <w:szCs w:val="22"/>
        </w:rPr>
        <w:t>,</w:t>
      </w:r>
      <w:r w:rsidR="008665E0" w:rsidRPr="001E3CDD">
        <w:rPr>
          <w:szCs w:val="22"/>
        </w:rPr>
        <w:t xml:space="preserve"> </w:t>
      </w:r>
      <w:r w:rsidR="00CE39C1">
        <w:rPr>
          <w:szCs w:val="22"/>
        </w:rPr>
        <w:t xml:space="preserve">West Wimmera </w:t>
      </w:r>
      <w:r w:rsidR="00C43276" w:rsidRPr="001E3CDD">
        <w:rPr>
          <w:szCs w:val="22"/>
        </w:rPr>
        <w:t>and Yarriambiack</w:t>
      </w:r>
      <w:r w:rsidR="00E50348" w:rsidRPr="001E3CDD">
        <w:rPr>
          <w:szCs w:val="22"/>
        </w:rPr>
        <w:t xml:space="preserve"> </w:t>
      </w:r>
      <w:r w:rsidRPr="001E3CDD">
        <w:rPr>
          <w:szCs w:val="22"/>
        </w:rPr>
        <w:t>(</w:t>
      </w:r>
      <w:r w:rsidR="00C43276" w:rsidRPr="001E3CDD">
        <w:rPr>
          <w:szCs w:val="22"/>
        </w:rPr>
        <w:t xml:space="preserve">all with </w:t>
      </w:r>
      <w:r w:rsidRPr="001E3CDD">
        <w:rPr>
          <w:szCs w:val="22"/>
        </w:rPr>
        <w:t>100</w:t>
      </w:r>
      <w:r w:rsidR="00DF50F4" w:rsidRPr="001E3CDD">
        <w:rPr>
          <w:szCs w:val="22"/>
        </w:rPr>
        <w:t>%</w:t>
      </w:r>
      <w:r w:rsidRPr="001E3CDD">
        <w:rPr>
          <w:szCs w:val="22"/>
        </w:rPr>
        <w:t xml:space="preserve">) and, </w:t>
      </w:r>
      <w:r w:rsidR="008665E0" w:rsidRPr="008665E0">
        <w:rPr>
          <w:szCs w:val="22"/>
        </w:rPr>
        <w:t>Buloke</w:t>
      </w:r>
      <w:r w:rsidR="008665E0">
        <w:rPr>
          <w:szCs w:val="22"/>
        </w:rPr>
        <w:t xml:space="preserve">, </w:t>
      </w:r>
      <w:r w:rsidR="003568B8" w:rsidRPr="001E3CDD">
        <w:rPr>
          <w:szCs w:val="22"/>
        </w:rPr>
        <w:t xml:space="preserve">Loddon, </w:t>
      </w:r>
      <w:r w:rsidR="008665E0">
        <w:rPr>
          <w:szCs w:val="22"/>
        </w:rPr>
        <w:t>Northern</w:t>
      </w:r>
      <w:r w:rsidR="008665E0" w:rsidRPr="001E3CDD">
        <w:rPr>
          <w:szCs w:val="22"/>
        </w:rPr>
        <w:t xml:space="preserve"> Grampians </w:t>
      </w:r>
      <w:r w:rsidR="00CE39C1">
        <w:rPr>
          <w:szCs w:val="22"/>
        </w:rPr>
        <w:t>and</w:t>
      </w:r>
      <w:r w:rsidR="00CE39C1" w:rsidRPr="00CE39C1">
        <w:rPr>
          <w:szCs w:val="22"/>
        </w:rPr>
        <w:t xml:space="preserve"> </w:t>
      </w:r>
      <w:r w:rsidR="00CE39C1">
        <w:rPr>
          <w:szCs w:val="22"/>
        </w:rPr>
        <w:t>Southern</w:t>
      </w:r>
      <w:r w:rsidR="00CE39C1" w:rsidRPr="001E3CDD">
        <w:rPr>
          <w:szCs w:val="22"/>
        </w:rPr>
        <w:t xml:space="preserve"> Grampians (all above 90%).</w:t>
      </w:r>
      <w:r w:rsidR="00CE39C1">
        <w:rPr>
          <w:szCs w:val="22"/>
        </w:rPr>
        <w:t xml:space="preserve"> </w:t>
      </w:r>
      <w:r w:rsidRPr="001E3CDD">
        <w:rPr>
          <w:szCs w:val="22"/>
        </w:rPr>
        <w:t>The LGAs with the lowest proportion of affordable</w:t>
      </w:r>
      <w:r w:rsidRPr="000F3B39">
        <w:t xml:space="preserve"> dwellings are </w:t>
      </w:r>
      <w:r w:rsidR="008665E0">
        <w:t xml:space="preserve">Queenscliffe (0.0%), </w:t>
      </w:r>
      <w:r w:rsidRPr="000F3B39">
        <w:t>Surf Coast</w:t>
      </w:r>
      <w:r w:rsidR="00C43276">
        <w:t xml:space="preserve"> </w:t>
      </w:r>
      <w:r w:rsidR="00CE39C1">
        <w:t>(</w:t>
      </w:r>
      <w:r w:rsidR="003568B8">
        <w:t>4.2</w:t>
      </w:r>
      <w:r w:rsidR="00DF50F4">
        <w:t>%</w:t>
      </w:r>
      <w:r w:rsidRPr="000F3B39">
        <w:t>)</w:t>
      </w:r>
      <w:r w:rsidR="003568B8">
        <w:t xml:space="preserve"> and</w:t>
      </w:r>
      <w:r>
        <w:t xml:space="preserve"> </w:t>
      </w:r>
      <w:r w:rsidR="007523EA" w:rsidRPr="000F3B39">
        <w:t>Macedon Ranges</w:t>
      </w:r>
      <w:r w:rsidR="003568B8">
        <w:t xml:space="preserve"> (8.4</w:t>
      </w:r>
      <w:r w:rsidR="007523EA" w:rsidRPr="000F3B39">
        <w:t>%)</w:t>
      </w:r>
      <w:r w:rsidR="008665E0">
        <w:t>.</w:t>
      </w:r>
    </w:p>
    <w:p w:rsidR="0047763C" w:rsidRDefault="0047763C" w:rsidP="0030108E">
      <w:pPr>
        <w:pStyle w:val="Caption"/>
      </w:pPr>
      <w:r w:rsidRPr="00706644">
        <w:rPr>
          <w:rFonts w:cs="Arial"/>
          <w:lang w:val="en-US"/>
        </w:rPr>
        <w:br w:type="page"/>
      </w:r>
      <w:bookmarkStart w:id="50" w:name="_Ref507242406"/>
      <w:bookmarkStart w:id="51" w:name="_Toc514337188"/>
      <w:r w:rsidR="0030108E" w:rsidRPr="0030108E">
        <w:lastRenderedPageBreak/>
        <w:t xml:space="preserve">Figure </w:t>
      </w:r>
      <w:r w:rsidR="00CD323F">
        <w:fldChar w:fldCharType="begin"/>
      </w:r>
      <w:r w:rsidR="00CD323F">
        <w:instrText xml:space="preserve"> SEQ Figure \* ARABIC </w:instrText>
      </w:r>
      <w:r w:rsidR="00CD323F">
        <w:fldChar w:fldCharType="separate"/>
      </w:r>
      <w:r w:rsidR="00581D8E">
        <w:rPr>
          <w:noProof/>
        </w:rPr>
        <w:t>9</w:t>
      </w:r>
      <w:r w:rsidR="00CD323F">
        <w:rPr>
          <w:noProof/>
        </w:rPr>
        <w:fldChar w:fldCharType="end"/>
      </w:r>
      <w:bookmarkEnd w:id="50"/>
      <w:r w:rsidRPr="0030108E">
        <w:t xml:space="preserve">: Affordable dwellings </w:t>
      </w:r>
      <w:r w:rsidR="00CA60EE">
        <w:t>(M</w:t>
      </w:r>
      <w:r w:rsidRPr="0030108E">
        <w:t xml:space="preserve">etropolitan Melbourne </w:t>
      </w:r>
      <w:r w:rsidR="00CA60EE">
        <w:t>and Regional Victoria)</w:t>
      </w:r>
      <w:bookmarkEnd w:id="51"/>
    </w:p>
    <w:p w:rsidR="00CA60EE" w:rsidRDefault="00CA60EE" w:rsidP="00785101">
      <w:pPr>
        <w:pStyle w:val="DHSbody"/>
        <w:rPr>
          <w:lang w:eastAsia="en-AU"/>
        </w:rPr>
      </w:pPr>
    </w:p>
    <w:p w:rsidR="00CA60EE" w:rsidRDefault="00CA60EE" w:rsidP="00785101">
      <w:pPr>
        <w:pStyle w:val="DHSbody"/>
        <w:rPr>
          <w:lang w:eastAsia="en-AU"/>
        </w:rPr>
      </w:pPr>
    </w:p>
    <w:p w:rsidR="0047763C" w:rsidRDefault="00132184" w:rsidP="0066572D">
      <w:pPr>
        <w:pStyle w:val="DHSbody"/>
        <w:jc w:val="center"/>
        <w:rPr>
          <w:rFonts w:cs="Arial"/>
          <w:noProof/>
          <w:lang w:eastAsia="en-AU"/>
        </w:rPr>
      </w:pPr>
      <w:r>
        <w:rPr>
          <w:rFonts w:cs="Arial"/>
          <w:noProof/>
          <w:lang w:eastAsia="en-AU"/>
        </w:rPr>
        <w:drawing>
          <wp:anchor distT="0" distB="0" distL="114300" distR="114300" simplePos="0" relativeHeight="251682816" behindDoc="0" locked="1" layoutInCell="1" allowOverlap="1">
            <wp:simplePos x="0" y="0"/>
            <wp:positionH relativeFrom="column">
              <wp:align>center</wp:align>
            </wp:positionH>
            <wp:positionV relativeFrom="paragraph">
              <wp:posOffset>215900</wp:posOffset>
            </wp:positionV>
            <wp:extent cx="3670588" cy="3744000"/>
            <wp:effectExtent l="0" t="0" r="6350" b="8890"/>
            <wp:wrapTopAndBottom/>
            <wp:docPr id="24" name="Picture 24" descr="A picture containing text, map&#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20181MelbAfford.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670588" cy="3744000"/>
                    </a:xfrm>
                    <a:prstGeom prst="rect">
                      <a:avLst/>
                    </a:prstGeom>
                  </pic:spPr>
                </pic:pic>
              </a:graphicData>
            </a:graphic>
            <wp14:sizeRelH relativeFrom="page">
              <wp14:pctWidth>0</wp14:pctWidth>
            </wp14:sizeRelH>
            <wp14:sizeRelV relativeFrom="page">
              <wp14:pctHeight>0</wp14:pctHeight>
            </wp14:sizeRelV>
          </wp:anchor>
        </w:drawing>
      </w:r>
      <w:r w:rsidR="00CA60EE" w:rsidRPr="00CA60EE">
        <w:rPr>
          <w:b/>
          <w:i/>
        </w:rPr>
        <w:t>Metropolitan Melbourne</w:t>
      </w:r>
    </w:p>
    <w:p w:rsidR="00164330" w:rsidRDefault="00164330" w:rsidP="00785101">
      <w:pPr>
        <w:pStyle w:val="DHSbody"/>
        <w:rPr>
          <w:rFonts w:cs="Arial"/>
          <w:noProof/>
          <w:lang w:eastAsia="en-AU"/>
        </w:rPr>
      </w:pPr>
    </w:p>
    <w:p w:rsidR="00CA60EE" w:rsidRPr="00706644" w:rsidRDefault="00CA60EE" w:rsidP="00785101">
      <w:pPr>
        <w:pStyle w:val="DHSbody"/>
        <w:rPr>
          <w:rFonts w:cs="Arial"/>
        </w:rPr>
      </w:pPr>
    </w:p>
    <w:p w:rsidR="0047763C" w:rsidRPr="00CA6FA9" w:rsidRDefault="00132184" w:rsidP="0066572D">
      <w:pPr>
        <w:pStyle w:val="DHSbody"/>
        <w:jc w:val="center"/>
        <w:rPr>
          <w:b/>
          <w:i/>
        </w:rPr>
      </w:pPr>
      <w:r>
        <w:rPr>
          <w:rFonts w:cs="Arial"/>
          <w:noProof/>
          <w:lang w:eastAsia="en-AU"/>
        </w:rPr>
        <w:lastRenderedPageBreak/>
        <w:drawing>
          <wp:anchor distT="0" distB="0" distL="114300" distR="114300" simplePos="0" relativeHeight="251683840" behindDoc="0" locked="1" layoutInCell="1" allowOverlap="1">
            <wp:simplePos x="0" y="0"/>
            <wp:positionH relativeFrom="column">
              <wp:align>center</wp:align>
            </wp:positionH>
            <wp:positionV relativeFrom="paragraph">
              <wp:posOffset>215900</wp:posOffset>
            </wp:positionV>
            <wp:extent cx="5221751" cy="3744000"/>
            <wp:effectExtent l="0" t="0" r="0" b="8890"/>
            <wp:wrapTopAndBottom/>
            <wp:docPr id="25" name="Picture 25" descr="A picture containing text, map&#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20181RegAfford.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221751" cy="3744000"/>
                    </a:xfrm>
                    <a:prstGeom prst="rect">
                      <a:avLst/>
                    </a:prstGeom>
                  </pic:spPr>
                </pic:pic>
              </a:graphicData>
            </a:graphic>
            <wp14:sizeRelH relativeFrom="page">
              <wp14:pctWidth>0</wp14:pctWidth>
            </wp14:sizeRelH>
            <wp14:sizeRelV relativeFrom="page">
              <wp14:pctHeight>0</wp14:pctHeight>
            </wp14:sizeRelV>
          </wp:anchor>
        </w:drawing>
      </w:r>
      <w:r w:rsidR="00CA60EE" w:rsidRPr="00CA6FA9">
        <w:rPr>
          <w:b/>
          <w:i/>
        </w:rPr>
        <w:t>R</w:t>
      </w:r>
      <w:r w:rsidR="0047763C" w:rsidRPr="00CA6FA9">
        <w:rPr>
          <w:b/>
          <w:i/>
        </w:rPr>
        <w:t>egional Victoria</w:t>
      </w:r>
    </w:p>
    <w:p w:rsidR="00170E13" w:rsidRDefault="00170E13" w:rsidP="00785101">
      <w:pPr>
        <w:pStyle w:val="DHSbody"/>
        <w:rPr>
          <w:rFonts w:cs="Arial"/>
        </w:rPr>
      </w:pPr>
      <w:r>
        <w:rPr>
          <w:rFonts w:cs="Arial"/>
        </w:rPr>
        <w:br w:type="page"/>
      </w:r>
    </w:p>
    <w:p w:rsidR="0047763C" w:rsidRDefault="0030108E" w:rsidP="00DE19BC">
      <w:pPr>
        <w:pStyle w:val="Caption"/>
      </w:pPr>
      <w:bookmarkStart w:id="52" w:name="_Toc514337175"/>
      <w:r w:rsidRPr="0030108E">
        <w:lastRenderedPageBreak/>
        <w:t xml:space="preserve">Table </w:t>
      </w:r>
      <w:r w:rsidR="00CD323F">
        <w:fldChar w:fldCharType="begin"/>
      </w:r>
      <w:r w:rsidR="00CD323F">
        <w:instrText xml:space="preserve"> SEQ Table \* ARABIC </w:instrText>
      </w:r>
      <w:r w:rsidR="00CD323F">
        <w:fldChar w:fldCharType="separate"/>
      </w:r>
      <w:r w:rsidR="00581D8E">
        <w:rPr>
          <w:noProof/>
        </w:rPr>
        <w:t>10</w:t>
      </w:r>
      <w:r w:rsidR="00CD323F">
        <w:rPr>
          <w:noProof/>
        </w:rPr>
        <w:fldChar w:fldCharType="end"/>
      </w:r>
      <w:r w:rsidR="0047763C" w:rsidRPr="0030108E">
        <w:t>: Affordable lettings for indicative households on Centrelink incomes</w:t>
      </w:r>
      <w:bookmarkEnd w:id="52"/>
    </w:p>
    <w:p w:rsidR="00B50390" w:rsidRPr="00DB3713" w:rsidRDefault="00FA02DD" w:rsidP="00DE19BC">
      <w:pPr>
        <w:pStyle w:val="DHSBody10"/>
        <w:rPr>
          <w:lang w:eastAsia="en-AU"/>
        </w:rPr>
      </w:pPr>
      <w:r>
        <w:t>(S</w:t>
      </w:r>
      <w:r w:rsidR="00B50390" w:rsidRPr="00DB3713">
        <w:t xml:space="preserve">ee Table 9 for </w:t>
      </w:r>
      <w:r w:rsidR="00B50390" w:rsidRPr="00DE19BC">
        <w:t>indicative</w:t>
      </w:r>
      <w:r w:rsidR="00B50390" w:rsidRPr="00DB3713">
        <w:t xml:space="preserve"> households) </w:t>
      </w:r>
    </w:p>
    <w:tbl>
      <w:tblPr>
        <w:tblW w:w="10205" w:type="dxa"/>
        <w:tblBorders>
          <w:top w:val="single" w:sz="18" w:space="0" w:color="9DAECB"/>
          <w:bottom w:val="single" w:sz="18" w:space="0" w:color="9DAECB"/>
          <w:insideH w:val="single" w:sz="2" w:space="0" w:color="9DAECB"/>
        </w:tblBorders>
        <w:tblLayout w:type="fixed"/>
        <w:tblLook w:val="0420" w:firstRow="1" w:lastRow="0" w:firstColumn="0" w:lastColumn="0" w:noHBand="0" w:noVBand="1"/>
      </w:tblPr>
      <w:tblGrid>
        <w:gridCol w:w="2835"/>
        <w:gridCol w:w="737"/>
        <w:gridCol w:w="737"/>
        <w:gridCol w:w="737"/>
        <w:gridCol w:w="737"/>
        <w:gridCol w:w="737"/>
        <w:gridCol w:w="737"/>
        <w:gridCol w:w="737"/>
        <w:gridCol w:w="737"/>
        <w:gridCol w:w="737"/>
        <w:gridCol w:w="737"/>
      </w:tblGrid>
      <w:tr w:rsidR="0047763C" w:rsidRPr="00564801" w:rsidTr="00564801">
        <w:trPr>
          <w:trHeight w:val="340"/>
        </w:trPr>
        <w:tc>
          <w:tcPr>
            <w:tcW w:w="2835" w:type="dxa"/>
            <w:vMerge w:val="restart"/>
            <w:tcBorders>
              <w:top w:val="single" w:sz="18" w:space="0" w:color="9DAECB"/>
              <w:bottom w:val="single" w:sz="2" w:space="0" w:color="9DAECB"/>
            </w:tcBorders>
            <w:vAlign w:val="bottom"/>
          </w:tcPr>
          <w:p w:rsidR="0047763C" w:rsidRPr="00564801" w:rsidRDefault="0047763C" w:rsidP="00F57058">
            <w:pPr>
              <w:pStyle w:val="DHStableA"/>
              <w:rPr>
                <w:b/>
              </w:rPr>
            </w:pPr>
            <w:r w:rsidRPr="00564801">
              <w:rPr>
                <w:b/>
              </w:rPr>
              <w:t>Region</w:t>
            </w:r>
          </w:p>
        </w:tc>
        <w:tc>
          <w:tcPr>
            <w:tcW w:w="1474" w:type="dxa"/>
            <w:gridSpan w:val="2"/>
            <w:tcBorders>
              <w:top w:val="single" w:sz="18" w:space="0" w:color="9DAECB"/>
              <w:bottom w:val="single" w:sz="2" w:space="0" w:color="9DAECB"/>
            </w:tcBorders>
            <w:shd w:val="clear" w:color="auto" w:fill="E5EBF0"/>
            <w:vAlign w:val="bottom"/>
          </w:tcPr>
          <w:p w:rsidR="0047763C" w:rsidRPr="00564801" w:rsidRDefault="0047763C" w:rsidP="00564801">
            <w:pPr>
              <w:pStyle w:val="DHStableA"/>
              <w:jc w:val="center"/>
              <w:rPr>
                <w:b/>
              </w:rPr>
            </w:pPr>
            <w:r w:rsidRPr="00564801">
              <w:rPr>
                <w:b/>
              </w:rPr>
              <w:t>1 Bedroom</w:t>
            </w:r>
          </w:p>
        </w:tc>
        <w:tc>
          <w:tcPr>
            <w:tcW w:w="1474" w:type="dxa"/>
            <w:gridSpan w:val="2"/>
            <w:tcBorders>
              <w:top w:val="single" w:sz="18" w:space="0" w:color="9DAECB"/>
              <w:bottom w:val="single" w:sz="2" w:space="0" w:color="9DAECB"/>
            </w:tcBorders>
            <w:vAlign w:val="bottom"/>
          </w:tcPr>
          <w:p w:rsidR="0047763C" w:rsidRPr="00564801" w:rsidRDefault="0047763C" w:rsidP="00564801">
            <w:pPr>
              <w:pStyle w:val="DHStableA"/>
              <w:jc w:val="center"/>
              <w:rPr>
                <w:b/>
              </w:rPr>
            </w:pPr>
            <w:r w:rsidRPr="00564801">
              <w:rPr>
                <w:b/>
              </w:rPr>
              <w:t>2 Bedroom</w:t>
            </w:r>
          </w:p>
        </w:tc>
        <w:tc>
          <w:tcPr>
            <w:tcW w:w="1474" w:type="dxa"/>
            <w:gridSpan w:val="2"/>
            <w:tcBorders>
              <w:top w:val="single" w:sz="18" w:space="0" w:color="9DAECB"/>
              <w:bottom w:val="single" w:sz="2" w:space="0" w:color="9DAECB"/>
            </w:tcBorders>
            <w:shd w:val="clear" w:color="auto" w:fill="E5EBF0"/>
            <w:vAlign w:val="bottom"/>
          </w:tcPr>
          <w:p w:rsidR="0047763C" w:rsidRPr="00564801" w:rsidRDefault="0047763C" w:rsidP="00564801">
            <w:pPr>
              <w:pStyle w:val="DHStableA"/>
              <w:jc w:val="center"/>
              <w:rPr>
                <w:b/>
              </w:rPr>
            </w:pPr>
            <w:r w:rsidRPr="00564801">
              <w:rPr>
                <w:b/>
              </w:rPr>
              <w:t>3 Bedroom</w:t>
            </w:r>
          </w:p>
        </w:tc>
        <w:tc>
          <w:tcPr>
            <w:tcW w:w="1474" w:type="dxa"/>
            <w:gridSpan w:val="2"/>
            <w:tcBorders>
              <w:top w:val="single" w:sz="18" w:space="0" w:color="9DAECB"/>
              <w:bottom w:val="single" w:sz="2" w:space="0" w:color="9DAECB"/>
            </w:tcBorders>
            <w:vAlign w:val="bottom"/>
          </w:tcPr>
          <w:p w:rsidR="0047763C" w:rsidRPr="00564801" w:rsidRDefault="0047763C" w:rsidP="00564801">
            <w:pPr>
              <w:pStyle w:val="DHStableA"/>
              <w:jc w:val="center"/>
              <w:rPr>
                <w:b/>
              </w:rPr>
            </w:pPr>
            <w:r w:rsidRPr="00564801">
              <w:rPr>
                <w:b/>
              </w:rPr>
              <w:t>4+ Bedroom</w:t>
            </w:r>
          </w:p>
        </w:tc>
        <w:tc>
          <w:tcPr>
            <w:tcW w:w="1474" w:type="dxa"/>
            <w:gridSpan w:val="2"/>
            <w:tcBorders>
              <w:top w:val="single" w:sz="18" w:space="0" w:color="9DAECB"/>
              <w:bottom w:val="single" w:sz="2" w:space="0" w:color="9DAECB"/>
            </w:tcBorders>
            <w:shd w:val="clear" w:color="auto" w:fill="E5EBF0"/>
            <w:vAlign w:val="bottom"/>
          </w:tcPr>
          <w:p w:rsidR="0047763C" w:rsidRPr="00564801" w:rsidRDefault="0047763C" w:rsidP="00564801">
            <w:pPr>
              <w:pStyle w:val="DHStableA"/>
              <w:jc w:val="center"/>
              <w:rPr>
                <w:b/>
              </w:rPr>
            </w:pPr>
            <w:r w:rsidRPr="00564801">
              <w:rPr>
                <w:b/>
              </w:rPr>
              <w:t>Total</w:t>
            </w:r>
          </w:p>
        </w:tc>
      </w:tr>
      <w:tr w:rsidR="005275FF" w:rsidRPr="00564801" w:rsidTr="00564801">
        <w:trPr>
          <w:trHeight w:val="227"/>
        </w:trPr>
        <w:tc>
          <w:tcPr>
            <w:tcW w:w="2835" w:type="dxa"/>
            <w:vMerge/>
            <w:tcBorders>
              <w:top w:val="single" w:sz="2" w:space="0" w:color="9DAECB"/>
              <w:bottom w:val="single" w:sz="12" w:space="0" w:color="9DAECB"/>
            </w:tcBorders>
            <w:vAlign w:val="bottom"/>
          </w:tcPr>
          <w:p w:rsidR="005275FF" w:rsidRPr="00564801" w:rsidRDefault="005275FF" w:rsidP="00F57058">
            <w:pPr>
              <w:pStyle w:val="DHStableA"/>
              <w:rPr>
                <w:b/>
              </w:rPr>
            </w:pPr>
          </w:p>
        </w:tc>
        <w:tc>
          <w:tcPr>
            <w:tcW w:w="737" w:type="dxa"/>
            <w:tcBorders>
              <w:top w:val="single" w:sz="2" w:space="0" w:color="9DAECB"/>
              <w:bottom w:val="single" w:sz="12" w:space="0" w:color="9DAECB"/>
            </w:tcBorders>
            <w:shd w:val="clear" w:color="auto" w:fill="E5EBF0"/>
            <w:tcMar>
              <w:left w:w="28" w:type="dxa"/>
              <w:right w:w="113" w:type="dxa"/>
            </w:tcMar>
            <w:vAlign w:val="bottom"/>
          </w:tcPr>
          <w:p w:rsidR="005275FF" w:rsidRPr="00564801" w:rsidRDefault="005275FF" w:rsidP="00564801">
            <w:pPr>
              <w:pStyle w:val="DHStableA"/>
              <w:jc w:val="right"/>
              <w:rPr>
                <w:b/>
              </w:rPr>
            </w:pPr>
            <w:r w:rsidRPr="00564801">
              <w:rPr>
                <w:b/>
              </w:rPr>
              <w:t>#</w:t>
            </w:r>
          </w:p>
        </w:tc>
        <w:tc>
          <w:tcPr>
            <w:tcW w:w="737" w:type="dxa"/>
            <w:tcBorders>
              <w:top w:val="single" w:sz="2" w:space="0" w:color="9DAECB"/>
              <w:bottom w:val="single" w:sz="12" w:space="0" w:color="9DAECB"/>
            </w:tcBorders>
            <w:shd w:val="clear" w:color="auto" w:fill="E5EBF0"/>
            <w:tcMar>
              <w:left w:w="28" w:type="dxa"/>
              <w:right w:w="113" w:type="dxa"/>
            </w:tcMar>
            <w:vAlign w:val="bottom"/>
          </w:tcPr>
          <w:p w:rsidR="005275FF" w:rsidRPr="00564801" w:rsidRDefault="005275FF" w:rsidP="00564801">
            <w:pPr>
              <w:pStyle w:val="DHStableA"/>
              <w:jc w:val="right"/>
              <w:rPr>
                <w:b/>
              </w:rPr>
            </w:pPr>
            <w:r w:rsidRPr="00564801">
              <w:rPr>
                <w:b/>
              </w:rPr>
              <w:t>%</w:t>
            </w:r>
          </w:p>
        </w:tc>
        <w:tc>
          <w:tcPr>
            <w:tcW w:w="737" w:type="dxa"/>
            <w:tcBorders>
              <w:top w:val="single" w:sz="2" w:space="0" w:color="9DAECB"/>
              <w:bottom w:val="single" w:sz="12" w:space="0" w:color="9DAECB"/>
            </w:tcBorders>
            <w:tcMar>
              <w:left w:w="28" w:type="dxa"/>
              <w:right w:w="113" w:type="dxa"/>
            </w:tcMar>
            <w:vAlign w:val="bottom"/>
          </w:tcPr>
          <w:p w:rsidR="005275FF" w:rsidRPr="00564801" w:rsidRDefault="005275FF" w:rsidP="00564801">
            <w:pPr>
              <w:pStyle w:val="DHStableA"/>
              <w:jc w:val="right"/>
              <w:rPr>
                <w:b/>
              </w:rPr>
            </w:pPr>
            <w:r w:rsidRPr="00564801">
              <w:rPr>
                <w:b/>
              </w:rPr>
              <w:t>#</w:t>
            </w:r>
          </w:p>
        </w:tc>
        <w:tc>
          <w:tcPr>
            <w:tcW w:w="737" w:type="dxa"/>
            <w:tcBorders>
              <w:top w:val="single" w:sz="2" w:space="0" w:color="9DAECB"/>
              <w:bottom w:val="single" w:sz="12" w:space="0" w:color="9DAECB"/>
            </w:tcBorders>
            <w:tcMar>
              <w:left w:w="28" w:type="dxa"/>
              <w:right w:w="113" w:type="dxa"/>
            </w:tcMar>
            <w:vAlign w:val="bottom"/>
          </w:tcPr>
          <w:p w:rsidR="005275FF" w:rsidRPr="00564801" w:rsidRDefault="005275FF" w:rsidP="00564801">
            <w:pPr>
              <w:pStyle w:val="DHStableA"/>
              <w:jc w:val="right"/>
              <w:rPr>
                <w:b/>
              </w:rPr>
            </w:pPr>
            <w:r w:rsidRPr="00564801">
              <w:rPr>
                <w:b/>
              </w:rPr>
              <w:t>%</w:t>
            </w:r>
          </w:p>
        </w:tc>
        <w:tc>
          <w:tcPr>
            <w:tcW w:w="737" w:type="dxa"/>
            <w:tcBorders>
              <w:top w:val="single" w:sz="2" w:space="0" w:color="9DAECB"/>
              <w:bottom w:val="single" w:sz="12" w:space="0" w:color="9DAECB"/>
            </w:tcBorders>
            <w:shd w:val="clear" w:color="auto" w:fill="E5EBF0"/>
            <w:tcMar>
              <w:left w:w="28" w:type="dxa"/>
              <w:right w:w="113" w:type="dxa"/>
            </w:tcMar>
            <w:vAlign w:val="bottom"/>
          </w:tcPr>
          <w:p w:rsidR="005275FF" w:rsidRPr="00564801" w:rsidRDefault="005275FF" w:rsidP="00564801">
            <w:pPr>
              <w:pStyle w:val="DHStableA"/>
              <w:jc w:val="right"/>
              <w:rPr>
                <w:b/>
              </w:rPr>
            </w:pPr>
            <w:r w:rsidRPr="00564801">
              <w:rPr>
                <w:b/>
              </w:rPr>
              <w:t>#</w:t>
            </w:r>
          </w:p>
        </w:tc>
        <w:tc>
          <w:tcPr>
            <w:tcW w:w="737" w:type="dxa"/>
            <w:tcBorders>
              <w:top w:val="single" w:sz="2" w:space="0" w:color="9DAECB"/>
              <w:bottom w:val="single" w:sz="12" w:space="0" w:color="9DAECB"/>
            </w:tcBorders>
            <w:shd w:val="clear" w:color="auto" w:fill="E5EBF0"/>
            <w:tcMar>
              <w:left w:w="28" w:type="dxa"/>
              <w:right w:w="113" w:type="dxa"/>
            </w:tcMar>
            <w:vAlign w:val="bottom"/>
          </w:tcPr>
          <w:p w:rsidR="005275FF" w:rsidRPr="00564801" w:rsidRDefault="005275FF" w:rsidP="00564801">
            <w:pPr>
              <w:pStyle w:val="DHStableA"/>
              <w:jc w:val="right"/>
              <w:rPr>
                <w:b/>
              </w:rPr>
            </w:pPr>
            <w:r w:rsidRPr="00564801">
              <w:rPr>
                <w:b/>
              </w:rPr>
              <w:t>%</w:t>
            </w:r>
          </w:p>
        </w:tc>
        <w:tc>
          <w:tcPr>
            <w:tcW w:w="737" w:type="dxa"/>
            <w:tcBorders>
              <w:top w:val="single" w:sz="2" w:space="0" w:color="9DAECB"/>
              <w:bottom w:val="single" w:sz="12" w:space="0" w:color="9DAECB"/>
            </w:tcBorders>
            <w:tcMar>
              <w:left w:w="28" w:type="dxa"/>
              <w:right w:w="113" w:type="dxa"/>
            </w:tcMar>
            <w:vAlign w:val="bottom"/>
          </w:tcPr>
          <w:p w:rsidR="005275FF" w:rsidRPr="00564801" w:rsidRDefault="005275FF" w:rsidP="00564801">
            <w:pPr>
              <w:pStyle w:val="DHStableA"/>
              <w:jc w:val="right"/>
              <w:rPr>
                <w:b/>
              </w:rPr>
            </w:pPr>
            <w:r w:rsidRPr="00564801">
              <w:rPr>
                <w:b/>
              </w:rPr>
              <w:t>#</w:t>
            </w:r>
          </w:p>
        </w:tc>
        <w:tc>
          <w:tcPr>
            <w:tcW w:w="737" w:type="dxa"/>
            <w:tcBorders>
              <w:top w:val="single" w:sz="2" w:space="0" w:color="9DAECB"/>
              <w:bottom w:val="single" w:sz="12" w:space="0" w:color="9DAECB"/>
            </w:tcBorders>
            <w:tcMar>
              <w:left w:w="28" w:type="dxa"/>
              <w:right w:w="113" w:type="dxa"/>
            </w:tcMar>
            <w:vAlign w:val="bottom"/>
          </w:tcPr>
          <w:p w:rsidR="005275FF" w:rsidRPr="00564801" w:rsidRDefault="005275FF" w:rsidP="00564801">
            <w:pPr>
              <w:pStyle w:val="DHStableA"/>
              <w:jc w:val="right"/>
              <w:rPr>
                <w:b/>
              </w:rPr>
            </w:pPr>
            <w:r w:rsidRPr="00564801">
              <w:rPr>
                <w:b/>
              </w:rPr>
              <w:t>%</w:t>
            </w:r>
          </w:p>
        </w:tc>
        <w:tc>
          <w:tcPr>
            <w:tcW w:w="737" w:type="dxa"/>
            <w:tcBorders>
              <w:top w:val="single" w:sz="2" w:space="0" w:color="9DAECB"/>
              <w:bottom w:val="single" w:sz="12" w:space="0" w:color="9DAECB"/>
            </w:tcBorders>
            <w:shd w:val="clear" w:color="auto" w:fill="E5EBF0"/>
            <w:tcMar>
              <w:left w:w="28" w:type="dxa"/>
              <w:right w:w="113" w:type="dxa"/>
            </w:tcMar>
            <w:vAlign w:val="bottom"/>
          </w:tcPr>
          <w:p w:rsidR="005275FF" w:rsidRPr="00564801" w:rsidRDefault="005275FF" w:rsidP="00564801">
            <w:pPr>
              <w:pStyle w:val="DHStableA"/>
              <w:jc w:val="right"/>
              <w:rPr>
                <w:b/>
              </w:rPr>
            </w:pPr>
            <w:r w:rsidRPr="00564801">
              <w:rPr>
                <w:b/>
              </w:rPr>
              <w:t>#</w:t>
            </w:r>
          </w:p>
        </w:tc>
        <w:tc>
          <w:tcPr>
            <w:tcW w:w="737" w:type="dxa"/>
            <w:tcBorders>
              <w:top w:val="single" w:sz="2" w:space="0" w:color="9DAECB"/>
              <w:bottom w:val="single" w:sz="12" w:space="0" w:color="9DAECB"/>
            </w:tcBorders>
            <w:shd w:val="clear" w:color="auto" w:fill="E5EBF0"/>
            <w:tcMar>
              <w:left w:w="28" w:type="dxa"/>
              <w:right w:w="113" w:type="dxa"/>
            </w:tcMar>
            <w:vAlign w:val="bottom"/>
          </w:tcPr>
          <w:p w:rsidR="005275FF" w:rsidRPr="00564801" w:rsidRDefault="005275FF" w:rsidP="00564801">
            <w:pPr>
              <w:pStyle w:val="DHStableA"/>
              <w:jc w:val="right"/>
              <w:rPr>
                <w:b/>
              </w:rPr>
            </w:pPr>
            <w:r w:rsidRPr="00564801">
              <w:rPr>
                <w:b/>
              </w:rPr>
              <w:t>%</w:t>
            </w:r>
          </w:p>
        </w:tc>
      </w:tr>
      <w:tr w:rsidR="00132184" w:rsidRPr="004F5B29" w:rsidTr="00564801">
        <w:trPr>
          <w:trHeight w:val="340"/>
        </w:trPr>
        <w:tc>
          <w:tcPr>
            <w:tcW w:w="2835" w:type="dxa"/>
            <w:tcBorders>
              <w:top w:val="single" w:sz="12" w:space="0" w:color="9DAECB"/>
              <w:bottom w:val="single" w:sz="2" w:space="0" w:color="9DAECB"/>
            </w:tcBorders>
            <w:vAlign w:val="center"/>
          </w:tcPr>
          <w:p w:rsidR="00132184" w:rsidRPr="004F5B29" w:rsidRDefault="00132184" w:rsidP="00F57058">
            <w:pPr>
              <w:pStyle w:val="DHStableA"/>
            </w:pPr>
            <w:r w:rsidRPr="004F5B29">
              <w:t>Inner Melbourne</w:t>
            </w:r>
          </w:p>
        </w:tc>
        <w:tc>
          <w:tcPr>
            <w:tcW w:w="737" w:type="dxa"/>
            <w:tcBorders>
              <w:top w:val="single" w:sz="12" w:space="0" w:color="9DAECB"/>
              <w:bottom w:val="single" w:sz="2" w:space="0" w:color="9DAECB"/>
            </w:tcBorders>
            <w:shd w:val="clear" w:color="auto" w:fill="E5EBF0"/>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37</w:t>
            </w:r>
          </w:p>
        </w:tc>
        <w:tc>
          <w:tcPr>
            <w:tcW w:w="737" w:type="dxa"/>
            <w:tcBorders>
              <w:top w:val="single" w:sz="12" w:space="0" w:color="9DAECB"/>
              <w:bottom w:val="single" w:sz="2" w:space="0" w:color="9DAECB"/>
            </w:tcBorders>
            <w:shd w:val="clear" w:color="auto" w:fill="E5EBF0"/>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0.5%</w:t>
            </w:r>
          </w:p>
        </w:tc>
        <w:tc>
          <w:tcPr>
            <w:tcW w:w="737" w:type="dxa"/>
            <w:tcBorders>
              <w:top w:val="single" w:sz="12" w:space="0" w:color="9DAECB"/>
              <w:bottom w:val="single" w:sz="2" w:space="0" w:color="9DAECB"/>
            </w:tcBorders>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46</w:t>
            </w:r>
          </w:p>
        </w:tc>
        <w:tc>
          <w:tcPr>
            <w:tcW w:w="737" w:type="dxa"/>
            <w:tcBorders>
              <w:top w:val="single" w:sz="12" w:space="0" w:color="9DAECB"/>
              <w:bottom w:val="single" w:sz="2" w:space="0" w:color="9DAECB"/>
            </w:tcBorders>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0.7%</w:t>
            </w:r>
          </w:p>
        </w:tc>
        <w:tc>
          <w:tcPr>
            <w:tcW w:w="737" w:type="dxa"/>
            <w:tcBorders>
              <w:top w:val="single" w:sz="12" w:space="0" w:color="9DAECB"/>
              <w:bottom w:val="single" w:sz="2" w:space="0" w:color="9DAECB"/>
            </w:tcBorders>
            <w:shd w:val="clear" w:color="auto" w:fill="E5EBF0"/>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56</w:t>
            </w:r>
          </w:p>
        </w:tc>
        <w:tc>
          <w:tcPr>
            <w:tcW w:w="737" w:type="dxa"/>
            <w:tcBorders>
              <w:top w:val="single" w:sz="12" w:space="0" w:color="9DAECB"/>
              <w:bottom w:val="single" w:sz="2" w:space="0" w:color="9DAECB"/>
            </w:tcBorders>
            <w:shd w:val="clear" w:color="auto" w:fill="E5EBF0"/>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4.0%</w:t>
            </w:r>
          </w:p>
        </w:tc>
        <w:tc>
          <w:tcPr>
            <w:tcW w:w="737" w:type="dxa"/>
            <w:tcBorders>
              <w:top w:val="single" w:sz="12" w:space="0" w:color="9DAECB"/>
              <w:bottom w:val="single" w:sz="2" w:space="0" w:color="9DAECB"/>
            </w:tcBorders>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17</w:t>
            </w:r>
          </w:p>
        </w:tc>
        <w:tc>
          <w:tcPr>
            <w:tcW w:w="737" w:type="dxa"/>
            <w:tcBorders>
              <w:top w:val="single" w:sz="12" w:space="0" w:color="9DAECB"/>
              <w:bottom w:val="single" w:sz="2" w:space="0" w:color="9DAECB"/>
            </w:tcBorders>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6.5%</w:t>
            </w:r>
          </w:p>
        </w:tc>
        <w:tc>
          <w:tcPr>
            <w:tcW w:w="737" w:type="dxa"/>
            <w:tcBorders>
              <w:top w:val="single" w:sz="12" w:space="0" w:color="9DAECB"/>
              <w:bottom w:val="single" w:sz="2" w:space="0" w:color="9DAECB"/>
            </w:tcBorders>
            <w:shd w:val="clear" w:color="auto" w:fill="E5EBF0"/>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156</w:t>
            </w:r>
          </w:p>
        </w:tc>
        <w:tc>
          <w:tcPr>
            <w:tcW w:w="737" w:type="dxa"/>
            <w:tcBorders>
              <w:top w:val="single" w:sz="12" w:space="0" w:color="9DAECB"/>
              <w:bottom w:val="single" w:sz="2" w:space="0" w:color="9DAECB"/>
            </w:tcBorders>
            <w:shd w:val="clear" w:color="auto" w:fill="E5EBF0"/>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1.0%</w:t>
            </w:r>
          </w:p>
        </w:tc>
      </w:tr>
      <w:tr w:rsidR="00132184" w:rsidRPr="004F5B29" w:rsidTr="00564801">
        <w:trPr>
          <w:trHeight w:val="340"/>
        </w:trPr>
        <w:tc>
          <w:tcPr>
            <w:tcW w:w="2835" w:type="dxa"/>
            <w:tcBorders>
              <w:top w:val="single" w:sz="2" w:space="0" w:color="9DAECB"/>
              <w:bottom w:val="single" w:sz="2" w:space="0" w:color="9DAECB"/>
            </w:tcBorders>
            <w:vAlign w:val="center"/>
          </w:tcPr>
          <w:p w:rsidR="00132184" w:rsidRPr="004F5B29" w:rsidRDefault="00132184" w:rsidP="00F57058">
            <w:pPr>
              <w:pStyle w:val="DHStableA"/>
            </w:pPr>
            <w:r w:rsidRPr="004F5B29">
              <w:t>Inner Eastern Melbourne</w:t>
            </w:r>
          </w:p>
        </w:tc>
        <w:tc>
          <w:tcPr>
            <w:tcW w:w="737" w:type="dxa"/>
            <w:tcBorders>
              <w:top w:val="single" w:sz="2" w:space="0" w:color="9DAECB"/>
              <w:bottom w:val="single" w:sz="2" w:space="0" w:color="9DAECB"/>
            </w:tcBorders>
            <w:shd w:val="clear" w:color="auto" w:fill="E5EBF0"/>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5</w:t>
            </w:r>
          </w:p>
        </w:tc>
        <w:tc>
          <w:tcPr>
            <w:tcW w:w="737" w:type="dxa"/>
            <w:tcBorders>
              <w:top w:val="single" w:sz="2" w:space="0" w:color="9DAECB"/>
              <w:bottom w:val="single" w:sz="2" w:space="0" w:color="9DAECB"/>
            </w:tcBorders>
            <w:shd w:val="clear" w:color="auto" w:fill="E5EBF0"/>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0.4%</w:t>
            </w:r>
          </w:p>
        </w:tc>
        <w:tc>
          <w:tcPr>
            <w:tcW w:w="737" w:type="dxa"/>
            <w:tcBorders>
              <w:top w:val="single" w:sz="2" w:space="0" w:color="9DAECB"/>
              <w:bottom w:val="single" w:sz="2" w:space="0" w:color="9DAECB"/>
            </w:tcBorders>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19</w:t>
            </w:r>
          </w:p>
        </w:tc>
        <w:tc>
          <w:tcPr>
            <w:tcW w:w="737" w:type="dxa"/>
            <w:tcBorders>
              <w:top w:val="single" w:sz="2" w:space="0" w:color="9DAECB"/>
              <w:bottom w:val="single" w:sz="2" w:space="0" w:color="9DAECB"/>
            </w:tcBorders>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0.8%</w:t>
            </w:r>
          </w:p>
        </w:tc>
        <w:tc>
          <w:tcPr>
            <w:tcW w:w="737" w:type="dxa"/>
            <w:tcBorders>
              <w:top w:val="single" w:sz="2" w:space="0" w:color="9DAECB"/>
              <w:bottom w:val="single" w:sz="2" w:space="0" w:color="9DAECB"/>
            </w:tcBorders>
            <w:shd w:val="clear" w:color="auto" w:fill="E5EBF0"/>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37</w:t>
            </w:r>
          </w:p>
        </w:tc>
        <w:tc>
          <w:tcPr>
            <w:tcW w:w="737" w:type="dxa"/>
            <w:tcBorders>
              <w:top w:val="single" w:sz="2" w:space="0" w:color="9DAECB"/>
              <w:bottom w:val="single" w:sz="2" w:space="0" w:color="9DAECB"/>
            </w:tcBorders>
            <w:shd w:val="clear" w:color="auto" w:fill="E5EBF0"/>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1.7%</w:t>
            </w:r>
          </w:p>
        </w:tc>
        <w:tc>
          <w:tcPr>
            <w:tcW w:w="737" w:type="dxa"/>
            <w:tcBorders>
              <w:top w:val="single" w:sz="2" w:space="0" w:color="9DAECB"/>
              <w:bottom w:val="single" w:sz="2" w:space="0" w:color="9DAECB"/>
            </w:tcBorders>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23</w:t>
            </w:r>
          </w:p>
        </w:tc>
        <w:tc>
          <w:tcPr>
            <w:tcW w:w="737" w:type="dxa"/>
            <w:tcBorders>
              <w:top w:val="single" w:sz="2" w:space="0" w:color="9DAECB"/>
              <w:bottom w:val="single" w:sz="2" w:space="0" w:color="9DAECB"/>
            </w:tcBorders>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1.9%</w:t>
            </w:r>
          </w:p>
        </w:tc>
        <w:tc>
          <w:tcPr>
            <w:tcW w:w="737" w:type="dxa"/>
            <w:tcBorders>
              <w:top w:val="single" w:sz="2" w:space="0" w:color="9DAECB"/>
              <w:bottom w:val="single" w:sz="2" w:space="0" w:color="9DAECB"/>
            </w:tcBorders>
            <w:shd w:val="clear" w:color="auto" w:fill="E5EBF0"/>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84</w:t>
            </w:r>
          </w:p>
        </w:tc>
        <w:tc>
          <w:tcPr>
            <w:tcW w:w="737" w:type="dxa"/>
            <w:tcBorders>
              <w:top w:val="single" w:sz="2" w:space="0" w:color="9DAECB"/>
              <w:bottom w:val="single" w:sz="2" w:space="0" w:color="9DAECB"/>
            </w:tcBorders>
            <w:shd w:val="clear" w:color="auto" w:fill="E5EBF0"/>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1.2%</w:t>
            </w:r>
          </w:p>
        </w:tc>
      </w:tr>
      <w:tr w:rsidR="00132184" w:rsidRPr="004F5B29" w:rsidTr="00564801">
        <w:trPr>
          <w:trHeight w:val="340"/>
        </w:trPr>
        <w:tc>
          <w:tcPr>
            <w:tcW w:w="2835" w:type="dxa"/>
            <w:tcBorders>
              <w:top w:val="single" w:sz="2" w:space="0" w:color="9DAECB"/>
              <w:bottom w:val="single" w:sz="2" w:space="0" w:color="9DAECB"/>
            </w:tcBorders>
            <w:vAlign w:val="center"/>
          </w:tcPr>
          <w:p w:rsidR="00132184" w:rsidRPr="004F5B29" w:rsidRDefault="00132184" w:rsidP="00F57058">
            <w:pPr>
              <w:pStyle w:val="DHStableA"/>
            </w:pPr>
            <w:r w:rsidRPr="004F5B29">
              <w:t>Southern Melbourne</w:t>
            </w:r>
          </w:p>
        </w:tc>
        <w:tc>
          <w:tcPr>
            <w:tcW w:w="737" w:type="dxa"/>
            <w:tcBorders>
              <w:top w:val="single" w:sz="2" w:space="0" w:color="9DAECB"/>
              <w:bottom w:val="single" w:sz="2" w:space="0" w:color="9DAECB"/>
            </w:tcBorders>
            <w:shd w:val="clear" w:color="auto" w:fill="E5EBF0"/>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3</w:t>
            </w:r>
          </w:p>
        </w:tc>
        <w:tc>
          <w:tcPr>
            <w:tcW w:w="737" w:type="dxa"/>
            <w:tcBorders>
              <w:top w:val="single" w:sz="2" w:space="0" w:color="9DAECB"/>
              <w:bottom w:val="single" w:sz="2" w:space="0" w:color="9DAECB"/>
            </w:tcBorders>
            <w:shd w:val="clear" w:color="auto" w:fill="E5EBF0"/>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0.3%</w:t>
            </w:r>
          </w:p>
        </w:tc>
        <w:tc>
          <w:tcPr>
            <w:tcW w:w="737" w:type="dxa"/>
            <w:tcBorders>
              <w:top w:val="single" w:sz="2" w:space="0" w:color="9DAECB"/>
              <w:bottom w:val="single" w:sz="2" w:space="0" w:color="9DAECB"/>
            </w:tcBorders>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13</w:t>
            </w:r>
          </w:p>
        </w:tc>
        <w:tc>
          <w:tcPr>
            <w:tcW w:w="737" w:type="dxa"/>
            <w:tcBorders>
              <w:top w:val="single" w:sz="2" w:space="0" w:color="9DAECB"/>
              <w:bottom w:val="single" w:sz="2" w:space="0" w:color="9DAECB"/>
            </w:tcBorders>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0.7%</w:t>
            </w:r>
          </w:p>
        </w:tc>
        <w:tc>
          <w:tcPr>
            <w:tcW w:w="737" w:type="dxa"/>
            <w:tcBorders>
              <w:top w:val="single" w:sz="2" w:space="0" w:color="9DAECB"/>
              <w:bottom w:val="single" w:sz="2" w:space="0" w:color="9DAECB"/>
            </w:tcBorders>
            <w:shd w:val="clear" w:color="auto" w:fill="E5EBF0"/>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14</w:t>
            </w:r>
          </w:p>
        </w:tc>
        <w:tc>
          <w:tcPr>
            <w:tcW w:w="737" w:type="dxa"/>
            <w:tcBorders>
              <w:top w:val="single" w:sz="2" w:space="0" w:color="9DAECB"/>
              <w:bottom w:val="single" w:sz="2" w:space="0" w:color="9DAECB"/>
            </w:tcBorders>
            <w:shd w:val="clear" w:color="auto" w:fill="E5EBF0"/>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1.2%</w:t>
            </w:r>
          </w:p>
        </w:tc>
        <w:tc>
          <w:tcPr>
            <w:tcW w:w="737" w:type="dxa"/>
            <w:tcBorders>
              <w:top w:val="single" w:sz="2" w:space="0" w:color="9DAECB"/>
              <w:bottom w:val="single" w:sz="2" w:space="0" w:color="9DAECB"/>
            </w:tcBorders>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17</w:t>
            </w:r>
          </w:p>
        </w:tc>
        <w:tc>
          <w:tcPr>
            <w:tcW w:w="737" w:type="dxa"/>
            <w:tcBorders>
              <w:top w:val="single" w:sz="2" w:space="0" w:color="9DAECB"/>
              <w:bottom w:val="single" w:sz="2" w:space="0" w:color="9DAECB"/>
            </w:tcBorders>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3.5%</w:t>
            </w:r>
          </w:p>
        </w:tc>
        <w:tc>
          <w:tcPr>
            <w:tcW w:w="737" w:type="dxa"/>
            <w:tcBorders>
              <w:top w:val="single" w:sz="2" w:space="0" w:color="9DAECB"/>
              <w:bottom w:val="single" w:sz="2" w:space="0" w:color="9DAECB"/>
            </w:tcBorders>
            <w:shd w:val="clear" w:color="auto" w:fill="E5EBF0"/>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47</w:t>
            </w:r>
          </w:p>
        </w:tc>
        <w:tc>
          <w:tcPr>
            <w:tcW w:w="737" w:type="dxa"/>
            <w:tcBorders>
              <w:top w:val="single" w:sz="2" w:space="0" w:color="9DAECB"/>
              <w:bottom w:val="single" w:sz="2" w:space="0" w:color="9DAECB"/>
            </w:tcBorders>
            <w:shd w:val="clear" w:color="auto" w:fill="E5EBF0"/>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1.1%</w:t>
            </w:r>
          </w:p>
        </w:tc>
      </w:tr>
      <w:tr w:rsidR="00132184" w:rsidRPr="004F5B29" w:rsidTr="00564801">
        <w:trPr>
          <w:trHeight w:val="340"/>
        </w:trPr>
        <w:tc>
          <w:tcPr>
            <w:tcW w:w="2835" w:type="dxa"/>
            <w:tcBorders>
              <w:top w:val="single" w:sz="2" w:space="0" w:color="9DAECB"/>
              <w:bottom w:val="single" w:sz="2" w:space="0" w:color="9DAECB"/>
            </w:tcBorders>
            <w:vAlign w:val="center"/>
          </w:tcPr>
          <w:p w:rsidR="00132184" w:rsidRPr="004F5B29" w:rsidRDefault="00132184" w:rsidP="00F57058">
            <w:pPr>
              <w:pStyle w:val="DHStableA"/>
            </w:pPr>
            <w:r w:rsidRPr="004F5B29">
              <w:t>Western Melbourne</w:t>
            </w:r>
          </w:p>
        </w:tc>
        <w:tc>
          <w:tcPr>
            <w:tcW w:w="737" w:type="dxa"/>
            <w:tcBorders>
              <w:top w:val="single" w:sz="2" w:space="0" w:color="9DAECB"/>
              <w:bottom w:val="single" w:sz="2" w:space="0" w:color="9DAECB"/>
            </w:tcBorders>
            <w:shd w:val="clear" w:color="auto" w:fill="E5EBF0"/>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3</w:t>
            </w:r>
          </w:p>
        </w:tc>
        <w:tc>
          <w:tcPr>
            <w:tcW w:w="737" w:type="dxa"/>
            <w:tcBorders>
              <w:top w:val="single" w:sz="2" w:space="0" w:color="9DAECB"/>
              <w:bottom w:val="single" w:sz="2" w:space="0" w:color="9DAECB"/>
            </w:tcBorders>
            <w:shd w:val="clear" w:color="auto" w:fill="E5EBF0"/>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0.7%</w:t>
            </w:r>
          </w:p>
        </w:tc>
        <w:tc>
          <w:tcPr>
            <w:tcW w:w="737" w:type="dxa"/>
            <w:tcBorders>
              <w:top w:val="single" w:sz="2" w:space="0" w:color="9DAECB"/>
              <w:bottom w:val="single" w:sz="2" w:space="0" w:color="9DAECB"/>
            </w:tcBorders>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57</w:t>
            </w:r>
          </w:p>
        </w:tc>
        <w:tc>
          <w:tcPr>
            <w:tcW w:w="737" w:type="dxa"/>
            <w:tcBorders>
              <w:top w:val="single" w:sz="2" w:space="0" w:color="9DAECB"/>
              <w:bottom w:val="single" w:sz="2" w:space="0" w:color="9DAECB"/>
            </w:tcBorders>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4.1%</w:t>
            </w:r>
          </w:p>
        </w:tc>
        <w:tc>
          <w:tcPr>
            <w:tcW w:w="737" w:type="dxa"/>
            <w:tcBorders>
              <w:top w:val="single" w:sz="2" w:space="0" w:color="9DAECB"/>
              <w:bottom w:val="single" w:sz="2" w:space="0" w:color="9DAECB"/>
            </w:tcBorders>
            <w:shd w:val="clear" w:color="auto" w:fill="E5EBF0"/>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348</w:t>
            </w:r>
          </w:p>
        </w:tc>
        <w:tc>
          <w:tcPr>
            <w:tcW w:w="737" w:type="dxa"/>
            <w:tcBorders>
              <w:top w:val="single" w:sz="2" w:space="0" w:color="9DAECB"/>
              <w:bottom w:val="single" w:sz="2" w:space="0" w:color="9DAECB"/>
            </w:tcBorders>
            <w:shd w:val="clear" w:color="auto" w:fill="E5EBF0"/>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12.4%</w:t>
            </w:r>
          </w:p>
        </w:tc>
        <w:tc>
          <w:tcPr>
            <w:tcW w:w="737" w:type="dxa"/>
            <w:tcBorders>
              <w:top w:val="single" w:sz="2" w:space="0" w:color="9DAECB"/>
              <w:bottom w:val="single" w:sz="2" w:space="0" w:color="9DAECB"/>
            </w:tcBorders>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571</w:t>
            </w:r>
          </w:p>
        </w:tc>
        <w:tc>
          <w:tcPr>
            <w:tcW w:w="737" w:type="dxa"/>
            <w:tcBorders>
              <w:top w:val="single" w:sz="2" w:space="0" w:color="9DAECB"/>
              <w:bottom w:val="single" w:sz="2" w:space="0" w:color="9DAECB"/>
            </w:tcBorders>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35.6%</w:t>
            </w:r>
          </w:p>
        </w:tc>
        <w:tc>
          <w:tcPr>
            <w:tcW w:w="737" w:type="dxa"/>
            <w:tcBorders>
              <w:top w:val="single" w:sz="2" w:space="0" w:color="9DAECB"/>
              <w:bottom w:val="single" w:sz="2" w:space="0" w:color="9DAECB"/>
            </w:tcBorders>
            <w:shd w:val="clear" w:color="auto" w:fill="E5EBF0"/>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979</w:t>
            </w:r>
          </w:p>
        </w:tc>
        <w:tc>
          <w:tcPr>
            <w:tcW w:w="737" w:type="dxa"/>
            <w:tcBorders>
              <w:top w:val="single" w:sz="2" w:space="0" w:color="9DAECB"/>
              <w:bottom w:val="single" w:sz="2" w:space="0" w:color="9DAECB"/>
            </w:tcBorders>
            <w:shd w:val="clear" w:color="auto" w:fill="E5EBF0"/>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15.7%</w:t>
            </w:r>
          </w:p>
        </w:tc>
      </w:tr>
      <w:tr w:rsidR="00132184" w:rsidRPr="004F5B29" w:rsidTr="00564801">
        <w:trPr>
          <w:trHeight w:val="340"/>
        </w:trPr>
        <w:tc>
          <w:tcPr>
            <w:tcW w:w="2835" w:type="dxa"/>
            <w:tcBorders>
              <w:top w:val="single" w:sz="2" w:space="0" w:color="9DAECB"/>
              <w:bottom w:val="single" w:sz="2" w:space="0" w:color="9DAECB"/>
            </w:tcBorders>
            <w:vAlign w:val="center"/>
          </w:tcPr>
          <w:p w:rsidR="00132184" w:rsidRPr="004F5B29" w:rsidRDefault="00132184" w:rsidP="00F57058">
            <w:pPr>
              <w:pStyle w:val="DHStableA"/>
            </w:pPr>
            <w:r w:rsidRPr="004F5B29">
              <w:t>North Western Melbourne</w:t>
            </w:r>
          </w:p>
        </w:tc>
        <w:tc>
          <w:tcPr>
            <w:tcW w:w="737" w:type="dxa"/>
            <w:tcBorders>
              <w:top w:val="single" w:sz="2" w:space="0" w:color="9DAECB"/>
              <w:bottom w:val="single" w:sz="2" w:space="0" w:color="9DAECB"/>
            </w:tcBorders>
            <w:shd w:val="clear" w:color="auto" w:fill="E5EBF0"/>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3</w:t>
            </w:r>
          </w:p>
        </w:tc>
        <w:tc>
          <w:tcPr>
            <w:tcW w:w="737" w:type="dxa"/>
            <w:tcBorders>
              <w:top w:val="single" w:sz="2" w:space="0" w:color="9DAECB"/>
              <w:bottom w:val="single" w:sz="2" w:space="0" w:color="9DAECB"/>
            </w:tcBorders>
            <w:shd w:val="clear" w:color="auto" w:fill="E5EBF0"/>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0.5%</w:t>
            </w:r>
          </w:p>
        </w:tc>
        <w:tc>
          <w:tcPr>
            <w:tcW w:w="737" w:type="dxa"/>
            <w:tcBorders>
              <w:top w:val="single" w:sz="2" w:space="0" w:color="9DAECB"/>
              <w:bottom w:val="single" w:sz="2" w:space="0" w:color="9DAECB"/>
            </w:tcBorders>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21</w:t>
            </w:r>
          </w:p>
        </w:tc>
        <w:tc>
          <w:tcPr>
            <w:tcW w:w="737" w:type="dxa"/>
            <w:tcBorders>
              <w:top w:val="single" w:sz="2" w:space="0" w:color="9DAECB"/>
              <w:bottom w:val="single" w:sz="2" w:space="0" w:color="9DAECB"/>
            </w:tcBorders>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1.1%</w:t>
            </w:r>
          </w:p>
        </w:tc>
        <w:tc>
          <w:tcPr>
            <w:tcW w:w="737" w:type="dxa"/>
            <w:tcBorders>
              <w:top w:val="single" w:sz="2" w:space="0" w:color="9DAECB"/>
              <w:bottom w:val="single" w:sz="2" w:space="0" w:color="9DAECB"/>
            </w:tcBorders>
            <w:shd w:val="clear" w:color="auto" w:fill="E5EBF0"/>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72</w:t>
            </w:r>
          </w:p>
        </w:tc>
        <w:tc>
          <w:tcPr>
            <w:tcW w:w="737" w:type="dxa"/>
            <w:tcBorders>
              <w:top w:val="single" w:sz="2" w:space="0" w:color="9DAECB"/>
              <w:bottom w:val="single" w:sz="2" w:space="0" w:color="9DAECB"/>
            </w:tcBorders>
            <w:shd w:val="clear" w:color="auto" w:fill="E5EBF0"/>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4.6%</w:t>
            </w:r>
          </w:p>
        </w:tc>
        <w:tc>
          <w:tcPr>
            <w:tcW w:w="737" w:type="dxa"/>
            <w:tcBorders>
              <w:top w:val="single" w:sz="2" w:space="0" w:color="9DAECB"/>
              <w:bottom w:val="single" w:sz="2" w:space="0" w:color="9DAECB"/>
            </w:tcBorders>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76</w:t>
            </w:r>
          </w:p>
        </w:tc>
        <w:tc>
          <w:tcPr>
            <w:tcW w:w="737" w:type="dxa"/>
            <w:tcBorders>
              <w:top w:val="single" w:sz="2" w:space="0" w:color="9DAECB"/>
              <w:bottom w:val="single" w:sz="2" w:space="0" w:color="9DAECB"/>
            </w:tcBorders>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15.0%</w:t>
            </w:r>
          </w:p>
        </w:tc>
        <w:tc>
          <w:tcPr>
            <w:tcW w:w="737" w:type="dxa"/>
            <w:tcBorders>
              <w:top w:val="single" w:sz="2" w:space="0" w:color="9DAECB"/>
              <w:bottom w:val="single" w:sz="2" w:space="0" w:color="9DAECB"/>
            </w:tcBorders>
            <w:shd w:val="clear" w:color="auto" w:fill="E5EBF0"/>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172</w:t>
            </w:r>
          </w:p>
        </w:tc>
        <w:tc>
          <w:tcPr>
            <w:tcW w:w="737" w:type="dxa"/>
            <w:tcBorders>
              <w:top w:val="single" w:sz="2" w:space="0" w:color="9DAECB"/>
              <w:bottom w:val="single" w:sz="2" w:space="0" w:color="9DAECB"/>
            </w:tcBorders>
            <w:shd w:val="clear" w:color="auto" w:fill="E5EBF0"/>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3.7%</w:t>
            </w:r>
          </w:p>
        </w:tc>
      </w:tr>
      <w:tr w:rsidR="00132184" w:rsidRPr="004F5B29" w:rsidTr="00564801">
        <w:trPr>
          <w:trHeight w:val="340"/>
        </w:trPr>
        <w:tc>
          <w:tcPr>
            <w:tcW w:w="2835" w:type="dxa"/>
            <w:tcBorders>
              <w:top w:val="single" w:sz="2" w:space="0" w:color="9DAECB"/>
              <w:bottom w:val="single" w:sz="2" w:space="0" w:color="9DAECB"/>
            </w:tcBorders>
            <w:vAlign w:val="center"/>
          </w:tcPr>
          <w:p w:rsidR="00132184" w:rsidRPr="004F5B29" w:rsidRDefault="00132184" w:rsidP="00F57058">
            <w:pPr>
              <w:pStyle w:val="DHStableA"/>
            </w:pPr>
            <w:r w:rsidRPr="004F5B29">
              <w:t>North Eastern Melbourne</w:t>
            </w:r>
          </w:p>
        </w:tc>
        <w:tc>
          <w:tcPr>
            <w:tcW w:w="737" w:type="dxa"/>
            <w:tcBorders>
              <w:top w:val="single" w:sz="2" w:space="0" w:color="9DAECB"/>
              <w:bottom w:val="single" w:sz="2" w:space="0" w:color="9DAECB"/>
            </w:tcBorders>
            <w:shd w:val="clear" w:color="auto" w:fill="E5EBF0"/>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w:t>
            </w:r>
          </w:p>
        </w:tc>
        <w:tc>
          <w:tcPr>
            <w:tcW w:w="737" w:type="dxa"/>
            <w:tcBorders>
              <w:top w:val="single" w:sz="2" w:space="0" w:color="9DAECB"/>
              <w:bottom w:val="single" w:sz="2" w:space="0" w:color="9DAECB"/>
            </w:tcBorders>
            <w:shd w:val="clear" w:color="auto" w:fill="E5EBF0"/>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0.0%</w:t>
            </w:r>
          </w:p>
        </w:tc>
        <w:tc>
          <w:tcPr>
            <w:tcW w:w="737" w:type="dxa"/>
            <w:tcBorders>
              <w:top w:val="single" w:sz="2" w:space="0" w:color="9DAECB"/>
              <w:bottom w:val="single" w:sz="2" w:space="0" w:color="9DAECB"/>
            </w:tcBorders>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23</w:t>
            </w:r>
          </w:p>
        </w:tc>
        <w:tc>
          <w:tcPr>
            <w:tcW w:w="737" w:type="dxa"/>
            <w:tcBorders>
              <w:top w:val="single" w:sz="2" w:space="0" w:color="9DAECB"/>
              <w:bottom w:val="single" w:sz="2" w:space="0" w:color="9DAECB"/>
            </w:tcBorders>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1.4%</w:t>
            </w:r>
          </w:p>
        </w:tc>
        <w:tc>
          <w:tcPr>
            <w:tcW w:w="737" w:type="dxa"/>
            <w:tcBorders>
              <w:top w:val="single" w:sz="2" w:space="0" w:color="9DAECB"/>
              <w:bottom w:val="single" w:sz="2" w:space="0" w:color="9DAECB"/>
            </w:tcBorders>
            <w:shd w:val="clear" w:color="auto" w:fill="E5EBF0"/>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50</w:t>
            </w:r>
          </w:p>
        </w:tc>
        <w:tc>
          <w:tcPr>
            <w:tcW w:w="737" w:type="dxa"/>
            <w:tcBorders>
              <w:top w:val="single" w:sz="2" w:space="0" w:color="9DAECB"/>
              <w:bottom w:val="single" w:sz="2" w:space="0" w:color="9DAECB"/>
            </w:tcBorders>
            <w:shd w:val="clear" w:color="auto" w:fill="E5EBF0"/>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3.0%</w:t>
            </w:r>
          </w:p>
        </w:tc>
        <w:tc>
          <w:tcPr>
            <w:tcW w:w="737" w:type="dxa"/>
            <w:tcBorders>
              <w:top w:val="single" w:sz="2" w:space="0" w:color="9DAECB"/>
              <w:bottom w:val="single" w:sz="2" w:space="0" w:color="9DAECB"/>
            </w:tcBorders>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141</w:t>
            </w:r>
          </w:p>
        </w:tc>
        <w:tc>
          <w:tcPr>
            <w:tcW w:w="737" w:type="dxa"/>
            <w:tcBorders>
              <w:top w:val="single" w:sz="2" w:space="0" w:color="9DAECB"/>
              <w:bottom w:val="single" w:sz="2" w:space="0" w:color="9DAECB"/>
            </w:tcBorders>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21.4%</w:t>
            </w:r>
          </w:p>
        </w:tc>
        <w:tc>
          <w:tcPr>
            <w:tcW w:w="737" w:type="dxa"/>
            <w:tcBorders>
              <w:top w:val="single" w:sz="2" w:space="0" w:color="9DAECB"/>
              <w:bottom w:val="single" w:sz="2" w:space="0" w:color="9DAECB"/>
            </w:tcBorders>
            <w:shd w:val="clear" w:color="auto" w:fill="E5EBF0"/>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214</w:t>
            </w:r>
          </w:p>
        </w:tc>
        <w:tc>
          <w:tcPr>
            <w:tcW w:w="737" w:type="dxa"/>
            <w:tcBorders>
              <w:top w:val="single" w:sz="2" w:space="0" w:color="9DAECB"/>
              <w:bottom w:val="single" w:sz="2" w:space="0" w:color="9DAECB"/>
            </w:tcBorders>
            <w:shd w:val="clear" w:color="auto" w:fill="E5EBF0"/>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4.7%</w:t>
            </w:r>
          </w:p>
        </w:tc>
      </w:tr>
      <w:tr w:rsidR="00132184" w:rsidRPr="004F5B29" w:rsidTr="00564801">
        <w:trPr>
          <w:trHeight w:val="340"/>
        </w:trPr>
        <w:tc>
          <w:tcPr>
            <w:tcW w:w="2835" w:type="dxa"/>
            <w:tcBorders>
              <w:top w:val="single" w:sz="2" w:space="0" w:color="9DAECB"/>
              <w:bottom w:val="single" w:sz="2" w:space="0" w:color="9DAECB"/>
            </w:tcBorders>
            <w:vAlign w:val="center"/>
          </w:tcPr>
          <w:p w:rsidR="00132184" w:rsidRPr="004F5B29" w:rsidRDefault="00132184" w:rsidP="00F57058">
            <w:pPr>
              <w:pStyle w:val="DHStableA"/>
            </w:pPr>
            <w:r w:rsidRPr="004F5B29">
              <w:t>Outer Eastern Melbourne</w:t>
            </w:r>
          </w:p>
        </w:tc>
        <w:tc>
          <w:tcPr>
            <w:tcW w:w="737" w:type="dxa"/>
            <w:tcBorders>
              <w:top w:val="single" w:sz="2" w:space="0" w:color="9DAECB"/>
              <w:bottom w:val="single" w:sz="2" w:space="0" w:color="9DAECB"/>
            </w:tcBorders>
            <w:shd w:val="clear" w:color="auto" w:fill="E5EBF0"/>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4</w:t>
            </w:r>
          </w:p>
        </w:tc>
        <w:tc>
          <w:tcPr>
            <w:tcW w:w="737" w:type="dxa"/>
            <w:tcBorders>
              <w:top w:val="single" w:sz="2" w:space="0" w:color="9DAECB"/>
              <w:bottom w:val="single" w:sz="2" w:space="0" w:color="9DAECB"/>
            </w:tcBorders>
            <w:shd w:val="clear" w:color="auto" w:fill="E5EBF0"/>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5.3%</w:t>
            </w:r>
          </w:p>
        </w:tc>
        <w:tc>
          <w:tcPr>
            <w:tcW w:w="737" w:type="dxa"/>
            <w:tcBorders>
              <w:top w:val="single" w:sz="2" w:space="0" w:color="9DAECB"/>
              <w:bottom w:val="single" w:sz="2" w:space="0" w:color="9DAECB"/>
            </w:tcBorders>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11</w:t>
            </w:r>
          </w:p>
        </w:tc>
        <w:tc>
          <w:tcPr>
            <w:tcW w:w="737" w:type="dxa"/>
            <w:tcBorders>
              <w:top w:val="single" w:sz="2" w:space="0" w:color="9DAECB"/>
              <w:bottom w:val="single" w:sz="2" w:space="0" w:color="9DAECB"/>
            </w:tcBorders>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1.9%</w:t>
            </w:r>
          </w:p>
        </w:tc>
        <w:tc>
          <w:tcPr>
            <w:tcW w:w="737" w:type="dxa"/>
            <w:tcBorders>
              <w:top w:val="single" w:sz="2" w:space="0" w:color="9DAECB"/>
              <w:bottom w:val="single" w:sz="2" w:space="0" w:color="9DAECB"/>
            </w:tcBorders>
            <w:shd w:val="clear" w:color="auto" w:fill="E5EBF0"/>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24</w:t>
            </w:r>
          </w:p>
        </w:tc>
        <w:tc>
          <w:tcPr>
            <w:tcW w:w="737" w:type="dxa"/>
            <w:tcBorders>
              <w:top w:val="single" w:sz="2" w:space="0" w:color="9DAECB"/>
              <w:bottom w:val="single" w:sz="2" w:space="0" w:color="9DAECB"/>
            </w:tcBorders>
            <w:shd w:val="clear" w:color="auto" w:fill="E5EBF0"/>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2.4%</w:t>
            </w:r>
          </w:p>
        </w:tc>
        <w:tc>
          <w:tcPr>
            <w:tcW w:w="737" w:type="dxa"/>
            <w:tcBorders>
              <w:top w:val="single" w:sz="2" w:space="0" w:color="9DAECB"/>
              <w:bottom w:val="single" w:sz="2" w:space="0" w:color="9DAECB"/>
            </w:tcBorders>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24</w:t>
            </w:r>
          </w:p>
        </w:tc>
        <w:tc>
          <w:tcPr>
            <w:tcW w:w="737" w:type="dxa"/>
            <w:tcBorders>
              <w:top w:val="single" w:sz="2" w:space="0" w:color="9DAECB"/>
              <w:bottom w:val="single" w:sz="2" w:space="0" w:color="9DAECB"/>
            </w:tcBorders>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6.4%</w:t>
            </w:r>
          </w:p>
        </w:tc>
        <w:tc>
          <w:tcPr>
            <w:tcW w:w="737" w:type="dxa"/>
            <w:tcBorders>
              <w:top w:val="single" w:sz="2" w:space="0" w:color="9DAECB"/>
              <w:bottom w:val="single" w:sz="2" w:space="0" w:color="9DAECB"/>
            </w:tcBorders>
            <w:shd w:val="clear" w:color="auto" w:fill="E5EBF0"/>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63</w:t>
            </w:r>
          </w:p>
        </w:tc>
        <w:tc>
          <w:tcPr>
            <w:tcW w:w="737" w:type="dxa"/>
            <w:tcBorders>
              <w:top w:val="single" w:sz="2" w:space="0" w:color="9DAECB"/>
              <w:bottom w:val="single" w:sz="2" w:space="0" w:color="9DAECB"/>
            </w:tcBorders>
            <w:shd w:val="clear" w:color="auto" w:fill="E5EBF0"/>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3.1%</w:t>
            </w:r>
          </w:p>
        </w:tc>
      </w:tr>
      <w:tr w:rsidR="00132184" w:rsidRPr="004F5B29" w:rsidTr="00564801">
        <w:trPr>
          <w:trHeight w:val="340"/>
        </w:trPr>
        <w:tc>
          <w:tcPr>
            <w:tcW w:w="2835" w:type="dxa"/>
            <w:tcBorders>
              <w:top w:val="single" w:sz="2" w:space="0" w:color="9DAECB"/>
              <w:bottom w:val="single" w:sz="2" w:space="0" w:color="9DAECB"/>
            </w:tcBorders>
            <w:vAlign w:val="center"/>
          </w:tcPr>
          <w:p w:rsidR="00132184" w:rsidRPr="004F5B29" w:rsidRDefault="00132184" w:rsidP="00F57058">
            <w:pPr>
              <w:pStyle w:val="DHStableA"/>
            </w:pPr>
            <w:r w:rsidRPr="004F5B29">
              <w:t>South Eastern Melbourne</w:t>
            </w:r>
          </w:p>
        </w:tc>
        <w:tc>
          <w:tcPr>
            <w:tcW w:w="737" w:type="dxa"/>
            <w:tcBorders>
              <w:top w:val="single" w:sz="2" w:space="0" w:color="9DAECB"/>
              <w:bottom w:val="single" w:sz="2" w:space="0" w:color="9DAECB"/>
            </w:tcBorders>
            <w:shd w:val="clear" w:color="auto" w:fill="E5EBF0"/>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1</w:t>
            </w:r>
          </w:p>
        </w:tc>
        <w:tc>
          <w:tcPr>
            <w:tcW w:w="737" w:type="dxa"/>
            <w:tcBorders>
              <w:top w:val="single" w:sz="2" w:space="0" w:color="9DAECB"/>
              <w:bottom w:val="single" w:sz="2" w:space="0" w:color="9DAECB"/>
            </w:tcBorders>
            <w:shd w:val="clear" w:color="auto" w:fill="E5EBF0"/>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0.5%</w:t>
            </w:r>
          </w:p>
        </w:tc>
        <w:tc>
          <w:tcPr>
            <w:tcW w:w="737" w:type="dxa"/>
            <w:tcBorders>
              <w:top w:val="single" w:sz="2" w:space="0" w:color="9DAECB"/>
              <w:bottom w:val="single" w:sz="2" w:space="0" w:color="9DAECB"/>
            </w:tcBorders>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37</w:t>
            </w:r>
          </w:p>
        </w:tc>
        <w:tc>
          <w:tcPr>
            <w:tcW w:w="737" w:type="dxa"/>
            <w:tcBorders>
              <w:top w:val="single" w:sz="2" w:space="0" w:color="9DAECB"/>
              <w:bottom w:val="single" w:sz="2" w:space="0" w:color="9DAECB"/>
            </w:tcBorders>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4.6%</w:t>
            </w:r>
          </w:p>
        </w:tc>
        <w:tc>
          <w:tcPr>
            <w:tcW w:w="737" w:type="dxa"/>
            <w:tcBorders>
              <w:top w:val="single" w:sz="2" w:space="0" w:color="9DAECB"/>
              <w:bottom w:val="single" w:sz="2" w:space="0" w:color="9DAECB"/>
            </w:tcBorders>
            <w:shd w:val="clear" w:color="auto" w:fill="E5EBF0"/>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134</w:t>
            </w:r>
          </w:p>
        </w:tc>
        <w:tc>
          <w:tcPr>
            <w:tcW w:w="737" w:type="dxa"/>
            <w:tcBorders>
              <w:top w:val="single" w:sz="2" w:space="0" w:color="9DAECB"/>
              <w:bottom w:val="single" w:sz="2" w:space="0" w:color="9DAECB"/>
            </w:tcBorders>
            <w:shd w:val="clear" w:color="auto" w:fill="E5EBF0"/>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7.0%</w:t>
            </w:r>
          </w:p>
        </w:tc>
        <w:tc>
          <w:tcPr>
            <w:tcW w:w="737" w:type="dxa"/>
            <w:tcBorders>
              <w:top w:val="single" w:sz="2" w:space="0" w:color="9DAECB"/>
              <w:bottom w:val="single" w:sz="2" w:space="0" w:color="9DAECB"/>
            </w:tcBorders>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237</w:t>
            </w:r>
          </w:p>
        </w:tc>
        <w:tc>
          <w:tcPr>
            <w:tcW w:w="737" w:type="dxa"/>
            <w:tcBorders>
              <w:top w:val="single" w:sz="2" w:space="0" w:color="9DAECB"/>
              <w:bottom w:val="single" w:sz="2" w:space="0" w:color="9DAECB"/>
            </w:tcBorders>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22.5%</w:t>
            </w:r>
          </w:p>
        </w:tc>
        <w:tc>
          <w:tcPr>
            <w:tcW w:w="737" w:type="dxa"/>
            <w:tcBorders>
              <w:top w:val="single" w:sz="2" w:space="0" w:color="9DAECB"/>
              <w:bottom w:val="single" w:sz="2" w:space="0" w:color="9DAECB"/>
            </w:tcBorders>
            <w:shd w:val="clear" w:color="auto" w:fill="E5EBF0"/>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409</w:t>
            </w:r>
          </w:p>
        </w:tc>
        <w:tc>
          <w:tcPr>
            <w:tcW w:w="737" w:type="dxa"/>
            <w:tcBorders>
              <w:top w:val="single" w:sz="2" w:space="0" w:color="9DAECB"/>
              <w:bottom w:val="single" w:sz="2" w:space="0" w:color="9DAECB"/>
            </w:tcBorders>
            <w:shd w:val="clear" w:color="auto" w:fill="E5EBF0"/>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10.3%</w:t>
            </w:r>
          </w:p>
        </w:tc>
      </w:tr>
      <w:tr w:rsidR="00132184" w:rsidRPr="004F5B29" w:rsidTr="00564801">
        <w:trPr>
          <w:trHeight w:val="340"/>
        </w:trPr>
        <w:tc>
          <w:tcPr>
            <w:tcW w:w="2835" w:type="dxa"/>
            <w:tcBorders>
              <w:top w:val="single" w:sz="2" w:space="0" w:color="9DAECB"/>
              <w:bottom w:val="single" w:sz="2" w:space="0" w:color="9DAECB"/>
            </w:tcBorders>
            <w:vAlign w:val="center"/>
          </w:tcPr>
          <w:p w:rsidR="00132184" w:rsidRPr="004F5B29" w:rsidRDefault="00132184" w:rsidP="00F57058">
            <w:pPr>
              <w:pStyle w:val="DHStableA"/>
            </w:pPr>
            <w:r w:rsidRPr="004F5B29">
              <w:t>Mornington Peninsula</w:t>
            </w:r>
          </w:p>
        </w:tc>
        <w:tc>
          <w:tcPr>
            <w:tcW w:w="737" w:type="dxa"/>
            <w:tcBorders>
              <w:top w:val="single" w:sz="2" w:space="0" w:color="9DAECB"/>
              <w:bottom w:val="single" w:sz="2" w:space="0" w:color="9DAECB"/>
            </w:tcBorders>
            <w:shd w:val="clear" w:color="auto" w:fill="E5EBF0"/>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2</w:t>
            </w:r>
          </w:p>
        </w:tc>
        <w:tc>
          <w:tcPr>
            <w:tcW w:w="737" w:type="dxa"/>
            <w:tcBorders>
              <w:top w:val="single" w:sz="2" w:space="0" w:color="9DAECB"/>
              <w:bottom w:val="single" w:sz="2" w:space="0" w:color="9DAECB"/>
            </w:tcBorders>
            <w:shd w:val="clear" w:color="auto" w:fill="E5EBF0"/>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1.8%</w:t>
            </w:r>
          </w:p>
        </w:tc>
        <w:tc>
          <w:tcPr>
            <w:tcW w:w="737" w:type="dxa"/>
            <w:tcBorders>
              <w:top w:val="single" w:sz="2" w:space="0" w:color="9DAECB"/>
              <w:bottom w:val="single" w:sz="2" w:space="0" w:color="9DAECB"/>
            </w:tcBorders>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33</w:t>
            </w:r>
          </w:p>
        </w:tc>
        <w:tc>
          <w:tcPr>
            <w:tcW w:w="737" w:type="dxa"/>
            <w:tcBorders>
              <w:top w:val="single" w:sz="2" w:space="0" w:color="9DAECB"/>
              <w:bottom w:val="single" w:sz="2" w:space="0" w:color="9DAECB"/>
            </w:tcBorders>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7.2%</w:t>
            </w:r>
          </w:p>
        </w:tc>
        <w:tc>
          <w:tcPr>
            <w:tcW w:w="737" w:type="dxa"/>
            <w:tcBorders>
              <w:top w:val="single" w:sz="2" w:space="0" w:color="9DAECB"/>
              <w:bottom w:val="single" w:sz="2" w:space="0" w:color="9DAECB"/>
            </w:tcBorders>
            <w:shd w:val="clear" w:color="auto" w:fill="E5EBF0"/>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74</w:t>
            </w:r>
          </w:p>
        </w:tc>
        <w:tc>
          <w:tcPr>
            <w:tcW w:w="737" w:type="dxa"/>
            <w:tcBorders>
              <w:top w:val="single" w:sz="2" w:space="0" w:color="9DAECB"/>
              <w:bottom w:val="single" w:sz="2" w:space="0" w:color="9DAECB"/>
            </w:tcBorders>
            <w:shd w:val="clear" w:color="auto" w:fill="E5EBF0"/>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7.5%</w:t>
            </w:r>
          </w:p>
        </w:tc>
        <w:tc>
          <w:tcPr>
            <w:tcW w:w="737" w:type="dxa"/>
            <w:tcBorders>
              <w:top w:val="single" w:sz="2" w:space="0" w:color="9DAECB"/>
              <w:bottom w:val="single" w:sz="2" w:space="0" w:color="9DAECB"/>
            </w:tcBorders>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33</w:t>
            </w:r>
          </w:p>
        </w:tc>
        <w:tc>
          <w:tcPr>
            <w:tcW w:w="737" w:type="dxa"/>
            <w:tcBorders>
              <w:top w:val="single" w:sz="2" w:space="0" w:color="9DAECB"/>
              <w:bottom w:val="single" w:sz="2" w:space="0" w:color="9DAECB"/>
            </w:tcBorders>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10.1%</w:t>
            </w:r>
          </w:p>
        </w:tc>
        <w:tc>
          <w:tcPr>
            <w:tcW w:w="737" w:type="dxa"/>
            <w:tcBorders>
              <w:top w:val="single" w:sz="2" w:space="0" w:color="9DAECB"/>
              <w:bottom w:val="single" w:sz="2" w:space="0" w:color="9DAECB"/>
            </w:tcBorders>
            <w:shd w:val="clear" w:color="auto" w:fill="E5EBF0"/>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142</w:t>
            </w:r>
          </w:p>
        </w:tc>
        <w:tc>
          <w:tcPr>
            <w:tcW w:w="737" w:type="dxa"/>
            <w:tcBorders>
              <w:top w:val="single" w:sz="2" w:space="0" w:color="9DAECB"/>
              <w:bottom w:val="single" w:sz="2" w:space="0" w:color="9DAECB"/>
            </w:tcBorders>
            <w:shd w:val="clear" w:color="auto" w:fill="E5EBF0"/>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7.5%</w:t>
            </w:r>
          </w:p>
        </w:tc>
      </w:tr>
      <w:tr w:rsidR="00132184" w:rsidRPr="00564801" w:rsidTr="00564801">
        <w:trPr>
          <w:trHeight w:val="340"/>
        </w:trPr>
        <w:tc>
          <w:tcPr>
            <w:tcW w:w="2835" w:type="dxa"/>
            <w:tcBorders>
              <w:top w:val="single" w:sz="2" w:space="0" w:color="9DAECB"/>
              <w:bottom w:val="single" w:sz="12" w:space="0" w:color="9DAECB"/>
            </w:tcBorders>
            <w:vAlign w:val="center"/>
          </w:tcPr>
          <w:p w:rsidR="00132184" w:rsidRPr="00564801" w:rsidRDefault="00132184" w:rsidP="00564801">
            <w:pPr>
              <w:pStyle w:val="DHStableA"/>
              <w:jc w:val="right"/>
              <w:rPr>
                <w:i/>
              </w:rPr>
            </w:pPr>
            <w:r w:rsidRPr="00564801">
              <w:rPr>
                <w:i/>
              </w:rPr>
              <w:t>Metropolitan Melbourne</w:t>
            </w:r>
          </w:p>
        </w:tc>
        <w:tc>
          <w:tcPr>
            <w:tcW w:w="737" w:type="dxa"/>
            <w:tcBorders>
              <w:top w:val="single" w:sz="2" w:space="0" w:color="9DAECB"/>
              <w:bottom w:val="single" w:sz="12" w:space="0" w:color="9DAECB"/>
            </w:tcBorders>
            <w:shd w:val="clear" w:color="auto" w:fill="E5EBF0"/>
            <w:tcMar>
              <w:left w:w="28" w:type="dxa"/>
              <w:right w:w="113" w:type="dxa"/>
            </w:tcMar>
            <w:vAlign w:val="center"/>
          </w:tcPr>
          <w:p w:rsidR="00132184" w:rsidRPr="00564801" w:rsidRDefault="00132184" w:rsidP="003568B8">
            <w:pPr>
              <w:jc w:val="right"/>
              <w:rPr>
                <w:rFonts w:cs="Arial"/>
                <w:i/>
                <w:sz w:val="20"/>
                <w:szCs w:val="20"/>
              </w:rPr>
            </w:pPr>
            <w:r w:rsidRPr="00564801">
              <w:rPr>
                <w:rFonts w:cs="Arial"/>
                <w:i/>
                <w:sz w:val="20"/>
                <w:szCs w:val="20"/>
              </w:rPr>
              <w:t>58</w:t>
            </w:r>
          </w:p>
        </w:tc>
        <w:tc>
          <w:tcPr>
            <w:tcW w:w="737" w:type="dxa"/>
            <w:tcBorders>
              <w:top w:val="single" w:sz="2" w:space="0" w:color="9DAECB"/>
              <w:bottom w:val="single" w:sz="12" w:space="0" w:color="9DAECB"/>
            </w:tcBorders>
            <w:shd w:val="clear" w:color="auto" w:fill="E5EBF0"/>
            <w:tcMar>
              <w:left w:w="28" w:type="dxa"/>
              <w:right w:w="113" w:type="dxa"/>
            </w:tcMar>
            <w:vAlign w:val="center"/>
          </w:tcPr>
          <w:p w:rsidR="00132184" w:rsidRPr="00564801" w:rsidRDefault="00132184" w:rsidP="003568B8">
            <w:pPr>
              <w:jc w:val="right"/>
              <w:rPr>
                <w:rFonts w:cs="Arial"/>
                <w:i/>
                <w:sz w:val="20"/>
                <w:szCs w:val="20"/>
              </w:rPr>
            </w:pPr>
            <w:r w:rsidRPr="00564801">
              <w:rPr>
                <w:rFonts w:cs="Arial"/>
                <w:i/>
                <w:sz w:val="20"/>
                <w:szCs w:val="20"/>
              </w:rPr>
              <w:t>0.5%</w:t>
            </w:r>
          </w:p>
        </w:tc>
        <w:tc>
          <w:tcPr>
            <w:tcW w:w="737" w:type="dxa"/>
            <w:tcBorders>
              <w:top w:val="single" w:sz="2" w:space="0" w:color="9DAECB"/>
              <w:bottom w:val="single" w:sz="12" w:space="0" w:color="9DAECB"/>
            </w:tcBorders>
            <w:tcMar>
              <w:left w:w="28" w:type="dxa"/>
              <w:right w:w="113" w:type="dxa"/>
            </w:tcMar>
            <w:vAlign w:val="center"/>
          </w:tcPr>
          <w:p w:rsidR="00132184" w:rsidRPr="00564801" w:rsidRDefault="00132184" w:rsidP="003568B8">
            <w:pPr>
              <w:jc w:val="right"/>
              <w:rPr>
                <w:rFonts w:cs="Arial"/>
                <w:i/>
                <w:sz w:val="20"/>
                <w:szCs w:val="20"/>
              </w:rPr>
            </w:pPr>
            <w:r w:rsidRPr="00564801">
              <w:rPr>
                <w:rFonts w:cs="Arial"/>
                <w:i/>
                <w:sz w:val="20"/>
                <w:szCs w:val="20"/>
              </w:rPr>
              <w:t>260</w:t>
            </w:r>
          </w:p>
        </w:tc>
        <w:tc>
          <w:tcPr>
            <w:tcW w:w="737" w:type="dxa"/>
            <w:tcBorders>
              <w:top w:val="single" w:sz="2" w:space="0" w:color="9DAECB"/>
              <w:bottom w:val="single" w:sz="12" w:space="0" w:color="9DAECB"/>
            </w:tcBorders>
            <w:tcMar>
              <w:left w:w="28" w:type="dxa"/>
              <w:right w:w="113" w:type="dxa"/>
            </w:tcMar>
            <w:vAlign w:val="center"/>
          </w:tcPr>
          <w:p w:rsidR="00132184" w:rsidRPr="00564801" w:rsidRDefault="00132184" w:rsidP="003568B8">
            <w:pPr>
              <w:jc w:val="right"/>
              <w:rPr>
                <w:rFonts w:cs="Arial"/>
                <w:i/>
                <w:sz w:val="20"/>
                <w:szCs w:val="20"/>
              </w:rPr>
            </w:pPr>
            <w:r w:rsidRPr="00564801">
              <w:rPr>
                <w:rFonts w:cs="Arial"/>
                <w:i/>
                <w:sz w:val="20"/>
                <w:szCs w:val="20"/>
              </w:rPr>
              <w:t>1.5%</w:t>
            </w:r>
          </w:p>
        </w:tc>
        <w:tc>
          <w:tcPr>
            <w:tcW w:w="737" w:type="dxa"/>
            <w:tcBorders>
              <w:top w:val="single" w:sz="2" w:space="0" w:color="9DAECB"/>
              <w:bottom w:val="single" w:sz="12" w:space="0" w:color="9DAECB"/>
            </w:tcBorders>
            <w:shd w:val="clear" w:color="auto" w:fill="E5EBF0"/>
            <w:tcMar>
              <w:left w:w="28" w:type="dxa"/>
              <w:right w:w="113" w:type="dxa"/>
            </w:tcMar>
            <w:vAlign w:val="center"/>
          </w:tcPr>
          <w:p w:rsidR="00132184" w:rsidRPr="00564801" w:rsidRDefault="00132184" w:rsidP="003568B8">
            <w:pPr>
              <w:jc w:val="right"/>
              <w:rPr>
                <w:rFonts w:cs="Arial"/>
                <w:i/>
                <w:sz w:val="20"/>
                <w:szCs w:val="20"/>
              </w:rPr>
            </w:pPr>
            <w:r w:rsidRPr="00564801">
              <w:rPr>
                <w:rFonts w:cs="Arial"/>
                <w:i/>
                <w:sz w:val="20"/>
                <w:szCs w:val="20"/>
              </w:rPr>
              <w:t>809</w:t>
            </w:r>
          </w:p>
        </w:tc>
        <w:tc>
          <w:tcPr>
            <w:tcW w:w="737" w:type="dxa"/>
            <w:tcBorders>
              <w:top w:val="single" w:sz="2" w:space="0" w:color="9DAECB"/>
              <w:bottom w:val="single" w:sz="12" w:space="0" w:color="9DAECB"/>
            </w:tcBorders>
            <w:shd w:val="clear" w:color="auto" w:fill="E5EBF0"/>
            <w:tcMar>
              <w:left w:w="28" w:type="dxa"/>
              <w:right w:w="113" w:type="dxa"/>
            </w:tcMar>
            <w:vAlign w:val="center"/>
          </w:tcPr>
          <w:p w:rsidR="00132184" w:rsidRPr="00564801" w:rsidRDefault="00132184" w:rsidP="003568B8">
            <w:pPr>
              <w:jc w:val="right"/>
              <w:rPr>
                <w:rFonts w:cs="Arial"/>
                <w:i/>
                <w:sz w:val="20"/>
                <w:szCs w:val="20"/>
              </w:rPr>
            </w:pPr>
            <w:r w:rsidRPr="00564801">
              <w:rPr>
                <w:rFonts w:cs="Arial"/>
                <w:i/>
                <w:sz w:val="20"/>
                <w:szCs w:val="20"/>
              </w:rPr>
              <w:t>5.5%</w:t>
            </w:r>
          </w:p>
        </w:tc>
        <w:tc>
          <w:tcPr>
            <w:tcW w:w="737" w:type="dxa"/>
            <w:tcBorders>
              <w:top w:val="single" w:sz="2" w:space="0" w:color="9DAECB"/>
              <w:bottom w:val="single" w:sz="12" w:space="0" w:color="9DAECB"/>
            </w:tcBorders>
            <w:tcMar>
              <w:left w:w="28" w:type="dxa"/>
              <w:right w:w="113" w:type="dxa"/>
            </w:tcMar>
            <w:vAlign w:val="center"/>
          </w:tcPr>
          <w:p w:rsidR="00132184" w:rsidRPr="00564801" w:rsidRDefault="00132184" w:rsidP="003568B8">
            <w:pPr>
              <w:jc w:val="right"/>
              <w:rPr>
                <w:rFonts w:cs="Arial"/>
                <w:i/>
                <w:sz w:val="20"/>
                <w:szCs w:val="20"/>
              </w:rPr>
            </w:pPr>
            <w:r w:rsidRPr="00564801">
              <w:rPr>
                <w:rFonts w:cs="Arial"/>
                <w:i/>
                <w:sz w:val="20"/>
                <w:szCs w:val="20"/>
              </w:rPr>
              <w:t>1,139</w:t>
            </w:r>
          </w:p>
        </w:tc>
        <w:tc>
          <w:tcPr>
            <w:tcW w:w="737" w:type="dxa"/>
            <w:tcBorders>
              <w:top w:val="single" w:sz="2" w:space="0" w:color="9DAECB"/>
              <w:bottom w:val="single" w:sz="12" w:space="0" w:color="9DAECB"/>
            </w:tcBorders>
            <w:tcMar>
              <w:left w:w="28" w:type="dxa"/>
              <w:right w:w="113" w:type="dxa"/>
            </w:tcMar>
            <w:vAlign w:val="center"/>
          </w:tcPr>
          <w:p w:rsidR="00132184" w:rsidRPr="00564801" w:rsidRDefault="00132184" w:rsidP="003568B8">
            <w:pPr>
              <w:jc w:val="right"/>
              <w:rPr>
                <w:rFonts w:cs="Arial"/>
                <w:i/>
                <w:sz w:val="20"/>
                <w:szCs w:val="20"/>
              </w:rPr>
            </w:pPr>
            <w:r w:rsidRPr="00564801">
              <w:rPr>
                <w:rFonts w:cs="Arial"/>
                <w:i/>
                <w:sz w:val="20"/>
                <w:szCs w:val="20"/>
              </w:rPr>
              <w:t>17.5%</w:t>
            </w:r>
          </w:p>
        </w:tc>
        <w:tc>
          <w:tcPr>
            <w:tcW w:w="737" w:type="dxa"/>
            <w:tcBorders>
              <w:top w:val="single" w:sz="2" w:space="0" w:color="9DAECB"/>
              <w:bottom w:val="single" w:sz="12" w:space="0" w:color="9DAECB"/>
            </w:tcBorders>
            <w:shd w:val="clear" w:color="auto" w:fill="E5EBF0"/>
            <w:tcMar>
              <w:left w:w="28" w:type="dxa"/>
              <w:right w:w="113" w:type="dxa"/>
            </w:tcMar>
            <w:vAlign w:val="center"/>
          </w:tcPr>
          <w:p w:rsidR="00132184" w:rsidRPr="00564801" w:rsidRDefault="00132184" w:rsidP="003568B8">
            <w:pPr>
              <w:jc w:val="right"/>
              <w:rPr>
                <w:rFonts w:cs="Arial"/>
                <w:i/>
                <w:sz w:val="20"/>
                <w:szCs w:val="20"/>
              </w:rPr>
            </w:pPr>
            <w:r w:rsidRPr="00564801">
              <w:rPr>
                <w:rFonts w:cs="Arial"/>
                <w:i/>
                <w:sz w:val="20"/>
                <w:szCs w:val="20"/>
              </w:rPr>
              <w:t>2,266</w:t>
            </w:r>
          </w:p>
        </w:tc>
        <w:tc>
          <w:tcPr>
            <w:tcW w:w="737" w:type="dxa"/>
            <w:tcBorders>
              <w:top w:val="single" w:sz="2" w:space="0" w:color="9DAECB"/>
              <w:bottom w:val="single" w:sz="12" w:space="0" w:color="9DAECB"/>
            </w:tcBorders>
            <w:shd w:val="clear" w:color="auto" w:fill="E5EBF0"/>
            <w:tcMar>
              <w:left w:w="28" w:type="dxa"/>
              <w:right w:w="113" w:type="dxa"/>
            </w:tcMar>
            <w:vAlign w:val="center"/>
          </w:tcPr>
          <w:p w:rsidR="00132184" w:rsidRPr="00564801" w:rsidRDefault="00132184" w:rsidP="003568B8">
            <w:pPr>
              <w:jc w:val="right"/>
              <w:rPr>
                <w:rFonts w:cs="Arial"/>
                <w:i/>
                <w:sz w:val="20"/>
                <w:szCs w:val="20"/>
              </w:rPr>
            </w:pPr>
            <w:r w:rsidRPr="00564801">
              <w:rPr>
                <w:rFonts w:cs="Arial"/>
                <w:i/>
                <w:sz w:val="20"/>
                <w:szCs w:val="20"/>
              </w:rPr>
              <w:t>4.5%</w:t>
            </w:r>
          </w:p>
        </w:tc>
      </w:tr>
      <w:tr w:rsidR="00132184" w:rsidRPr="004F5B29" w:rsidTr="00564801">
        <w:trPr>
          <w:trHeight w:val="340"/>
        </w:trPr>
        <w:tc>
          <w:tcPr>
            <w:tcW w:w="2835" w:type="dxa"/>
            <w:tcBorders>
              <w:top w:val="single" w:sz="12" w:space="0" w:color="9DAECB"/>
              <w:bottom w:val="single" w:sz="2" w:space="0" w:color="9DAECB"/>
            </w:tcBorders>
            <w:vAlign w:val="center"/>
          </w:tcPr>
          <w:p w:rsidR="00132184" w:rsidRPr="004F5B29" w:rsidRDefault="00132184" w:rsidP="00F57058">
            <w:pPr>
              <w:pStyle w:val="DHStableA"/>
            </w:pPr>
            <w:r w:rsidRPr="004F5B29">
              <w:t>Barwon-South West</w:t>
            </w:r>
          </w:p>
        </w:tc>
        <w:tc>
          <w:tcPr>
            <w:tcW w:w="737" w:type="dxa"/>
            <w:tcBorders>
              <w:top w:val="single" w:sz="12" w:space="0" w:color="9DAECB"/>
              <w:bottom w:val="single" w:sz="2" w:space="0" w:color="9DAECB"/>
            </w:tcBorders>
            <w:shd w:val="clear" w:color="auto" w:fill="E5EBF0"/>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14</w:t>
            </w:r>
          </w:p>
        </w:tc>
        <w:tc>
          <w:tcPr>
            <w:tcW w:w="737" w:type="dxa"/>
            <w:tcBorders>
              <w:top w:val="single" w:sz="12" w:space="0" w:color="9DAECB"/>
              <w:bottom w:val="single" w:sz="2" w:space="0" w:color="9DAECB"/>
            </w:tcBorders>
            <w:shd w:val="clear" w:color="auto" w:fill="E5EBF0"/>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5.8%</w:t>
            </w:r>
          </w:p>
        </w:tc>
        <w:tc>
          <w:tcPr>
            <w:tcW w:w="737" w:type="dxa"/>
            <w:tcBorders>
              <w:top w:val="single" w:sz="12" w:space="0" w:color="9DAECB"/>
              <w:bottom w:val="single" w:sz="2" w:space="0" w:color="9DAECB"/>
            </w:tcBorders>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206</w:t>
            </w:r>
          </w:p>
        </w:tc>
        <w:tc>
          <w:tcPr>
            <w:tcW w:w="737" w:type="dxa"/>
            <w:tcBorders>
              <w:top w:val="single" w:sz="12" w:space="0" w:color="9DAECB"/>
              <w:bottom w:val="single" w:sz="2" w:space="0" w:color="9DAECB"/>
            </w:tcBorders>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26.0%</w:t>
            </w:r>
          </w:p>
        </w:tc>
        <w:tc>
          <w:tcPr>
            <w:tcW w:w="737" w:type="dxa"/>
            <w:tcBorders>
              <w:top w:val="single" w:sz="12" w:space="0" w:color="9DAECB"/>
              <w:bottom w:val="single" w:sz="2" w:space="0" w:color="9DAECB"/>
            </w:tcBorders>
            <w:shd w:val="clear" w:color="auto" w:fill="E5EBF0"/>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503</w:t>
            </w:r>
          </w:p>
        </w:tc>
        <w:tc>
          <w:tcPr>
            <w:tcW w:w="737" w:type="dxa"/>
            <w:tcBorders>
              <w:top w:val="single" w:sz="12" w:space="0" w:color="9DAECB"/>
              <w:bottom w:val="single" w:sz="2" w:space="0" w:color="9DAECB"/>
            </w:tcBorders>
            <w:shd w:val="clear" w:color="auto" w:fill="E5EBF0"/>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33.6%</w:t>
            </w:r>
          </w:p>
        </w:tc>
        <w:tc>
          <w:tcPr>
            <w:tcW w:w="737" w:type="dxa"/>
            <w:tcBorders>
              <w:top w:val="single" w:sz="12" w:space="0" w:color="9DAECB"/>
              <w:bottom w:val="single" w:sz="2" w:space="0" w:color="9DAECB"/>
            </w:tcBorders>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190</w:t>
            </w:r>
          </w:p>
        </w:tc>
        <w:tc>
          <w:tcPr>
            <w:tcW w:w="737" w:type="dxa"/>
            <w:tcBorders>
              <w:top w:val="single" w:sz="12" w:space="0" w:color="9DAECB"/>
              <w:bottom w:val="single" w:sz="2" w:space="0" w:color="9DAECB"/>
            </w:tcBorders>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30.2%</w:t>
            </w:r>
          </w:p>
        </w:tc>
        <w:tc>
          <w:tcPr>
            <w:tcW w:w="737" w:type="dxa"/>
            <w:tcBorders>
              <w:top w:val="single" w:sz="12" w:space="0" w:color="9DAECB"/>
              <w:bottom w:val="single" w:sz="2" w:space="0" w:color="9DAECB"/>
            </w:tcBorders>
            <w:shd w:val="clear" w:color="auto" w:fill="E5EBF0"/>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913</w:t>
            </w:r>
          </w:p>
        </w:tc>
        <w:tc>
          <w:tcPr>
            <w:tcW w:w="737" w:type="dxa"/>
            <w:tcBorders>
              <w:top w:val="single" w:sz="12" w:space="0" w:color="9DAECB"/>
              <w:bottom w:val="single" w:sz="2" w:space="0" w:color="9DAECB"/>
            </w:tcBorders>
            <w:shd w:val="clear" w:color="auto" w:fill="E5EBF0"/>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28.9%</w:t>
            </w:r>
          </w:p>
        </w:tc>
      </w:tr>
      <w:tr w:rsidR="00132184" w:rsidRPr="004F5B29" w:rsidTr="00564801">
        <w:trPr>
          <w:trHeight w:val="340"/>
        </w:trPr>
        <w:tc>
          <w:tcPr>
            <w:tcW w:w="2835" w:type="dxa"/>
            <w:tcBorders>
              <w:top w:val="single" w:sz="2" w:space="0" w:color="9DAECB"/>
              <w:bottom w:val="single" w:sz="2" w:space="0" w:color="9DAECB"/>
            </w:tcBorders>
            <w:vAlign w:val="center"/>
          </w:tcPr>
          <w:p w:rsidR="00132184" w:rsidRPr="004F5B29" w:rsidRDefault="00132184" w:rsidP="00F57058">
            <w:pPr>
              <w:pStyle w:val="DHStableA"/>
            </w:pPr>
            <w:r w:rsidRPr="004F5B29">
              <w:t>Gippsland</w:t>
            </w:r>
          </w:p>
        </w:tc>
        <w:tc>
          <w:tcPr>
            <w:tcW w:w="737" w:type="dxa"/>
            <w:tcBorders>
              <w:top w:val="single" w:sz="2" w:space="0" w:color="9DAECB"/>
              <w:bottom w:val="single" w:sz="2" w:space="0" w:color="9DAECB"/>
            </w:tcBorders>
            <w:shd w:val="clear" w:color="auto" w:fill="E5EBF0"/>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52</w:t>
            </w:r>
          </w:p>
        </w:tc>
        <w:tc>
          <w:tcPr>
            <w:tcW w:w="737" w:type="dxa"/>
            <w:tcBorders>
              <w:top w:val="single" w:sz="2" w:space="0" w:color="9DAECB"/>
              <w:bottom w:val="single" w:sz="2" w:space="0" w:color="9DAECB"/>
            </w:tcBorders>
            <w:shd w:val="clear" w:color="auto" w:fill="E5EBF0"/>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37.1%</w:t>
            </w:r>
          </w:p>
        </w:tc>
        <w:tc>
          <w:tcPr>
            <w:tcW w:w="737" w:type="dxa"/>
            <w:tcBorders>
              <w:top w:val="single" w:sz="2" w:space="0" w:color="9DAECB"/>
              <w:bottom w:val="single" w:sz="2" w:space="0" w:color="9DAECB"/>
            </w:tcBorders>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309</w:t>
            </w:r>
          </w:p>
        </w:tc>
        <w:tc>
          <w:tcPr>
            <w:tcW w:w="737" w:type="dxa"/>
            <w:tcBorders>
              <w:top w:val="single" w:sz="2" w:space="0" w:color="9DAECB"/>
              <w:bottom w:val="single" w:sz="2" w:space="0" w:color="9DAECB"/>
            </w:tcBorders>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63.3%</w:t>
            </w:r>
          </w:p>
        </w:tc>
        <w:tc>
          <w:tcPr>
            <w:tcW w:w="737" w:type="dxa"/>
            <w:tcBorders>
              <w:top w:val="single" w:sz="2" w:space="0" w:color="9DAECB"/>
              <w:bottom w:val="single" w:sz="2" w:space="0" w:color="9DAECB"/>
            </w:tcBorders>
            <w:shd w:val="clear" w:color="auto" w:fill="E5EBF0"/>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651</w:t>
            </w:r>
          </w:p>
        </w:tc>
        <w:tc>
          <w:tcPr>
            <w:tcW w:w="737" w:type="dxa"/>
            <w:tcBorders>
              <w:top w:val="single" w:sz="2" w:space="0" w:color="9DAECB"/>
              <w:bottom w:val="single" w:sz="2" w:space="0" w:color="9DAECB"/>
            </w:tcBorders>
            <w:shd w:val="clear" w:color="auto" w:fill="E5EBF0"/>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65.8%</w:t>
            </w:r>
          </w:p>
        </w:tc>
        <w:tc>
          <w:tcPr>
            <w:tcW w:w="737" w:type="dxa"/>
            <w:tcBorders>
              <w:top w:val="single" w:sz="2" w:space="0" w:color="9DAECB"/>
              <w:bottom w:val="single" w:sz="2" w:space="0" w:color="9DAECB"/>
            </w:tcBorders>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212</w:t>
            </w:r>
          </w:p>
        </w:tc>
        <w:tc>
          <w:tcPr>
            <w:tcW w:w="737" w:type="dxa"/>
            <w:tcBorders>
              <w:top w:val="single" w:sz="2" w:space="0" w:color="9DAECB"/>
              <w:bottom w:val="single" w:sz="2" w:space="0" w:color="9DAECB"/>
            </w:tcBorders>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69.7%</w:t>
            </w:r>
          </w:p>
        </w:tc>
        <w:tc>
          <w:tcPr>
            <w:tcW w:w="737" w:type="dxa"/>
            <w:tcBorders>
              <w:top w:val="single" w:sz="2" w:space="0" w:color="9DAECB"/>
              <w:bottom w:val="single" w:sz="2" w:space="0" w:color="9DAECB"/>
            </w:tcBorders>
            <w:shd w:val="clear" w:color="auto" w:fill="E5EBF0"/>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1,224</w:t>
            </w:r>
          </w:p>
        </w:tc>
        <w:tc>
          <w:tcPr>
            <w:tcW w:w="737" w:type="dxa"/>
            <w:tcBorders>
              <w:top w:val="single" w:sz="2" w:space="0" w:color="9DAECB"/>
              <w:bottom w:val="single" w:sz="2" w:space="0" w:color="9DAECB"/>
            </w:tcBorders>
            <w:shd w:val="clear" w:color="auto" w:fill="E5EBF0"/>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63.7%</w:t>
            </w:r>
          </w:p>
        </w:tc>
      </w:tr>
      <w:tr w:rsidR="00132184" w:rsidRPr="004F5B29" w:rsidTr="00564801">
        <w:trPr>
          <w:trHeight w:val="340"/>
        </w:trPr>
        <w:tc>
          <w:tcPr>
            <w:tcW w:w="2835" w:type="dxa"/>
            <w:tcBorders>
              <w:top w:val="single" w:sz="2" w:space="0" w:color="9DAECB"/>
              <w:bottom w:val="single" w:sz="2" w:space="0" w:color="9DAECB"/>
            </w:tcBorders>
            <w:vAlign w:val="center"/>
          </w:tcPr>
          <w:p w:rsidR="00132184" w:rsidRPr="004F5B29" w:rsidRDefault="00132184" w:rsidP="00F57058">
            <w:pPr>
              <w:pStyle w:val="DHStableA"/>
            </w:pPr>
            <w:r w:rsidRPr="004F5B29">
              <w:t>Goulburn-Ovens-Murray</w:t>
            </w:r>
          </w:p>
        </w:tc>
        <w:tc>
          <w:tcPr>
            <w:tcW w:w="737" w:type="dxa"/>
            <w:tcBorders>
              <w:top w:val="single" w:sz="2" w:space="0" w:color="9DAECB"/>
              <w:bottom w:val="single" w:sz="2" w:space="0" w:color="9DAECB"/>
            </w:tcBorders>
            <w:shd w:val="clear" w:color="auto" w:fill="E5EBF0"/>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32</w:t>
            </w:r>
          </w:p>
        </w:tc>
        <w:tc>
          <w:tcPr>
            <w:tcW w:w="737" w:type="dxa"/>
            <w:tcBorders>
              <w:top w:val="single" w:sz="2" w:space="0" w:color="9DAECB"/>
              <w:bottom w:val="single" w:sz="2" w:space="0" w:color="9DAECB"/>
            </w:tcBorders>
            <w:shd w:val="clear" w:color="auto" w:fill="E5EBF0"/>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33.0%</w:t>
            </w:r>
          </w:p>
        </w:tc>
        <w:tc>
          <w:tcPr>
            <w:tcW w:w="737" w:type="dxa"/>
            <w:tcBorders>
              <w:top w:val="single" w:sz="2" w:space="0" w:color="9DAECB"/>
              <w:bottom w:val="single" w:sz="2" w:space="0" w:color="9DAECB"/>
            </w:tcBorders>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384</w:t>
            </w:r>
          </w:p>
        </w:tc>
        <w:tc>
          <w:tcPr>
            <w:tcW w:w="737" w:type="dxa"/>
            <w:tcBorders>
              <w:top w:val="single" w:sz="2" w:space="0" w:color="9DAECB"/>
              <w:bottom w:val="single" w:sz="2" w:space="0" w:color="9DAECB"/>
            </w:tcBorders>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68.4%</w:t>
            </w:r>
          </w:p>
        </w:tc>
        <w:tc>
          <w:tcPr>
            <w:tcW w:w="737" w:type="dxa"/>
            <w:tcBorders>
              <w:top w:val="single" w:sz="2" w:space="0" w:color="9DAECB"/>
              <w:bottom w:val="single" w:sz="2" w:space="0" w:color="9DAECB"/>
            </w:tcBorders>
            <w:shd w:val="clear" w:color="auto" w:fill="E5EBF0"/>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539</w:t>
            </w:r>
          </w:p>
        </w:tc>
        <w:tc>
          <w:tcPr>
            <w:tcW w:w="737" w:type="dxa"/>
            <w:tcBorders>
              <w:top w:val="single" w:sz="2" w:space="0" w:color="9DAECB"/>
              <w:bottom w:val="single" w:sz="2" w:space="0" w:color="9DAECB"/>
            </w:tcBorders>
            <w:shd w:val="clear" w:color="auto" w:fill="E5EBF0"/>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57.0%</w:t>
            </w:r>
          </w:p>
        </w:tc>
        <w:tc>
          <w:tcPr>
            <w:tcW w:w="737" w:type="dxa"/>
            <w:tcBorders>
              <w:top w:val="single" w:sz="2" w:space="0" w:color="9DAECB"/>
              <w:bottom w:val="single" w:sz="2" w:space="0" w:color="9DAECB"/>
            </w:tcBorders>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221</w:t>
            </w:r>
          </w:p>
        </w:tc>
        <w:tc>
          <w:tcPr>
            <w:tcW w:w="737" w:type="dxa"/>
            <w:tcBorders>
              <w:top w:val="single" w:sz="2" w:space="0" w:color="9DAECB"/>
              <w:bottom w:val="single" w:sz="2" w:space="0" w:color="9DAECB"/>
            </w:tcBorders>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60.7%</w:t>
            </w:r>
          </w:p>
        </w:tc>
        <w:tc>
          <w:tcPr>
            <w:tcW w:w="737" w:type="dxa"/>
            <w:tcBorders>
              <w:top w:val="single" w:sz="2" w:space="0" w:color="9DAECB"/>
              <w:bottom w:val="single" w:sz="2" w:space="0" w:color="9DAECB"/>
            </w:tcBorders>
            <w:shd w:val="clear" w:color="auto" w:fill="E5EBF0"/>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1,176</w:t>
            </w:r>
          </w:p>
        </w:tc>
        <w:tc>
          <w:tcPr>
            <w:tcW w:w="737" w:type="dxa"/>
            <w:tcBorders>
              <w:top w:val="single" w:sz="2" w:space="0" w:color="9DAECB"/>
              <w:bottom w:val="single" w:sz="2" w:space="0" w:color="9DAECB"/>
            </w:tcBorders>
            <w:shd w:val="clear" w:color="auto" w:fill="E5EBF0"/>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59.8%</w:t>
            </w:r>
          </w:p>
        </w:tc>
      </w:tr>
      <w:tr w:rsidR="00132184" w:rsidRPr="004F5B29" w:rsidTr="00564801">
        <w:trPr>
          <w:trHeight w:val="340"/>
        </w:trPr>
        <w:tc>
          <w:tcPr>
            <w:tcW w:w="2835" w:type="dxa"/>
            <w:tcBorders>
              <w:top w:val="single" w:sz="2" w:space="0" w:color="9DAECB"/>
              <w:bottom w:val="single" w:sz="2" w:space="0" w:color="9DAECB"/>
            </w:tcBorders>
            <w:vAlign w:val="center"/>
          </w:tcPr>
          <w:p w:rsidR="00132184" w:rsidRPr="004F5B29" w:rsidRDefault="00132184" w:rsidP="00F57058">
            <w:pPr>
              <w:pStyle w:val="DHStableA"/>
            </w:pPr>
            <w:r w:rsidRPr="004F5B29">
              <w:t>Loddon-Mallee</w:t>
            </w:r>
          </w:p>
        </w:tc>
        <w:tc>
          <w:tcPr>
            <w:tcW w:w="737" w:type="dxa"/>
            <w:tcBorders>
              <w:top w:val="single" w:sz="2" w:space="0" w:color="9DAECB"/>
              <w:bottom w:val="single" w:sz="2" w:space="0" w:color="9DAECB"/>
            </w:tcBorders>
            <w:shd w:val="clear" w:color="auto" w:fill="E5EBF0"/>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30</w:t>
            </w:r>
          </w:p>
        </w:tc>
        <w:tc>
          <w:tcPr>
            <w:tcW w:w="737" w:type="dxa"/>
            <w:tcBorders>
              <w:top w:val="single" w:sz="2" w:space="0" w:color="9DAECB"/>
              <w:bottom w:val="single" w:sz="2" w:space="0" w:color="9DAECB"/>
            </w:tcBorders>
            <w:shd w:val="clear" w:color="auto" w:fill="E5EBF0"/>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27.0%</w:t>
            </w:r>
          </w:p>
        </w:tc>
        <w:tc>
          <w:tcPr>
            <w:tcW w:w="737" w:type="dxa"/>
            <w:tcBorders>
              <w:top w:val="single" w:sz="2" w:space="0" w:color="9DAECB"/>
              <w:bottom w:val="single" w:sz="2" w:space="0" w:color="9DAECB"/>
            </w:tcBorders>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314</w:t>
            </w:r>
          </w:p>
        </w:tc>
        <w:tc>
          <w:tcPr>
            <w:tcW w:w="737" w:type="dxa"/>
            <w:tcBorders>
              <w:top w:val="single" w:sz="2" w:space="0" w:color="9DAECB"/>
              <w:bottom w:val="single" w:sz="2" w:space="0" w:color="9DAECB"/>
            </w:tcBorders>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58.6%</w:t>
            </w:r>
          </w:p>
        </w:tc>
        <w:tc>
          <w:tcPr>
            <w:tcW w:w="737" w:type="dxa"/>
            <w:tcBorders>
              <w:top w:val="single" w:sz="2" w:space="0" w:color="9DAECB"/>
              <w:bottom w:val="single" w:sz="2" w:space="0" w:color="9DAECB"/>
            </w:tcBorders>
            <w:shd w:val="clear" w:color="auto" w:fill="E5EBF0"/>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489</w:t>
            </w:r>
          </w:p>
        </w:tc>
        <w:tc>
          <w:tcPr>
            <w:tcW w:w="737" w:type="dxa"/>
            <w:tcBorders>
              <w:top w:val="single" w:sz="2" w:space="0" w:color="9DAECB"/>
              <w:bottom w:val="single" w:sz="2" w:space="0" w:color="9DAECB"/>
            </w:tcBorders>
            <w:shd w:val="clear" w:color="auto" w:fill="E5EBF0"/>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55.4%</w:t>
            </w:r>
          </w:p>
        </w:tc>
        <w:tc>
          <w:tcPr>
            <w:tcW w:w="737" w:type="dxa"/>
            <w:tcBorders>
              <w:top w:val="single" w:sz="2" w:space="0" w:color="9DAECB"/>
              <w:bottom w:val="single" w:sz="2" w:space="0" w:color="9DAECB"/>
            </w:tcBorders>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187</w:t>
            </w:r>
          </w:p>
        </w:tc>
        <w:tc>
          <w:tcPr>
            <w:tcW w:w="737" w:type="dxa"/>
            <w:tcBorders>
              <w:top w:val="single" w:sz="2" w:space="0" w:color="9DAECB"/>
              <w:bottom w:val="single" w:sz="2" w:space="0" w:color="9DAECB"/>
            </w:tcBorders>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60.5%</w:t>
            </w:r>
          </w:p>
        </w:tc>
        <w:tc>
          <w:tcPr>
            <w:tcW w:w="737" w:type="dxa"/>
            <w:tcBorders>
              <w:top w:val="single" w:sz="2" w:space="0" w:color="9DAECB"/>
              <w:bottom w:val="single" w:sz="2" w:space="0" w:color="9DAECB"/>
            </w:tcBorders>
            <w:shd w:val="clear" w:color="auto" w:fill="E5EBF0"/>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1,020</w:t>
            </w:r>
          </w:p>
        </w:tc>
        <w:tc>
          <w:tcPr>
            <w:tcW w:w="737" w:type="dxa"/>
            <w:tcBorders>
              <w:top w:val="single" w:sz="2" w:space="0" w:color="9DAECB"/>
              <w:bottom w:val="single" w:sz="2" w:space="0" w:color="9DAECB"/>
            </w:tcBorders>
            <w:shd w:val="clear" w:color="auto" w:fill="E5EBF0"/>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55.5%</w:t>
            </w:r>
          </w:p>
        </w:tc>
      </w:tr>
      <w:tr w:rsidR="00132184" w:rsidRPr="004F5B29" w:rsidTr="00564801">
        <w:trPr>
          <w:trHeight w:val="340"/>
        </w:trPr>
        <w:tc>
          <w:tcPr>
            <w:tcW w:w="2835" w:type="dxa"/>
            <w:tcBorders>
              <w:top w:val="single" w:sz="2" w:space="0" w:color="9DAECB"/>
              <w:bottom w:val="single" w:sz="2" w:space="0" w:color="9DAECB"/>
            </w:tcBorders>
            <w:vAlign w:val="center"/>
          </w:tcPr>
          <w:p w:rsidR="00132184" w:rsidRPr="004F5B29" w:rsidRDefault="00132184" w:rsidP="00F57058">
            <w:pPr>
              <w:pStyle w:val="DHStableA"/>
            </w:pPr>
            <w:r w:rsidRPr="004F5B29">
              <w:t>Central Highlands-Wimmera</w:t>
            </w:r>
          </w:p>
        </w:tc>
        <w:tc>
          <w:tcPr>
            <w:tcW w:w="737" w:type="dxa"/>
            <w:tcBorders>
              <w:top w:val="single" w:sz="2" w:space="0" w:color="9DAECB"/>
              <w:bottom w:val="single" w:sz="2" w:space="0" w:color="9DAECB"/>
            </w:tcBorders>
            <w:shd w:val="clear" w:color="auto" w:fill="E5EBF0"/>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35</w:t>
            </w:r>
          </w:p>
        </w:tc>
        <w:tc>
          <w:tcPr>
            <w:tcW w:w="737" w:type="dxa"/>
            <w:tcBorders>
              <w:top w:val="single" w:sz="2" w:space="0" w:color="9DAECB"/>
              <w:bottom w:val="single" w:sz="2" w:space="0" w:color="9DAECB"/>
            </w:tcBorders>
            <w:shd w:val="clear" w:color="auto" w:fill="E5EBF0"/>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34.0%</w:t>
            </w:r>
          </w:p>
        </w:tc>
        <w:tc>
          <w:tcPr>
            <w:tcW w:w="737" w:type="dxa"/>
            <w:tcBorders>
              <w:top w:val="single" w:sz="2" w:space="0" w:color="9DAECB"/>
              <w:bottom w:val="single" w:sz="2" w:space="0" w:color="9DAECB"/>
            </w:tcBorders>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254</w:t>
            </w:r>
          </w:p>
        </w:tc>
        <w:tc>
          <w:tcPr>
            <w:tcW w:w="737" w:type="dxa"/>
            <w:tcBorders>
              <w:top w:val="single" w:sz="2" w:space="0" w:color="9DAECB"/>
              <w:bottom w:val="single" w:sz="2" w:space="0" w:color="9DAECB"/>
            </w:tcBorders>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57.7%</w:t>
            </w:r>
          </w:p>
        </w:tc>
        <w:tc>
          <w:tcPr>
            <w:tcW w:w="737" w:type="dxa"/>
            <w:tcBorders>
              <w:top w:val="single" w:sz="2" w:space="0" w:color="9DAECB"/>
              <w:bottom w:val="single" w:sz="2" w:space="0" w:color="9DAECB"/>
            </w:tcBorders>
            <w:shd w:val="clear" w:color="auto" w:fill="E5EBF0"/>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505</w:t>
            </w:r>
          </w:p>
        </w:tc>
        <w:tc>
          <w:tcPr>
            <w:tcW w:w="737" w:type="dxa"/>
            <w:tcBorders>
              <w:top w:val="single" w:sz="2" w:space="0" w:color="9DAECB"/>
              <w:bottom w:val="single" w:sz="2" w:space="0" w:color="9DAECB"/>
            </w:tcBorders>
            <w:shd w:val="clear" w:color="auto" w:fill="E5EBF0"/>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61.4%</w:t>
            </w:r>
          </w:p>
        </w:tc>
        <w:tc>
          <w:tcPr>
            <w:tcW w:w="737" w:type="dxa"/>
            <w:tcBorders>
              <w:top w:val="single" w:sz="2" w:space="0" w:color="9DAECB"/>
              <w:bottom w:val="single" w:sz="2" w:space="0" w:color="9DAECB"/>
            </w:tcBorders>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215</w:t>
            </w:r>
          </w:p>
        </w:tc>
        <w:tc>
          <w:tcPr>
            <w:tcW w:w="737" w:type="dxa"/>
            <w:tcBorders>
              <w:top w:val="single" w:sz="2" w:space="0" w:color="9DAECB"/>
              <w:bottom w:val="single" w:sz="2" w:space="0" w:color="9DAECB"/>
            </w:tcBorders>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66.0%</w:t>
            </w:r>
          </w:p>
        </w:tc>
        <w:tc>
          <w:tcPr>
            <w:tcW w:w="737" w:type="dxa"/>
            <w:tcBorders>
              <w:top w:val="single" w:sz="2" w:space="0" w:color="9DAECB"/>
              <w:bottom w:val="single" w:sz="2" w:space="0" w:color="9DAECB"/>
            </w:tcBorders>
            <w:shd w:val="clear" w:color="auto" w:fill="E5EBF0"/>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1,009</w:t>
            </w:r>
          </w:p>
        </w:tc>
        <w:tc>
          <w:tcPr>
            <w:tcW w:w="737" w:type="dxa"/>
            <w:tcBorders>
              <w:top w:val="single" w:sz="2" w:space="0" w:color="9DAECB"/>
              <w:bottom w:val="single" w:sz="2" w:space="0" w:color="9DAECB"/>
            </w:tcBorders>
            <w:shd w:val="clear" w:color="auto" w:fill="E5EBF0"/>
            <w:tcMar>
              <w:left w:w="28" w:type="dxa"/>
              <w:right w:w="113" w:type="dxa"/>
            </w:tcMar>
            <w:vAlign w:val="center"/>
          </w:tcPr>
          <w:p w:rsidR="00132184" w:rsidRPr="003568B8" w:rsidRDefault="00132184" w:rsidP="003568B8">
            <w:pPr>
              <w:jc w:val="right"/>
              <w:rPr>
                <w:rFonts w:cs="Arial"/>
                <w:sz w:val="20"/>
                <w:szCs w:val="20"/>
              </w:rPr>
            </w:pPr>
            <w:r w:rsidRPr="003568B8">
              <w:rPr>
                <w:rFonts w:cs="Arial"/>
                <w:sz w:val="20"/>
                <w:szCs w:val="20"/>
              </w:rPr>
              <w:t>59.7%</w:t>
            </w:r>
          </w:p>
        </w:tc>
      </w:tr>
      <w:tr w:rsidR="00132184" w:rsidRPr="00564801" w:rsidTr="00564801">
        <w:trPr>
          <w:trHeight w:val="567"/>
        </w:trPr>
        <w:tc>
          <w:tcPr>
            <w:tcW w:w="2835" w:type="dxa"/>
            <w:tcBorders>
              <w:top w:val="single" w:sz="2" w:space="0" w:color="9DAECB"/>
              <w:bottom w:val="single" w:sz="12" w:space="0" w:color="9DAECB"/>
            </w:tcBorders>
            <w:vAlign w:val="center"/>
          </w:tcPr>
          <w:p w:rsidR="00132184" w:rsidRPr="00564801" w:rsidRDefault="00132184" w:rsidP="00564801">
            <w:pPr>
              <w:pStyle w:val="DHStableA"/>
              <w:jc w:val="right"/>
              <w:rPr>
                <w:i/>
              </w:rPr>
            </w:pPr>
            <w:r w:rsidRPr="00564801">
              <w:rPr>
                <w:i/>
              </w:rPr>
              <w:t>Regional Victoria</w:t>
            </w:r>
          </w:p>
        </w:tc>
        <w:tc>
          <w:tcPr>
            <w:tcW w:w="737" w:type="dxa"/>
            <w:tcBorders>
              <w:top w:val="single" w:sz="2" w:space="0" w:color="9DAECB"/>
              <w:bottom w:val="single" w:sz="12" w:space="0" w:color="9DAECB"/>
            </w:tcBorders>
            <w:shd w:val="clear" w:color="auto" w:fill="E5EBF0"/>
            <w:tcMar>
              <w:left w:w="28" w:type="dxa"/>
              <w:right w:w="113" w:type="dxa"/>
            </w:tcMar>
            <w:vAlign w:val="center"/>
          </w:tcPr>
          <w:p w:rsidR="00132184" w:rsidRPr="00564801" w:rsidRDefault="00132184" w:rsidP="003568B8">
            <w:pPr>
              <w:jc w:val="right"/>
              <w:rPr>
                <w:rFonts w:cs="Arial"/>
                <w:i/>
                <w:sz w:val="20"/>
                <w:szCs w:val="20"/>
              </w:rPr>
            </w:pPr>
            <w:r w:rsidRPr="00564801">
              <w:rPr>
                <w:rFonts w:cs="Arial"/>
                <w:i/>
                <w:sz w:val="20"/>
                <w:szCs w:val="20"/>
              </w:rPr>
              <w:t>163</w:t>
            </w:r>
          </w:p>
        </w:tc>
        <w:tc>
          <w:tcPr>
            <w:tcW w:w="737" w:type="dxa"/>
            <w:tcBorders>
              <w:top w:val="single" w:sz="2" w:space="0" w:color="9DAECB"/>
              <w:bottom w:val="single" w:sz="12" w:space="0" w:color="9DAECB"/>
            </w:tcBorders>
            <w:shd w:val="clear" w:color="auto" w:fill="E5EBF0"/>
            <w:tcMar>
              <w:left w:w="28" w:type="dxa"/>
              <w:right w:w="113" w:type="dxa"/>
            </w:tcMar>
            <w:vAlign w:val="center"/>
          </w:tcPr>
          <w:p w:rsidR="00132184" w:rsidRPr="00564801" w:rsidRDefault="00132184" w:rsidP="003568B8">
            <w:pPr>
              <w:jc w:val="right"/>
              <w:rPr>
                <w:rFonts w:cs="Arial"/>
                <w:i/>
                <w:sz w:val="20"/>
                <w:szCs w:val="20"/>
              </w:rPr>
            </w:pPr>
            <w:r w:rsidRPr="00564801">
              <w:rPr>
                <w:rFonts w:cs="Arial"/>
                <w:i/>
                <w:sz w:val="20"/>
                <w:szCs w:val="20"/>
              </w:rPr>
              <w:t>23.6%</w:t>
            </w:r>
          </w:p>
        </w:tc>
        <w:tc>
          <w:tcPr>
            <w:tcW w:w="737" w:type="dxa"/>
            <w:tcBorders>
              <w:top w:val="single" w:sz="2" w:space="0" w:color="9DAECB"/>
              <w:bottom w:val="single" w:sz="12" w:space="0" w:color="9DAECB"/>
            </w:tcBorders>
            <w:tcMar>
              <w:left w:w="28" w:type="dxa"/>
              <w:right w:w="113" w:type="dxa"/>
            </w:tcMar>
            <w:vAlign w:val="center"/>
          </w:tcPr>
          <w:p w:rsidR="00132184" w:rsidRPr="00564801" w:rsidRDefault="00132184" w:rsidP="003568B8">
            <w:pPr>
              <w:jc w:val="right"/>
              <w:rPr>
                <w:rFonts w:cs="Arial"/>
                <w:i/>
                <w:sz w:val="20"/>
                <w:szCs w:val="20"/>
              </w:rPr>
            </w:pPr>
            <w:r w:rsidRPr="00564801">
              <w:rPr>
                <w:rFonts w:cs="Arial"/>
                <w:i/>
                <w:sz w:val="20"/>
                <w:szCs w:val="20"/>
              </w:rPr>
              <w:t>1,467</w:t>
            </w:r>
          </w:p>
        </w:tc>
        <w:tc>
          <w:tcPr>
            <w:tcW w:w="737" w:type="dxa"/>
            <w:tcBorders>
              <w:top w:val="single" w:sz="2" w:space="0" w:color="9DAECB"/>
              <w:bottom w:val="single" w:sz="12" w:space="0" w:color="9DAECB"/>
            </w:tcBorders>
            <w:tcMar>
              <w:left w:w="28" w:type="dxa"/>
              <w:right w:w="113" w:type="dxa"/>
            </w:tcMar>
            <w:vAlign w:val="center"/>
          </w:tcPr>
          <w:p w:rsidR="00132184" w:rsidRPr="00564801" w:rsidRDefault="00132184" w:rsidP="003568B8">
            <w:pPr>
              <w:jc w:val="right"/>
              <w:rPr>
                <w:rFonts w:cs="Arial"/>
                <w:i/>
                <w:sz w:val="20"/>
                <w:szCs w:val="20"/>
              </w:rPr>
            </w:pPr>
            <w:r w:rsidRPr="00564801">
              <w:rPr>
                <w:rFonts w:cs="Arial"/>
                <w:i/>
                <w:sz w:val="20"/>
                <w:szCs w:val="20"/>
              </w:rPr>
              <w:t>52.1%</w:t>
            </w:r>
          </w:p>
        </w:tc>
        <w:tc>
          <w:tcPr>
            <w:tcW w:w="737" w:type="dxa"/>
            <w:tcBorders>
              <w:top w:val="single" w:sz="2" w:space="0" w:color="9DAECB"/>
              <w:bottom w:val="single" w:sz="12" w:space="0" w:color="9DAECB"/>
            </w:tcBorders>
            <w:shd w:val="clear" w:color="auto" w:fill="E5EBF0"/>
            <w:tcMar>
              <w:left w:w="28" w:type="dxa"/>
              <w:right w:w="113" w:type="dxa"/>
            </w:tcMar>
            <w:vAlign w:val="center"/>
          </w:tcPr>
          <w:p w:rsidR="00132184" w:rsidRPr="00564801" w:rsidRDefault="00132184" w:rsidP="003568B8">
            <w:pPr>
              <w:jc w:val="right"/>
              <w:rPr>
                <w:rFonts w:cs="Arial"/>
                <w:i/>
                <w:sz w:val="20"/>
                <w:szCs w:val="20"/>
              </w:rPr>
            </w:pPr>
            <w:r w:rsidRPr="00564801">
              <w:rPr>
                <w:rFonts w:cs="Arial"/>
                <w:i/>
                <w:sz w:val="20"/>
                <w:szCs w:val="20"/>
              </w:rPr>
              <w:t>2,687</w:t>
            </w:r>
          </w:p>
        </w:tc>
        <w:tc>
          <w:tcPr>
            <w:tcW w:w="737" w:type="dxa"/>
            <w:tcBorders>
              <w:top w:val="single" w:sz="2" w:space="0" w:color="9DAECB"/>
              <w:bottom w:val="single" w:sz="12" w:space="0" w:color="9DAECB"/>
            </w:tcBorders>
            <w:shd w:val="clear" w:color="auto" w:fill="E5EBF0"/>
            <w:tcMar>
              <w:left w:w="28" w:type="dxa"/>
              <w:right w:w="113" w:type="dxa"/>
            </w:tcMar>
            <w:vAlign w:val="center"/>
          </w:tcPr>
          <w:p w:rsidR="00132184" w:rsidRPr="00564801" w:rsidRDefault="00132184" w:rsidP="003568B8">
            <w:pPr>
              <w:jc w:val="right"/>
              <w:rPr>
                <w:rFonts w:cs="Arial"/>
                <w:i/>
                <w:sz w:val="20"/>
                <w:szCs w:val="20"/>
              </w:rPr>
            </w:pPr>
            <w:r w:rsidRPr="00564801">
              <w:rPr>
                <w:rFonts w:cs="Arial"/>
                <w:i/>
                <w:sz w:val="20"/>
                <w:szCs w:val="20"/>
              </w:rPr>
              <w:t>52.3%</w:t>
            </w:r>
          </w:p>
        </w:tc>
        <w:tc>
          <w:tcPr>
            <w:tcW w:w="737" w:type="dxa"/>
            <w:tcBorders>
              <w:top w:val="single" w:sz="2" w:space="0" w:color="9DAECB"/>
              <w:bottom w:val="single" w:sz="12" w:space="0" w:color="9DAECB"/>
            </w:tcBorders>
            <w:tcMar>
              <w:left w:w="28" w:type="dxa"/>
              <w:right w:w="113" w:type="dxa"/>
            </w:tcMar>
            <w:vAlign w:val="center"/>
          </w:tcPr>
          <w:p w:rsidR="00132184" w:rsidRPr="00564801" w:rsidRDefault="00132184" w:rsidP="003568B8">
            <w:pPr>
              <w:jc w:val="right"/>
              <w:rPr>
                <w:rFonts w:cs="Arial"/>
                <w:i/>
                <w:sz w:val="20"/>
                <w:szCs w:val="20"/>
              </w:rPr>
            </w:pPr>
            <w:r w:rsidRPr="00564801">
              <w:rPr>
                <w:rFonts w:cs="Arial"/>
                <w:i/>
                <w:sz w:val="20"/>
                <w:szCs w:val="20"/>
              </w:rPr>
              <w:t>1,025</w:t>
            </w:r>
          </w:p>
        </w:tc>
        <w:tc>
          <w:tcPr>
            <w:tcW w:w="737" w:type="dxa"/>
            <w:tcBorders>
              <w:top w:val="single" w:sz="2" w:space="0" w:color="9DAECB"/>
              <w:bottom w:val="single" w:sz="12" w:space="0" w:color="9DAECB"/>
            </w:tcBorders>
            <w:tcMar>
              <w:left w:w="28" w:type="dxa"/>
              <w:right w:w="113" w:type="dxa"/>
            </w:tcMar>
            <w:vAlign w:val="center"/>
          </w:tcPr>
          <w:p w:rsidR="00132184" w:rsidRPr="00564801" w:rsidRDefault="00132184" w:rsidP="003568B8">
            <w:pPr>
              <w:jc w:val="right"/>
              <w:rPr>
                <w:rFonts w:cs="Arial"/>
                <w:i/>
                <w:sz w:val="20"/>
                <w:szCs w:val="20"/>
              </w:rPr>
            </w:pPr>
            <w:r w:rsidRPr="00564801">
              <w:rPr>
                <w:rFonts w:cs="Arial"/>
                <w:i/>
                <w:sz w:val="20"/>
                <w:szCs w:val="20"/>
              </w:rPr>
              <w:t>53.1%</w:t>
            </w:r>
          </w:p>
        </w:tc>
        <w:tc>
          <w:tcPr>
            <w:tcW w:w="737" w:type="dxa"/>
            <w:tcBorders>
              <w:top w:val="single" w:sz="2" w:space="0" w:color="9DAECB"/>
              <w:bottom w:val="single" w:sz="12" w:space="0" w:color="9DAECB"/>
            </w:tcBorders>
            <w:shd w:val="clear" w:color="auto" w:fill="E5EBF0"/>
            <w:tcMar>
              <w:left w:w="28" w:type="dxa"/>
              <w:right w:w="113" w:type="dxa"/>
            </w:tcMar>
            <w:vAlign w:val="center"/>
          </w:tcPr>
          <w:p w:rsidR="00132184" w:rsidRPr="00564801" w:rsidRDefault="00132184" w:rsidP="003568B8">
            <w:pPr>
              <w:jc w:val="right"/>
              <w:rPr>
                <w:rFonts w:cs="Arial"/>
                <w:i/>
                <w:sz w:val="20"/>
                <w:szCs w:val="20"/>
              </w:rPr>
            </w:pPr>
            <w:r w:rsidRPr="00564801">
              <w:rPr>
                <w:rFonts w:cs="Arial"/>
                <w:i/>
                <w:sz w:val="20"/>
                <w:szCs w:val="20"/>
              </w:rPr>
              <w:t>5,342</w:t>
            </w:r>
          </w:p>
        </w:tc>
        <w:tc>
          <w:tcPr>
            <w:tcW w:w="737" w:type="dxa"/>
            <w:tcBorders>
              <w:top w:val="single" w:sz="2" w:space="0" w:color="9DAECB"/>
              <w:bottom w:val="single" w:sz="12" w:space="0" w:color="9DAECB"/>
            </w:tcBorders>
            <w:shd w:val="clear" w:color="auto" w:fill="E5EBF0"/>
            <w:tcMar>
              <w:left w:w="28" w:type="dxa"/>
              <w:right w:w="113" w:type="dxa"/>
            </w:tcMar>
            <w:vAlign w:val="center"/>
          </w:tcPr>
          <w:p w:rsidR="00132184" w:rsidRPr="00564801" w:rsidRDefault="00132184" w:rsidP="003568B8">
            <w:pPr>
              <w:jc w:val="right"/>
              <w:rPr>
                <w:rFonts w:cs="Arial"/>
                <w:i/>
                <w:sz w:val="20"/>
                <w:szCs w:val="20"/>
              </w:rPr>
            </w:pPr>
            <w:r w:rsidRPr="00564801">
              <w:rPr>
                <w:rFonts w:cs="Arial"/>
                <w:i/>
                <w:sz w:val="20"/>
                <w:szCs w:val="20"/>
              </w:rPr>
              <w:t>50.5%</w:t>
            </w:r>
          </w:p>
        </w:tc>
      </w:tr>
      <w:tr w:rsidR="00132184" w:rsidRPr="00564801" w:rsidTr="00564801">
        <w:trPr>
          <w:trHeight w:val="567"/>
        </w:trPr>
        <w:tc>
          <w:tcPr>
            <w:tcW w:w="2835" w:type="dxa"/>
            <w:tcBorders>
              <w:top w:val="single" w:sz="2" w:space="0" w:color="9DAECB"/>
              <w:bottom w:val="single" w:sz="12" w:space="0" w:color="9DAECB"/>
            </w:tcBorders>
            <w:vAlign w:val="center"/>
          </w:tcPr>
          <w:p w:rsidR="00132184" w:rsidRPr="00564801" w:rsidRDefault="00132184" w:rsidP="00564801">
            <w:pPr>
              <w:pStyle w:val="DHStableA"/>
              <w:jc w:val="right"/>
              <w:rPr>
                <w:b/>
                <w:i/>
              </w:rPr>
            </w:pPr>
            <w:r w:rsidRPr="00564801">
              <w:rPr>
                <w:b/>
                <w:i/>
              </w:rPr>
              <w:t>Victoria</w:t>
            </w:r>
          </w:p>
        </w:tc>
        <w:tc>
          <w:tcPr>
            <w:tcW w:w="737" w:type="dxa"/>
            <w:tcBorders>
              <w:top w:val="single" w:sz="2" w:space="0" w:color="9DAECB"/>
              <w:bottom w:val="single" w:sz="12" w:space="0" w:color="9DAECB"/>
            </w:tcBorders>
            <w:shd w:val="clear" w:color="auto" w:fill="E5EBF0"/>
            <w:tcMar>
              <w:left w:w="28" w:type="dxa"/>
              <w:right w:w="113" w:type="dxa"/>
            </w:tcMar>
            <w:vAlign w:val="center"/>
          </w:tcPr>
          <w:p w:rsidR="00132184" w:rsidRPr="00564801" w:rsidRDefault="00132184" w:rsidP="003568B8">
            <w:pPr>
              <w:jc w:val="right"/>
              <w:rPr>
                <w:rFonts w:cs="Arial"/>
                <w:b/>
                <w:i/>
                <w:sz w:val="20"/>
                <w:szCs w:val="20"/>
              </w:rPr>
            </w:pPr>
            <w:r w:rsidRPr="00564801">
              <w:rPr>
                <w:rFonts w:cs="Arial"/>
                <w:b/>
                <w:i/>
                <w:sz w:val="20"/>
                <w:szCs w:val="20"/>
              </w:rPr>
              <w:t>221</w:t>
            </w:r>
          </w:p>
        </w:tc>
        <w:tc>
          <w:tcPr>
            <w:tcW w:w="737" w:type="dxa"/>
            <w:tcBorders>
              <w:top w:val="single" w:sz="2" w:space="0" w:color="9DAECB"/>
              <w:bottom w:val="single" w:sz="12" w:space="0" w:color="9DAECB"/>
            </w:tcBorders>
            <w:shd w:val="clear" w:color="auto" w:fill="E5EBF0"/>
            <w:tcMar>
              <w:left w:w="28" w:type="dxa"/>
              <w:right w:w="113" w:type="dxa"/>
            </w:tcMar>
            <w:vAlign w:val="center"/>
          </w:tcPr>
          <w:p w:rsidR="00132184" w:rsidRPr="00564801" w:rsidRDefault="00132184" w:rsidP="003568B8">
            <w:pPr>
              <w:jc w:val="right"/>
              <w:rPr>
                <w:rFonts w:cs="Arial"/>
                <w:b/>
                <w:i/>
                <w:sz w:val="20"/>
                <w:szCs w:val="20"/>
              </w:rPr>
            </w:pPr>
            <w:r w:rsidRPr="00564801">
              <w:rPr>
                <w:rFonts w:cs="Arial"/>
                <w:b/>
                <w:i/>
                <w:sz w:val="20"/>
                <w:szCs w:val="20"/>
              </w:rPr>
              <w:t>1.9%</w:t>
            </w:r>
          </w:p>
        </w:tc>
        <w:tc>
          <w:tcPr>
            <w:tcW w:w="737" w:type="dxa"/>
            <w:tcBorders>
              <w:top w:val="single" w:sz="2" w:space="0" w:color="9DAECB"/>
              <w:bottom w:val="single" w:sz="12" w:space="0" w:color="9DAECB"/>
            </w:tcBorders>
            <w:tcMar>
              <w:left w:w="28" w:type="dxa"/>
              <w:right w:w="113" w:type="dxa"/>
            </w:tcMar>
            <w:vAlign w:val="center"/>
          </w:tcPr>
          <w:p w:rsidR="00132184" w:rsidRPr="00564801" w:rsidRDefault="00132184" w:rsidP="003568B8">
            <w:pPr>
              <w:jc w:val="right"/>
              <w:rPr>
                <w:rFonts w:cs="Arial"/>
                <w:b/>
                <w:i/>
                <w:sz w:val="20"/>
                <w:szCs w:val="20"/>
              </w:rPr>
            </w:pPr>
            <w:r w:rsidRPr="00564801">
              <w:rPr>
                <w:rFonts w:cs="Arial"/>
                <w:b/>
                <w:i/>
                <w:sz w:val="20"/>
                <w:szCs w:val="20"/>
              </w:rPr>
              <w:t>1,727</w:t>
            </w:r>
          </w:p>
        </w:tc>
        <w:tc>
          <w:tcPr>
            <w:tcW w:w="737" w:type="dxa"/>
            <w:tcBorders>
              <w:top w:val="single" w:sz="2" w:space="0" w:color="9DAECB"/>
              <w:bottom w:val="single" w:sz="12" w:space="0" w:color="9DAECB"/>
            </w:tcBorders>
            <w:tcMar>
              <w:left w:w="28" w:type="dxa"/>
              <w:right w:w="113" w:type="dxa"/>
            </w:tcMar>
            <w:vAlign w:val="center"/>
          </w:tcPr>
          <w:p w:rsidR="00132184" w:rsidRPr="00564801" w:rsidRDefault="00132184" w:rsidP="003568B8">
            <w:pPr>
              <w:jc w:val="right"/>
              <w:rPr>
                <w:rFonts w:cs="Arial"/>
                <w:b/>
                <w:i/>
                <w:sz w:val="20"/>
                <w:szCs w:val="20"/>
              </w:rPr>
            </w:pPr>
            <w:r w:rsidRPr="00564801">
              <w:rPr>
                <w:rFonts w:cs="Arial"/>
                <w:b/>
                <w:i/>
                <w:sz w:val="20"/>
                <w:szCs w:val="20"/>
              </w:rPr>
              <w:t>8.4%</w:t>
            </w:r>
          </w:p>
        </w:tc>
        <w:tc>
          <w:tcPr>
            <w:tcW w:w="737" w:type="dxa"/>
            <w:tcBorders>
              <w:top w:val="single" w:sz="2" w:space="0" w:color="9DAECB"/>
              <w:bottom w:val="single" w:sz="12" w:space="0" w:color="9DAECB"/>
            </w:tcBorders>
            <w:shd w:val="clear" w:color="auto" w:fill="E5EBF0"/>
            <w:tcMar>
              <w:left w:w="28" w:type="dxa"/>
              <w:right w:w="113" w:type="dxa"/>
            </w:tcMar>
            <w:vAlign w:val="center"/>
          </w:tcPr>
          <w:p w:rsidR="00132184" w:rsidRPr="00564801" w:rsidRDefault="00132184" w:rsidP="003568B8">
            <w:pPr>
              <w:jc w:val="right"/>
              <w:rPr>
                <w:rFonts w:cs="Arial"/>
                <w:b/>
                <w:i/>
                <w:sz w:val="20"/>
                <w:szCs w:val="20"/>
              </w:rPr>
            </w:pPr>
            <w:r w:rsidRPr="00564801">
              <w:rPr>
                <w:rFonts w:cs="Arial"/>
                <w:b/>
                <w:i/>
                <w:sz w:val="20"/>
                <w:szCs w:val="20"/>
              </w:rPr>
              <w:t>3,496</w:t>
            </w:r>
          </w:p>
        </w:tc>
        <w:tc>
          <w:tcPr>
            <w:tcW w:w="737" w:type="dxa"/>
            <w:tcBorders>
              <w:top w:val="single" w:sz="2" w:space="0" w:color="9DAECB"/>
              <w:bottom w:val="single" w:sz="12" w:space="0" w:color="9DAECB"/>
            </w:tcBorders>
            <w:shd w:val="clear" w:color="auto" w:fill="E5EBF0"/>
            <w:tcMar>
              <w:left w:w="28" w:type="dxa"/>
              <w:right w:w="113" w:type="dxa"/>
            </w:tcMar>
            <w:vAlign w:val="center"/>
          </w:tcPr>
          <w:p w:rsidR="00132184" w:rsidRPr="00564801" w:rsidRDefault="00132184" w:rsidP="003568B8">
            <w:pPr>
              <w:jc w:val="right"/>
              <w:rPr>
                <w:rFonts w:cs="Arial"/>
                <w:b/>
                <w:i/>
                <w:sz w:val="20"/>
                <w:szCs w:val="20"/>
              </w:rPr>
            </w:pPr>
            <w:r w:rsidRPr="00564801">
              <w:rPr>
                <w:rFonts w:cs="Arial"/>
                <w:b/>
                <w:i/>
                <w:sz w:val="20"/>
                <w:szCs w:val="20"/>
              </w:rPr>
              <w:t>17.7%</w:t>
            </w:r>
          </w:p>
        </w:tc>
        <w:tc>
          <w:tcPr>
            <w:tcW w:w="737" w:type="dxa"/>
            <w:tcBorders>
              <w:top w:val="single" w:sz="2" w:space="0" w:color="9DAECB"/>
              <w:bottom w:val="single" w:sz="12" w:space="0" w:color="9DAECB"/>
            </w:tcBorders>
            <w:tcMar>
              <w:left w:w="28" w:type="dxa"/>
              <w:right w:w="113" w:type="dxa"/>
            </w:tcMar>
            <w:vAlign w:val="center"/>
          </w:tcPr>
          <w:p w:rsidR="00132184" w:rsidRPr="00564801" w:rsidRDefault="00132184" w:rsidP="003568B8">
            <w:pPr>
              <w:jc w:val="right"/>
              <w:rPr>
                <w:rFonts w:cs="Arial"/>
                <w:b/>
                <w:i/>
                <w:sz w:val="20"/>
                <w:szCs w:val="20"/>
              </w:rPr>
            </w:pPr>
            <w:r w:rsidRPr="00564801">
              <w:rPr>
                <w:rFonts w:cs="Arial"/>
                <w:b/>
                <w:i/>
                <w:sz w:val="20"/>
                <w:szCs w:val="20"/>
              </w:rPr>
              <w:t>2,164</w:t>
            </w:r>
          </w:p>
        </w:tc>
        <w:tc>
          <w:tcPr>
            <w:tcW w:w="737" w:type="dxa"/>
            <w:tcBorders>
              <w:top w:val="single" w:sz="2" w:space="0" w:color="9DAECB"/>
              <w:bottom w:val="single" w:sz="12" w:space="0" w:color="9DAECB"/>
            </w:tcBorders>
            <w:tcMar>
              <w:left w:w="28" w:type="dxa"/>
              <w:right w:w="113" w:type="dxa"/>
            </w:tcMar>
            <w:vAlign w:val="center"/>
          </w:tcPr>
          <w:p w:rsidR="00132184" w:rsidRPr="00564801" w:rsidRDefault="00132184" w:rsidP="003568B8">
            <w:pPr>
              <w:jc w:val="right"/>
              <w:rPr>
                <w:rFonts w:cs="Arial"/>
                <w:b/>
                <w:i/>
                <w:sz w:val="20"/>
                <w:szCs w:val="20"/>
              </w:rPr>
            </w:pPr>
            <w:r w:rsidRPr="00564801">
              <w:rPr>
                <w:rFonts w:cs="Arial"/>
                <w:b/>
                <w:i/>
                <w:sz w:val="20"/>
                <w:szCs w:val="20"/>
              </w:rPr>
              <w:t>25.7%</w:t>
            </w:r>
          </w:p>
        </w:tc>
        <w:tc>
          <w:tcPr>
            <w:tcW w:w="737" w:type="dxa"/>
            <w:tcBorders>
              <w:top w:val="single" w:sz="2" w:space="0" w:color="9DAECB"/>
              <w:bottom w:val="single" w:sz="12" w:space="0" w:color="9DAECB"/>
            </w:tcBorders>
            <w:shd w:val="clear" w:color="auto" w:fill="E5EBF0"/>
            <w:tcMar>
              <w:left w:w="28" w:type="dxa"/>
              <w:right w:w="113" w:type="dxa"/>
            </w:tcMar>
            <w:vAlign w:val="center"/>
          </w:tcPr>
          <w:p w:rsidR="00132184" w:rsidRPr="00564801" w:rsidRDefault="00132184" w:rsidP="003568B8">
            <w:pPr>
              <w:jc w:val="right"/>
              <w:rPr>
                <w:rFonts w:cs="Arial"/>
                <w:b/>
                <w:i/>
                <w:sz w:val="20"/>
                <w:szCs w:val="20"/>
              </w:rPr>
            </w:pPr>
            <w:r w:rsidRPr="00564801">
              <w:rPr>
                <w:rFonts w:cs="Arial"/>
                <w:b/>
                <w:i/>
                <w:sz w:val="20"/>
                <w:szCs w:val="20"/>
              </w:rPr>
              <w:t>7,608</w:t>
            </w:r>
          </w:p>
        </w:tc>
        <w:tc>
          <w:tcPr>
            <w:tcW w:w="737" w:type="dxa"/>
            <w:tcBorders>
              <w:top w:val="single" w:sz="2" w:space="0" w:color="9DAECB"/>
              <w:bottom w:val="single" w:sz="12" w:space="0" w:color="9DAECB"/>
            </w:tcBorders>
            <w:shd w:val="clear" w:color="auto" w:fill="E5EBF0"/>
            <w:tcMar>
              <w:left w:w="28" w:type="dxa"/>
              <w:right w:w="113" w:type="dxa"/>
            </w:tcMar>
            <w:vAlign w:val="center"/>
          </w:tcPr>
          <w:p w:rsidR="00132184" w:rsidRPr="00564801" w:rsidRDefault="00132184" w:rsidP="003568B8">
            <w:pPr>
              <w:jc w:val="right"/>
              <w:rPr>
                <w:rFonts w:cs="Arial"/>
                <w:b/>
                <w:i/>
                <w:sz w:val="20"/>
                <w:szCs w:val="20"/>
              </w:rPr>
            </w:pPr>
            <w:r w:rsidRPr="00564801">
              <w:rPr>
                <w:rFonts w:cs="Arial"/>
                <w:b/>
                <w:i/>
                <w:sz w:val="20"/>
                <w:szCs w:val="20"/>
              </w:rPr>
              <w:t>12.6%</w:t>
            </w:r>
          </w:p>
        </w:tc>
      </w:tr>
    </w:tbl>
    <w:p w:rsidR="0047763C" w:rsidRPr="002A55F2" w:rsidRDefault="0047763C" w:rsidP="00785101">
      <w:pPr>
        <w:pStyle w:val="DHSbody"/>
      </w:pPr>
    </w:p>
    <w:p w:rsidR="005623AB" w:rsidRPr="002A55F2" w:rsidRDefault="005623AB" w:rsidP="00785101">
      <w:pPr>
        <w:pStyle w:val="DHSbody"/>
      </w:pPr>
    </w:p>
    <w:p w:rsidR="005623AB" w:rsidRPr="002A55F2" w:rsidRDefault="005623AB" w:rsidP="00785101">
      <w:pPr>
        <w:pStyle w:val="DHSbody"/>
      </w:pPr>
    </w:p>
    <w:p w:rsidR="005623AB" w:rsidRPr="005623AB" w:rsidRDefault="005623AB" w:rsidP="00785101">
      <w:pPr>
        <w:pStyle w:val="DHSbody"/>
        <w:rPr>
          <w:rFonts w:cs="Arial"/>
        </w:rPr>
        <w:sectPr w:rsidR="005623AB" w:rsidRPr="005623AB" w:rsidSect="008F5EF7">
          <w:footerReference w:type="default" r:id="rId23"/>
          <w:pgSz w:w="11906" w:h="16838"/>
          <w:pgMar w:top="1134" w:right="1134" w:bottom="1134" w:left="1134" w:header="709" w:footer="709" w:gutter="0"/>
          <w:cols w:space="708"/>
          <w:docGrid w:linePitch="360"/>
        </w:sectPr>
      </w:pPr>
    </w:p>
    <w:p w:rsidR="0047763C" w:rsidRPr="0030108E" w:rsidRDefault="0030108E" w:rsidP="0030108E">
      <w:pPr>
        <w:pStyle w:val="Caption"/>
      </w:pPr>
      <w:bookmarkStart w:id="53" w:name="_Toc514337176"/>
      <w:r w:rsidRPr="0030108E">
        <w:lastRenderedPageBreak/>
        <w:t xml:space="preserve">Table </w:t>
      </w:r>
      <w:r w:rsidR="00CD323F">
        <w:fldChar w:fldCharType="begin"/>
      </w:r>
      <w:r w:rsidR="00CD323F">
        <w:instrText xml:space="preserve"> SEQ Table \* ARABIC </w:instrText>
      </w:r>
      <w:r w:rsidR="00CD323F">
        <w:fldChar w:fldCharType="separate"/>
      </w:r>
      <w:r w:rsidR="00581D8E">
        <w:rPr>
          <w:noProof/>
        </w:rPr>
        <w:t>11</w:t>
      </w:r>
      <w:r w:rsidR="00CD323F">
        <w:rPr>
          <w:noProof/>
        </w:rPr>
        <w:fldChar w:fldCharType="end"/>
      </w:r>
      <w:r w:rsidRPr="0030108E">
        <w:t xml:space="preserve">: </w:t>
      </w:r>
      <w:r w:rsidR="0047763C" w:rsidRPr="0030108E">
        <w:t>Moving annual median rents for suburbs/town by major property type</w:t>
      </w:r>
      <w:bookmarkEnd w:id="53"/>
    </w:p>
    <w:tbl>
      <w:tblPr>
        <w:tblW w:w="0" w:type="auto"/>
        <w:tblBorders>
          <w:top w:val="single" w:sz="18" w:space="0" w:color="9DAECB"/>
          <w:bottom w:val="single" w:sz="18" w:space="0" w:color="9DAECB"/>
          <w:insideH w:val="single" w:sz="2" w:space="0" w:color="9DAECB"/>
        </w:tblBorders>
        <w:tblLayout w:type="fixed"/>
        <w:tblLook w:val="0420" w:firstRow="1" w:lastRow="0" w:firstColumn="0" w:lastColumn="0" w:noHBand="0" w:noVBand="1"/>
      </w:tblPr>
      <w:tblGrid>
        <w:gridCol w:w="3543"/>
        <w:gridCol w:w="945"/>
        <w:gridCol w:w="945"/>
        <w:gridCol w:w="1077"/>
        <w:gridCol w:w="907"/>
        <w:gridCol w:w="907"/>
        <w:gridCol w:w="1077"/>
        <w:gridCol w:w="907"/>
        <w:gridCol w:w="907"/>
        <w:gridCol w:w="1077"/>
        <w:gridCol w:w="907"/>
        <w:gridCol w:w="907"/>
        <w:gridCol w:w="1077"/>
      </w:tblGrid>
      <w:tr w:rsidR="005623AB" w:rsidRPr="00564801" w:rsidTr="00BF0300">
        <w:trPr>
          <w:trHeight w:val="340"/>
          <w:tblHeader/>
        </w:trPr>
        <w:tc>
          <w:tcPr>
            <w:tcW w:w="3543" w:type="dxa"/>
            <w:vMerge w:val="restart"/>
            <w:tcBorders>
              <w:top w:val="single" w:sz="18" w:space="0" w:color="9DAECB"/>
              <w:bottom w:val="single" w:sz="2" w:space="0" w:color="9DAECB"/>
            </w:tcBorders>
            <w:noWrap/>
            <w:vAlign w:val="bottom"/>
          </w:tcPr>
          <w:p w:rsidR="0047763C" w:rsidRPr="00564801" w:rsidRDefault="0047763C" w:rsidP="00564801">
            <w:pPr>
              <w:pStyle w:val="DHStableB"/>
              <w:rPr>
                <w:b/>
                <w:lang w:eastAsia="en-AU"/>
              </w:rPr>
            </w:pPr>
            <w:r w:rsidRPr="00564801">
              <w:rPr>
                <w:b/>
                <w:lang w:eastAsia="en-AU"/>
              </w:rPr>
              <w:t>Suburb/town</w:t>
            </w:r>
          </w:p>
        </w:tc>
        <w:tc>
          <w:tcPr>
            <w:tcW w:w="2967" w:type="dxa"/>
            <w:gridSpan w:val="3"/>
            <w:tcBorders>
              <w:top w:val="single" w:sz="18" w:space="0" w:color="9DAECB"/>
              <w:bottom w:val="single" w:sz="2" w:space="0" w:color="9DAECB"/>
            </w:tcBorders>
            <w:shd w:val="clear" w:color="auto" w:fill="DEE4EE"/>
            <w:noWrap/>
            <w:vAlign w:val="bottom"/>
          </w:tcPr>
          <w:p w:rsidR="0047763C" w:rsidRPr="00564801" w:rsidRDefault="0047763C" w:rsidP="00564801">
            <w:pPr>
              <w:pStyle w:val="DHStableB"/>
              <w:jc w:val="center"/>
              <w:rPr>
                <w:b/>
                <w:lang w:eastAsia="en-AU"/>
              </w:rPr>
            </w:pPr>
            <w:r w:rsidRPr="00564801">
              <w:rPr>
                <w:b/>
                <w:lang w:eastAsia="en-AU"/>
              </w:rPr>
              <w:t>1 Bed Flat</w:t>
            </w:r>
          </w:p>
        </w:tc>
        <w:tc>
          <w:tcPr>
            <w:tcW w:w="2891" w:type="dxa"/>
            <w:gridSpan w:val="3"/>
            <w:tcBorders>
              <w:top w:val="single" w:sz="18" w:space="0" w:color="9DAECB"/>
              <w:bottom w:val="single" w:sz="2" w:space="0" w:color="9DAECB"/>
            </w:tcBorders>
            <w:noWrap/>
            <w:vAlign w:val="bottom"/>
          </w:tcPr>
          <w:p w:rsidR="0047763C" w:rsidRPr="00564801" w:rsidRDefault="0047763C" w:rsidP="00564801">
            <w:pPr>
              <w:pStyle w:val="DHStableB"/>
              <w:jc w:val="center"/>
              <w:rPr>
                <w:b/>
                <w:lang w:eastAsia="en-AU"/>
              </w:rPr>
            </w:pPr>
            <w:r w:rsidRPr="00564801">
              <w:rPr>
                <w:b/>
                <w:lang w:eastAsia="en-AU"/>
              </w:rPr>
              <w:t>2 Bed Flat</w:t>
            </w:r>
          </w:p>
        </w:tc>
        <w:tc>
          <w:tcPr>
            <w:tcW w:w="2891" w:type="dxa"/>
            <w:gridSpan w:val="3"/>
            <w:tcBorders>
              <w:top w:val="single" w:sz="18" w:space="0" w:color="9DAECB"/>
              <w:bottom w:val="single" w:sz="2" w:space="0" w:color="9DAECB"/>
            </w:tcBorders>
            <w:shd w:val="clear" w:color="auto" w:fill="DEE4EE"/>
            <w:noWrap/>
            <w:vAlign w:val="bottom"/>
          </w:tcPr>
          <w:p w:rsidR="0047763C" w:rsidRPr="00564801" w:rsidRDefault="0047763C" w:rsidP="00564801">
            <w:pPr>
              <w:pStyle w:val="DHStableB"/>
              <w:jc w:val="center"/>
              <w:rPr>
                <w:b/>
                <w:lang w:eastAsia="en-AU"/>
              </w:rPr>
            </w:pPr>
            <w:r w:rsidRPr="00564801">
              <w:rPr>
                <w:b/>
                <w:lang w:eastAsia="en-AU"/>
              </w:rPr>
              <w:t>2 Bed House</w:t>
            </w:r>
          </w:p>
        </w:tc>
        <w:tc>
          <w:tcPr>
            <w:tcW w:w="2721" w:type="dxa"/>
            <w:gridSpan w:val="3"/>
            <w:tcBorders>
              <w:top w:val="single" w:sz="18" w:space="0" w:color="9DAECB"/>
              <w:bottom w:val="single" w:sz="2" w:space="0" w:color="9DAECB"/>
            </w:tcBorders>
            <w:noWrap/>
            <w:vAlign w:val="bottom"/>
          </w:tcPr>
          <w:p w:rsidR="0047763C" w:rsidRPr="00564801" w:rsidRDefault="0047763C" w:rsidP="00564801">
            <w:pPr>
              <w:pStyle w:val="DHStableB"/>
              <w:jc w:val="center"/>
              <w:rPr>
                <w:b/>
                <w:lang w:eastAsia="en-AU"/>
              </w:rPr>
            </w:pPr>
            <w:r w:rsidRPr="00564801">
              <w:rPr>
                <w:b/>
                <w:lang w:eastAsia="en-AU"/>
              </w:rPr>
              <w:t>3 Bed House</w:t>
            </w:r>
          </w:p>
        </w:tc>
      </w:tr>
      <w:tr w:rsidR="005623AB" w:rsidRPr="00564801" w:rsidTr="00BF0300">
        <w:trPr>
          <w:tblHeader/>
        </w:trPr>
        <w:tc>
          <w:tcPr>
            <w:tcW w:w="3543" w:type="dxa"/>
            <w:vMerge/>
            <w:tcBorders>
              <w:top w:val="single" w:sz="2" w:space="0" w:color="9DAECB"/>
              <w:bottom w:val="single" w:sz="12" w:space="0" w:color="9DAECB"/>
            </w:tcBorders>
            <w:noWrap/>
            <w:vAlign w:val="bottom"/>
          </w:tcPr>
          <w:p w:rsidR="0047763C" w:rsidRPr="00564801" w:rsidRDefault="0047763C" w:rsidP="00564801">
            <w:pPr>
              <w:pStyle w:val="DHStableB"/>
              <w:jc w:val="right"/>
              <w:rPr>
                <w:b/>
                <w:lang w:eastAsia="en-AU"/>
              </w:rPr>
            </w:pPr>
          </w:p>
        </w:tc>
        <w:tc>
          <w:tcPr>
            <w:tcW w:w="945" w:type="dxa"/>
            <w:tcBorders>
              <w:top w:val="single" w:sz="2" w:space="0" w:color="9DAECB"/>
              <w:bottom w:val="single" w:sz="12" w:space="0" w:color="9DAECB"/>
            </w:tcBorders>
            <w:shd w:val="clear" w:color="auto" w:fill="DEE4EE"/>
            <w:noWrap/>
            <w:vAlign w:val="bottom"/>
          </w:tcPr>
          <w:p w:rsidR="0047763C" w:rsidRPr="00564801" w:rsidRDefault="0047763C" w:rsidP="00564801">
            <w:pPr>
              <w:pStyle w:val="DHStableB"/>
              <w:jc w:val="right"/>
              <w:rPr>
                <w:b/>
                <w:lang w:eastAsia="en-AU"/>
              </w:rPr>
            </w:pPr>
            <w:r w:rsidRPr="00564801">
              <w:rPr>
                <w:b/>
                <w:lang w:eastAsia="en-AU"/>
              </w:rPr>
              <w:t>Count</w:t>
            </w:r>
          </w:p>
        </w:tc>
        <w:tc>
          <w:tcPr>
            <w:tcW w:w="945" w:type="dxa"/>
            <w:tcBorders>
              <w:top w:val="single" w:sz="2" w:space="0" w:color="9DAECB"/>
              <w:bottom w:val="single" w:sz="12" w:space="0" w:color="9DAECB"/>
            </w:tcBorders>
            <w:shd w:val="clear" w:color="auto" w:fill="DEE4EE"/>
            <w:noWrap/>
            <w:vAlign w:val="bottom"/>
          </w:tcPr>
          <w:p w:rsidR="0047763C" w:rsidRPr="00564801" w:rsidRDefault="0047763C" w:rsidP="00564801">
            <w:pPr>
              <w:pStyle w:val="DHStableB"/>
              <w:jc w:val="right"/>
              <w:rPr>
                <w:b/>
                <w:lang w:eastAsia="en-AU"/>
              </w:rPr>
            </w:pPr>
            <w:r w:rsidRPr="00564801">
              <w:rPr>
                <w:b/>
                <w:lang w:eastAsia="en-AU"/>
              </w:rPr>
              <w:t>Median</w:t>
            </w:r>
          </w:p>
        </w:tc>
        <w:tc>
          <w:tcPr>
            <w:tcW w:w="1077" w:type="dxa"/>
            <w:tcBorders>
              <w:top w:val="single" w:sz="2" w:space="0" w:color="9DAECB"/>
              <w:bottom w:val="single" w:sz="12" w:space="0" w:color="9DAECB"/>
            </w:tcBorders>
            <w:shd w:val="clear" w:color="auto" w:fill="DEE4EE"/>
            <w:noWrap/>
            <w:vAlign w:val="bottom"/>
          </w:tcPr>
          <w:p w:rsidR="0047763C" w:rsidRPr="00564801" w:rsidRDefault="0047763C" w:rsidP="00564801">
            <w:pPr>
              <w:pStyle w:val="DHStableB"/>
              <w:jc w:val="right"/>
              <w:rPr>
                <w:b/>
                <w:lang w:eastAsia="en-AU"/>
              </w:rPr>
            </w:pPr>
            <w:r w:rsidRPr="00564801">
              <w:rPr>
                <w:b/>
                <w:lang w:eastAsia="en-AU"/>
              </w:rPr>
              <w:t>Ann</w:t>
            </w:r>
            <w:r w:rsidR="005D1721" w:rsidRPr="00564801">
              <w:rPr>
                <w:b/>
                <w:lang w:eastAsia="en-AU"/>
              </w:rPr>
              <w:t>ual</w:t>
            </w:r>
            <w:r w:rsidR="00D561CD" w:rsidRPr="00564801">
              <w:rPr>
                <w:b/>
                <w:lang w:eastAsia="en-AU"/>
              </w:rPr>
              <w:br/>
            </w:r>
            <w:r w:rsidR="00EC569C" w:rsidRPr="00564801">
              <w:rPr>
                <w:b/>
                <w:lang w:eastAsia="en-AU"/>
              </w:rPr>
              <w:t>% c</w:t>
            </w:r>
            <w:r w:rsidRPr="00564801">
              <w:rPr>
                <w:b/>
                <w:lang w:eastAsia="en-AU"/>
              </w:rPr>
              <w:t>h</w:t>
            </w:r>
            <w:r w:rsidR="005D1721" w:rsidRPr="00564801">
              <w:rPr>
                <w:b/>
                <w:lang w:eastAsia="en-AU"/>
              </w:rPr>
              <w:t>ange</w:t>
            </w:r>
          </w:p>
        </w:tc>
        <w:tc>
          <w:tcPr>
            <w:tcW w:w="907" w:type="dxa"/>
            <w:tcBorders>
              <w:top w:val="single" w:sz="2" w:space="0" w:color="9DAECB"/>
              <w:bottom w:val="single" w:sz="12" w:space="0" w:color="9DAECB"/>
            </w:tcBorders>
            <w:noWrap/>
            <w:vAlign w:val="bottom"/>
          </w:tcPr>
          <w:p w:rsidR="0047763C" w:rsidRPr="00564801" w:rsidRDefault="0047763C" w:rsidP="00564801">
            <w:pPr>
              <w:pStyle w:val="DHStableB"/>
              <w:jc w:val="right"/>
              <w:rPr>
                <w:b/>
                <w:lang w:eastAsia="en-AU"/>
              </w:rPr>
            </w:pPr>
            <w:r w:rsidRPr="00564801">
              <w:rPr>
                <w:b/>
                <w:lang w:eastAsia="en-AU"/>
              </w:rPr>
              <w:t>Count</w:t>
            </w:r>
          </w:p>
        </w:tc>
        <w:tc>
          <w:tcPr>
            <w:tcW w:w="907" w:type="dxa"/>
            <w:tcBorders>
              <w:top w:val="single" w:sz="2" w:space="0" w:color="9DAECB"/>
              <w:bottom w:val="single" w:sz="12" w:space="0" w:color="9DAECB"/>
            </w:tcBorders>
            <w:noWrap/>
            <w:vAlign w:val="bottom"/>
          </w:tcPr>
          <w:p w:rsidR="0047763C" w:rsidRPr="00564801" w:rsidRDefault="0047763C" w:rsidP="00564801">
            <w:pPr>
              <w:pStyle w:val="DHStableB"/>
              <w:jc w:val="right"/>
              <w:rPr>
                <w:b/>
                <w:lang w:eastAsia="en-AU"/>
              </w:rPr>
            </w:pPr>
            <w:r w:rsidRPr="00564801">
              <w:rPr>
                <w:b/>
                <w:lang w:eastAsia="en-AU"/>
              </w:rPr>
              <w:t>Median</w:t>
            </w:r>
          </w:p>
        </w:tc>
        <w:tc>
          <w:tcPr>
            <w:tcW w:w="1077" w:type="dxa"/>
            <w:tcBorders>
              <w:top w:val="single" w:sz="2" w:space="0" w:color="9DAECB"/>
              <w:bottom w:val="single" w:sz="12" w:space="0" w:color="9DAECB"/>
            </w:tcBorders>
            <w:noWrap/>
            <w:vAlign w:val="bottom"/>
          </w:tcPr>
          <w:p w:rsidR="0047763C" w:rsidRPr="00564801" w:rsidRDefault="005D1721" w:rsidP="00564801">
            <w:pPr>
              <w:pStyle w:val="DHStableB"/>
              <w:jc w:val="right"/>
              <w:rPr>
                <w:b/>
                <w:lang w:eastAsia="en-AU"/>
              </w:rPr>
            </w:pPr>
            <w:r w:rsidRPr="00564801">
              <w:rPr>
                <w:b/>
                <w:lang w:eastAsia="en-AU"/>
              </w:rPr>
              <w:t>Annual</w:t>
            </w:r>
            <w:r w:rsidR="00D561CD" w:rsidRPr="00564801">
              <w:rPr>
                <w:b/>
                <w:lang w:eastAsia="en-AU"/>
              </w:rPr>
              <w:br/>
            </w:r>
            <w:r w:rsidRPr="00564801">
              <w:rPr>
                <w:b/>
                <w:lang w:eastAsia="en-AU"/>
              </w:rPr>
              <w:t xml:space="preserve">% </w:t>
            </w:r>
            <w:r w:rsidR="00EC569C" w:rsidRPr="00564801">
              <w:rPr>
                <w:b/>
                <w:lang w:eastAsia="en-AU"/>
              </w:rPr>
              <w:t>c</w:t>
            </w:r>
            <w:r w:rsidRPr="00564801">
              <w:rPr>
                <w:b/>
                <w:lang w:eastAsia="en-AU"/>
              </w:rPr>
              <w:t>hange</w:t>
            </w:r>
          </w:p>
        </w:tc>
        <w:tc>
          <w:tcPr>
            <w:tcW w:w="907" w:type="dxa"/>
            <w:tcBorders>
              <w:top w:val="single" w:sz="2" w:space="0" w:color="9DAECB"/>
              <w:bottom w:val="single" w:sz="12" w:space="0" w:color="9DAECB"/>
            </w:tcBorders>
            <w:shd w:val="clear" w:color="auto" w:fill="E5EBF0"/>
            <w:noWrap/>
            <w:vAlign w:val="bottom"/>
          </w:tcPr>
          <w:p w:rsidR="0047763C" w:rsidRPr="00564801" w:rsidRDefault="0047763C" w:rsidP="00564801">
            <w:pPr>
              <w:pStyle w:val="DHStableB"/>
              <w:jc w:val="right"/>
              <w:rPr>
                <w:b/>
                <w:lang w:eastAsia="en-AU"/>
              </w:rPr>
            </w:pPr>
            <w:r w:rsidRPr="00564801">
              <w:rPr>
                <w:b/>
                <w:lang w:eastAsia="en-AU"/>
              </w:rPr>
              <w:t>Count</w:t>
            </w:r>
          </w:p>
        </w:tc>
        <w:tc>
          <w:tcPr>
            <w:tcW w:w="907" w:type="dxa"/>
            <w:tcBorders>
              <w:top w:val="single" w:sz="2" w:space="0" w:color="9DAECB"/>
              <w:bottom w:val="single" w:sz="12" w:space="0" w:color="9DAECB"/>
            </w:tcBorders>
            <w:shd w:val="clear" w:color="auto" w:fill="DEE4EE"/>
            <w:noWrap/>
            <w:vAlign w:val="bottom"/>
          </w:tcPr>
          <w:p w:rsidR="0047763C" w:rsidRPr="00564801" w:rsidRDefault="0047763C" w:rsidP="00564801">
            <w:pPr>
              <w:pStyle w:val="DHStableB"/>
              <w:jc w:val="right"/>
              <w:rPr>
                <w:b/>
                <w:lang w:eastAsia="en-AU"/>
              </w:rPr>
            </w:pPr>
            <w:r w:rsidRPr="00564801">
              <w:rPr>
                <w:b/>
                <w:lang w:eastAsia="en-AU"/>
              </w:rPr>
              <w:t>Median</w:t>
            </w:r>
          </w:p>
        </w:tc>
        <w:tc>
          <w:tcPr>
            <w:tcW w:w="1077" w:type="dxa"/>
            <w:tcBorders>
              <w:top w:val="single" w:sz="2" w:space="0" w:color="9DAECB"/>
              <w:bottom w:val="single" w:sz="12" w:space="0" w:color="9DAECB"/>
            </w:tcBorders>
            <w:shd w:val="clear" w:color="auto" w:fill="DEE4EE"/>
            <w:noWrap/>
            <w:vAlign w:val="bottom"/>
          </w:tcPr>
          <w:p w:rsidR="0047763C" w:rsidRPr="00564801" w:rsidRDefault="005D1721" w:rsidP="00564801">
            <w:pPr>
              <w:pStyle w:val="DHStableB"/>
              <w:jc w:val="right"/>
              <w:rPr>
                <w:b/>
                <w:lang w:eastAsia="en-AU"/>
              </w:rPr>
            </w:pPr>
            <w:r w:rsidRPr="00564801">
              <w:rPr>
                <w:b/>
                <w:lang w:eastAsia="en-AU"/>
              </w:rPr>
              <w:t>Annual</w:t>
            </w:r>
            <w:r w:rsidR="00D561CD" w:rsidRPr="00564801">
              <w:rPr>
                <w:b/>
                <w:lang w:eastAsia="en-AU"/>
              </w:rPr>
              <w:br/>
            </w:r>
            <w:r w:rsidRPr="00564801">
              <w:rPr>
                <w:b/>
                <w:lang w:eastAsia="en-AU"/>
              </w:rPr>
              <w:t xml:space="preserve">% </w:t>
            </w:r>
            <w:r w:rsidR="00EC569C" w:rsidRPr="00564801">
              <w:rPr>
                <w:b/>
                <w:lang w:eastAsia="en-AU"/>
              </w:rPr>
              <w:t>c</w:t>
            </w:r>
            <w:r w:rsidRPr="00564801">
              <w:rPr>
                <w:b/>
                <w:lang w:eastAsia="en-AU"/>
              </w:rPr>
              <w:t>hange</w:t>
            </w:r>
          </w:p>
        </w:tc>
        <w:tc>
          <w:tcPr>
            <w:tcW w:w="907" w:type="dxa"/>
            <w:tcBorders>
              <w:top w:val="single" w:sz="2" w:space="0" w:color="9DAECB"/>
              <w:bottom w:val="single" w:sz="12" w:space="0" w:color="9DAECB"/>
            </w:tcBorders>
            <w:noWrap/>
            <w:vAlign w:val="bottom"/>
          </w:tcPr>
          <w:p w:rsidR="0047763C" w:rsidRPr="00564801" w:rsidRDefault="0047763C" w:rsidP="00564801">
            <w:pPr>
              <w:pStyle w:val="DHStableB"/>
              <w:jc w:val="right"/>
              <w:rPr>
                <w:b/>
                <w:lang w:eastAsia="en-AU"/>
              </w:rPr>
            </w:pPr>
            <w:r w:rsidRPr="00564801">
              <w:rPr>
                <w:b/>
                <w:lang w:eastAsia="en-AU"/>
              </w:rPr>
              <w:t>Count</w:t>
            </w:r>
          </w:p>
        </w:tc>
        <w:tc>
          <w:tcPr>
            <w:tcW w:w="907" w:type="dxa"/>
            <w:tcBorders>
              <w:top w:val="single" w:sz="2" w:space="0" w:color="9DAECB"/>
              <w:bottom w:val="single" w:sz="12" w:space="0" w:color="9DAECB"/>
            </w:tcBorders>
            <w:noWrap/>
            <w:vAlign w:val="bottom"/>
          </w:tcPr>
          <w:p w:rsidR="0047763C" w:rsidRPr="00564801" w:rsidRDefault="0047763C" w:rsidP="00564801">
            <w:pPr>
              <w:pStyle w:val="DHStableB"/>
              <w:jc w:val="right"/>
              <w:rPr>
                <w:b/>
                <w:lang w:eastAsia="en-AU"/>
              </w:rPr>
            </w:pPr>
            <w:r w:rsidRPr="00564801">
              <w:rPr>
                <w:b/>
                <w:lang w:eastAsia="en-AU"/>
              </w:rPr>
              <w:t>Median</w:t>
            </w:r>
          </w:p>
        </w:tc>
        <w:tc>
          <w:tcPr>
            <w:tcW w:w="907" w:type="dxa"/>
            <w:tcBorders>
              <w:top w:val="single" w:sz="2" w:space="0" w:color="9DAECB"/>
              <w:bottom w:val="single" w:sz="12" w:space="0" w:color="9DAECB"/>
            </w:tcBorders>
            <w:noWrap/>
            <w:vAlign w:val="bottom"/>
          </w:tcPr>
          <w:p w:rsidR="0047763C" w:rsidRPr="00564801" w:rsidRDefault="005D1721" w:rsidP="00564801">
            <w:pPr>
              <w:pStyle w:val="DHStableB"/>
              <w:jc w:val="right"/>
              <w:rPr>
                <w:b/>
                <w:lang w:eastAsia="en-AU"/>
              </w:rPr>
            </w:pPr>
            <w:r w:rsidRPr="00564801">
              <w:rPr>
                <w:b/>
                <w:lang w:eastAsia="en-AU"/>
              </w:rPr>
              <w:t>Annual</w:t>
            </w:r>
            <w:r w:rsidR="00D561CD" w:rsidRPr="00564801">
              <w:rPr>
                <w:b/>
                <w:lang w:eastAsia="en-AU"/>
              </w:rPr>
              <w:br/>
            </w:r>
            <w:r w:rsidR="00EC569C" w:rsidRPr="00564801">
              <w:rPr>
                <w:b/>
                <w:lang w:eastAsia="en-AU"/>
              </w:rPr>
              <w:t>% c</w:t>
            </w:r>
            <w:r w:rsidRPr="00564801">
              <w:rPr>
                <w:b/>
                <w:lang w:eastAsia="en-AU"/>
              </w:rPr>
              <w:t>hange</w:t>
            </w:r>
          </w:p>
        </w:tc>
      </w:tr>
      <w:tr w:rsidR="005623AB" w:rsidRPr="00D05D35" w:rsidTr="00BF0300">
        <w:trPr>
          <w:trHeight w:val="567"/>
        </w:trPr>
        <w:tc>
          <w:tcPr>
            <w:tcW w:w="15013" w:type="dxa"/>
            <w:gridSpan w:val="13"/>
            <w:tcBorders>
              <w:top w:val="single" w:sz="12" w:space="0" w:color="9DAECB"/>
            </w:tcBorders>
            <w:shd w:val="clear" w:color="auto" w:fill="FFFFFF"/>
            <w:noWrap/>
            <w:vAlign w:val="bottom"/>
          </w:tcPr>
          <w:p w:rsidR="0047763C" w:rsidRPr="00564801" w:rsidRDefault="0047763C" w:rsidP="00F57058">
            <w:pPr>
              <w:pStyle w:val="DHStableB"/>
              <w:rPr>
                <w:b/>
                <w:lang w:eastAsia="en-AU"/>
              </w:rPr>
            </w:pPr>
            <w:r w:rsidRPr="00564801">
              <w:rPr>
                <w:b/>
                <w:lang w:eastAsia="en-AU"/>
              </w:rPr>
              <w:t>Inner Melbourne</w:t>
            </w:r>
          </w:p>
        </w:tc>
      </w:tr>
      <w:tr w:rsidR="00132184" w:rsidRPr="00FA02DD" w:rsidTr="00BF0300">
        <w:trPr>
          <w:trHeight w:val="283"/>
        </w:trPr>
        <w:tc>
          <w:tcPr>
            <w:tcW w:w="2835" w:type="dxa"/>
            <w:noWrap/>
            <w:vAlign w:val="center"/>
          </w:tcPr>
          <w:p w:rsidR="00132184" w:rsidRPr="00FA02DD" w:rsidRDefault="00132184" w:rsidP="00F57058">
            <w:pPr>
              <w:pStyle w:val="DHStableB"/>
            </w:pPr>
            <w:r w:rsidRPr="00FA02DD">
              <w:t>Albert Park-Middle Park-West St Kilda</w:t>
            </w:r>
          </w:p>
        </w:tc>
        <w:tc>
          <w:tcPr>
            <w:tcW w:w="945"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232</w:t>
            </w:r>
          </w:p>
        </w:tc>
        <w:tc>
          <w:tcPr>
            <w:tcW w:w="945"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$350</w:t>
            </w:r>
          </w:p>
        </w:tc>
        <w:tc>
          <w:tcPr>
            <w:tcW w:w="1077"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2.9%</w:t>
            </w:r>
          </w:p>
        </w:tc>
        <w:tc>
          <w:tcPr>
            <w:tcW w:w="907" w:type="dxa"/>
            <w:noWrap/>
            <w:tcMar>
              <w:left w:w="0" w:type="dxa"/>
            </w:tcMar>
            <w:vAlign w:val="center"/>
          </w:tcPr>
          <w:p w:rsidR="00132184" w:rsidRPr="00783FB7" w:rsidRDefault="00132184" w:rsidP="001B3B1D">
            <w:pPr>
              <w:jc w:val="right"/>
              <w:rPr>
                <w:sz w:val="20"/>
                <w:szCs w:val="20"/>
              </w:rPr>
            </w:pPr>
            <w:r w:rsidRPr="00783FB7">
              <w:rPr>
                <w:sz w:val="20"/>
                <w:szCs w:val="20"/>
              </w:rPr>
              <w:t>228</w:t>
            </w:r>
          </w:p>
        </w:tc>
        <w:tc>
          <w:tcPr>
            <w:tcW w:w="907" w:type="dxa"/>
            <w:noWrap/>
            <w:tcMar>
              <w:left w:w="0" w:type="dxa"/>
            </w:tcMar>
            <w:vAlign w:val="center"/>
          </w:tcPr>
          <w:p w:rsidR="00132184" w:rsidRPr="00783FB7" w:rsidRDefault="00132184" w:rsidP="001B3B1D">
            <w:pPr>
              <w:jc w:val="right"/>
              <w:rPr>
                <w:sz w:val="20"/>
                <w:szCs w:val="20"/>
              </w:rPr>
            </w:pPr>
            <w:r w:rsidRPr="00783FB7">
              <w:rPr>
                <w:sz w:val="20"/>
                <w:szCs w:val="20"/>
              </w:rPr>
              <w:t>$498</w:t>
            </w:r>
          </w:p>
        </w:tc>
        <w:tc>
          <w:tcPr>
            <w:tcW w:w="1077" w:type="dxa"/>
            <w:noWrap/>
            <w:tcMar>
              <w:left w:w="0" w:type="dxa"/>
            </w:tcMar>
            <w:vAlign w:val="center"/>
          </w:tcPr>
          <w:p w:rsidR="00132184" w:rsidRPr="00783FB7" w:rsidRDefault="00132184" w:rsidP="001B3B1D">
            <w:pPr>
              <w:jc w:val="right"/>
              <w:rPr>
                <w:sz w:val="20"/>
                <w:szCs w:val="20"/>
              </w:rPr>
            </w:pPr>
            <w:r w:rsidRPr="00783FB7">
              <w:rPr>
                <w:sz w:val="20"/>
                <w:szCs w:val="20"/>
              </w:rPr>
              <w:t>3.8%</w:t>
            </w:r>
          </w:p>
        </w:tc>
        <w:tc>
          <w:tcPr>
            <w:tcW w:w="907"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124</w:t>
            </w:r>
          </w:p>
        </w:tc>
        <w:tc>
          <w:tcPr>
            <w:tcW w:w="907"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$668</w:t>
            </w:r>
          </w:p>
        </w:tc>
        <w:tc>
          <w:tcPr>
            <w:tcW w:w="1077"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2.8%</w:t>
            </w:r>
          </w:p>
        </w:tc>
        <w:tc>
          <w:tcPr>
            <w:tcW w:w="907" w:type="dxa"/>
            <w:noWrap/>
            <w:tcMar>
              <w:left w:w="0" w:type="dxa"/>
            </w:tcMar>
            <w:vAlign w:val="center"/>
          </w:tcPr>
          <w:p w:rsidR="00132184" w:rsidRPr="00783FB7" w:rsidRDefault="00132184" w:rsidP="001B3B1D">
            <w:pPr>
              <w:jc w:val="right"/>
              <w:rPr>
                <w:sz w:val="20"/>
                <w:szCs w:val="20"/>
              </w:rPr>
            </w:pPr>
            <w:r w:rsidRPr="00783FB7">
              <w:rPr>
                <w:sz w:val="20"/>
                <w:szCs w:val="20"/>
              </w:rPr>
              <w:t>111</w:t>
            </w:r>
          </w:p>
        </w:tc>
        <w:tc>
          <w:tcPr>
            <w:tcW w:w="907" w:type="dxa"/>
            <w:noWrap/>
            <w:tcMar>
              <w:left w:w="0" w:type="dxa"/>
            </w:tcMar>
            <w:vAlign w:val="center"/>
          </w:tcPr>
          <w:p w:rsidR="00132184" w:rsidRPr="00783FB7" w:rsidRDefault="00132184" w:rsidP="001B3B1D">
            <w:pPr>
              <w:jc w:val="right"/>
              <w:rPr>
                <w:sz w:val="20"/>
                <w:szCs w:val="20"/>
              </w:rPr>
            </w:pPr>
            <w:r w:rsidRPr="00783FB7">
              <w:rPr>
                <w:sz w:val="20"/>
                <w:szCs w:val="20"/>
              </w:rPr>
              <w:t>$920</w:t>
            </w:r>
          </w:p>
        </w:tc>
        <w:tc>
          <w:tcPr>
            <w:tcW w:w="907" w:type="dxa"/>
            <w:noWrap/>
            <w:tcMar>
              <w:left w:w="0" w:type="dxa"/>
            </w:tcMar>
            <w:vAlign w:val="center"/>
          </w:tcPr>
          <w:p w:rsidR="00132184" w:rsidRPr="00783FB7" w:rsidRDefault="00132184" w:rsidP="001B3B1D">
            <w:pPr>
              <w:jc w:val="right"/>
              <w:rPr>
                <w:sz w:val="20"/>
                <w:szCs w:val="20"/>
              </w:rPr>
            </w:pPr>
            <w:r w:rsidRPr="00783FB7">
              <w:rPr>
                <w:sz w:val="20"/>
                <w:szCs w:val="20"/>
              </w:rPr>
              <w:t>7.6%</w:t>
            </w:r>
          </w:p>
        </w:tc>
      </w:tr>
      <w:tr w:rsidR="00132184" w:rsidRPr="00FA02DD" w:rsidTr="00BF0300">
        <w:trPr>
          <w:trHeight w:val="283"/>
        </w:trPr>
        <w:tc>
          <w:tcPr>
            <w:tcW w:w="2835" w:type="dxa"/>
            <w:noWrap/>
            <w:vAlign w:val="center"/>
          </w:tcPr>
          <w:p w:rsidR="00132184" w:rsidRPr="00FA02DD" w:rsidRDefault="00132184" w:rsidP="00F57058">
            <w:pPr>
              <w:pStyle w:val="DHStableB"/>
            </w:pPr>
            <w:r w:rsidRPr="00FA02DD">
              <w:t>Armadale</w:t>
            </w:r>
          </w:p>
        </w:tc>
        <w:tc>
          <w:tcPr>
            <w:tcW w:w="945"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269</w:t>
            </w:r>
          </w:p>
        </w:tc>
        <w:tc>
          <w:tcPr>
            <w:tcW w:w="945"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$390</w:t>
            </w:r>
          </w:p>
        </w:tc>
        <w:tc>
          <w:tcPr>
            <w:tcW w:w="1077"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21.9%</w:t>
            </w:r>
          </w:p>
        </w:tc>
        <w:tc>
          <w:tcPr>
            <w:tcW w:w="907" w:type="dxa"/>
            <w:noWrap/>
            <w:tcMar>
              <w:left w:w="0" w:type="dxa"/>
            </w:tcMar>
            <w:vAlign w:val="center"/>
          </w:tcPr>
          <w:p w:rsidR="00132184" w:rsidRPr="00783FB7" w:rsidRDefault="00132184" w:rsidP="001B3B1D">
            <w:pPr>
              <w:jc w:val="right"/>
              <w:rPr>
                <w:sz w:val="20"/>
                <w:szCs w:val="20"/>
              </w:rPr>
            </w:pPr>
            <w:r w:rsidRPr="00783FB7">
              <w:rPr>
                <w:sz w:val="20"/>
                <w:szCs w:val="20"/>
              </w:rPr>
              <w:t>442</w:t>
            </w:r>
          </w:p>
        </w:tc>
        <w:tc>
          <w:tcPr>
            <w:tcW w:w="907" w:type="dxa"/>
            <w:noWrap/>
            <w:tcMar>
              <w:left w:w="0" w:type="dxa"/>
            </w:tcMar>
            <w:vAlign w:val="center"/>
          </w:tcPr>
          <w:p w:rsidR="00132184" w:rsidRPr="00783FB7" w:rsidRDefault="00132184" w:rsidP="001B3B1D">
            <w:pPr>
              <w:jc w:val="right"/>
              <w:rPr>
                <w:sz w:val="20"/>
                <w:szCs w:val="20"/>
              </w:rPr>
            </w:pPr>
            <w:r w:rsidRPr="00783FB7">
              <w:rPr>
                <w:sz w:val="20"/>
                <w:szCs w:val="20"/>
              </w:rPr>
              <w:t>$500</w:t>
            </w:r>
          </w:p>
        </w:tc>
        <w:tc>
          <w:tcPr>
            <w:tcW w:w="1077" w:type="dxa"/>
            <w:noWrap/>
            <w:tcMar>
              <w:left w:w="0" w:type="dxa"/>
            </w:tcMar>
            <w:vAlign w:val="center"/>
          </w:tcPr>
          <w:p w:rsidR="00132184" w:rsidRPr="00783FB7" w:rsidRDefault="00132184" w:rsidP="001B3B1D">
            <w:pPr>
              <w:jc w:val="right"/>
              <w:rPr>
                <w:sz w:val="20"/>
                <w:szCs w:val="20"/>
              </w:rPr>
            </w:pPr>
            <w:r w:rsidRPr="00783FB7">
              <w:rPr>
                <w:sz w:val="20"/>
                <w:szCs w:val="20"/>
              </w:rPr>
              <w:t>19.0%</w:t>
            </w:r>
          </w:p>
        </w:tc>
        <w:tc>
          <w:tcPr>
            <w:tcW w:w="907"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31</w:t>
            </w:r>
          </w:p>
        </w:tc>
        <w:tc>
          <w:tcPr>
            <w:tcW w:w="907"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$620</w:t>
            </w:r>
          </w:p>
        </w:tc>
        <w:tc>
          <w:tcPr>
            <w:tcW w:w="1077"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-1.6%</w:t>
            </w:r>
          </w:p>
        </w:tc>
        <w:tc>
          <w:tcPr>
            <w:tcW w:w="907" w:type="dxa"/>
            <w:noWrap/>
            <w:tcMar>
              <w:left w:w="0" w:type="dxa"/>
            </w:tcMar>
            <w:vAlign w:val="center"/>
          </w:tcPr>
          <w:p w:rsidR="00132184" w:rsidRPr="00783FB7" w:rsidRDefault="00132184" w:rsidP="001B3B1D">
            <w:pPr>
              <w:jc w:val="right"/>
              <w:rPr>
                <w:sz w:val="20"/>
                <w:szCs w:val="20"/>
              </w:rPr>
            </w:pPr>
            <w:r w:rsidRPr="00783FB7">
              <w:rPr>
                <w:sz w:val="20"/>
                <w:szCs w:val="20"/>
              </w:rPr>
              <w:t>63</w:t>
            </w:r>
          </w:p>
        </w:tc>
        <w:tc>
          <w:tcPr>
            <w:tcW w:w="907" w:type="dxa"/>
            <w:noWrap/>
            <w:tcMar>
              <w:left w:w="0" w:type="dxa"/>
            </w:tcMar>
            <w:vAlign w:val="center"/>
          </w:tcPr>
          <w:p w:rsidR="00132184" w:rsidRPr="00783FB7" w:rsidRDefault="00132184" w:rsidP="001B3B1D">
            <w:pPr>
              <w:jc w:val="right"/>
              <w:rPr>
                <w:sz w:val="20"/>
                <w:szCs w:val="20"/>
              </w:rPr>
            </w:pPr>
            <w:r w:rsidRPr="00783FB7">
              <w:rPr>
                <w:sz w:val="20"/>
                <w:szCs w:val="20"/>
              </w:rPr>
              <w:t>$890</w:t>
            </w:r>
          </w:p>
        </w:tc>
        <w:tc>
          <w:tcPr>
            <w:tcW w:w="1077" w:type="dxa"/>
            <w:noWrap/>
            <w:tcMar>
              <w:left w:w="0" w:type="dxa"/>
            </w:tcMar>
            <w:vAlign w:val="center"/>
          </w:tcPr>
          <w:p w:rsidR="00132184" w:rsidRPr="00783FB7" w:rsidRDefault="00132184" w:rsidP="001B3B1D">
            <w:pPr>
              <w:jc w:val="right"/>
              <w:rPr>
                <w:sz w:val="20"/>
                <w:szCs w:val="20"/>
              </w:rPr>
            </w:pPr>
            <w:r w:rsidRPr="00783FB7">
              <w:rPr>
                <w:sz w:val="20"/>
                <w:szCs w:val="20"/>
              </w:rPr>
              <w:t>4.7%</w:t>
            </w:r>
          </w:p>
        </w:tc>
      </w:tr>
      <w:tr w:rsidR="00132184" w:rsidRPr="00FA02DD" w:rsidTr="00BF0300">
        <w:trPr>
          <w:trHeight w:val="283"/>
        </w:trPr>
        <w:tc>
          <w:tcPr>
            <w:tcW w:w="2835" w:type="dxa"/>
            <w:noWrap/>
            <w:vAlign w:val="center"/>
          </w:tcPr>
          <w:p w:rsidR="00132184" w:rsidRPr="00FA02DD" w:rsidRDefault="00132184" w:rsidP="00F57058">
            <w:pPr>
              <w:pStyle w:val="DHStableB"/>
            </w:pPr>
            <w:r w:rsidRPr="00FA02DD">
              <w:t>Carlton North</w:t>
            </w:r>
          </w:p>
        </w:tc>
        <w:tc>
          <w:tcPr>
            <w:tcW w:w="945"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74</w:t>
            </w:r>
          </w:p>
        </w:tc>
        <w:tc>
          <w:tcPr>
            <w:tcW w:w="945"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$350</w:t>
            </w:r>
          </w:p>
        </w:tc>
        <w:tc>
          <w:tcPr>
            <w:tcW w:w="1077"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6.1%</w:t>
            </w:r>
          </w:p>
        </w:tc>
        <w:tc>
          <w:tcPr>
            <w:tcW w:w="907" w:type="dxa"/>
            <w:noWrap/>
            <w:tcMar>
              <w:left w:w="0" w:type="dxa"/>
            </w:tcMar>
            <w:vAlign w:val="center"/>
          </w:tcPr>
          <w:p w:rsidR="00132184" w:rsidRPr="00783FB7" w:rsidRDefault="00132184" w:rsidP="001B3B1D">
            <w:pPr>
              <w:jc w:val="right"/>
              <w:rPr>
                <w:sz w:val="20"/>
                <w:szCs w:val="20"/>
              </w:rPr>
            </w:pPr>
            <w:r w:rsidRPr="00783FB7">
              <w:rPr>
                <w:sz w:val="20"/>
                <w:szCs w:val="20"/>
              </w:rPr>
              <w:t>91</w:t>
            </w:r>
          </w:p>
        </w:tc>
        <w:tc>
          <w:tcPr>
            <w:tcW w:w="907" w:type="dxa"/>
            <w:noWrap/>
            <w:tcMar>
              <w:left w:w="0" w:type="dxa"/>
            </w:tcMar>
            <w:vAlign w:val="center"/>
          </w:tcPr>
          <w:p w:rsidR="00132184" w:rsidRPr="00783FB7" w:rsidRDefault="00132184" w:rsidP="001B3B1D">
            <w:pPr>
              <w:jc w:val="right"/>
              <w:rPr>
                <w:sz w:val="20"/>
                <w:szCs w:val="20"/>
              </w:rPr>
            </w:pPr>
            <w:r w:rsidRPr="00783FB7">
              <w:rPr>
                <w:sz w:val="20"/>
                <w:szCs w:val="20"/>
              </w:rPr>
              <w:t>$480</w:t>
            </w:r>
          </w:p>
        </w:tc>
        <w:tc>
          <w:tcPr>
            <w:tcW w:w="1077" w:type="dxa"/>
            <w:noWrap/>
            <w:tcMar>
              <w:left w:w="0" w:type="dxa"/>
            </w:tcMar>
            <w:vAlign w:val="center"/>
          </w:tcPr>
          <w:p w:rsidR="00132184" w:rsidRPr="00783FB7" w:rsidRDefault="00132184" w:rsidP="001B3B1D">
            <w:pPr>
              <w:jc w:val="right"/>
              <w:rPr>
                <w:sz w:val="20"/>
                <w:szCs w:val="20"/>
              </w:rPr>
            </w:pPr>
            <w:r w:rsidRPr="00783FB7">
              <w:rPr>
                <w:sz w:val="20"/>
                <w:szCs w:val="20"/>
              </w:rPr>
              <w:t>6.7%</w:t>
            </w:r>
          </w:p>
        </w:tc>
        <w:tc>
          <w:tcPr>
            <w:tcW w:w="907"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87</w:t>
            </w:r>
          </w:p>
        </w:tc>
        <w:tc>
          <w:tcPr>
            <w:tcW w:w="907"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$550</w:t>
            </w:r>
          </w:p>
        </w:tc>
        <w:tc>
          <w:tcPr>
            <w:tcW w:w="1077"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5.2%</w:t>
            </w:r>
          </w:p>
        </w:tc>
        <w:tc>
          <w:tcPr>
            <w:tcW w:w="907" w:type="dxa"/>
            <w:noWrap/>
            <w:tcMar>
              <w:left w:w="0" w:type="dxa"/>
            </w:tcMar>
            <w:vAlign w:val="center"/>
          </w:tcPr>
          <w:p w:rsidR="00132184" w:rsidRPr="00783FB7" w:rsidRDefault="00132184" w:rsidP="001B3B1D">
            <w:pPr>
              <w:jc w:val="right"/>
              <w:rPr>
                <w:sz w:val="20"/>
                <w:szCs w:val="20"/>
              </w:rPr>
            </w:pPr>
            <w:r w:rsidRPr="00783FB7">
              <w:rPr>
                <w:sz w:val="20"/>
                <w:szCs w:val="20"/>
              </w:rPr>
              <w:t>71</w:t>
            </w:r>
          </w:p>
        </w:tc>
        <w:tc>
          <w:tcPr>
            <w:tcW w:w="907" w:type="dxa"/>
            <w:noWrap/>
            <w:tcMar>
              <w:left w:w="0" w:type="dxa"/>
            </w:tcMar>
            <w:vAlign w:val="center"/>
          </w:tcPr>
          <w:p w:rsidR="00132184" w:rsidRPr="00783FB7" w:rsidRDefault="00132184" w:rsidP="001B3B1D">
            <w:pPr>
              <w:jc w:val="right"/>
              <w:rPr>
                <w:sz w:val="20"/>
                <w:szCs w:val="20"/>
              </w:rPr>
            </w:pPr>
            <w:r w:rsidRPr="00783FB7">
              <w:rPr>
                <w:sz w:val="20"/>
                <w:szCs w:val="20"/>
              </w:rPr>
              <w:t>$750</w:t>
            </w:r>
          </w:p>
        </w:tc>
        <w:tc>
          <w:tcPr>
            <w:tcW w:w="1077" w:type="dxa"/>
            <w:noWrap/>
            <w:tcMar>
              <w:left w:w="0" w:type="dxa"/>
            </w:tcMar>
            <w:vAlign w:val="center"/>
          </w:tcPr>
          <w:p w:rsidR="00132184" w:rsidRPr="00783FB7" w:rsidRDefault="00132184" w:rsidP="001B3B1D">
            <w:pPr>
              <w:jc w:val="right"/>
              <w:rPr>
                <w:sz w:val="20"/>
                <w:szCs w:val="20"/>
              </w:rPr>
            </w:pPr>
            <w:r w:rsidRPr="00783FB7">
              <w:rPr>
                <w:sz w:val="20"/>
                <w:szCs w:val="20"/>
              </w:rPr>
              <w:t>7.4%</w:t>
            </w:r>
          </w:p>
        </w:tc>
      </w:tr>
      <w:tr w:rsidR="00132184" w:rsidRPr="00FA02DD" w:rsidTr="00BF0300">
        <w:trPr>
          <w:trHeight w:val="283"/>
        </w:trPr>
        <w:tc>
          <w:tcPr>
            <w:tcW w:w="2835" w:type="dxa"/>
            <w:noWrap/>
            <w:vAlign w:val="center"/>
          </w:tcPr>
          <w:p w:rsidR="00132184" w:rsidRPr="00FA02DD" w:rsidRDefault="00132184" w:rsidP="00F57058">
            <w:pPr>
              <w:pStyle w:val="DHStableB"/>
            </w:pPr>
            <w:r w:rsidRPr="00FA02DD">
              <w:t>Carlton-Parkville</w:t>
            </w:r>
          </w:p>
        </w:tc>
        <w:tc>
          <w:tcPr>
            <w:tcW w:w="945"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2,824</w:t>
            </w:r>
          </w:p>
        </w:tc>
        <w:tc>
          <w:tcPr>
            <w:tcW w:w="945"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$376</w:t>
            </w:r>
          </w:p>
        </w:tc>
        <w:tc>
          <w:tcPr>
            <w:tcW w:w="1077"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5.9%</w:t>
            </w:r>
          </w:p>
        </w:tc>
        <w:tc>
          <w:tcPr>
            <w:tcW w:w="907" w:type="dxa"/>
            <w:noWrap/>
            <w:tcMar>
              <w:left w:w="0" w:type="dxa"/>
            </w:tcMar>
            <w:vAlign w:val="center"/>
          </w:tcPr>
          <w:p w:rsidR="00132184" w:rsidRPr="00783FB7" w:rsidRDefault="00132184" w:rsidP="001B3B1D">
            <w:pPr>
              <w:jc w:val="right"/>
              <w:rPr>
                <w:sz w:val="20"/>
                <w:szCs w:val="20"/>
              </w:rPr>
            </w:pPr>
            <w:r w:rsidRPr="00783FB7">
              <w:rPr>
                <w:sz w:val="20"/>
                <w:szCs w:val="20"/>
              </w:rPr>
              <w:t>1,218</w:t>
            </w:r>
          </w:p>
        </w:tc>
        <w:tc>
          <w:tcPr>
            <w:tcW w:w="907" w:type="dxa"/>
            <w:noWrap/>
            <w:tcMar>
              <w:left w:w="0" w:type="dxa"/>
            </w:tcMar>
            <w:vAlign w:val="center"/>
          </w:tcPr>
          <w:p w:rsidR="00132184" w:rsidRPr="00783FB7" w:rsidRDefault="00132184" w:rsidP="001B3B1D">
            <w:pPr>
              <w:jc w:val="right"/>
              <w:rPr>
                <w:sz w:val="20"/>
                <w:szCs w:val="20"/>
              </w:rPr>
            </w:pPr>
            <w:r w:rsidRPr="00783FB7">
              <w:rPr>
                <w:sz w:val="20"/>
                <w:szCs w:val="20"/>
              </w:rPr>
              <w:t>$520</w:t>
            </w:r>
          </w:p>
        </w:tc>
        <w:tc>
          <w:tcPr>
            <w:tcW w:w="1077" w:type="dxa"/>
            <w:noWrap/>
            <w:tcMar>
              <w:left w:w="0" w:type="dxa"/>
            </w:tcMar>
            <w:vAlign w:val="center"/>
          </w:tcPr>
          <w:p w:rsidR="00132184" w:rsidRPr="00783FB7" w:rsidRDefault="00132184" w:rsidP="001B3B1D">
            <w:pPr>
              <w:jc w:val="right"/>
              <w:rPr>
                <w:sz w:val="20"/>
                <w:szCs w:val="20"/>
              </w:rPr>
            </w:pPr>
            <w:r w:rsidRPr="00783FB7">
              <w:rPr>
                <w:sz w:val="20"/>
                <w:szCs w:val="20"/>
              </w:rPr>
              <w:t>4.0%</w:t>
            </w:r>
          </w:p>
        </w:tc>
        <w:tc>
          <w:tcPr>
            <w:tcW w:w="907"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51</w:t>
            </w:r>
          </w:p>
        </w:tc>
        <w:tc>
          <w:tcPr>
            <w:tcW w:w="907"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$550</w:t>
            </w:r>
          </w:p>
        </w:tc>
        <w:tc>
          <w:tcPr>
            <w:tcW w:w="1077"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10.0%</w:t>
            </w:r>
          </w:p>
        </w:tc>
        <w:tc>
          <w:tcPr>
            <w:tcW w:w="907" w:type="dxa"/>
            <w:noWrap/>
            <w:tcMar>
              <w:left w:w="0" w:type="dxa"/>
            </w:tcMar>
            <w:vAlign w:val="center"/>
          </w:tcPr>
          <w:p w:rsidR="00132184" w:rsidRPr="00783FB7" w:rsidRDefault="00132184" w:rsidP="001B3B1D">
            <w:pPr>
              <w:jc w:val="right"/>
              <w:rPr>
                <w:sz w:val="20"/>
                <w:szCs w:val="20"/>
              </w:rPr>
            </w:pPr>
            <w:r w:rsidRPr="00783FB7">
              <w:rPr>
                <w:sz w:val="20"/>
                <w:szCs w:val="20"/>
              </w:rPr>
              <w:t>53</w:t>
            </w:r>
          </w:p>
        </w:tc>
        <w:tc>
          <w:tcPr>
            <w:tcW w:w="907" w:type="dxa"/>
            <w:noWrap/>
            <w:tcMar>
              <w:left w:w="0" w:type="dxa"/>
            </w:tcMar>
            <w:vAlign w:val="center"/>
          </w:tcPr>
          <w:p w:rsidR="00132184" w:rsidRPr="00783FB7" w:rsidRDefault="00132184" w:rsidP="001B3B1D">
            <w:pPr>
              <w:jc w:val="right"/>
              <w:rPr>
                <w:sz w:val="20"/>
                <w:szCs w:val="20"/>
              </w:rPr>
            </w:pPr>
            <w:r w:rsidRPr="00783FB7">
              <w:rPr>
                <w:sz w:val="20"/>
                <w:szCs w:val="20"/>
              </w:rPr>
              <w:t>$775</w:t>
            </w:r>
          </w:p>
        </w:tc>
        <w:tc>
          <w:tcPr>
            <w:tcW w:w="1077" w:type="dxa"/>
            <w:noWrap/>
            <w:tcMar>
              <w:left w:w="0" w:type="dxa"/>
            </w:tcMar>
            <w:vAlign w:val="center"/>
          </w:tcPr>
          <w:p w:rsidR="00132184" w:rsidRPr="00783FB7" w:rsidRDefault="00132184" w:rsidP="001B3B1D">
            <w:pPr>
              <w:jc w:val="right"/>
              <w:rPr>
                <w:sz w:val="20"/>
                <w:szCs w:val="20"/>
              </w:rPr>
            </w:pPr>
            <w:r w:rsidRPr="00783FB7">
              <w:rPr>
                <w:sz w:val="20"/>
                <w:szCs w:val="20"/>
              </w:rPr>
              <w:t>3.3%</w:t>
            </w:r>
          </w:p>
        </w:tc>
      </w:tr>
      <w:tr w:rsidR="00132184" w:rsidRPr="00FA02DD" w:rsidTr="00BF0300">
        <w:trPr>
          <w:trHeight w:val="283"/>
        </w:trPr>
        <w:tc>
          <w:tcPr>
            <w:tcW w:w="2835" w:type="dxa"/>
            <w:noWrap/>
            <w:vAlign w:val="center"/>
          </w:tcPr>
          <w:p w:rsidR="00132184" w:rsidRPr="00FA02DD" w:rsidRDefault="00132184" w:rsidP="00F57058">
            <w:pPr>
              <w:pStyle w:val="DHStableB"/>
            </w:pPr>
            <w:r w:rsidRPr="00FA02DD">
              <w:t>CBD-St Kilda Rd</w:t>
            </w:r>
          </w:p>
        </w:tc>
        <w:tc>
          <w:tcPr>
            <w:tcW w:w="945"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5,137</w:t>
            </w:r>
          </w:p>
        </w:tc>
        <w:tc>
          <w:tcPr>
            <w:tcW w:w="945"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$420</w:t>
            </w:r>
          </w:p>
        </w:tc>
        <w:tc>
          <w:tcPr>
            <w:tcW w:w="1077"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5.3%</w:t>
            </w:r>
          </w:p>
        </w:tc>
        <w:tc>
          <w:tcPr>
            <w:tcW w:w="907" w:type="dxa"/>
            <w:noWrap/>
            <w:tcMar>
              <w:left w:w="0" w:type="dxa"/>
            </w:tcMar>
            <w:vAlign w:val="center"/>
          </w:tcPr>
          <w:p w:rsidR="00132184" w:rsidRPr="00783FB7" w:rsidRDefault="00132184" w:rsidP="001B3B1D">
            <w:pPr>
              <w:jc w:val="right"/>
              <w:rPr>
                <w:sz w:val="20"/>
                <w:szCs w:val="20"/>
              </w:rPr>
            </w:pPr>
            <w:r w:rsidRPr="00783FB7">
              <w:rPr>
                <w:sz w:val="20"/>
                <w:szCs w:val="20"/>
              </w:rPr>
              <w:t>4,716</w:t>
            </w:r>
          </w:p>
        </w:tc>
        <w:tc>
          <w:tcPr>
            <w:tcW w:w="907" w:type="dxa"/>
            <w:noWrap/>
            <w:tcMar>
              <w:left w:w="0" w:type="dxa"/>
            </w:tcMar>
            <w:vAlign w:val="center"/>
          </w:tcPr>
          <w:p w:rsidR="00132184" w:rsidRPr="00783FB7" w:rsidRDefault="00132184" w:rsidP="001B3B1D">
            <w:pPr>
              <w:jc w:val="right"/>
              <w:rPr>
                <w:sz w:val="20"/>
                <w:szCs w:val="20"/>
              </w:rPr>
            </w:pPr>
            <w:r w:rsidRPr="00783FB7">
              <w:rPr>
                <w:sz w:val="20"/>
                <w:szCs w:val="20"/>
              </w:rPr>
              <w:t>$580</w:t>
            </w:r>
          </w:p>
        </w:tc>
        <w:tc>
          <w:tcPr>
            <w:tcW w:w="1077" w:type="dxa"/>
            <w:noWrap/>
            <w:tcMar>
              <w:left w:w="0" w:type="dxa"/>
            </w:tcMar>
            <w:vAlign w:val="center"/>
          </w:tcPr>
          <w:p w:rsidR="00132184" w:rsidRPr="00783FB7" w:rsidRDefault="00132184" w:rsidP="001B3B1D">
            <w:pPr>
              <w:jc w:val="right"/>
              <w:rPr>
                <w:sz w:val="20"/>
                <w:szCs w:val="20"/>
              </w:rPr>
            </w:pPr>
            <w:r w:rsidRPr="00783FB7">
              <w:rPr>
                <w:sz w:val="20"/>
                <w:szCs w:val="20"/>
              </w:rPr>
              <w:t>5.5%</w:t>
            </w:r>
          </w:p>
        </w:tc>
        <w:tc>
          <w:tcPr>
            <w:tcW w:w="907"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14</w:t>
            </w:r>
          </w:p>
        </w:tc>
        <w:tc>
          <w:tcPr>
            <w:tcW w:w="907"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$425</w:t>
            </w:r>
          </w:p>
        </w:tc>
        <w:tc>
          <w:tcPr>
            <w:tcW w:w="1077"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-10.5%</w:t>
            </w:r>
          </w:p>
        </w:tc>
        <w:tc>
          <w:tcPr>
            <w:tcW w:w="907" w:type="dxa"/>
            <w:noWrap/>
            <w:tcMar>
              <w:left w:w="0" w:type="dxa"/>
            </w:tcMar>
            <w:vAlign w:val="center"/>
          </w:tcPr>
          <w:p w:rsidR="00132184" w:rsidRPr="00783FB7" w:rsidRDefault="00132184" w:rsidP="001B3B1D">
            <w:pPr>
              <w:jc w:val="right"/>
              <w:rPr>
                <w:sz w:val="20"/>
                <w:szCs w:val="20"/>
              </w:rPr>
            </w:pPr>
            <w:r w:rsidRPr="00783FB7">
              <w:rPr>
                <w:sz w:val="20"/>
                <w:szCs w:val="20"/>
              </w:rPr>
              <w:t>-</w:t>
            </w:r>
          </w:p>
        </w:tc>
        <w:tc>
          <w:tcPr>
            <w:tcW w:w="907" w:type="dxa"/>
            <w:noWrap/>
            <w:tcMar>
              <w:left w:w="0" w:type="dxa"/>
            </w:tcMar>
            <w:vAlign w:val="center"/>
          </w:tcPr>
          <w:p w:rsidR="00132184" w:rsidRPr="00783FB7" w:rsidRDefault="00132184" w:rsidP="001B3B1D">
            <w:pPr>
              <w:jc w:val="right"/>
              <w:rPr>
                <w:sz w:val="20"/>
                <w:szCs w:val="20"/>
              </w:rPr>
            </w:pPr>
            <w:r w:rsidRPr="00783FB7">
              <w:rPr>
                <w:sz w:val="20"/>
                <w:szCs w:val="20"/>
              </w:rPr>
              <w:t>-</w:t>
            </w:r>
          </w:p>
        </w:tc>
        <w:tc>
          <w:tcPr>
            <w:tcW w:w="1077" w:type="dxa"/>
            <w:noWrap/>
            <w:tcMar>
              <w:left w:w="0" w:type="dxa"/>
            </w:tcMar>
            <w:vAlign w:val="center"/>
          </w:tcPr>
          <w:p w:rsidR="00132184" w:rsidRPr="00783FB7" w:rsidRDefault="00132184" w:rsidP="001B3B1D">
            <w:pPr>
              <w:jc w:val="right"/>
              <w:rPr>
                <w:sz w:val="20"/>
                <w:szCs w:val="20"/>
              </w:rPr>
            </w:pPr>
            <w:r w:rsidRPr="00783FB7">
              <w:rPr>
                <w:sz w:val="20"/>
                <w:szCs w:val="20"/>
              </w:rPr>
              <w:t>-</w:t>
            </w:r>
          </w:p>
        </w:tc>
      </w:tr>
      <w:tr w:rsidR="00132184" w:rsidRPr="00FA02DD" w:rsidTr="00BF0300">
        <w:trPr>
          <w:trHeight w:val="283"/>
        </w:trPr>
        <w:tc>
          <w:tcPr>
            <w:tcW w:w="2835" w:type="dxa"/>
            <w:noWrap/>
            <w:vAlign w:val="center"/>
          </w:tcPr>
          <w:p w:rsidR="00132184" w:rsidRPr="00FA02DD" w:rsidRDefault="00132184" w:rsidP="00F57058">
            <w:pPr>
              <w:pStyle w:val="DHStableB"/>
            </w:pPr>
            <w:r w:rsidRPr="00FA02DD">
              <w:t>Collingwood-Abbotsford</w:t>
            </w:r>
          </w:p>
        </w:tc>
        <w:tc>
          <w:tcPr>
            <w:tcW w:w="945"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677</w:t>
            </w:r>
          </w:p>
        </w:tc>
        <w:tc>
          <w:tcPr>
            <w:tcW w:w="945"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$400</w:t>
            </w:r>
          </w:p>
        </w:tc>
        <w:tc>
          <w:tcPr>
            <w:tcW w:w="1077"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5.3%</w:t>
            </w:r>
          </w:p>
        </w:tc>
        <w:tc>
          <w:tcPr>
            <w:tcW w:w="907" w:type="dxa"/>
            <w:noWrap/>
            <w:tcMar>
              <w:left w:w="0" w:type="dxa"/>
            </w:tcMar>
            <w:vAlign w:val="center"/>
          </w:tcPr>
          <w:p w:rsidR="00132184" w:rsidRPr="00783FB7" w:rsidRDefault="00132184" w:rsidP="001B3B1D">
            <w:pPr>
              <w:jc w:val="right"/>
              <w:rPr>
                <w:sz w:val="20"/>
                <w:szCs w:val="20"/>
              </w:rPr>
            </w:pPr>
            <w:r w:rsidRPr="00783FB7">
              <w:rPr>
                <w:sz w:val="20"/>
                <w:szCs w:val="20"/>
              </w:rPr>
              <w:t>749</w:t>
            </w:r>
          </w:p>
        </w:tc>
        <w:tc>
          <w:tcPr>
            <w:tcW w:w="907" w:type="dxa"/>
            <w:noWrap/>
            <w:tcMar>
              <w:left w:w="0" w:type="dxa"/>
            </w:tcMar>
            <w:vAlign w:val="center"/>
          </w:tcPr>
          <w:p w:rsidR="00132184" w:rsidRPr="00783FB7" w:rsidRDefault="00132184" w:rsidP="001B3B1D">
            <w:pPr>
              <w:jc w:val="right"/>
              <w:rPr>
                <w:sz w:val="20"/>
                <w:szCs w:val="20"/>
              </w:rPr>
            </w:pPr>
            <w:r w:rsidRPr="00783FB7">
              <w:rPr>
                <w:sz w:val="20"/>
                <w:szCs w:val="20"/>
              </w:rPr>
              <w:t>$520</w:t>
            </w:r>
          </w:p>
        </w:tc>
        <w:tc>
          <w:tcPr>
            <w:tcW w:w="1077" w:type="dxa"/>
            <w:noWrap/>
            <w:tcMar>
              <w:left w:w="0" w:type="dxa"/>
            </w:tcMar>
            <w:vAlign w:val="center"/>
          </w:tcPr>
          <w:p w:rsidR="00132184" w:rsidRPr="00783FB7" w:rsidRDefault="00132184" w:rsidP="001B3B1D">
            <w:pPr>
              <w:jc w:val="right"/>
              <w:rPr>
                <w:sz w:val="20"/>
                <w:szCs w:val="20"/>
              </w:rPr>
            </w:pPr>
            <w:r w:rsidRPr="00783FB7">
              <w:rPr>
                <w:sz w:val="20"/>
                <w:szCs w:val="20"/>
              </w:rPr>
              <w:t>4.0%</w:t>
            </w:r>
          </w:p>
        </w:tc>
        <w:tc>
          <w:tcPr>
            <w:tcW w:w="907"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114</w:t>
            </w:r>
          </w:p>
        </w:tc>
        <w:tc>
          <w:tcPr>
            <w:tcW w:w="907"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$593</w:t>
            </w:r>
          </w:p>
        </w:tc>
        <w:tc>
          <w:tcPr>
            <w:tcW w:w="1077"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4.0%</w:t>
            </w:r>
          </w:p>
        </w:tc>
        <w:tc>
          <w:tcPr>
            <w:tcW w:w="907" w:type="dxa"/>
            <w:noWrap/>
            <w:tcMar>
              <w:left w:w="0" w:type="dxa"/>
            </w:tcMar>
            <w:vAlign w:val="center"/>
          </w:tcPr>
          <w:p w:rsidR="00132184" w:rsidRPr="00783FB7" w:rsidRDefault="00132184" w:rsidP="001B3B1D">
            <w:pPr>
              <w:jc w:val="right"/>
              <w:rPr>
                <w:sz w:val="20"/>
                <w:szCs w:val="20"/>
              </w:rPr>
            </w:pPr>
            <w:r w:rsidRPr="00783FB7">
              <w:rPr>
                <w:sz w:val="20"/>
                <w:szCs w:val="20"/>
              </w:rPr>
              <w:t>84</w:t>
            </w:r>
          </w:p>
        </w:tc>
        <w:tc>
          <w:tcPr>
            <w:tcW w:w="907" w:type="dxa"/>
            <w:noWrap/>
            <w:tcMar>
              <w:left w:w="0" w:type="dxa"/>
            </w:tcMar>
            <w:vAlign w:val="center"/>
          </w:tcPr>
          <w:p w:rsidR="00132184" w:rsidRPr="00783FB7" w:rsidRDefault="00132184" w:rsidP="001B3B1D">
            <w:pPr>
              <w:jc w:val="right"/>
              <w:rPr>
                <w:sz w:val="20"/>
                <w:szCs w:val="20"/>
              </w:rPr>
            </w:pPr>
            <w:r w:rsidRPr="00783FB7">
              <w:rPr>
                <w:sz w:val="20"/>
                <w:szCs w:val="20"/>
              </w:rPr>
              <w:t>$750</w:t>
            </w:r>
          </w:p>
        </w:tc>
        <w:tc>
          <w:tcPr>
            <w:tcW w:w="1077" w:type="dxa"/>
            <w:noWrap/>
            <w:tcMar>
              <w:left w:w="0" w:type="dxa"/>
            </w:tcMar>
            <w:vAlign w:val="center"/>
          </w:tcPr>
          <w:p w:rsidR="00132184" w:rsidRPr="00783FB7" w:rsidRDefault="00132184" w:rsidP="001B3B1D">
            <w:pPr>
              <w:jc w:val="right"/>
              <w:rPr>
                <w:sz w:val="20"/>
                <w:szCs w:val="20"/>
              </w:rPr>
            </w:pPr>
            <w:r w:rsidRPr="00783FB7">
              <w:rPr>
                <w:sz w:val="20"/>
                <w:szCs w:val="20"/>
              </w:rPr>
              <w:t>7.1%</w:t>
            </w:r>
          </w:p>
        </w:tc>
      </w:tr>
      <w:tr w:rsidR="00132184" w:rsidRPr="00FA02DD" w:rsidTr="00BF0300">
        <w:trPr>
          <w:trHeight w:val="283"/>
        </w:trPr>
        <w:tc>
          <w:tcPr>
            <w:tcW w:w="2835" w:type="dxa"/>
            <w:noWrap/>
            <w:vAlign w:val="center"/>
          </w:tcPr>
          <w:p w:rsidR="00132184" w:rsidRPr="00FA02DD" w:rsidRDefault="00132184" w:rsidP="00F57058">
            <w:pPr>
              <w:pStyle w:val="DHStableB"/>
            </w:pPr>
            <w:r w:rsidRPr="00FA02DD">
              <w:t>Docklands</w:t>
            </w:r>
          </w:p>
        </w:tc>
        <w:tc>
          <w:tcPr>
            <w:tcW w:w="945"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1,166</w:t>
            </w:r>
          </w:p>
        </w:tc>
        <w:tc>
          <w:tcPr>
            <w:tcW w:w="945"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$450</w:t>
            </w:r>
          </w:p>
        </w:tc>
        <w:tc>
          <w:tcPr>
            <w:tcW w:w="1077"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4.7%</w:t>
            </w:r>
          </w:p>
        </w:tc>
        <w:tc>
          <w:tcPr>
            <w:tcW w:w="907" w:type="dxa"/>
            <w:noWrap/>
            <w:tcMar>
              <w:left w:w="0" w:type="dxa"/>
            </w:tcMar>
            <w:vAlign w:val="center"/>
          </w:tcPr>
          <w:p w:rsidR="00132184" w:rsidRPr="00783FB7" w:rsidRDefault="00132184" w:rsidP="001B3B1D">
            <w:pPr>
              <w:jc w:val="right"/>
              <w:rPr>
                <w:sz w:val="20"/>
                <w:szCs w:val="20"/>
              </w:rPr>
            </w:pPr>
            <w:r w:rsidRPr="00783FB7">
              <w:rPr>
                <w:sz w:val="20"/>
                <w:szCs w:val="20"/>
              </w:rPr>
              <w:t>1,365</w:t>
            </w:r>
          </w:p>
        </w:tc>
        <w:tc>
          <w:tcPr>
            <w:tcW w:w="907" w:type="dxa"/>
            <w:noWrap/>
            <w:tcMar>
              <w:left w:w="0" w:type="dxa"/>
            </w:tcMar>
            <w:vAlign w:val="center"/>
          </w:tcPr>
          <w:p w:rsidR="00132184" w:rsidRPr="00783FB7" w:rsidRDefault="00132184" w:rsidP="001B3B1D">
            <w:pPr>
              <w:jc w:val="right"/>
              <w:rPr>
                <w:sz w:val="20"/>
                <w:szCs w:val="20"/>
              </w:rPr>
            </w:pPr>
            <w:r w:rsidRPr="00783FB7">
              <w:rPr>
                <w:sz w:val="20"/>
                <w:szCs w:val="20"/>
              </w:rPr>
              <w:t>$615</w:t>
            </w:r>
          </w:p>
        </w:tc>
        <w:tc>
          <w:tcPr>
            <w:tcW w:w="1077" w:type="dxa"/>
            <w:noWrap/>
            <w:tcMar>
              <w:left w:w="0" w:type="dxa"/>
            </w:tcMar>
            <w:vAlign w:val="center"/>
          </w:tcPr>
          <w:p w:rsidR="00132184" w:rsidRPr="00783FB7" w:rsidRDefault="00132184" w:rsidP="001B3B1D">
            <w:pPr>
              <w:jc w:val="right"/>
              <w:rPr>
                <w:sz w:val="20"/>
                <w:szCs w:val="20"/>
              </w:rPr>
            </w:pPr>
            <w:r w:rsidRPr="00783FB7">
              <w:rPr>
                <w:sz w:val="20"/>
                <w:szCs w:val="20"/>
              </w:rPr>
              <w:t>7.7%</w:t>
            </w:r>
          </w:p>
        </w:tc>
        <w:tc>
          <w:tcPr>
            <w:tcW w:w="907"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w:t>
            </w:r>
          </w:p>
        </w:tc>
        <w:tc>
          <w:tcPr>
            <w:tcW w:w="907"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w:t>
            </w:r>
          </w:p>
        </w:tc>
        <w:tc>
          <w:tcPr>
            <w:tcW w:w="1077"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w:t>
            </w:r>
          </w:p>
        </w:tc>
        <w:tc>
          <w:tcPr>
            <w:tcW w:w="907" w:type="dxa"/>
            <w:noWrap/>
            <w:tcMar>
              <w:left w:w="0" w:type="dxa"/>
            </w:tcMar>
            <w:vAlign w:val="center"/>
          </w:tcPr>
          <w:p w:rsidR="00132184" w:rsidRPr="00783FB7" w:rsidRDefault="00132184" w:rsidP="001B3B1D">
            <w:pPr>
              <w:jc w:val="right"/>
              <w:rPr>
                <w:sz w:val="20"/>
                <w:szCs w:val="20"/>
              </w:rPr>
            </w:pPr>
            <w:r w:rsidRPr="00783FB7">
              <w:rPr>
                <w:sz w:val="20"/>
                <w:szCs w:val="20"/>
              </w:rPr>
              <w:t>-</w:t>
            </w:r>
          </w:p>
        </w:tc>
        <w:tc>
          <w:tcPr>
            <w:tcW w:w="907" w:type="dxa"/>
            <w:noWrap/>
            <w:tcMar>
              <w:left w:w="0" w:type="dxa"/>
            </w:tcMar>
            <w:vAlign w:val="center"/>
          </w:tcPr>
          <w:p w:rsidR="00132184" w:rsidRPr="00783FB7" w:rsidRDefault="00132184" w:rsidP="001B3B1D">
            <w:pPr>
              <w:jc w:val="right"/>
              <w:rPr>
                <w:sz w:val="20"/>
                <w:szCs w:val="20"/>
              </w:rPr>
            </w:pPr>
            <w:r w:rsidRPr="00783FB7">
              <w:rPr>
                <w:sz w:val="20"/>
                <w:szCs w:val="20"/>
              </w:rPr>
              <w:t>-</w:t>
            </w:r>
          </w:p>
        </w:tc>
        <w:tc>
          <w:tcPr>
            <w:tcW w:w="1077" w:type="dxa"/>
            <w:noWrap/>
            <w:tcMar>
              <w:left w:w="0" w:type="dxa"/>
            </w:tcMar>
            <w:vAlign w:val="center"/>
          </w:tcPr>
          <w:p w:rsidR="00132184" w:rsidRPr="00783FB7" w:rsidRDefault="00132184" w:rsidP="001B3B1D">
            <w:pPr>
              <w:jc w:val="right"/>
              <w:rPr>
                <w:sz w:val="20"/>
                <w:szCs w:val="20"/>
              </w:rPr>
            </w:pPr>
            <w:r w:rsidRPr="00783FB7">
              <w:rPr>
                <w:sz w:val="20"/>
                <w:szCs w:val="20"/>
              </w:rPr>
              <w:t>-</w:t>
            </w:r>
          </w:p>
        </w:tc>
      </w:tr>
      <w:tr w:rsidR="00132184" w:rsidRPr="00FA02DD" w:rsidTr="00BF0300">
        <w:trPr>
          <w:trHeight w:val="283"/>
        </w:trPr>
        <w:tc>
          <w:tcPr>
            <w:tcW w:w="2835" w:type="dxa"/>
            <w:noWrap/>
            <w:vAlign w:val="center"/>
          </w:tcPr>
          <w:p w:rsidR="00132184" w:rsidRPr="00FA02DD" w:rsidRDefault="00132184" w:rsidP="00F57058">
            <w:pPr>
              <w:pStyle w:val="DHStableB"/>
            </w:pPr>
            <w:r w:rsidRPr="00FA02DD">
              <w:t>East Melbourne</w:t>
            </w:r>
          </w:p>
        </w:tc>
        <w:tc>
          <w:tcPr>
            <w:tcW w:w="945"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211</w:t>
            </w:r>
          </w:p>
        </w:tc>
        <w:tc>
          <w:tcPr>
            <w:tcW w:w="945"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$400</w:t>
            </w:r>
          </w:p>
        </w:tc>
        <w:tc>
          <w:tcPr>
            <w:tcW w:w="1077"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2.6%</w:t>
            </w:r>
          </w:p>
        </w:tc>
        <w:tc>
          <w:tcPr>
            <w:tcW w:w="907" w:type="dxa"/>
            <w:noWrap/>
            <w:tcMar>
              <w:left w:w="0" w:type="dxa"/>
            </w:tcMar>
            <w:vAlign w:val="center"/>
          </w:tcPr>
          <w:p w:rsidR="00132184" w:rsidRPr="00783FB7" w:rsidRDefault="00132184" w:rsidP="001B3B1D">
            <w:pPr>
              <w:jc w:val="right"/>
              <w:rPr>
                <w:sz w:val="20"/>
                <w:szCs w:val="20"/>
              </w:rPr>
            </w:pPr>
            <w:r w:rsidRPr="00783FB7">
              <w:rPr>
                <w:sz w:val="20"/>
                <w:szCs w:val="20"/>
              </w:rPr>
              <w:t>173</w:t>
            </w:r>
          </w:p>
        </w:tc>
        <w:tc>
          <w:tcPr>
            <w:tcW w:w="907" w:type="dxa"/>
            <w:noWrap/>
            <w:tcMar>
              <w:left w:w="0" w:type="dxa"/>
            </w:tcMar>
            <w:vAlign w:val="center"/>
          </w:tcPr>
          <w:p w:rsidR="00132184" w:rsidRPr="00783FB7" w:rsidRDefault="00132184" w:rsidP="001B3B1D">
            <w:pPr>
              <w:jc w:val="right"/>
              <w:rPr>
                <w:sz w:val="20"/>
                <w:szCs w:val="20"/>
              </w:rPr>
            </w:pPr>
            <w:r w:rsidRPr="00783FB7">
              <w:rPr>
                <w:sz w:val="20"/>
                <w:szCs w:val="20"/>
              </w:rPr>
              <w:t>$575</w:t>
            </w:r>
          </w:p>
        </w:tc>
        <w:tc>
          <w:tcPr>
            <w:tcW w:w="1077" w:type="dxa"/>
            <w:noWrap/>
            <w:tcMar>
              <w:left w:w="0" w:type="dxa"/>
            </w:tcMar>
            <w:vAlign w:val="center"/>
          </w:tcPr>
          <w:p w:rsidR="00132184" w:rsidRPr="00783FB7" w:rsidRDefault="00132184" w:rsidP="001B3B1D">
            <w:pPr>
              <w:jc w:val="right"/>
              <w:rPr>
                <w:sz w:val="20"/>
                <w:szCs w:val="20"/>
              </w:rPr>
            </w:pPr>
            <w:r w:rsidRPr="00783FB7">
              <w:rPr>
                <w:sz w:val="20"/>
                <w:szCs w:val="20"/>
              </w:rPr>
              <w:t>4.5%</w:t>
            </w:r>
          </w:p>
        </w:tc>
        <w:tc>
          <w:tcPr>
            <w:tcW w:w="907"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w:t>
            </w:r>
          </w:p>
        </w:tc>
        <w:tc>
          <w:tcPr>
            <w:tcW w:w="907"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w:t>
            </w:r>
          </w:p>
        </w:tc>
        <w:tc>
          <w:tcPr>
            <w:tcW w:w="1077"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w:t>
            </w:r>
          </w:p>
        </w:tc>
        <w:tc>
          <w:tcPr>
            <w:tcW w:w="907" w:type="dxa"/>
            <w:noWrap/>
            <w:tcMar>
              <w:left w:w="0" w:type="dxa"/>
            </w:tcMar>
            <w:vAlign w:val="center"/>
          </w:tcPr>
          <w:p w:rsidR="00132184" w:rsidRPr="00783FB7" w:rsidRDefault="00132184" w:rsidP="001B3B1D">
            <w:pPr>
              <w:jc w:val="right"/>
              <w:rPr>
                <w:sz w:val="20"/>
                <w:szCs w:val="20"/>
              </w:rPr>
            </w:pPr>
            <w:r w:rsidRPr="00783FB7">
              <w:rPr>
                <w:sz w:val="20"/>
                <w:szCs w:val="20"/>
              </w:rPr>
              <w:t>-</w:t>
            </w:r>
          </w:p>
        </w:tc>
        <w:tc>
          <w:tcPr>
            <w:tcW w:w="907" w:type="dxa"/>
            <w:noWrap/>
            <w:tcMar>
              <w:left w:w="0" w:type="dxa"/>
            </w:tcMar>
            <w:vAlign w:val="center"/>
          </w:tcPr>
          <w:p w:rsidR="00132184" w:rsidRPr="00783FB7" w:rsidRDefault="00132184" w:rsidP="001B3B1D">
            <w:pPr>
              <w:jc w:val="right"/>
              <w:rPr>
                <w:sz w:val="20"/>
                <w:szCs w:val="20"/>
              </w:rPr>
            </w:pPr>
            <w:r w:rsidRPr="00783FB7">
              <w:rPr>
                <w:sz w:val="20"/>
                <w:szCs w:val="20"/>
              </w:rPr>
              <w:t>-</w:t>
            </w:r>
          </w:p>
        </w:tc>
        <w:tc>
          <w:tcPr>
            <w:tcW w:w="1077" w:type="dxa"/>
            <w:noWrap/>
            <w:tcMar>
              <w:left w:w="0" w:type="dxa"/>
            </w:tcMar>
            <w:vAlign w:val="center"/>
          </w:tcPr>
          <w:p w:rsidR="00132184" w:rsidRPr="00783FB7" w:rsidRDefault="00132184" w:rsidP="001B3B1D">
            <w:pPr>
              <w:jc w:val="right"/>
              <w:rPr>
                <w:sz w:val="20"/>
                <w:szCs w:val="20"/>
              </w:rPr>
            </w:pPr>
            <w:r w:rsidRPr="00783FB7">
              <w:rPr>
                <w:sz w:val="20"/>
                <w:szCs w:val="20"/>
              </w:rPr>
              <w:t>-</w:t>
            </w:r>
          </w:p>
        </w:tc>
      </w:tr>
      <w:tr w:rsidR="00132184" w:rsidRPr="00FA02DD" w:rsidTr="00BF0300">
        <w:trPr>
          <w:trHeight w:val="283"/>
        </w:trPr>
        <w:tc>
          <w:tcPr>
            <w:tcW w:w="2835" w:type="dxa"/>
            <w:noWrap/>
            <w:vAlign w:val="center"/>
          </w:tcPr>
          <w:p w:rsidR="00132184" w:rsidRPr="00FA02DD" w:rsidRDefault="00132184" w:rsidP="00F57058">
            <w:pPr>
              <w:pStyle w:val="DHStableB"/>
            </w:pPr>
            <w:r w:rsidRPr="00FA02DD">
              <w:t>East St Kilda</w:t>
            </w:r>
          </w:p>
        </w:tc>
        <w:tc>
          <w:tcPr>
            <w:tcW w:w="945"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555</w:t>
            </w:r>
          </w:p>
        </w:tc>
        <w:tc>
          <w:tcPr>
            <w:tcW w:w="945"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$320</w:t>
            </w:r>
          </w:p>
        </w:tc>
        <w:tc>
          <w:tcPr>
            <w:tcW w:w="1077"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6.7%</w:t>
            </w:r>
          </w:p>
        </w:tc>
        <w:tc>
          <w:tcPr>
            <w:tcW w:w="907" w:type="dxa"/>
            <w:noWrap/>
            <w:tcMar>
              <w:left w:w="0" w:type="dxa"/>
            </w:tcMar>
            <w:vAlign w:val="center"/>
          </w:tcPr>
          <w:p w:rsidR="00132184" w:rsidRPr="00783FB7" w:rsidRDefault="00132184" w:rsidP="001B3B1D">
            <w:pPr>
              <w:jc w:val="right"/>
              <w:rPr>
                <w:sz w:val="20"/>
                <w:szCs w:val="20"/>
              </w:rPr>
            </w:pPr>
            <w:r w:rsidRPr="00783FB7">
              <w:rPr>
                <w:sz w:val="20"/>
                <w:szCs w:val="20"/>
              </w:rPr>
              <w:t>838</w:t>
            </w:r>
          </w:p>
        </w:tc>
        <w:tc>
          <w:tcPr>
            <w:tcW w:w="907" w:type="dxa"/>
            <w:noWrap/>
            <w:tcMar>
              <w:left w:w="0" w:type="dxa"/>
            </w:tcMar>
            <w:vAlign w:val="center"/>
          </w:tcPr>
          <w:p w:rsidR="00132184" w:rsidRPr="00783FB7" w:rsidRDefault="00132184" w:rsidP="001B3B1D">
            <w:pPr>
              <w:jc w:val="right"/>
              <w:rPr>
                <w:sz w:val="20"/>
                <w:szCs w:val="20"/>
              </w:rPr>
            </w:pPr>
            <w:r w:rsidRPr="00783FB7">
              <w:rPr>
                <w:sz w:val="20"/>
                <w:szCs w:val="20"/>
              </w:rPr>
              <w:t>$420</w:t>
            </w:r>
          </w:p>
        </w:tc>
        <w:tc>
          <w:tcPr>
            <w:tcW w:w="1077" w:type="dxa"/>
            <w:noWrap/>
            <w:tcMar>
              <w:left w:w="0" w:type="dxa"/>
            </w:tcMar>
            <w:vAlign w:val="center"/>
          </w:tcPr>
          <w:p w:rsidR="00132184" w:rsidRPr="00783FB7" w:rsidRDefault="00132184" w:rsidP="001B3B1D">
            <w:pPr>
              <w:jc w:val="right"/>
              <w:rPr>
                <w:sz w:val="20"/>
                <w:szCs w:val="20"/>
              </w:rPr>
            </w:pPr>
            <w:r w:rsidRPr="00783FB7">
              <w:rPr>
                <w:sz w:val="20"/>
                <w:szCs w:val="20"/>
              </w:rPr>
              <w:t>2.4%</w:t>
            </w:r>
          </w:p>
        </w:tc>
        <w:tc>
          <w:tcPr>
            <w:tcW w:w="907"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51</w:t>
            </w:r>
          </w:p>
        </w:tc>
        <w:tc>
          <w:tcPr>
            <w:tcW w:w="907"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$570</w:t>
            </w:r>
          </w:p>
        </w:tc>
        <w:tc>
          <w:tcPr>
            <w:tcW w:w="1077"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0.0%</w:t>
            </w:r>
          </w:p>
        </w:tc>
        <w:tc>
          <w:tcPr>
            <w:tcW w:w="907" w:type="dxa"/>
            <w:noWrap/>
            <w:tcMar>
              <w:left w:w="0" w:type="dxa"/>
            </w:tcMar>
            <w:vAlign w:val="center"/>
          </w:tcPr>
          <w:p w:rsidR="00132184" w:rsidRPr="00783FB7" w:rsidRDefault="00132184" w:rsidP="001B3B1D">
            <w:pPr>
              <w:jc w:val="right"/>
              <w:rPr>
                <w:sz w:val="20"/>
                <w:szCs w:val="20"/>
              </w:rPr>
            </w:pPr>
            <w:r w:rsidRPr="00783FB7">
              <w:rPr>
                <w:sz w:val="20"/>
                <w:szCs w:val="20"/>
              </w:rPr>
              <w:t>66</w:t>
            </w:r>
          </w:p>
        </w:tc>
        <w:tc>
          <w:tcPr>
            <w:tcW w:w="907" w:type="dxa"/>
            <w:noWrap/>
            <w:tcMar>
              <w:left w:w="0" w:type="dxa"/>
            </w:tcMar>
            <w:vAlign w:val="center"/>
          </w:tcPr>
          <w:p w:rsidR="00132184" w:rsidRPr="00783FB7" w:rsidRDefault="00132184" w:rsidP="001B3B1D">
            <w:pPr>
              <w:jc w:val="right"/>
              <w:rPr>
                <w:sz w:val="20"/>
                <w:szCs w:val="20"/>
              </w:rPr>
            </w:pPr>
            <w:r w:rsidRPr="00783FB7">
              <w:rPr>
                <w:sz w:val="20"/>
                <w:szCs w:val="20"/>
              </w:rPr>
              <w:t>$750</w:t>
            </w:r>
          </w:p>
        </w:tc>
        <w:tc>
          <w:tcPr>
            <w:tcW w:w="1077" w:type="dxa"/>
            <w:noWrap/>
            <w:tcMar>
              <w:left w:w="0" w:type="dxa"/>
            </w:tcMar>
            <w:vAlign w:val="center"/>
          </w:tcPr>
          <w:p w:rsidR="00132184" w:rsidRPr="00783FB7" w:rsidRDefault="00132184" w:rsidP="001B3B1D">
            <w:pPr>
              <w:jc w:val="right"/>
              <w:rPr>
                <w:sz w:val="20"/>
                <w:szCs w:val="20"/>
              </w:rPr>
            </w:pPr>
            <w:r w:rsidRPr="00783FB7">
              <w:rPr>
                <w:sz w:val="20"/>
                <w:szCs w:val="20"/>
              </w:rPr>
              <w:t>4.9%</w:t>
            </w:r>
          </w:p>
        </w:tc>
      </w:tr>
      <w:tr w:rsidR="00132184" w:rsidRPr="00FA02DD" w:rsidTr="00BF0300">
        <w:trPr>
          <w:trHeight w:val="283"/>
        </w:trPr>
        <w:tc>
          <w:tcPr>
            <w:tcW w:w="2835" w:type="dxa"/>
            <w:noWrap/>
            <w:vAlign w:val="center"/>
          </w:tcPr>
          <w:p w:rsidR="00132184" w:rsidRPr="00FA02DD" w:rsidRDefault="00132184" w:rsidP="00F57058">
            <w:pPr>
              <w:pStyle w:val="DHStableB"/>
            </w:pPr>
            <w:r w:rsidRPr="00FA02DD">
              <w:t>Elwood</w:t>
            </w:r>
          </w:p>
        </w:tc>
        <w:tc>
          <w:tcPr>
            <w:tcW w:w="945"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522</w:t>
            </w:r>
          </w:p>
        </w:tc>
        <w:tc>
          <w:tcPr>
            <w:tcW w:w="945"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$335</w:t>
            </w:r>
          </w:p>
        </w:tc>
        <w:tc>
          <w:tcPr>
            <w:tcW w:w="1077"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4.7%</w:t>
            </w:r>
          </w:p>
        </w:tc>
        <w:tc>
          <w:tcPr>
            <w:tcW w:w="907" w:type="dxa"/>
            <w:noWrap/>
            <w:tcMar>
              <w:left w:w="0" w:type="dxa"/>
            </w:tcMar>
            <w:vAlign w:val="center"/>
          </w:tcPr>
          <w:p w:rsidR="00132184" w:rsidRPr="00783FB7" w:rsidRDefault="00132184" w:rsidP="001B3B1D">
            <w:pPr>
              <w:jc w:val="right"/>
              <w:rPr>
                <w:sz w:val="20"/>
                <w:szCs w:val="20"/>
              </w:rPr>
            </w:pPr>
            <w:r w:rsidRPr="00783FB7">
              <w:rPr>
                <w:sz w:val="20"/>
                <w:szCs w:val="20"/>
              </w:rPr>
              <w:t>890</w:t>
            </w:r>
          </w:p>
        </w:tc>
        <w:tc>
          <w:tcPr>
            <w:tcW w:w="907" w:type="dxa"/>
            <w:noWrap/>
            <w:tcMar>
              <w:left w:w="0" w:type="dxa"/>
            </w:tcMar>
            <w:vAlign w:val="center"/>
          </w:tcPr>
          <w:p w:rsidR="00132184" w:rsidRPr="00783FB7" w:rsidRDefault="00132184" w:rsidP="001B3B1D">
            <w:pPr>
              <w:jc w:val="right"/>
              <w:rPr>
                <w:sz w:val="20"/>
                <w:szCs w:val="20"/>
              </w:rPr>
            </w:pPr>
            <w:r w:rsidRPr="00783FB7">
              <w:rPr>
                <w:sz w:val="20"/>
                <w:szCs w:val="20"/>
              </w:rPr>
              <w:t>$450</w:t>
            </w:r>
          </w:p>
        </w:tc>
        <w:tc>
          <w:tcPr>
            <w:tcW w:w="1077" w:type="dxa"/>
            <w:noWrap/>
            <w:tcMar>
              <w:left w:w="0" w:type="dxa"/>
            </w:tcMar>
            <w:vAlign w:val="center"/>
          </w:tcPr>
          <w:p w:rsidR="00132184" w:rsidRPr="00783FB7" w:rsidRDefault="00132184" w:rsidP="001B3B1D">
            <w:pPr>
              <w:jc w:val="right"/>
              <w:rPr>
                <w:sz w:val="20"/>
                <w:szCs w:val="20"/>
              </w:rPr>
            </w:pPr>
            <w:r w:rsidRPr="00783FB7">
              <w:rPr>
                <w:sz w:val="20"/>
                <w:szCs w:val="20"/>
              </w:rPr>
              <w:t>0.0%</w:t>
            </w:r>
          </w:p>
        </w:tc>
        <w:tc>
          <w:tcPr>
            <w:tcW w:w="907"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26</w:t>
            </w:r>
          </w:p>
        </w:tc>
        <w:tc>
          <w:tcPr>
            <w:tcW w:w="907"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$645</w:t>
            </w:r>
          </w:p>
        </w:tc>
        <w:tc>
          <w:tcPr>
            <w:tcW w:w="1077"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12.2%</w:t>
            </w:r>
          </w:p>
        </w:tc>
        <w:tc>
          <w:tcPr>
            <w:tcW w:w="907" w:type="dxa"/>
            <w:noWrap/>
            <w:tcMar>
              <w:left w:w="0" w:type="dxa"/>
            </w:tcMar>
            <w:vAlign w:val="center"/>
          </w:tcPr>
          <w:p w:rsidR="00132184" w:rsidRPr="00783FB7" w:rsidRDefault="00132184" w:rsidP="001B3B1D">
            <w:pPr>
              <w:jc w:val="right"/>
              <w:rPr>
                <w:sz w:val="20"/>
                <w:szCs w:val="20"/>
              </w:rPr>
            </w:pPr>
            <w:r w:rsidRPr="00783FB7">
              <w:rPr>
                <w:sz w:val="20"/>
                <w:szCs w:val="20"/>
              </w:rPr>
              <w:t>62</w:t>
            </w:r>
          </w:p>
        </w:tc>
        <w:tc>
          <w:tcPr>
            <w:tcW w:w="907" w:type="dxa"/>
            <w:noWrap/>
            <w:tcMar>
              <w:left w:w="0" w:type="dxa"/>
            </w:tcMar>
            <w:vAlign w:val="center"/>
          </w:tcPr>
          <w:p w:rsidR="00132184" w:rsidRPr="00783FB7" w:rsidRDefault="00132184" w:rsidP="001B3B1D">
            <w:pPr>
              <w:jc w:val="right"/>
              <w:rPr>
                <w:sz w:val="20"/>
                <w:szCs w:val="20"/>
              </w:rPr>
            </w:pPr>
            <w:r w:rsidRPr="00783FB7">
              <w:rPr>
                <w:sz w:val="20"/>
                <w:szCs w:val="20"/>
              </w:rPr>
              <w:t>$838</w:t>
            </w:r>
          </w:p>
        </w:tc>
        <w:tc>
          <w:tcPr>
            <w:tcW w:w="1077" w:type="dxa"/>
            <w:noWrap/>
            <w:tcMar>
              <w:left w:w="0" w:type="dxa"/>
            </w:tcMar>
            <w:vAlign w:val="center"/>
          </w:tcPr>
          <w:p w:rsidR="00132184" w:rsidRPr="00783FB7" w:rsidRDefault="00132184" w:rsidP="001B3B1D">
            <w:pPr>
              <w:jc w:val="right"/>
              <w:rPr>
                <w:sz w:val="20"/>
                <w:szCs w:val="20"/>
              </w:rPr>
            </w:pPr>
            <w:r w:rsidRPr="00783FB7">
              <w:rPr>
                <w:sz w:val="20"/>
                <w:szCs w:val="20"/>
              </w:rPr>
              <w:t>4.8%</w:t>
            </w:r>
          </w:p>
        </w:tc>
      </w:tr>
      <w:tr w:rsidR="00132184" w:rsidRPr="00FA02DD" w:rsidTr="00BF0300">
        <w:trPr>
          <w:trHeight w:val="283"/>
        </w:trPr>
        <w:tc>
          <w:tcPr>
            <w:tcW w:w="2835" w:type="dxa"/>
            <w:noWrap/>
            <w:vAlign w:val="center"/>
          </w:tcPr>
          <w:p w:rsidR="00132184" w:rsidRPr="00FA02DD" w:rsidRDefault="00132184" w:rsidP="00F57058">
            <w:pPr>
              <w:pStyle w:val="DHStableB"/>
            </w:pPr>
            <w:r w:rsidRPr="00FA02DD">
              <w:t>Fitzroy</w:t>
            </w:r>
          </w:p>
        </w:tc>
        <w:tc>
          <w:tcPr>
            <w:tcW w:w="945"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204</w:t>
            </w:r>
          </w:p>
        </w:tc>
        <w:tc>
          <w:tcPr>
            <w:tcW w:w="945"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$420</w:t>
            </w:r>
          </w:p>
        </w:tc>
        <w:tc>
          <w:tcPr>
            <w:tcW w:w="1077"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7.7%</w:t>
            </w:r>
          </w:p>
        </w:tc>
        <w:tc>
          <w:tcPr>
            <w:tcW w:w="907" w:type="dxa"/>
            <w:noWrap/>
            <w:tcMar>
              <w:left w:w="0" w:type="dxa"/>
            </w:tcMar>
            <w:vAlign w:val="center"/>
          </w:tcPr>
          <w:p w:rsidR="00132184" w:rsidRPr="00783FB7" w:rsidRDefault="00132184" w:rsidP="001B3B1D">
            <w:pPr>
              <w:jc w:val="right"/>
              <w:rPr>
                <w:sz w:val="20"/>
                <w:szCs w:val="20"/>
              </w:rPr>
            </w:pPr>
            <w:r w:rsidRPr="00783FB7">
              <w:rPr>
                <w:sz w:val="20"/>
                <w:szCs w:val="20"/>
              </w:rPr>
              <w:t>202</w:t>
            </w:r>
          </w:p>
        </w:tc>
        <w:tc>
          <w:tcPr>
            <w:tcW w:w="907" w:type="dxa"/>
            <w:noWrap/>
            <w:tcMar>
              <w:left w:w="0" w:type="dxa"/>
            </w:tcMar>
            <w:vAlign w:val="center"/>
          </w:tcPr>
          <w:p w:rsidR="00132184" w:rsidRPr="00783FB7" w:rsidRDefault="00132184" w:rsidP="001B3B1D">
            <w:pPr>
              <w:jc w:val="right"/>
              <w:rPr>
                <w:sz w:val="20"/>
                <w:szCs w:val="20"/>
              </w:rPr>
            </w:pPr>
            <w:r w:rsidRPr="00783FB7">
              <w:rPr>
                <w:sz w:val="20"/>
                <w:szCs w:val="20"/>
              </w:rPr>
              <w:t>$580</w:t>
            </w:r>
          </w:p>
        </w:tc>
        <w:tc>
          <w:tcPr>
            <w:tcW w:w="1077" w:type="dxa"/>
            <w:noWrap/>
            <w:tcMar>
              <w:left w:w="0" w:type="dxa"/>
            </w:tcMar>
            <w:vAlign w:val="center"/>
          </w:tcPr>
          <w:p w:rsidR="00132184" w:rsidRPr="00783FB7" w:rsidRDefault="00132184" w:rsidP="001B3B1D">
            <w:pPr>
              <w:jc w:val="right"/>
              <w:rPr>
                <w:sz w:val="20"/>
                <w:szCs w:val="20"/>
              </w:rPr>
            </w:pPr>
            <w:r w:rsidRPr="00783FB7">
              <w:rPr>
                <w:sz w:val="20"/>
                <w:szCs w:val="20"/>
              </w:rPr>
              <w:t>4.5%</w:t>
            </w:r>
          </w:p>
        </w:tc>
        <w:tc>
          <w:tcPr>
            <w:tcW w:w="907"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69</w:t>
            </w:r>
          </w:p>
        </w:tc>
        <w:tc>
          <w:tcPr>
            <w:tcW w:w="907"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$600</w:t>
            </w:r>
          </w:p>
        </w:tc>
        <w:tc>
          <w:tcPr>
            <w:tcW w:w="1077"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0.8%</w:t>
            </w:r>
          </w:p>
        </w:tc>
        <w:tc>
          <w:tcPr>
            <w:tcW w:w="907" w:type="dxa"/>
            <w:noWrap/>
            <w:tcMar>
              <w:left w:w="0" w:type="dxa"/>
            </w:tcMar>
            <w:vAlign w:val="center"/>
          </w:tcPr>
          <w:p w:rsidR="00132184" w:rsidRPr="00783FB7" w:rsidRDefault="00132184" w:rsidP="001B3B1D">
            <w:pPr>
              <w:jc w:val="right"/>
              <w:rPr>
                <w:sz w:val="20"/>
                <w:szCs w:val="20"/>
              </w:rPr>
            </w:pPr>
            <w:r w:rsidRPr="00783FB7">
              <w:rPr>
                <w:sz w:val="20"/>
                <w:szCs w:val="20"/>
              </w:rPr>
              <w:t>40</w:t>
            </w:r>
          </w:p>
        </w:tc>
        <w:tc>
          <w:tcPr>
            <w:tcW w:w="907" w:type="dxa"/>
            <w:noWrap/>
            <w:tcMar>
              <w:left w:w="0" w:type="dxa"/>
            </w:tcMar>
            <w:vAlign w:val="center"/>
          </w:tcPr>
          <w:p w:rsidR="00132184" w:rsidRPr="00783FB7" w:rsidRDefault="00132184" w:rsidP="001B3B1D">
            <w:pPr>
              <w:jc w:val="right"/>
              <w:rPr>
                <w:sz w:val="20"/>
                <w:szCs w:val="20"/>
              </w:rPr>
            </w:pPr>
            <w:r w:rsidRPr="00783FB7">
              <w:rPr>
                <w:sz w:val="20"/>
                <w:szCs w:val="20"/>
              </w:rPr>
              <w:t>$820</w:t>
            </w:r>
          </w:p>
        </w:tc>
        <w:tc>
          <w:tcPr>
            <w:tcW w:w="1077" w:type="dxa"/>
            <w:noWrap/>
            <w:tcMar>
              <w:left w:w="0" w:type="dxa"/>
            </w:tcMar>
            <w:vAlign w:val="center"/>
          </w:tcPr>
          <w:p w:rsidR="00132184" w:rsidRPr="00783FB7" w:rsidRDefault="00132184" w:rsidP="001B3B1D">
            <w:pPr>
              <w:jc w:val="right"/>
              <w:rPr>
                <w:sz w:val="20"/>
                <w:szCs w:val="20"/>
              </w:rPr>
            </w:pPr>
            <w:r w:rsidRPr="00783FB7">
              <w:rPr>
                <w:sz w:val="20"/>
                <w:szCs w:val="20"/>
              </w:rPr>
              <w:t>9.3%</w:t>
            </w:r>
          </w:p>
        </w:tc>
      </w:tr>
      <w:tr w:rsidR="00132184" w:rsidRPr="00FA02DD" w:rsidTr="00BF0300">
        <w:trPr>
          <w:trHeight w:val="283"/>
        </w:trPr>
        <w:tc>
          <w:tcPr>
            <w:tcW w:w="2835" w:type="dxa"/>
            <w:noWrap/>
            <w:vAlign w:val="center"/>
          </w:tcPr>
          <w:p w:rsidR="00132184" w:rsidRPr="00FA02DD" w:rsidRDefault="00132184" w:rsidP="00F57058">
            <w:pPr>
              <w:pStyle w:val="DHStableB"/>
            </w:pPr>
            <w:r w:rsidRPr="00FA02DD">
              <w:t>Fitzroy North-Clifton Hill</w:t>
            </w:r>
          </w:p>
        </w:tc>
        <w:tc>
          <w:tcPr>
            <w:tcW w:w="945"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241</w:t>
            </w:r>
          </w:p>
        </w:tc>
        <w:tc>
          <w:tcPr>
            <w:tcW w:w="945"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$350</w:t>
            </w:r>
          </w:p>
        </w:tc>
        <w:tc>
          <w:tcPr>
            <w:tcW w:w="1077"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0.0%</w:t>
            </w:r>
          </w:p>
        </w:tc>
        <w:tc>
          <w:tcPr>
            <w:tcW w:w="907" w:type="dxa"/>
            <w:noWrap/>
            <w:tcMar>
              <w:left w:w="0" w:type="dxa"/>
            </w:tcMar>
            <w:vAlign w:val="center"/>
          </w:tcPr>
          <w:p w:rsidR="00132184" w:rsidRPr="00783FB7" w:rsidRDefault="00132184" w:rsidP="001B3B1D">
            <w:pPr>
              <w:jc w:val="right"/>
              <w:rPr>
                <w:sz w:val="20"/>
                <w:szCs w:val="20"/>
              </w:rPr>
            </w:pPr>
            <w:r w:rsidRPr="00783FB7">
              <w:rPr>
                <w:sz w:val="20"/>
                <w:szCs w:val="20"/>
              </w:rPr>
              <w:t>252</w:t>
            </w:r>
          </w:p>
        </w:tc>
        <w:tc>
          <w:tcPr>
            <w:tcW w:w="907" w:type="dxa"/>
            <w:noWrap/>
            <w:tcMar>
              <w:left w:w="0" w:type="dxa"/>
            </w:tcMar>
            <w:vAlign w:val="center"/>
          </w:tcPr>
          <w:p w:rsidR="00132184" w:rsidRPr="00783FB7" w:rsidRDefault="00132184" w:rsidP="001B3B1D">
            <w:pPr>
              <w:jc w:val="right"/>
              <w:rPr>
                <w:sz w:val="20"/>
                <w:szCs w:val="20"/>
              </w:rPr>
            </w:pPr>
            <w:r w:rsidRPr="00783FB7">
              <w:rPr>
                <w:sz w:val="20"/>
                <w:szCs w:val="20"/>
              </w:rPr>
              <w:t>$490</w:t>
            </w:r>
          </w:p>
        </w:tc>
        <w:tc>
          <w:tcPr>
            <w:tcW w:w="1077" w:type="dxa"/>
            <w:noWrap/>
            <w:tcMar>
              <w:left w:w="0" w:type="dxa"/>
            </w:tcMar>
            <w:vAlign w:val="center"/>
          </w:tcPr>
          <w:p w:rsidR="00132184" w:rsidRPr="00783FB7" w:rsidRDefault="00132184" w:rsidP="001B3B1D">
            <w:pPr>
              <w:jc w:val="right"/>
              <w:rPr>
                <w:sz w:val="20"/>
                <w:szCs w:val="20"/>
              </w:rPr>
            </w:pPr>
            <w:r w:rsidRPr="00783FB7">
              <w:rPr>
                <w:sz w:val="20"/>
                <w:szCs w:val="20"/>
              </w:rPr>
              <w:t>2.1%</w:t>
            </w:r>
          </w:p>
        </w:tc>
        <w:tc>
          <w:tcPr>
            <w:tcW w:w="907"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158</w:t>
            </w:r>
          </w:p>
        </w:tc>
        <w:tc>
          <w:tcPr>
            <w:tcW w:w="907"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$575</w:t>
            </w:r>
          </w:p>
        </w:tc>
        <w:tc>
          <w:tcPr>
            <w:tcW w:w="1077"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2.7%</w:t>
            </w:r>
          </w:p>
        </w:tc>
        <w:tc>
          <w:tcPr>
            <w:tcW w:w="907" w:type="dxa"/>
            <w:noWrap/>
            <w:tcMar>
              <w:left w:w="0" w:type="dxa"/>
            </w:tcMar>
            <w:vAlign w:val="center"/>
          </w:tcPr>
          <w:p w:rsidR="00132184" w:rsidRPr="00783FB7" w:rsidRDefault="00132184" w:rsidP="001B3B1D">
            <w:pPr>
              <w:jc w:val="right"/>
              <w:rPr>
                <w:sz w:val="20"/>
                <w:szCs w:val="20"/>
              </w:rPr>
            </w:pPr>
            <w:r w:rsidRPr="00783FB7">
              <w:rPr>
                <w:sz w:val="20"/>
                <w:szCs w:val="20"/>
              </w:rPr>
              <w:t>120</w:t>
            </w:r>
          </w:p>
        </w:tc>
        <w:tc>
          <w:tcPr>
            <w:tcW w:w="907" w:type="dxa"/>
            <w:noWrap/>
            <w:tcMar>
              <w:left w:w="0" w:type="dxa"/>
            </w:tcMar>
            <w:vAlign w:val="center"/>
          </w:tcPr>
          <w:p w:rsidR="00132184" w:rsidRPr="00783FB7" w:rsidRDefault="00132184" w:rsidP="001B3B1D">
            <w:pPr>
              <w:jc w:val="right"/>
              <w:rPr>
                <w:sz w:val="20"/>
                <w:szCs w:val="20"/>
              </w:rPr>
            </w:pPr>
            <w:r w:rsidRPr="00783FB7">
              <w:rPr>
                <w:sz w:val="20"/>
                <w:szCs w:val="20"/>
              </w:rPr>
              <w:t>$750</w:t>
            </w:r>
          </w:p>
        </w:tc>
        <w:tc>
          <w:tcPr>
            <w:tcW w:w="1077" w:type="dxa"/>
            <w:noWrap/>
            <w:tcMar>
              <w:left w:w="0" w:type="dxa"/>
            </w:tcMar>
            <w:vAlign w:val="center"/>
          </w:tcPr>
          <w:p w:rsidR="00132184" w:rsidRPr="00783FB7" w:rsidRDefault="00132184" w:rsidP="001B3B1D">
            <w:pPr>
              <w:jc w:val="right"/>
              <w:rPr>
                <w:sz w:val="20"/>
                <w:szCs w:val="20"/>
              </w:rPr>
            </w:pPr>
            <w:r w:rsidRPr="00783FB7">
              <w:rPr>
                <w:sz w:val="20"/>
                <w:szCs w:val="20"/>
              </w:rPr>
              <w:t>3.4%</w:t>
            </w:r>
          </w:p>
        </w:tc>
      </w:tr>
      <w:tr w:rsidR="00132184" w:rsidRPr="00FA02DD" w:rsidTr="00BF0300">
        <w:trPr>
          <w:trHeight w:val="283"/>
        </w:trPr>
        <w:tc>
          <w:tcPr>
            <w:tcW w:w="2835" w:type="dxa"/>
            <w:noWrap/>
            <w:vAlign w:val="center"/>
          </w:tcPr>
          <w:p w:rsidR="00132184" w:rsidRPr="00FA02DD" w:rsidRDefault="00132184" w:rsidP="00F57058">
            <w:pPr>
              <w:pStyle w:val="DHStableB"/>
            </w:pPr>
            <w:r w:rsidRPr="00FA02DD">
              <w:t>Flemington-Kensington</w:t>
            </w:r>
          </w:p>
        </w:tc>
        <w:tc>
          <w:tcPr>
            <w:tcW w:w="945"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424</w:t>
            </w:r>
          </w:p>
        </w:tc>
        <w:tc>
          <w:tcPr>
            <w:tcW w:w="945"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$365</w:t>
            </w:r>
          </w:p>
        </w:tc>
        <w:tc>
          <w:tcPr>
            <w:tcW w:w="1077"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14.1%</w:t>
            </w:r>
          </w:p>
        </w:tc>
        <w:tc>
          <w:tcPr>
            <w:tcW w:w="907" w:type="dxa"/>
            <w:noWrap/>
            <w:tcMar>
              <w:left w:w="0" w:type="dxa"/>
            </w:tcMar>
            <w:vAlign w:val="center"/>
          </w:tcPr>
          <w:p w:rsidR="00132184" w:rsidRPr="00783FB7" w:rsidRDefault="00132184" w:rsidP="001B3B1D">
            <w:pPr>
              <w:jc w:val="right"/>
              <w:rPr>
                <w:sz w:val="20"/>
                <w:szCs w:val="20"/>
              </w:rPr>
            </w:pPr>
            <w:r w:rsidRPr="00783FB7">
              <w:rPr>
                <w:sz w:val="20"/>
                <w:szCs w:val="20"/>
              </w:rPr>
              <w:t>587</w:t>
            </w:r>
          </w:p>
        </w:tc>
        <w:tc>
          <w:tcPr>
            <w:tcW w:w="907" w:type="dxa"/>
            <w:noWrap/>
            <w:tcMar>
              <w:left w:w="0" w:type="dxa"/>
            </w:tcMar>
            <w:vAlign w:val="center"/>
          </w:tcPr>
          <w:p w:rsidR="00132184" w:rsidRPr="00783FB7" w:rsidRDefault="00132184" w:rsidP="001B3B1D">
            <w:pPr>
              <w:jc w:val="right"/>
              <w:rPr>
                <w:sz w:val="20"/>
                <w:szCs w:val="20"/>
              </w:rPr>
            </w:pPr>
            <w:r w:rsidRPr="00783FB7">
              <w:rPr>
                <w:sz w:val="20"/>
                <w:szCs w:val="20"/>
              </w:rPr>
              <w:t>$410</w:t>
            </w:r>
          </w:p>
        </w:tc>
        <w:tc>
          <w:tcPr>
            <w:tcW w:w="1077" w:type="dxa"/>
            <w:noWrap/>
            <w:tcMar>
              <w:left w:w="0" w:type="dxa"/>
            </w:tcMar>
            <w:vAlign w:val="center"/>
          </w:tcPr>
          <w:p w:rsidR="00132184" w:rsidRPr="00783FB7" w:rsidRDefault="00132184" w:rsidP="001B3B1D">
            <w:pPr>
              <w:jc w:val="right"/>
              <w:rPr>
                <w:sz w:val="20"/>
                <w:szCs w:val="20"/>
              </w:rPr>
            </w:pPr>
            <w:r w:rsidRPr="00783FB7">
              <w:rPr>
                <w:sz w:val="20"/>
                <w:szCs w:val="20"/>
              </w:rPr>
              <w:t>5.1%</w:t>
            </w:r>
          </w:p>
        </w:tc>
        <w:tc>
          <w:tcPr>
            <w:tcW w:w="907"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142</w:t>
            </w:r>
          </w:p>
        </w:tc>
        <w:tc>
          <w:tcPr>
            <w:tcW w:w="907"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$490</w:t>
            </w:r>
          </w:p>
        </w:tc>
        <w:tc>
          <w:tcPr>
            <w:tcW w:w="1077"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2.1%</w:t>
            </w:r>
          </w:p>
        </w:tc>
        <w:tc>
          <w:tcPr>
            <w:tcW w:w="907" w:type="dxa"/>
            <w:noWrap/>
            <w:tcMar>
              <w:left w:w="0" w:type="dxa"/>
            </w:tcMar>
            <w:vAlign w:val="center"/>
          </w:tcPr>
          <w:p w:rsidR="00132184" w:rsidRPr="00783FB7" w:rsidRDefault="00132184" w:rsidP="001B3B1D">
            <w:pPr>
              <w:jc w:val="right"/>
              <w:rPr>
                <w:sz w:val="20"/>
                <w:szCs w:val="20"/>
              </w:rPr>
            </w:pPr>
            <w:r w:rsidRPr="00783FB7">
              <w:rPr>
                <w:sz w:val="20"/>
                <w:szCs w:val="20"/>
              </w:rPr>
              <w:t>142</w:t>
            </w:r>
          </w:p>
        </w:tc>
        <w:tc>
          <w:tcPr>
            <w:tcW w:w="907" w:type="dxa"/>
            <w:noWrap/>
            <w:tcMar>
              <w:left w:w="0" w:type="dxa"/>
            </w:tcMar>
            <w:vAlign w:val="center"/>
          </w:tcPr>
          <w:p w:rsidR="00132184" w:rsidRPr="00783FB7" w:rsidRDefault="00132184" w:rsidP="001B3B1D">
            <w:pPr>
              <w:jc w:val="right"/>
              <w:rPr>
                <w:sz w:val="20"/>
                <w:szCs w:val="20"/>
              </w:rPr>
            </w:pPr>
            <w:r w:rsidRPr="00783FB7">
              <w:rPr>
                <w:sz w:val="20"/>
                <w:szCs w:val="20"/>
              </w:rPr>
              <w:t>$600</w:t>
            </w:r>
          </w:p>
        </w:tc>
        <w:tc>
          <w:tcPr>
            <w:tcW w:w="1077" w:type="dxa"/>
            <w:noWrap/>
            <w:tcMar>
              <w:left w:w="0" w:type="dxa"/>
            </w:tcMar>
            <w:vAlign w:val="center"/>
          </w:tcPr>
          <w:p w:rsidR="00132184" w:rsidRPr="00783FB7" w:rsidRDefault="00132184" w:rsidP="001B3B1D">
            <w:pPr>
              <w:jc w:val="right"/>
              <w:rPr>
                <w:sz w:val="20"/>
                <w:szCs w:val="20"/>
              </w:rPr>
            </w:pPr>
            <w:r w:rsidRPr="00783FB7">
              <w:rPr>
                <w:sz w:val="20"/>
                <w:szCs w:val="20"/>
              </w:rPr>
              <w:t>6.6%</w:t>
            </w:r>
          </w:p>
        </w:tc>
      </w:tr>
      <w:tr w:rsidR="00132184" w:rsidRPr="00FA02DD" w:rsidTr="00BF0300">
        <w:trPr>
          <w:trHeight w:val="283"/>
        </w:trPr>
        <w:tc>
          <w:tcPr>
            <w:tcW w:w="2835" w:type="dxa"/>
            <w:noWrap/>
            <w:vAlign w:val="center"/>
          </w:tcPr>
          <w:p w:rsidR="00132184" w:rsidRPr="00FA02DD" w:rsidRDefault="00132184" w:rsidP="00F57058">
            <w:pPr>
              <w:pStyle w:val="DHStableB"/>
            </w:pPr>
            <w:r w:rsidRPr="00FA02DD">
              <w:t>North Melbourne-West Melbourne</w:t>
            </w:r>
          </w:p>
        </w:tc>
        <w:tc>
          <w:tcPr>
            <w:tcW w:w="945"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1,240</w:t>
            </w:r>
          </w:p>
        </w:tc>
        <w:tc>
          <w:tcPr>
            <w:tcW w:w="945"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$375</w:t>
            </w:r>
          </w:p>
        </w:tc>
        <w:tc>
          <w:tcPr>
            <w:tcW w:w="1077"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4.2%</w:t>
            </w:r>
          </w:p>
        </w:tc>
        <w:tc>
          <w:tcPr>
            <w:tcW w:w="907" w:type="dxa"/>
            <w:noWrap/>
            <w:tcMar>
              <w:left w:w="0" w:type="dxa"/>
            </w:tcMar>
            <w:vAlign w:val="center"/>
          </w:tcPr>
          <w:p w:rsidR="00132184" w:rsidRPr="00783FB7" w:rsidRDefault="00132184" w:rsidP="001B3B1D">
            <w:pPr>
              <w:jc w:val="right"/>
              <w:rPr>
                <w:sz w:val="20"/>
                <w:szCs w:val="20"/>
              </w:rPr>
            </w:pPr>
            <w:r w:rsidRPr="00783FB7">
              <w:rPr>
                <w:sz w:val="20"/>
                <w:szCs w:val="20"/>
              </w:rPr>
              <w:t>936</w:t>
            </w:r>
          </w:p>
        </w:tc>
        <w:tc>
          <w:tcPr>
            <w:tcW w:w="907" w:type="dxa"/>
            <w:noWrap/>
            <w:tcMar>
              <w:left w:w="0" w:type="dxa"/>
            </w:tcMar>
            <w:vAlign w:val="center"/>
          </w:tcPr>
          <w:p w:rsidR="00132184" w:rsidRPr="00783FB7" w:rsidRDefault="00132184" w:rsidP="001B3B1D">
            <w:pPr>
              <w:jc w:val="right"/>
              <w:rPr>
                <w:sz w:val="20"/>
                <w:szCs w:val="20"/>
              </w:rPr>
            </w:pPr>
            <w:r w:rsidRPr="00783FB7">
              <w:rPr>
                <w:sz w:val="20"/>
                <w:szCs w:val="20"/>
              </w:rPr>
              <w:t>$510</w:t>
            </w:r>
          </w:p>
        </w:tc>
        <w:tc>
          <w:tcPr>
            <w:tcW w:w="1077" w:type="dxa"/>
            <w:noWrap/>
            <w:tcMar>
              <w:left w:w="0" w:type="dxa"/>
            </w:tcMar>
            <w:vAlign w:val="center"/>
          </w:tcPr>
          <w:p w:rsidR="00132184" w:rsidRPr="00783FB7" w:rsidRDefault="00132184" w:rsidP="001B3B1D">
            <w:pPr>
              <w:jc w:val="right"/>
              <w:rPr>
                <w:sz w:val="20"/>
                <w:szCs w:val="20"/>
              </w:rPr>
            </w:pPr>
            <w:r w:rsidRPr="00783FB7">
              <w:rPr>
                <w:sz w:val="20"/>
                <w:szCs w:val="20"/>
              </w:rPr>
              <w:t>5.2%</w:t>
            </w:r>
          </w:p>
        </w:tc>
        <w:tc>
          <w:tcPr>
            <w:tcW w:w="907"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75</w:t>
            </w:r>
          </w:p>
        </w:tc>
        <w:tc>
          <w:tcPr>
            <w:tcW w:w="907"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$550</w:t>
            </w:r>
          </w:p>
        </w:tc>
        <w:tc>
          <w:tcPr>
            <w:tcW w:w="1077"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10.0%</w:t>
            </w:r>
          </w:p>
        </w:tc>
        <w:tc>
          <w:tcPr>
            <w:tcW w:w="907" w:type="dxa"/>
            <w:noWrap/>
            <w:tcMar>
              <w:left w:w="0" w:type="dxa"/>
            </w:tcMar>
            <w:vAlign w:val="center"/>
          </w:tcPr>
          <w:p w:rsidR="00132184" w:rsidRPr="00783FB7" w:rsidRDefault="00132184" w:rsidP="001B3B1D">
            <w:pPr>
              <w:jc w:val="right"/>
              <w:rPr>
                <w:sz w:val="20"/>
                <w:szCs w:val="20"/>
              </w:rPr>
            </w:pPr>
            <w:r w:rsidRPr="00783FB7">
              <w:rPr>
                <w:sz w:val="20"/>
                <w:szCs w:val="20"/>
              </w:rPr>
              <w:t>74</w:t>
            </w:r>
          </w:p>
        </w:tc>
        <w:tc>
          <w:tcPr>
            <w:tcW w:w="907" w:type="dxa"/>
            <w:noWrap/>
            <w:tcMar>
              <w:left w:w="0" w:type="dxa"/>
            </w:tcMar>
            <w:vAlign w:val="center"/>
          </w:tcPr>
          <w:p w:rsidR="00132184" w:rsidRPr="00783FB7" w:rsidRDefault="00132184" w:rsidP="001B3B1D">
            <w:pPr>
              <w:jc w:val="right"/>
              <w:rPr>
                <w:sz w:val="20"/>
                <w:szCs w:val="20"/>
              </w:rPr>
            </w:pPr>
            <w:r w:rsidRPr="00783FB7">
              <w:rPr>
                <w:sz w:val="20"/>
                <w:szCs w:val="20"/>
              </w:rPr>
              <w:t>$710</w:t>
            </w:r>
          </w:p>
        </w:tc>
        <w:tc>
          <w:tcPr>
            <w:tcW w:w="1077" w:type="dxa"/>
            <w:noWrap/>
            <w:tcMar>
              <w:left w:w="0" w:type="dxa"/>
            </w:tcMar>
            <w:vAlign w:val="center"/>
          </w:tcPr>
          <w:p w:rsidR="00132184" w:rsidRPr="00783FB7" w:rsidRDefault="00132184" w:rsidP="001B3B1D">
            <w:pPr>
              <w:jc w:val="right"/>
              <w:rPr>
                <w:sz w:val="20"/>
                <w:szCs w:val="20"/>
              </w:rPr>
            </w:pPr>
            <w:r w:rsidRPr="00783FB7">
              <w:rPr>
                <w:sz w:val="20"/>
                <w:szCs w:val="20"/>
              </w:rPr>
              <w:t>6.0%</w:t>
            </w:r>
          </w:p>
        </w:tc>
      </w:tr>
      <w:tr w:rsidR="00132184" w:rsidRPr="00FA02DD" w:rsidTr="00BF0300">
        <w:trPr>
          <w:trHeight w:val="283"/>
        </w:trPr>
        <w:tc>
          <w:tcPr>
            <w:tcW w:w="2835" w:type="dxa"/>
            <w:noWrap/>
            <w:vAlign w:val="center"/>
          </w:tcPr>
          <w:p w:rsidR="00132184" w:rsidRPr="00FA02DD" w:rsidRDefault="00132184" w:rsidP="00F57058">
            <w:pPr>
              <w:pStyle w:val="DHStableB"/>
            </w:pPr>
            <w:r w:rsidRPr="00FA02DD">
              <w:t>Port Melbourne</w:t>
            </w:r>
          </w:p>
        </w:tc>
        <w:tc>
          <w:tcPr>
            <w:tcW w:w="945"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310</w:t>
            </w:r>
          </w:p>
        </w:tc>
        <w:tc>
          <w:tcPr>
            <w:tcW w:w="945"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$430</w:t>
            </w:r>
          </w:p>
        </w:tc>
        <w:tc>
          <w:tcPr>
            <w:tcW w:w="1077"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0.0%</w:t>
            </w:r>
          </w:p>
        </w:tc>
        <w:tc>
          <w:tcPr>
            <w:tcW w:w="907" w:type="dxa"/>
            <w:noWrap/>
            <w:tcMar>
              <w:left w:w="0" w:type="dxa"/>
            </w:tcMar>
            <w:vAlign w:val="center"/>
          </w:tcPr>
          <w:p w:rsidR="00132184" w:rsidRPr="00783FB7" w:rsidRDefault="00132184" w:rsidP="001B3B1D">
            <w:pPr>
              <w:jc w:val="right"/>
              <w:rPr>
                <w:sz w:val="20"/>
                <w:szCs w:val="20"/>
              </w:rPr>
            </w:pPr>
            <w:r w:rsidRPr="00783FB7">
              <w:rPr>
                <w:sz w:val="20"/>
                <w:szCs w:val="20"/>
              </w:rPr>
              <w:t>457</w:t>
            </w:r>
          </w:p>
        </w:tc>
        <w:tc>
          <w:tcPr>
            <w:tcW w:w="907" w:type="dxa"/>
            <w:noWrap/>
            <w:tcMar>
              <w:left w:w="0" w:type="dxa"/>
            </w:tcMar>
            <w:vAlign w:val="center"/>
          </w:tcPr>
          <w:p w:rsidR="00132184" w:rsidRPr="00783FB7" w:rsidRDefault="00132184" w:rsidP="001B3B1D">
            <w:pPr>
              <w:jc w:val="right"/>
              <w:rPr>
                <w:sz w:val="20"/>
                <w:szCs w:val="20"/>
              </w:rPr>
            </w:pPr>
            <w:r w:rsidRPr="00783FB7">
              <w:rPr>
                <w:sz w:val="20"/>
                <w:szCs w:val="20"/>
              </w:rPr>
              <w:t>$580</w:t>
            </w:r>
          </w:p>
        </w:tc>
        <w:tc>
          <w:tcPr>
            <w:tcW w:w="1077" w:type="dxa"/>
            <w:noWrap/>
            <w:tcMar>
              <w:left w:w="0" w:type="dxa"/>
            </w:tcMar>
            <w:vAlign w:val="center"/>
          </w:tcPr>
          <w:p w:rsidR="00132184" w:rsidRPr="00783FB7" w:rsidRDefault="00132184" w:rsidP="001B3B1D">
            <w:pPr>
              <w:jc w:val="right"/>
              <w:rPr>
                <w:sz w:val="20"/>
                <w:szCs w:val="20"/>
              </w:rPr>
            </w:pPr>
            <w:r w:rsidRPr="00783FB7">
              <w:rPr>
                <w:sz w:val="20"/>
                <w:szCs w:val="20"/>
              </w:rPr>
              <w:t>0.9%</w:t>
            </w:r>
          </w:p>
        </w:tc>
        <w:tc>
          <w:tcPr>
            <w:tcW w:w="907"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108</w:t>
            </w:r>
          </w:p>
        </w:tc>
        <w:tc>
          <w:tcPr>
            <w:tcW w:w="907"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$600</w:t>
            </w:r>
          </w:p>
        </w:tc>
        <w:tc>
          <w:tcPr>
            <w:tcW w:w="1077"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4.3%</w:t>
            </w:r>
          </w:p>
        </w:tc>
        <w:tc>
          <w:tcPr>
            <w:tcW w:w="907" w:type="dxa"/>
            <w:noWrap/>
            <w:tcMar>
              <w:left w:w="0" w:type="dxa"/>
            </w:tcMar>
            <w:vAlign w:val="center"/>
          </w:tcPr>
          <w:p w:rsidR="00132184" w:rsidRPr="00783FB7" w:rsidRDefault="00132184" w:rsidP="001B3B1D">
            <w:pPr>
              <w:jc w:val="right"/>
              <w:rPr>
                <w:sz w:val="20"/>
                <w:szCs w:val="20"/>
              </w:rPr>
            </w:pPr>
            <w:r w:rsidRPr="00783FB7">
              <w:rPr>
                <w:sz w:val="20"/>
                <w:szCs w:val="20"/>
              </w:rPr>
              <w:t>163</w:t>
            </w:r>
          </w:p>
        </w:tc>
        <w:tc>
          <w:tcPr>
            <w:tcW w:w="907" w:type="dxa"/>
            <w:noWrap/>
            <w:tcMar>
              <w:left w:w="0" w:type="dxa"/>
            </w:tcMar>
            <w:vAlign w:val="center"/>
          </w:tcPr>
          <w:p w:rsidR="00132184" w:rsidRPr="00783FB7" w:rsidRDefault="00132184" w:rsidP="001B3B1D">
            <w:pPr>
              <w:jc w:val="right"/>
              <w:rPr>
                <w:sz w:val="20"/>
                <w:szCs w:val="20"/>
              </w:rPr>
            </w:pPr>
            <w:r w:rsidRPr="00783FB7">
              <w:rPr>
                <w:sz w:val="20"/>
                <w:szCs w:val="20"/>
              </w:rPr>
              <w:t>$800</w:t>
            </w:r>
          </w:p>
        </w:tc>
        <w:tc>
          <w:tcPr>
            <w:tcW w:w="1077" w:type="dxa"/>
            <w:noWrap/>
            <w:tcMar>
              <w:left w:w="0" w:type="dxa"/>
            </w:tcMar>
            <w:vAlign w:val="center"/>
          </w:tcPr>
          <w:p w:rsidR="00132184" w:rsidRPr="00783FB7" w:rsidRDefault="00132184" w:rsidP="001B3B1D">
            <w:pPr>
              <w:jc w:val="right"/>
              <w:rPr>
                <w:sz w:val="20"/>
                <w:szCs w:val="20"/>
              </w:rPr>
            </w:pPr>
            <w:r w:rsidRPr="00783FB7">
              <w:rPr>
                <w:sz w:val="20"/>
                <w:szCs w:val="20"/>
              </w:rPr>
              <w:t>-2.4%</w:t>
            </w:r>
          </w:p>
        </w:tc>
      </w:tr>
      <w:tr w:rsidR="00132184" w:rsidRPr="00FA02DD" w:rsidTr="00BF0300">
        <w:trPr>
          <w:trHeight w:val="283"/>
        </w:trPr>
        <w:tc>
          <w:tcPr>
            <w:tcW w:w="2835" w:type="dxa"/>
            <w:noWrap/>
            <w:vAlign w:val="center"/>
          </w:tcPr>
          <w:p w:rsidR="00132184" w:rsidRPr="00FA02DD" w:rsidRDefault="00132184" w:rsidP="00F57058">
            <w:pPr>
              <w:pStyle w:val="DHStableB"/>
            </w:pPr>
            <w:r w:rsidRPr="00FA02DD">
              <w:t>Prahran-Windsor</w:t>
            </w:r>
          </w:p>
        </w:tc>
        <w:tc>
          <w:tcPr>
            <w:tcW w:w="945"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1,104</w:t>
            </w:r>
          </w:p>
        </w:tc>
        <w:tc>
          <w:tcPr>
            <w:tcW w:w="945"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$350</w:t>
            </w:r>
          </w:p>
        </w:tc>
        <w:tc>
          <w:tcPr>
            <w:tcW w:w="1077"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6.1%</w:t>
            </w:r>
          </w:p>
        </w:tc>
        <w:tc>
          <w:tcPr>
            <w:tcW w:w="907" w:type="dxa"/>
            <w:noWrap/>
            <w:tcMar>
              <w:left w:w="0" w:type="dxa"/>
            </w:tcMar>
            <w:vAlign w:val="center"/>
          </w:tcPr>
          <w:p w:rsidR="00132184" w:rsidRPr="00783FB7" w:rsidRDefault="00132184" w:rsidP="001B3B1D">
            <w:pPr>
              <w:jc w:val="right"/>
              <w:rPr>
                <w:sz w:val="20"/>
                <w:szCs w:val="20"/>
              </w:rPr>
            </w:pPr>
            <w:r w:rsidRPr="00783FB7">
              <w:rPr>
                <w:sz w:val="20"/>
                <w:szCs w:val="20"/>
              </w:rPr>
              <w:t>715</w:t>
            </w:r>
          </w:p>
        </w:tc>
        <w:tc>
          <w:tcPr>
            <w:tcW w:w="907" w:type="dxa"/>
            <w:noWrap/>
            <w:tcMar>
              <w:left w:w="0" w:type="dxa"/>
            </w:tcMar>
            <w:vAlign w:val="center"/>
          </w:tcPr>
          <w:p w:rsidR="00132184" w:rsidRPr="00783FB7" w:rsidRDefault="00132184" w:rsidP="001B3B1D">
            <w:pPr>
              <w:jc w:val="right"/>
              <w:rPr>
                <w:sz w:val="20"/>
                <w:szCs w:val="20"/>
              </w:rPr>
            </w:pPr>
            <w:r w:rsidRPr="00783FB7">
              <w:rPr>
                <w:sz w:val="20"/>
                <w:szCs w:val="20"/>
              </w:rPr>
              <w:t>$500</w:t>
            </w:r>
          </w:p>
        </w:tc>
        <w:tc>
          <w:tcPr>
            <w:tcW w:w="1077" w:type="dxa"/>
            <w:noWrap/>
            <w:tcMar>
              <w:left w:w="0" w:type="dxa"/>
            </w:tcMar>
            <w:vAlign w:val="center"/>
          </w:tcPr>
          <w:p w:rsidR="00132184" w:rsidRPr="00783FB7" w:rsidRDefault="00132184" w:rsidP="001B3B1D">
            <w:pPr>
              <w:jc w:val="right"/>
              <w:rPr>
                <w:sz w:val="20"/>
                <w:szCs w:val="20"/>
              </w:rPr>
            </w:pPr>
            <w:r w:rsidRPr="00783FB7">
              <w:rPr>
                <w:sz w:val="20"/>
                <w:szCs w:val="20"/>
              </w:rPr>
              <w:t>4.2%</w:t>
            </w:r>
          </w:p>
        </w:tc>
        <w:tc>
          <w:tcPr>
            <w:tcW w:w="907"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196</w:t>
            </w:r>
          </w:p>
        </w:tc>
        <w:tc>
          <w:tcPr>
            <w:tcW w:w="907"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$620</w:t>
            </w:r>
          </w:p>
        </w:tc>
        <w:tc>
          <w:tcPr>
            <w:tcW w:w="1077"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5.1%</w:t>
            </w:r>
          </w:p>
        </w:tc>
        <w:tc>
          <w:tcPr>
            <w:tcW w:w="907" w:type="dxa"/>
            <w:noWrap/>
            <w:tcMar>
              <w:left w:w="0" w:type="dxa"/>
            </w:tcMar>
            <w:vAlign w:val="center"/>
          </w:tcPr>
          <w:p w:rsidR="00132184" w:rsidRPr="00783FB7" w:rsidRDefault="00132184" w:rsidP="001B3B1D">
            <w:pPr>
              <w:jc w:val="right"/>
              <w:rPr>
                <w:sz w:val="20"/>
                <w:szCs w:val="20"/>
              </w:rPr>
            </w:pPr>
            <w:r w:rsidRPr="00783FB7">
              <w:rPr>
                <w:sz w:val="20"/>
                <w:szCs w:val="20"/>
              </w:rPr>
              <w:t>150</w:t>
            </w:r>
          </w:p>
        </w:tc>
        <w:tc>
          <w:tcPr>
            <w:tcW w:w="907" w:type="dxa"/>
            <w:noWrap/>
            <w:tcMar>
              <w:left w:w="0" w:type="dxa"/>
            </w:tcMar>
            <w:vAlign w:val="center"/>
          </w:tcPr>
          <w:p w:rsidR="00132184" w:rsidRPr="00783FB7" w:rsidRDefault="00132184" w:rsidP="001B3B1D">
            <w:pPr>
              <w:jc w:val="right"/>
              <w:rPr>
                <w:sz w:val="20"/>
                <w:szCs w:val="20"/>
              </w:rPr>
            </w:pPr>
            <w:r w:rsidRPr="00783FB7">
              <w:rPr>
                <w:sz w:val="20"/>
                <w:szCs w:val="20"/>
              </w:rPr>
              <w:t>$778</w:t>
            </w:r>
          </w:p>
        </w:tc>
        <w:tc>
          <w:tcPr>
            <w:tcW w:w="1077" w:type="dxa"/>
            <w:noWrap/>
            <w:tcMar>
              <w:left w:w="0" w:type="dxa"/>
            </w:tcMar>
            <w:vAlign w:val="center"/>
          </w:tcPr>
          <w:p w:rsidR="00132184" w:rsidRPr="00783FB7" w:rsidRDefault="00132184" w:rsidP="001B3B1D">
            <w:pPr>
              <w:jc w:val="right"/>
              <w:rPr>
                <w:sz w:val="20"/>
                <w:szCs w:val="20"/>
              </w:rPr>
            </w:pPr>
            <w:r w:rsidRPr="00783FB7">
              <w:rPr>
                <w:sz w:val="20"/>
                <w:szCs w:val="20"/>
              </w:rPr>
              <w:t>-0.3%</w:t>
            </w:r>
          </w:p>
        </w:tc>
      </w:tr>
      <w:tr w:rsidR="00132184" w:rsidRPr="00FA02DD" w:rsidTr="00BF0300">
        <w:trPr>
          <w:trHeight w:val="283"/>
        </w:trPr>
        <w:tc>
          <w:tcPr>
            <w:tcW w:w="2835" w:type="dxa"/>
            <w:noWrap/>
            <w:vAlign w:val="center"/>
          </w:tcPr>
          <w:p w:rsidR="00132184" w:rsidRPr="00FA02DD" w:rsidRDefault="00132184" w:rsidP="00F57058">
            <w:pPr>
              <w:pStyle w:val="DHStableB"/>
            </w:pPr>
            <w:r w:rsidRPr="00FA02DD">
              <w:t>Richmond-Burnley</w:t>
            </w:r>
          </w:p>
        </w:tc>
        <w:tc>
          <w:tcPr>
            <w:tcW w:w="945"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855</w:t>
            </w:r>
          </w:p>
        </w:tc>
        <w:tc>
          <w:tcPr>
            <w:tcW w:w="945"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$390</w:t>
            </w:r>
          </w:p>
        </w:tc>
        <w:tc>
          <w:tcPr>
            <w:tcW w:w="1077"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2.6%</w:t>
            </w:r>
          </w:p>
        </w:tc>
        <w:tc>
          <w:tcPr>
            <w:tcW w:w="907" w:type="dxa"/>
            <w:noWrap/>
            <w:tcMar>
              <w:left w:w="0" w:type="dxa"/>
            </w:tcMar>
            <w:vAlign w:val="center"/>
          </w:tcPr>
          <w:p w:rsidR="00132184" w:rsidRPr="00783FB7" w:rsidRDefault="00132184" w:rsidP="001B3B1D">
            <w:pPr>
              <w:jc w:val="right"/>
              <w:rPr>
                <w:sz w:val="20"/>
                <w:szCs w:val="20"/>
              </w:rPr>
            </w:pPr>
            <w:r w:rsidRPr="00783FB7">
              <w:rPr>
                <w:sz w:val="20"/>
                <w:szCs w:val="20"/>
              </w:rPr>
              <w:t>857</w:t>
            </w:r>
          </w:p>
        </w:tc>
        <w:tc>
          <w:tcPr>
            <w:tcW w:w="907" w:type="dxa"/>
            <w:noWrap/>
            <w:tcMar>
              <w:left w:w="0" w:type="dxa"/>
            </w:tcMar>
            <w:vAlign w:val="center"/>
          </w:tcPr>
          <w:p w:rsidR="00132184" w:rsidRPr="00783FB7" w:rsidRDefault="00132184" w:rsidP="001B3B1D">
            <w:pPr>
              <w:jc w:val="right"/>
              <w:rPr>
                <w:sz w:val="20"/>
                <w:szCs w:val="20"/>
              </w:rPr>
            </w:pPr>
            <w:r w:rsidRPr="00783FB7">
              <w:rPr>
                <w:sz w:val="20"/>
                <w:szCs w:val="20"/>
              </w:rPr>
              <w:t>$550</w:t>
            </w:r>
          </w:p>
        </w:tc>
        <w:tc>
          <w:tcPr>
            <w:tcW w:w="1077" w:type="dxa"/>
            <w:noWrap/>
            <w:tcMar>
              <w:left w:w="0" w:type="dxa"/>
            </w:tcMar>
            <w:vAlign w:val="center"/>
          </w:tcPr>
          <w:p w:rsidR="00132184" w:rsidRPr="00783FB7" w:rsidRDefault="00132184" w:rsidP="001B3B1D">
            <w:pPr>
              <w:jc w:val="right"/>
              <w:rPr>
                <w:sz w:val="20"/>
                <w:szCs w:val="20"/>
              </w:rPr>
            </w:pPr>
            <w:r w:rsidRPr="00783FB7">
              <w:rPr>
                <w:sz w:val="20"/>
                <w:szCs w:val="20"/>
              </w:rPr>
              <w:t>5.8%</w:t>
            </w:r>
          </w:p>
        </w:tc>
        <w:tc>
          <w:tcPr>
            <w:tcW w:w="907"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330</w:t>
            </w:r>
          </w:p>
        </w:tc>
        <w:tc>
          <w:tcPr>
            <w:tcW w:w="907"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$600</w:t>
            </w:r>
          </w:p>
        </w:tc>
        <w:tc>
          <w:tcPr>
            <w:tcW w:w="1077"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2.6%</w:t>
            </w:r>
          </w:p>
        </w:tc>
        <w:tc>
          <w:tcPr>
            <w:tcW w:w="907" w:type="dxa"/>
            <w:noWrap/>
            <w:tcMar>
              <w:left w:w="0" w:type="dxa"/>
            </w:tcMar>
            <w:vAlign w:val="center"/>
          </w:tcPr>
          <w:p w:rsidR="00132184" w:rsidRPr="00783FB7" w:rsidRDefault="00132184" w:rsidP="001B3B1D">
            <w:pPr>
              <w:jc w:val="right"/>
              <w:rPr>
                <w:sz w:val="20"/>
                <w:szCs w:val="20"/>
              </w:rPr>
            </w:pPr>
            <w:r w:rsidRPr="00783FB7">
              <w:rPr>
                <w:sz w:val="20"/>
                <w:szCs w:val="20"/>
              </w:rPr>
              <w:t>280</w:t>
            </w:r>
          </w:p>
        </w:tc>
        <w:tc>
          <w:tcPr>
            <w:tcW w:w="907" w:type="dxa"/>
            <w:noWrap/>
            <w:tcMar>
              <w:left w:w="0" w:type="dxa"/>
            </w:tcMar>
            <w:vAlign w:val="center"/>
          </w:tcPr>
          <w:p w:rsidR="00132184" w:rsidRPr="00783FB7" w:rsidRDefault="00132184" w:rsidP="001B3B1D">
            <w:pPr>
              <w:jc w:val="right"/>
              <w:rPr>
                <w:sz w:val="20"/>
                <w:szCs w:val="20"/>
              </w:rPr>
            </w:pPr>
            <w:r w:rsidRPr="00783FB7">
              <w:rPr>
                <w:sz w:val="20"/>
                <w:szCs w:val="20"/>
              </w:rPr>
              <w:t>$773</w:t>
            </w:r>
          </w:p>
        </w:tc>
        <w:tc>
          <w:tcPr>
            <w:tcW w:w="1077" w:type="dxa"/>
            <w:noWrap/>
            <w:tcMar>
              <w:left w:w="0" w:type="dxa"/>
            </w:tcMar>
            <w:vAlign w:val="center"/>
          </w:tcPr>
          <w:p w:rsidR="00132184" w:rsidRPr="00783FB7" w:rsidRDefault="00132184" w:rsidP="001B3B1D">
            <w:pPr>
              <w:jc w:val="right"/>
              <w:rPr>
                <w:sz w:val="20"/>
                <w:szCs w:val="20"/>
              </w:rPr>
            </w:pPr>
            <w:r w:rsidRPr="00783FB7">
              <w:rPr>
                <w:sz w:val="20"/>
                <w:szCs w:val="20"/>
              </w:rPr>
              <w:t>3.1%</w:t>
            </w:r>
          </w:p>
        </w:tc>
      </w:tr>
      <w:tr w:rsidR="00132184" w:rsidRPr="00FA02DD" w:rsidTr="00BF0300">
        <w:trPr>
          <w:trHeight w:val="283"/>
        </w:trPr>
        <w:tc>
          <w:tcPr>
            <w:tcW w:w="2835" w:type="dxa"/>
            <w:noWrap/>
            <w:vAlign w:val="center"/>
          </w:tcPr>
          <w:p w:rsidR="00132184" w:rsidRPr="00FA02DD" w:rsidRDefault="00132184" w:rsidP="00F57058">
            <w:pPr>
              <w:pStyle w:val="DHStableB"/>
            </w:pPr>
            <w:r w:rsidRPr="00FA02DD">
              <w:t>South Melbourne</w:t>
            </w:r>
          </w:p>
        </w:tc>
        <w:tc>
          <w:tcPr>
            <w:tcW w:w="945"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429</w:t>
            </w:r>
          </w:p>
        </w:tc>
        <w:tc>
          <w:tcPr>
            <w:tcW w:w="945"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$410</w:t>
            </w:r>
          </w:p>
        </w:tc>
        <w:tc>
          <w:tcPr>
            <w:tcW w:w="1077"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2.5%</w:t>
            </w:r>
          </w:p>
        </w:tc>
        <w:tc>
          <w:tcPr>
            <w:tcW w:w="907" w:type="dxa"/>
            <w:noWrap/>
            <w:tcMar>
              <w:left w:w="0" w:type="dxa"/>
            </w:tcMar>
            <w:vAlign w:val="center"/>
          </w:tcPr>
          <w:p w:rsidR="00132184" w:rsidRPr="00783FB7" w:rsidRDefault="00132184" w:rsidP="001B3B1D">
            <w:pPr>
              <w:jc w:val="right"/>
              <w:rPr>
                <w:sz w:val="20"/>
                <w:szCs w:val="20"/>
              </w:rPr>
            </w:pPr>
            <w:r w:rsidRPr="00783FB7">
              <w:rPr>
                <w:sz w:val="20"/>
                <w:szCs w:val="20"/>
              </w:rPr>
              <w:t>416</w:t>
            </w:r>
          </w:p>
        </w:tc>
        <w:tc>
          <w:tcPr>
            <w:tcW w:w="907" w:type="dxa"/>
            <w:noWrap/>
            <w:tcMar>
              <w:left w:w="0" w:type="dxa"/>
            </w:tcMar>
            <w:vAlign w:val="center"/>
          </w:tcPr>
          <w:p w:rsidR="00132184" w:rsidRPr="00783FB7" w:rsidRDefault="00132184" w:rsidP="001B3B1D">
            <w:pPr>
              <w:jc w:val="right"/>
              <w:rPr>
                <w:sz w:val="20"/>
                <w:szCs w:val="20"/>
              </w:rPr>
            </w:pPr>
            <w:r w:rsidRPr="00783FB7">
              <w:rPr>
                <w:sz w:val="20"/>
                <w:szCs w:val="20"/>
              </w:rPr>
              <w:t>$550</w:t>
            </w:r>
          </w:p>
        </w:tc>
        <w:tc>
          <w:tcPr>
            <w:tcW w:w="1077" w:type="dxa"/>
            <w:noWrap/>
            <w:tcMar>
              <w:left w:w="0" w:type="dxa"/>
            </w:tcMar>
            <w:vAlign w:val="center"/>
          </w:tcPr>
          <w:p w:rsidR="00132184" w:rsidRPr="00783FB7" w:rsidRDefault="00132184" w:rsidP="001B3B1D">
            <w:pPr>
              <w:jc w:val="right"/>
              <w:rPr>
                <w:sz w:val="20"/>
                <w:szCs w:val="20"/>
              </w:rPr>
            </w:pPr>
            <w:r w:rsidRPr="00783FB7">
              <w:rPr>
                <w:sz w:val="20"/>
                <w:szCs w:val="20"/>
              </w:rPr>
              <w:t>3.8%</w:t>
            </w:r>
          </w:p>
        </w:tc>
        <w:tc>
          <w:tcPr>
            <w:tcW w:w="907"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82</w:t>
            </w:r>
          </w:p>
        </w:tc>
        <w:tc>
          <w:tcPr>
            <w:tcW w:w="907"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$600</w:t>
            </w:r>
          </w:p>
        </w:tc>
        <w:tc>
          <w:tcPr>
            <w:tcW w:w="1077"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5.3%</w:t>
            </w:r>
          </w:p>
        </w:tc>
        <w:tc>
          <w:tcPr>
            <w:tcW w:w="907" w:type="dxa"/>
            <w:noWrap/>
            <w:tcMar>
              <w:left w:w="0" w:type="dxa"/>
            </w:tcMar>
            <w:vAlign w:val="center"/>
          </w:tcPr>
          <w:p w:rsidR="00132184" w:rsidRPr="00783FB7" w:rsidRDefault="00132184" w:rsidP="001B3B1D">
            <w:pPr>
              <w:jc w:val="right"/>
              <w:rPr>
                <w:sz w:val="20"/>
                <w:szCs w:val="20"/>
              </w:rPr>
            </w:pPr>
            <w:r w:rsidRPr="00783FB7">
              <w:rPr>
                <w:sz w:val="20"/>
                <w:szCs w:val="20"/>
              </w:rPr>
              <w:t>52</w:t>
            </w:r>
          </w:p>
        </w:tc>
        <w:tc>
          <w:tcPr>
            <w:tcW w:w="907" w:type="dxa"/>
            <w:noWrap/>
            <w:tcMar>
              <w:left w:w="0" w:type="dxa"/>
            </w:tcMar>
            <w:vAlign w:val="center"/>
          </w:tcPr>
          <w:p w:rsidR="00132184" w:rsidRPr="00783FB7" w:rsidRDefault="00132184" w:rsidP="001B3B1D">
            <w:pPr>
              <w:jc w:val="right"/>
              <w:rPr>
                <w:sz w:val="20"/>
                <w:szCs w:val="20"/>
              </w:rPr>
            </w:pPr>
            <w:r w:rsidRPr="00783FB7">
              <w:rPr>
                <w:sz w:val="20"/>
                <w:szCs w:val="20"/>
              </w:rPr>
              <w:t>$790</w:t>
            </w:r>
          </w:p>
        </w:tc>
        <w:tc>
          <w:tcPr>
            <w:tcW w:w="1077" w:type="dxa"/>
            <w:noWrap/>
            <w:tcMar>
              <w:left w:w="0" w:type="dxa"/>
            </w:tcMar>
            <w:vAlign w:val="center"/>
          </w:tcPr>
          <w:p w:rsidR="00132184" w:rsidRPr="00783FB7" w:rsidRDefault="00132184" w:rsidP="001B3B1D">
            <w:pPr>
              <w:jc w:val="right"/>
              <w:rPr>
                <w:sz w:val="20"/>
                <w:szCs w:val="20"/>
              </w:rPr>
            </w:pPr>
            <w:r w:rsidRPr="00783FB7">
              <w:rPr>
                <w:sz w:val="20"/>
                <w:szCs w:val="20"/>
              </w:rPr>
              <w:t>-6.3%</w:t>
            </w:r>
          </w:p>
        </w:tc>
      </w:tr>
      <w:tr w:rsidR="00132184" w:rsidRPr="00FA02DD" w:rsidTr="00BF0300">
        <w:trPr>
          <w:trHeight w:val="283"/>
        </w:trPr>
        <w:tc>
          <w:tcPr>
            <w:tcW w:w="2835" w:type="dxa"/>
            <w:noWrap/>
            <w:vAlign w:val="center"/>
          </w:tcPr>
          <w:p w:rsidR="00132184" w:rsidRPr="00FA02DD" w:rsidRDefault="00132184" w:rsidP="00F57058">
            <w:pPr>
              <w:pStyle w:val="DHStableB"/>
            </w:pPr>
            <w:r w:rsidRPr="00FA02DD">
              <w:t>South Yarra</w:t>
            </w:r>
          </w:p>
        </w:tc>
        <w:tc>
          <w:tcPr>
            <w:tcW w:w="945"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1,629</w:t>
            </w:r>
          </w:p>
        </w:tc>
        <w:tc>
          <w:tcPr>
            <w:tcW w:w="945"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$385</w:t>
            </w:r>
          </w:p>
        </w:tc>
        <w:tc>
          <w:tcPr>
            <w:tcW w:w="1077"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4.1%</w:t>
            </w:r>
          </w:p>
        </w:tc>
        <w:tc>
          <w:tcPr>
            <w:tcW w:w="907" w:type="dxa"/>
            <w:noWrap/>
            <w:tcMar>
              <w:left w:w="0" w:type="dxa"/>
            </w:tcMar>
            <w:vAlign w:val="center"/>
          </w:tcPr>
          <w:p w:rsidR="00132184" w:rsidRPr="00783FB7" w:rsidRDefault="00132184" w:rsidP="001B3B1D">
            <w:pPr>
              <w:jc w:val="right"/>
              <w:rPr>
                <w:sz w:val="20"/>
                <w:szCs w:val="20"/>
              </w:rPr>
            </w:pPr>
            <w:r w:rsidRPr="00783FB7">
              <w:rPr>
                <w:sz w:val="20"/>
                <w:szCs w:val="20"/>
              </w:rPr>
              <w:t>1,463</w:t>
            </w:r>
          </w:p>
        </w:tc>
        <w:tc>
          <w:tcPr>
            <w:tcW w:w="907" w:type="dxa"/>
            <w:noWrap/>
            <w:tcMar>
              <w:left w:w="0" w:type="dxa"/>
            </w:tcMar>
            <w:vAlign w:val="center"/>
          </w:tcPr>
          <w:p w:rsidR="00132184" w:rsidRPr="00783FB7" w:rsidRDefault="00132184" w:rsidP="001B3B1D">
            <w:pPr>
              <w:jc w:val="right"/>
              <w:rPr>
                <w:sz w:val="20"/>
                <w:szCs w:val="20"/>
              </w:rPr>
            </w:pPr>
            <w:r w:rsidRPr="00783FB7">
              <w:rPr>
                <w:sz w:val="20"/>
                <w:szCs w:val="20"/>
              </w:rPr>
              <w:t>$550</w:t>
            </w:r>
          </w:p>
        </w:tc>
        <w:tc>
          <w:tcPr>
            <w:tcW w:w="1077" w:type="dxa"/>
            <w:noWrap/>
            <w:tcMar>
              <w:left w:w="0" w:type="dxa"/>
            </w:tcMar>
            <w:vAlign w:val="center"/>
          </w:tcPr>
          <w:p w:rsidR="00132184" w:rsidRPr="00783FB7" w:rsidRDefault="00132184" w:rsidP="001B3B1D">
            <w:pPr>
              <w:jc w:val="right"/>
              <w:rPr>
                <w:sz w:val="20"/>
                <w:szCs w:val="20"/>
              </w:rPr>
            </w:pPr>
            <w:r w:rsidRPr="00783FB7">
              <w:rPr>
                <w:sz w:val="20"/>
                <w:szCs w:val="20"/>
              </w:rPr>
              <w:t>3.8%</w:t>
            </w:r>
          </w:p>
        </w:tc>
        <w:tc>
          <w:tcPr>
            <w:tcW w:w="907"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73</w:t>
            </w:r>
          </w:p>
        </w:tc>
        <w:tc>
          <w:tcPr>
            <w:tcW w:w="907"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$650</w:t>
            </w:r>
          </w:p>
        </w:tc>
        <w:tc>
          <w:tcPr>
            <w:tcW w:w="1077"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4.0%</w:t>
            </w:r>
          </w:p>
        </w:tc>
        <w:tc>
          <w:tcPr>
            <w:tcW w:w="907" w:type="dxa"/>
            <w:noWrap/>
            <w:tcMar>
              <w:left w:w="0" w:type="dxa"/>
            </w:tcMar>
            <w:vAlign w:val="center"/>
          </w:tcPr>
          <w:p w:rsidR="00132184" w:rsidRPr="00783FB7" w:rsidRDefault="00132184" w:rsidP="001B3B1D">
            <w:pPr>
              <w:jc w:val="right"/>
              <w:rPr>
                <w:sz w:val="20"/>
                <w:szCs w:val="20"/>
              </w:rPr>
            </w:pPr>
            <w:r w:rsidRPr="00783FB7">
              <w:rPr>
                <w:sz w:val="20"/>
                <w:szCs w:val="20"/>
              </w:rPr>
              <w:t>109</w:t>
            </w:r>
          </w:p>
        </w:tc>
        <w:tc>
          <w:tcPr>
            <w:tcW w:w="907" w:type="dxa"/>
            <w:noWrap/>
            <w:tcMar>
              <w:left w:w="0" w:type="dxa"/>
            </w:tcMar>
            <w:vAlign w:val="center"/>
          </w:tcPr>
          <w:p w:rsidR="00132184" w:rsidRPr="00783FB7" w:rsidRDefault="00132184" w:rsidP="001B3B1D">
            <w:pPr>
              <w:jc w:val="right"/>
              <w:rPr>
                <w:sz w:val="20"/>
                <w:szCs w:val="20"/>
              </w:rPr>
            </w:pPr>
            <w:r w:rsidRPr="00783FB7">
              <w:rPr>
                <w:sz w:val="20"/>
                <w:szCs w:val="20"/>
              </w:rPr>
              <w:t>$950</w:t>
            </w:r>
          </w:p>
        </w:tc>
        <w:tc>
          <w:tcPr>
            <w:tcW w:w="1077" w:type="dxa"/>
            <w:noWrap/>
            <w:tcMar>
              <w:left w:w="0" w:type="dxa"/>
            </w:tcMar>
            <w:vAlign w:val="center"/>
          </w:tcPr>
          <w:p w:rsidR="00132184" w:rsidRPr="00783FB7" w:rsidRDefault="00132184" w:rsidP="001B3B1D">
            <w:pPr>
              <w:jc w:val="right"/>
              <w:rPr>
                <w:sz w:val="20"/>
                <w:szCs w:val="20"/>
              </w:rPr>
            </w:pPr>
            <w:r w:rsidRPr="00783FB7">
              <w:rPr>
                <w:sz w:val="20"/>
                <w:szCs w:val="20"/>
              </w:rPr>
              <w:t>11.8%</w:t>
            </w:r>
          </w:p>
        </w:tc>
      </w:tr>
      <w:tr w:rsidR="00132184" w:rsidRPr="00FA02DD" w:rsidTr="00BF0300">
        <w:trPr>
          <w:trHeight w:val="283"/>
        </w:trPr>
        <w:tc>
          <w:tcPr>
            <w:tcW w:w="2835" w:type="dxa"/>
            <w:noWrap/>
            <w:vAlign w:val="center"/>
          </w:tcPr>
          <w:p w:rsidR="00132184" w:rsidRPr="00FA02DD" w:rsidRDefault="00132184" w:rsidP="00F57058">
            <w:pPr>
              <w:pStyle w:val="DHStableB"/>
            </w:pPr>
            <w:r w:rsidRPr="00FA02DD">
              <w:t>Southbank</w:t>
            </w:r>
          </w:p>
        </w:tc>
        <w:tc>
          <w:tcPr>
            <w:tcW w:w="945"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1,029</w:t>
            </w:r>
          </w:p>
        </w:tc>
        <w:tc>
          <w:tcPr>
            <w:tcW w:w="945"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$440</w:t>
            </w:r>
          </w:p>
        </w:tc>
        <w:tc>
          <w:tcPr>
            <w:tcW w:w="1077"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2.3%</w:t>
            </w:r>
          </w:p>
        </w:tc>
        <w:tc>
          <w:tcPr>
            <w:tcW w:w="907" w:type="dxa"/>
            <w:noWrap/>
            <w:tcMar>
              <w:left w:w="0" w:type="dxa"/>
            </w:tcMar>
            <w:vAlign w:val="center"/>
          </w:tcPr>
          <w:p w:rsidR="00132184" w:rsidRPr="00783FB7" w:rsidRDefault="00132184" w:rsidP="001B3B1D">
            <w:pPr>
              <w:jc w:val="right"/>
              <w:rPr>
                <w:sz w:val="20"/>
                <w:szCs w:val="20"/>
              </w:rPr>
            </w:pPr>
            <w:r w:rsidRPr="00783FB7">
              <w:rPr>
                <w:sz w:val="20"/>
                <w:szCs w:val="20"/>
              </w:rPr>
              <w:t>1,540</w:t>
            </w:r>
          </w:p>
        </w:tc>
        <w:tc>
          <w:tcPr>
            <w:tcW w:w="907" w:type="dxa"/>
            <w:noWrap/>
            <w:tcMar>
              <w:left w:w="0" w:type="dxa"/>
            </w:tcMar>
            <w:vAlign w:val="center"/>
          </w:tcPr>
          <w:p w:rsidR="00132184" w:rsidRPr="00783FB7" w:rsidRDefault="00132184" w:rsidP="001B3B1D">
            <w:pPr>
              <w:jc w:val="right"/>
              <w:rPr>
                <w:sz w:val="20"/>
                <w:szCs w:val="20"/>
              </w:rPr>
            </w:pPr>
            <w:r w:rsidRPr="00783FB7">
              <w:rPr>
                <w:sz w:val="20"/>
                <w:szCs w:val="20"/>
              </w:rPr>
              <w:t>$575</w:t>
            </w:r>
          </w:p>
        </w:tc>
        <w:tc>
          <w:tcPr>
            <w:tcW w:w="1077" w:type="dxa"/>
            <w:noWrap/>
            <w:tcMar>
              <w:left w:w="0" w:type="dxa"/>
            </w:tcMar>
            <w:vAlign w:val="center"/>
          </w:tcPr>
          <w:p w:rsidR="00132184" w:rsidRPr="00783FB7" w:rsidRDefault="00132184" w:rsidP="001B3B1D">
            <w:pPr>
              <w:jc w:val="right"/>
              <w:rPr>
                <w:sz w:val="20"/>
                <w:szCs w:val="20"/>
              </w:rPr>
            </w:pPr>
            <w:r w:rsidRPr="00783FB7">
              <w:rPr>
                <w:sz w:val="20"/>
                <w:szCs w:val="20"/>
              </w:rPr>
              <w:t>2.7%</w:t>
            </w:r>
          </w:p>
        </w:tc>
        <w:tc>
          <w:tcPr>
            <w:tcW w:w="907"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w:t>
            </w:r>
          </w:p>
        </w:tc>
        <w:tc>
          <w:tcPr>
            <w:tcW w:w="907"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w:t>
            </w:r>
          </w:p>
        </w:tc>
        <w:tc>
          <w:tcPr>
            <w:tcW w:w="1077"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w:t>
            </w:r>
          </w:p>
        </w:tc>
        <w:tc>
          <w:tcPr>
            <w:tcW w:w="907" w:type="dxa"/>
            <w:noWrap/>
            <w:tcMar>
              <w:left w:w="0" w:type="dxa"/>
            </w:tcMar>
            <w:vAlign w:val="center"/>
          </w:tcPr>
          <w:p w:rsidR="00132184" w:rsidRPr="00783FB7" w:rsidRDefault="00132184" w:rsidP="001B3B1D">
            <w:pPr>
              <w:jc w:val="right"/>
              <w:rPr>
                <w:sz w:val="20"/>
                <w:szCs w:val="20"/>
              </w:rPr>
            </w:pPr>
            <w:r w:rsidRPr="00783FB7">
              <w:rPr>
                <w:sz w:val="20"/>
                <w:szCs w:val="20"/>
              </w:rPr>
              <w:t>-</w:t>
            </w:r>
          </w:p>
        </w:tc>
        <w:tc>
          <w:tcPr>
            <w:tcW w:w="907" w:type="dxa"/>
            <w:noWrap/>
            <w:tcMar>
              <w:left w:w="0" w:type="dxa"/>
            </w:tcMar>
            <w:vAlign w:val="center"/>
          </w:tcPr>
          <w:p w:rsidR="00132184" w:rsidRPr="00783FB7" w:rsidRDefault="00132184" w:rsidP="001B3B1D">
            <w:pPr>
              <w:jc w:val="right"/>
              <w:rPr>
                <w:sz w:val="20"/>
                <w:szCs w:val="20"/>
              </w:rPr>
            </w:pPr>
            <w:r w:rsidRPr="00783FB7">
              <w:rPr>
                <w:sz w:val="20"/>
                <w:szCs w:val="20"/>
              </w:rPr>
              <w:t>-</w:t>
            </w:r>
          </w:p>
        </w:tc>
        <w:tc>
          <w:tcPr>
            <w:tcW w:w="1077" w:type="dxa"/>
            <w:noWrap/>
            <w:tcMar>
              <w:left w:w="0" w:type="dxa"/>
            </w:tcMar>
            <w:vAlign w:val="center"/>
          </w:tcPr>
          <w:p w:rsidR="00132184" w:rsidRPr="00783FB7" w:rsidRDefault="00132184" w:rsidP="001B3B1D">
            <w:pPr>
              <w:jc w:val="right"/>
              <w:rPr>
                <w:sz w:val="20"/>
                <w:szCs w:val="20"/>
              </w:rPr>
            </w:pPr>
            <w:r w:rsidRPr="00783FB7">
              <w:rPr>
                <w:sz w:val="20"/>
                <w:szCs w:val="20"/>
              </w:rPr>
              <w:t>-</w:t>
            </w:r>
          </w:p>
        </w:tc>
      </w:tr>
      <w:tr w:rsidR="00132184" w:rsidRPr="00FA02DD" w:rsidTr="00BF0300">
        <w:trPr>
          <w:trHeight w:val="283"/>
        </w:trPr>
        <w:tc>
          <w:tcPr>
            <w:tcW w:w="2835" w:type="dxa"/>
            <w:noWrap/>
            <w:vAlign w:val="center"/>
          </w:tcPr>
          <w:p w:rsidR="00132184" w:rsidRPr="00FA02DD" w:rsidRDefault="00132184" w:rsidP="00F57058">
            <w:pPr>
              <w:pStyle w:val="DHStableB"/>
            </w:pPr>
            <w:r w:rsidRPr="00FA02DD">
              <w:t>St Kilda</w:t>
            </w:r>
          </w:p>
        </w:tc>
        <w:tc>
          <w:tcPr>
            <w:tcW w:w="945"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1,392</w:t>
            </w:r>
          </w:p>
        </w:tc>
        <w:tc>
          <w:tcPr>
            <w:tcW w:w="945"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$365</w:t>
            </w:r>
          </w:p>
        </w:tc>
        <w:tc>
          <w:tcPr>
            <w:tcW w:w="1077"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4.3%</w:t>
            </w:r>
          </w:p>
        </w:tc>
        <w:tc>
          <w:tcPr>
            <w:tcW w:w="907" w:type="dxa"/>
            <w:noWrap/>
            <w:tcMar>
              <w:left w:w="0" w:type="dxa"/>
            </w:tcMar>
            <w:vAlign w:val="center"/>
          </w:tcPr>
          <w:p w:rsidR="00132184" w:rsidRPr="00783FB7" w:rsidRDefault="00132184" w:rsidP="001B3B1D">
            <w:pPr>
              <w:jc w:val="right"/>
              <w:rPr>
                <w:sz w:val="20"/>
                <w:szCs w:val="20"/>
              </w:rPr>
            </w:pPr>
            <w:r w:rsidRPr="00783FB7">
              <w:rPr>
                <w:sz w:val="20"/>
                <w:szCs w:val="20"/>
              </w:rPr>
              <w:t>1,176</w:t>
            </w:r>
          </w:p>
        </w:tc>
        <w:tc>
          <w:tcPr>
            <w:tcW w:w="907" w:type="dxa"/>
            <w:noWrap/>
            <w:tcMar>
              <w:left w:w="0" w:type="dxa"/>
            </w:tcMar>
            <w:vAlign w:val="center"/>
          </w:tcPr>
          <w:p w:rsidR="00132184" w:rsidRPr="00783FB7" w:rsidRDefault="00132184" w:rsidP="001B3B1D">
            <w:pPr>
              <w:jc w:val="right"/>
              <w:rPr>
                <w:sz w:val="20"/>
                <w:szCs w:val="20"/>
              </w:rPr>
            </w:pPr>
            <w:r w:rsidRPr="00783FB7">
              <w:rPr>
                <w:sz w:val="20"/>
                <w:szCs w:val="20"/>
              </w:rPr>
              <w:t>$475</w:t>
            </w:r>
          </w:p>
        </w:tc>
        <w:tc>
          <w:tcPr>
            <w:tcW w:w="1077" w:type="dxa"/>
            <w:noWrap/>
            <w:tcMar>
              <w:left w:w="0" w:type="dxa"/>
            </w:tcMar>
            <w:vAlign w:val="center"/>
          </w:tcPr>
          <w:p w:rsidR="00132184" w:rsidRPr="00783FB7" w:rsidRDefault="00132184" w:rsidP="001B3B1D">
            <w:pPr>
              <w:jc w:val="right"/>
              <w:rPr>
                <w:sz w:val="20"/>
                <w:szCs w:val="20"/>
              </w:rPr>
            </w:pPr>
            <w:r w:rsidRPr="00783FB7">
              <w:rPr>
                <w:sz w:val="20"/>
                <w:szCs w:val="20"/>
              </w:rPr>
              <w:t>3.3%</w:t>
            </w:r>
          </w:p>
        </w:tc>
        <w:tc>
          <w:tcPr>
            <w:tcW w:w="907"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41</w:t>
            </w:r>
          </w:p>
        </w:tc>
        <w:tc>
          <w:tcPr>
            <w:tcW w:w="907"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$590</w:t>
            </w:r>
          </w:p>
        </w:tc>
        <w:tc>
          <w:tcPr>
            <w:tcW w:w="1077"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2.6%</w:t>
            </w:r>
          </w:p>
        </w:tc>
        <w:tc>
          <w:tcPr>
            <w:tcW w:w="907" w:type="dxa"/>
            <w:noWrap/>
            <w:tcMar>
              <w:left w:w="0" w:type="dxa"/>
            </w:tcMar>
            <w:vAlign w:val="center"/>
          </w:tcPr>
          <w:p w:rsidR="00132184" w:rsidRPr="00783FB7" w:rsidRDefault="00132184" w:rsidP="001B3B1D">
            <w:pPr>
              <w:jc w:val="right"/>
              <w:rPr>
                <w:sz w:val="20"/>
                <w:szCs w:val="20"/>
              </w:rPr>
            </w:pPr>
            <w:r w:rsidRPr="00783FB7">
              <w:rPr>
                <w:sz w:val="20"/>
                <w:szCs w:val="20"/>
              </w:rPr>
              <w:t>58</w:t>
            </w:r>
          </w:p>
        </w:tc>
        <w:tc>
          <w:tcPr>
            <w:tcW w:w="907" w:type="dxa"/>
            <w:noWrap/>
            <w:tcMar>
              <w:left w:w="0" w:type="dxa"/>
            </w:tcMar>
            <w:vAlign w:val="center"/>
          </w:tcPr>
          <w:p w:rsidR="00132184" w:rsidRPr="00783FB7" w:rsidRDefault="00132184" w:rsidP="001B3B1D">
            <w:pPr>
              <w:jc w:val="right"/>
              <w:rPr>
                <w:sz w:val="20"/>
                <w:szCs w:val="20"/>
              </w:rPr>
            </w:pPr>
            <w:r w:rsidRPr="00783FB7">
              <w:rPr>
                <w:sz w:val="20"/>
                <w:szCs w:val="20"/>
              </w:rPr>
              <w:t>$750</w:t>
            </w:r>
          </w:p>
        </w:tc>
        <w:tc>
          <w:tcPr>
            <w:tcW w:w="1077" w:type="dxa"/>
            <w:noWrap/>
            <w:tcMar>
              <w:left w:w="0" w:type="dxa"/>
            </w:tcMar>
            <w:vAlign w:val="center"/>
          </w:tcPr>
          <w:p w:rsidR="00132184" w:rsidRPr="00783FB7" w:rsidRDefault="00132184" w:rsidP="001B3B1D">
            <w:pPr>
              <w:jc w:val="right"/>
              <w:rPr>
                <w:sz w:val="20"/>
                <w:szCs w:val="20"/>
              </w:rPr>
            </w:pPr>
            <w:r w:rsidRPr="00783FB7">
              <w:rPr>
                <w:sz w:val="20"/>
                <w:szCs w:val="20"/>
              </w:rPr>
              <w:t>4.2%</w:t>
            </w:r>
          </w:p>
        </w:tc>
      </w:tr>
      <w:tr w:rsidR="00132184" w:rsidRPr="00FA02DD" w:rsidTr="00BF0300">
        <w:trPr>
          <w:trHeight w:val="283"/>
        </w:trPr>
        <w:tc>
          <w:tcPr>
            <w:tcW w:w="2835" w:type="dxa"/>
            <w:noWrap/>
            <w:vAlign w:val="center"/>
          </w:tcPr>
          <w:p w:rsidR="00132184" w:rsidRPr="00FA02DD" w:rsidRDefault="00132184" w:rsidP="00F57058">
            <w:pPr>
              <w:pStyle w:val="DHStableB"/>
            </w:pPr>
            <w:r w:rsidRPr="00FA02DD">
              <w:t>Toorak</w:t>
            </w:r>
          </w:p>
        </w:tc>
        <w:tc>
          <w:tcPr>
            <w:tcW w:w="945"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200</w:t>
            </w:r>
          </w:p>
        </w:tc>
        <w:tc>
          <w:tcPr>
            <w:tcW w:w="945"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$335</w:t>
            </w:r>
          </w:p>
        </w:tc>
        <w:tc>
          <w:tcPr>
            <w:tcW w:w="1077"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1.5%</w:t>
            </w:r>
          </w:p>
        </w:tc>
        <w:tc>
          <w:tcPr>
            <w:tcW w:w="907" w:type="dxa"/>
            <w:noWrap/>
            <w:tcMar>
              <w:left w:w="0" w:type="dxa"/>
            </w:tcMar>
            <w:vAlign w:val="center"/>
          </w:tcPr>
          <w:p w:rsidR="00132184" w:rsidRPr="00783FB7" w:rsidRDefault="00132184" w:rsidP="001B3B1D">
            <w:pPr>
              <w:jc w:val="right"/>
              <w:rPr>
                <w:sz w:val="20"/>
                <w:szCs w:val="20"/>
              </w:rPr>
            </w:pPr>
            <w:r w:rsidRPr="00783FB7">
              <w:rPr>
                <w:sz w:val="20"/>
                <w:szCs w:val="20"/>
              </w:rPr>
              <w:t>308</w:t>
            </w:r>
          </w:p>
        </w:tc>
        <w:tc>
          <w:tcPr>
            <w:tcW w:w="907" w:type="dxa"/>
            <w:noWrap/>
            <w:tcMar>
              <w:left w:w="0" w:type="dxa"/>
            </w:tcMar>
            <w:vAlign w:val="center"/>
          </w:tcPr>
          <w:p w:rsidR="00132184" w:rsidRPr="00783FB7" w:rsidRDefault="00132184" w:rsidP="001B3B1D">
            <w:pPr>
              <w:jc w:val="right"/>
              <w:rPr>
                <w:sz w:val="20"/>
                <w:szCs w:val="20"/>
              </w:rPr>
            </w:pPr>
            <w:r w:rsidRPr="00783FB7">
              <w:rPr>
                <w:sz w:val="20"/>
                <w:szCs w:val="20"/>
              </w:rPr>
              <w:t>$493</w:t>
            </w:r>
          </w:p>
        </w:tc>
        <w:tc>
          <w:tcPr>
            <w:tcW w:w="1077" w:type="dxa"/>
            <w:noWrap/>
            <w:tcMar>
              <w:left w:w="0" w:type="dxa"/>
            </w:tcMar>
            <w:vAlign w:val="center"/>
          </w:tcPr>
          <w:p w:rsidR="00132184" w:rsidRPr="00783FB7" w:rsidRDefault="00132184" w:rsidP="001B3B1D">
            <w:pPr>
              <w:jc w:val="right"/>
              <w:rPr>
                <w:sz w:val="20"/>
                <w:szCs w:val="20"/>
              </w:rPr>
            </w:pPr>
            <w:r w:rsidRPr="00783FB7">
              <w:rPr>
                <w:sz w:val="20"/>
                <w:szCs w:val="20"/>
              </w:rPr>
              <w:t>4.9%</w:t>
            </w:r>
          </w:p>
        </w:tc>
        <w:tc>
          <w:tcPr>
            <w:tcW w:w="907"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16</w:t>
            </w:r>
          </w:p>
        </w:tc>
        <w:tc>
          <w:tcPr>
            <w:tcW w:w="907"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$665</w:t>
            </w:r>
          </w:p>
        </w:tc>
        <w:tc>
          <w:tcPr>
            <w:tcW w:w="1077" w:type="dxa"/>
            <w:shd w:val="clear" w:color="auto" w:fill="DEE4EE"/>
            <w:noWrap/>
            <w:tcMar>
              <w:left w:w="0" w:type="dxa"/>
            </w:tcMar>
            <w:vAlign w:val="center"/>
          </w:tcPr>
          <w:p w:rsidR="00132184" w:rsidRPr="00783FB7" w:rsidRDefault="00132184" w:rsidP="001B3B1D">
            <w:pPr>
              <w:jc w:val="right"/>
              <w:rPr>
                <w:sz w:val="20"/>
                <w:szCs w:val="20"/>
              </w:rPr>
            </w:pPr>
            <w:r w:rsidRPr="00783FB7">
              <w:rPr>
                <w:sz w:val="20"/>
                <w:szCs w:val="20"/>
              </w:rPr>
              <w:t>4.7%</w:t>
            </w:r>
          </w:p>
        </w:tc>
        <w:tc>
          <w:tcPr>
            <w:tcW w:w="907" w:type="dxa"/>
            <w:noWrap/>
            <w:tcMar>
              <w:left w:w="0" w:type="dxa"/>
            </w:tcMar>
            <w:vAlign w:val="center"/>
          </w:tcPr>
          <w:p w:rsidR="00132184" w:rsidRPr="00783FB7" w:rsidRDefault="00132184" w:rsidP="001B3B1D">
            <w:pPr>
              <w:jc w:val="right"/>
              <w:rPr>
                <w:sz w:val="20"/>
                <w:szCs w:val="20"/>
              </w:rPr>
            </w:pPr>
            <w:r w:rsidRPr="00783FB7">
              <w:rPr>
                <w:sz w:val="20"/>
                <w:szCs w:val="20"/>
              </w:rPr>
              <w:t>51</w:t>
            </w:r>
          </w:p>
        </w:tc>
        <w:tc>
          <w:tcPr>
            <w:tcW w:w="907" w:type="dxa"/>
            <w:noWrap/>
            <w:tcMar>
              <w:left w:w="0" w:type="dxa"/>
            </w:tcMar>
            <w:vAlign w:val="center"/>
          </w:tcPr>
          <w:p w:rsidR="00132184" w:rsidRPr="00783FB7" w:rsidRDefault="00132184" w:rsidP="001B3B1D">
            <w:pPr>
              <w:jc w:val="right"/>
              <w:rPr>
                <w:sz w:val="20"/>
                <w:szCs w:val="20"/>
              </w:rPr>
            </w:pPr>
            <w:r w:rsidRPr="00783FB7">
              <w:rPr>
                <w:sz w:val="20"/>
                <w:szCs w:val="20"/>
              </w:rPr>
              <w:t>$1,000</w:t>
            </w:r>
          </w:p>
        </w:tc>
        <w:tc>
          <w:tcPr>
            <w:tcW w:w="1077" w:type="dxa"/>
            <w:noWrap/>
            <w:tcMar>
              <w:left w:w="0" w:type="dxa"/>
            </w:tcMar>
            <w:vAlign w:val="center"/>
          </w:tcPr>
          <w:p w:rsidR="00132184" w:rsidRPr="00783FB7" w:rsidRDefault="00132184" w:rsidP="001B3B1D">
            <w:pPr>
              <w:jc w:val="right"/>
              <w:rPr>
                <w:sz w:val="20"/>
                <w:szCs w:val="20"/>
              </w:rPr>
            </w:pPr>
            <w:r w:rsidRPr="00783FB7">
              <w:rPr>
                <w:sz w:val="20"/>
                <w:szCs w:val="20"/>
              </w:rPr>
              <w:t>11.4%</w:t>
            </w:r>
          </w:p>
        </w:tc>
      </w:tr>
      <w:tr w:rsidR="00132184" w:rsidRPr="00564801" w:rsidTr="00BF0300">
        <w:trPr>
          <w:trHeight w:val="567"/>
        </w:trPr>
        <w:tc>
          <w:tcPr>
            <w:tcW w:w="2835" w:type="dxa"/>
            <w:noWrap/>
            <w:vAlign w:val="center"/>
          </w:tcPr>
          <w:p w:rsidR="00132184" w:rsidRPr="00564801" w:rsidRDefault="00132184" w:rsidP="00564801">
            <w:pPr>
              <w:pStyle w:val="DHStableB"/>
              <w:jc w:val="right"/>
              <w:rPr>
                <w:b/>
                <w:i/>
                <w:lang w:eastAsia="en-AU"/>
              </w:rPr>
            </w:pPr>
            <w:r w:rsidRPr="00564801">
              <w:rPr>
                <w:b/>
                <w:i/>
                <w:lang w:eastAsia="en-AU"/>
              </w:rPr>
              <w:t>Inner Melbourne - Total</w:t>
            </w:r>
          </w:p>
        </w:tc>
        <w:tc>
          <w:tcPr>
            <w:tcW w:w="945" w:type="dxa"/>
            <w:shd w:val="clear" w:color="auto" w:fill="DEE4EE"/>
            <w:noWrap/>
            <w:tcMar>
              <w:left w:w="0" w:type="dxa"/>
            </w:tcMar>
            <w:vAlign w:val="center"/>
          </w:tcPr>
          <w:p w:rsidR="00132184" w:rsidRPr="00564801" w:rsidRDefault="00132184" w:rsidP="001B3B1D">
            <w:pPr>
              <w:jc w:val="right"/>
              <w:rPr>
                <w:b/>
                <w:i/>
                <w:sz w:val="20"/>
                <w:szCs w:val="20"/>
              </w:rPr>
            </w:pPr>
            <w:r w:rsidRPr="00564801">
              <w:rPr>
                <w:b/>
                <w:i/>
                <w:sz w:val="20"/>
                <w:szCs w:val="20"/>
              </w:rPr>
              <w:t>20,724</w:t>
            </w:r>
          </w:p>
        </w:tc>
        <w:tc>
          <w:tcPr>
            <w:tcW w:w="945" w:type="dxa"/>
            <w:shd w:val="clear" w:color="auto" w:fill="DEE4EE"/>
            <w:noWrap/>
            <w:tcMar>
              <w:left w:w="0" w:type="dxa"/>
            </w:tcMar>
            <w:vAlign w:val="center"/>
          </w:tcPr>
          <w:p w:rsidR="00132184" w:rsidRPr="00564801" w:rsidRDefault="00132184" w:rsidP="001B3B1D">
            <w:pPr>
              <w:jc w:val="right"/>
              <w:rPr>
                <w:b/>
                <w:i/>
                <w:sz w:val="20"/>
                <w:szCs w:val="20"/>
              </w:rPr>
            </w:pPr>
            <w:r w:rsidRPr="00564801">
              <w:rPr>
                <w:b/>
                <w:i/>
                <w:sz w:val="20"/>
                <w:szCs w:val="20"/>
              </w:rPr>
              <w:t>$398</w:t>
            </w:r>
          </w:p>
        </w:tc>
        <w:tc>
          <w:tcPr>
            <w:tcW w:w="1077" w:type="dxa"/>
            <w:shd w:val="clear" w:color="auto" w:fill="DEE4EE"/>
            <w:noWrap/>
            <w:tcMar>
              <w:left w:w="0" w:type="dxa"/>
            </w:tcMar>
            <w:vAlign w:val="center"/>
          </w:tcPr>
          <w:p w:rsidR="00132184" w:rsidRPr="00564801" w:rsidRDefault="00132184" w:rsidP="001B3B1D">
            <w:pPr>
              <w:jc w:val="right"/>
              <w:rPr>
                <w:b/>
                <w:i/>
                <w:sz w:val="20"/>
                <w:szCs w:val="20"/>
              </w:rPr>
            </w:pPr>
            <w:r w:rsidRPr="00564801">
              <w:rPr>
                <w:b/>
                <w:i/>
                <w:sz w:val="20"/>
                <w:szCs w:val="20"/>
              </w:rPr>
              <w:t>6.1%</w:t>
            </w:r>
          </w:p>
        </w:tc>
        <w:tc>
          <w:tcPr>
            <w:tcW w:w="907" w:type="dxa"/>
            <w:noWrap/>
            <w:tcMar>
              <w:left w:w="0" w:type="dxa"/>
            </w:tcMar>
            <w:vAlign w:val="center"/>
          </w:tcPr>
          <w:p w:rsidR="00132184" w:rsidRPr="00564801" w:rsidRDefault="00132184" w:rsidP="001B3B1D">
            <w:pPr>
              <w:jc w:val="right"/>
              <w:rPr>
                <w:b/>
                <w:i/>
                <w:sz w:val="20"/>
                <w:szCs w:val="20"/>
              </w:rPr>
            </w:pPr>
            <w:r w:rsidRPr="00564801">
              <w:rPr>
                <w:b/>
                <w:i/>
                <w:sz w:val="20"/>
                <w:szCs w:val="20"/>
              </w:rPr>
              <w:t>19,619</w:t>
            </w:r>
          </w:p>
        </w:tc>
        <w:tc>
          <w:tcPr>
            <w:tcW w:w="907" w:type="dxa"/>
            <w:noWrap/>
            <w:tcMar>
              <w:left w:w="0" w:type="dxa"/>
            </w:tcMar>
            <w:vAlign w:val="center"/>
          </w:tcPr>
          <w:p w:rsidR="00132184" w:rsidRPr="00564801" w:rsidRDefault="00132184" w:rsidP="001B3B1D">
            <w:pPr>
              <w:jc w:val="right"/>
              <w:rPr>
                <w:b/>
                <w:i/>
                <w:sz w:val="20"/>
                <w:szCs w:val="20"/>
              </w:rPr>
            </w:pPr>
            <w:r w:rsidRPr="00564801">
              <w:rPr>
                <w:b/>
                <w:i/>
                <w:sz w:val="20"/>
                <w:szCs w:val="20"/>
              </w:rPr>
              <w:t>$550</w:t>
            </w:r>
          </w:p>
        </w:tc>
        <w:tc>
          <w:tcPr>
            <w:tcW w:w="1077" w:type="dxa"/>
            <w:noWrap/>
            <w:tcMar>
              <w:left w:w="0" w:type="dxa"/>
            </w:tcMar>
            <w:vAlign w:val="center"/>
          </w:tcPr>
          <w:p w:rsidR="00132184" w:rsidRPr="00564801" w:rsidRDefault="00132184" w:rsidP="001B3B1D">
            <w:pPr>
              <w:jc w:val="right"/>
              <w:rPr>
                <w:b/>
                <w:i/>
                <w:sz w:val="20"/>
                <w:szCs w:val="20"/>
              </w:rPr>
            </w:pPr>
            <w:r w:rsidRPr="00564801">
              <w:rPr>
                <w:b/>
                <w:i/>
                <w:sz w:val="20"/>
                <w:szCs w:val="20"/>
              </w:rPr>
              <w:t>5.8%</w:t>
            </w:r>
          </w:p>
        </w:tc>
        <w:tc>
          <w:tcPr>
            <w:tcW w:w="907" w:type="dxa"/>
            <w:shd w:val="clear" w:color="auto" w:fill="DEE4EE"/>
            <w:noWrap/>
            <w:tcMar>
              <w:left w:w="0" w:type="dxa"/>
            </w:tcMar>
            <w:vAlign w:val="center"/>
          </w:tcPr>
          <w:p w:rsidR="00132184" w:rsidRPr="00564801" w:rsidRDefault="00132184" w:rsidP="001B3B1D">
            <w:pPr>
              <w:jc w:val="right"/>
              <w:rPr>
                <w:b/>
                <w:i/>
                <w:sz w:val="20"/>
                <w:szCs w:val="20"/>
              </w:rPr>
            </w:pPr>
            <w:r w:rsidRPr="00564801">
              <w:rPr>
                <w:b/>
                <w:i/>
                <w:sz w:val="20"/>
                <w:szCs w:val="20"/>
              </w:rPr>
              <w:t>1,799</w:t>
            </w:r>
          </w:p>
        </w:tc>
        <w:tc>
          <w:tcPr>
            <w:tcW w:w="907" w:type="dxa"/>
            <w:shd w:val="clear" w:color="auto" w:fill="DEE4EE"/>
            <w:noWrap/>
            <w:tcMar>
              <w:left w:w="0" w:type="dxa"/>
            </w:tcMar>
            <w:vAlign w:val="center"/>
          </w:tcPr>
          <w:p w:rsidR="00132184" w:rsidRPr="00564801" w:rsidRDefault="00132184" w:rsidP="001B3B1D">
            <w:pPr>
              <w:jc w:val="right"/>
              <w:rPr>
                <w:b/>
                <w:i/>
                <w:sz w:val="20"/>
                <w:szCs w:val="20"/>
              </w:rPr>
            </w:pPr>
            <w:r w:rsidRPr="00564801">
              <w:rPr>
                <w:b/>
                <w:i/>
                <w:sz w:val="20"/>
                <w:szCs w:val="20"/>
              </w:rPr>
              <w:t>$595</w:t>
            </w:r>
          </w:p>
        </w:tc>
        <w:tc>
          <w:tcPr>
            <w:tcW w:w="1077" w:type="dxa"/>
            <w:shd w:val="clear" w:color="auto" w:fill="DEE4EE"/>
            <w:noWrap/>
            <w:tcMar>
              <w:left w:w="0" w:type="dxa"/>
            </w:tcMar>
            <w:vAlign w:val="center"/>
          </w:tcPr>
          <w:p w:rsidR="00132184" w:rsidRPr="00564801" w:rsidRDefault="00132184" w:rsidP="001B3B1D">
            <w:pPr>
              <w:jc w:val="right"/>
              <w:rPr>
                <w:b/>
                <w:i/>
                <w:sz w:val="20"/>
                <w:szCs w:val="20"/>
              </w:rPr>
            </w:pPr>
            <w:r w:rsidRPr="00564801">
              <w:rPr>
                <w:b/>
                <w:i/>
                <w:sz w:val="20"/>
                <w:szCs w:val="20"/>
              </w:rPr>
              <w:t>6.3%</w:t>
            </w:r>
          </w:p>
        </w:tc>
        <w:tc>
          <w:tcPr>
            <w:tcW w:w="907" w:type="dxa"/>
            <w:noWrap/>
            <w:tcMar>
              <w:left w:w="0" w:type="dxa"/>
            </w:tcMar>
            <w:vAlign w:val="center"/>
          </w:tcPr>
          <w:p w:rsidR="00132184" w:rsidRPr="00564801" w:rsidRDefault="00132184" w:rsidP="001B3B1D">
            <w:pPr>
              <w:jc w:val="right"/>
              <w:rPr>
                <w:b/>
                <w:i/>
                <w:sz w:val="20"/>
                <w:szCs w:val="20"/>
              </w:rPr>
            </w:pPr>
            <w:r w:rsidRPr="00564801">
              <w:rPr>
                <w:b/>
                <w:i/>
                <w:sz w:val="20"/>
                <w:szCs w:val="20"/>
              </w:rPr>
              <w:t>1,769</w:t>
            </w:r>
          </w:p>
        </w:tc>
        <w:tc>
          <w:tcPr>
            <w:tcW w:w="907" w:type="dxa"/>
            <w:noWrap/>
            <w:tcMar>
              <w:left w:w="0" w:type="dxa"/>
            </w:tcMar>
            <w:vAlign w:val="center"/>
          </w:tcPr>
          <w:p w:rsidR="00132184" w:rsidRPr="00564801" w:rsidRDefault="00132184" w:rsidP="001B3B1D">
            <w:pPr>
              <w:jc w:val="right"/>
              <w:rPr>
                <w:b/>
                <w:i/>
                <w:sz w:val="20"/>
                <w:szCs w:val="20"/>
              </w:rPr>
            </w:pPr>
            <w:r w:rsidRPr="00564801">
              <w:rPr>
                <w:b/>
                <w:i/>
                <w:sz w:val="20"/>
                <w:szCs w:val="20"/>
              </w:rPr>
              <w:t>$775</w:t>
            </w:r>
          </w:p>
        </w:tc>
        <w:tc>
          <w:tcPr>
            <w:tcW w:w="1077" w:type="dxa"/>
            <w:noWrap/>
            <w:tcMar>
              <w:left w:w="0" w:type="dxa"/>
            </w:tcMar>
            <w:vAlign w:val="center"/>
          </w:tcPr>
          <w:p w:rsidR="00132184" w:rsidRPr="00564801" w:rsidRDefault="00132184" w:rsidP="001B3B1D">
            <w:pPr>
              <w:jc w:val="right"/>
              <w:rPr>
                <w:b/>
                <w:i/>
                <w:sz w:val="20"/>
                <w:szCs w:val="20"/>
              </w:rPr>
            </w:pPr>
            <w:r w:rsidRPr="00564801">
              <w:rPr>
                <w:b/>
                <w:i/>
                <w:sz w:val="20"/>
                <w:szCs w:val="20"/>
              </w:rPr>
              <w:t>3.3%</w:t>
            </w:r>
          </w:p>
        </w:tc>
      </w:tr>
      <w:tr w:rsidR="00783FB7" w:rsidRPr="008578E5" w:rsidTr="00BF0300">
        <w:trPr>
          <w:trHeight w:val="567"/>
        </w:trPr>
        <w:tc>
          <w:tcPr>
            <w:tcW w:w="2835" w:type="dxa"/>
            <w:noWrap/>
            <w:vAlign w:val="center"/>
          </w:tcPr>
          <w:p w:rsidR="00783FB7" w:rsidRPr="008578E5" w:rsidRDefault="00783FB7" w:rsidP="00F57058">
            <w:pPr>
              <w:pStyle w:val="DHStableB"/>
              <w:rPr>
                <w:lang w:eastAsia="en-AU"/>
              </w:rPr>
            </w:pPr>
          </w:p>
        </w:tc>
        <w:tc>
          <w:tcPr>
            <w:tcW w:w="945" w:type="dxa"/>
            <w:shd w:val="clear" w:color="auto" w:fill="DEE4EE"/>
            <w:noWrap/>
            <w:tcMar>
              <w:left w:w="0" w:type="dxa"/>
            </w:tcMar>
            <w:vAlign w:val="center"/>
          </w:tcPr>
          <w:p w:rsidR="00783FB7" w:rsidRPr="008578E5" w:rsidRDefault="00783FB7" w:rsidP="00132184">
            <w:pPr>
              <w:jc w:val="center"/>
              <w:rPr>
                <w:i/>
              </w:rPr>
            </w:pPr>
          </w:p>
        </w:tc>
        <w:tc>
          <w:tcPr>
            <w:tcW w:w="945" w:type="dxa"/>
            <w:shd w:val="clear" w:color="auto" w:fill="DEE4EE"/>
            <w:noWrap/>
            <w:tcMar>
              <w:left w:w="0" w:type="dxa"/>
            </w:tcMar>
            <w:vAlign w:val="center"/>
          </w:tcPr>
          <w:p w:rsidR="00783FB7" w:rsidRPr="008578E5" w:rsidRDefault="00783FB7" w:rsidP="00132184">
            <w:pPr>
              <w:jc w:val="center"/>
              <w:rPr>
                <w:i/>
              </w:rPr>
            </w:pPr>
          </w:p>
        </w:tc>
        <w:tc>
          <w:tcPr>
            <w:tcW w:w="1077" w:type="dxa"/>
            <w:shd w:val="clear" w:color="auto" w:fill="DEE4EE"/>
            <w:noWrap/>
            <w:tcMar>
              <w:left w:w="0" w:type="dxa"/>
            </w:tcMar>
            <w:vAlign w:val="center"/>
          </w:tcPr>
          <w:p w:rsidR="00783FB7" w:rsidRPr="008578E5" w:rsidRDefault="00783FB7" w:rsidP="00132184">
            <w:pPr>
              <w:jc w:val="center"/>
              <w:rPr>
                <w:i/>
              </w:rPr>
            </w:pPr>
          </w:p>
        </w:tc>
        <w:tc>
          <w:tcPr>
            <w:tcW w:w="907" w:type="dxa"/>
            <w:noWrap/>
            <w:tcMar>
              <w:left w:w="0" w:type="dxa"/>
            </w:tcMar>
            <w:vAlign w:val="center"/>
          </w:tcPr>
          <w:p w:rsidR="00783FB7" w:rsidRPr="008578E5" w:rsidRDefault="00783FB7" w:rsidP="00132184">
            <w:pPr>
              <w:jc w:val="center"/>
              <w:rPr>
                <w:i/>
              </w:rPr>
            </w:pPr>
          </w:p>
        </w:tc>
        <w:tc>
          <w:tcPr>
            <w:tcW w:w="907" w:type="dxa"/>
            <w:noWrap/>
            <w:tcMar>
              <w:left w:w="0" w:type="dxa"/>
            </w:tcMar>
            <w:vAlign w:val="center"/>
          </w:tcPr>
          <w:p w:rsidR="00783FB7" w:rsidRPr="008578E5" w:rsidRDefault="00783FB7" w:rsidP="00132184">
            <w:pPr>
              <w:jc w:val="center"/>
              <w:rPr>
                <w:i/>
              </w:rPr>
            </w:pPr>
          </w:p>
        </w:tc>
        <w:tc>
          <w:tcPr>
            <w:tcW w:w="1077" w:type="dxa"/>
            <w:noWrap/>
            <w:tcMar>
              <w:left w:w="0" w:type="dxa"/>
            </w:tcMar>
            <w:vAlign w:val="center"/>
          </w:tcPr>
          <w:p w:rsidR="00783FB7" w:rsidRPr="008578E5" w:rsidRDefault="00783FB7" w:rsidP="00132184">
            <w:pPr>
              <w:jc w:val="center"/>
              <w:rPr>
                <w:i/>
              </w:rPr>
            </w:pPr>
          </w:p>
        </w:tc>
        <w:tc>
          <w:tcPr>
            <w:tcW w:w="907" w:type="dxa"/>
            <w:shd w:val="clear" w:color="auto" w:fill="DEE4EE"/>
            <w:noWrap/>
            <w:tcMar>
              <w:left w:w="0" w:type="dxa"/>
            </w:tcMar>
            <w:vAlign w:val="center"/>
          </w:tcPr>
          <w:p w:rsidR="00783FB7" w:rsidRPr="008578E5" w:rsidRDefault="00783FB7" w:rsidP="00132184">
            <w:pPr>
              <w:jc w:val="center"/>
              <w:rPr>
                <w:i/>
              </w:rPr>
            </w:pPr>
          </w:p>
        </w:tc>
        <w:tc>
          <w:tcPr>
            <w:tcW w:w="907" w:type="dxa"/>
            <w:shd w:val="clear" w:color="auto" w:fill="DEE4EE"/>
            <w:noWrap/>
            <w:tcMar>
              <w:left w:w="0" w:type="dxa"/>
            </w:tcMar>
            <w:vAlign w:val="center"/>
          </w:tcPr>
          <w:p w:rsidR="00783FB7" w:rsidRPr="008578E5" w:rsidRDefault="00783FB7" w:rsidP="00132184">
            <w:pPr>
              <w:jc w:val="center"/>
              <w:rPr>
                <w:i/>
              </w:rPr>
            </w:pPr>
          </w:p>
        </w:tc>
        <w:tc>
          <w:tcPr>
            <w:tcW w:w="1077" w:type="dxa"/>
            <w:shd w:val="clear" w:color="auto" w:fill="DEE4EE"/>
            <w:noWrap/>
            <w:tcMar>
              <w:left w:w="0" w:type="dxa"/>
            </w:tcMar>
            <w:vAlign w:val="center"/>
          </w:tcPr>
          <w:p w:rsidR="00783FB7" w:rsidRPr="008578E5" w:rsidRDefault="00783FB7" w:rsidP="00132184">
            <w:pPr>
              <w:jc w:val="center"/>
              <w:rPr>
                <w:i/>
              </w:rPr>
            </w:pPr>
          </w:p>
        </w:tc>
        <w:tc>
          <w:tcPr>
            <w:tcW w:w="907" w:type="dxa"/>
            <w:noWrap/>
            <w:tcMar>
              <w:left w:w="0" w:type="dxa"/>
            </w:tcMar>
            <w:vAlign w:val="center"/>
          </w:tcPr>
          <w:p w:rsidR="00783FB7" w:rsidRPr="008578E5" w:rsidRDefault="00783FB7" w:rsidP="00132184">
            <w:pPr>
              <w:jc w:val="center"/>
              <w:rPr>
                <w:i/>
              </w:rPr>
            </w:pPr>
          </w:p>
        </w:tc>
        <w:tc>
          <w:tcPr>
            <w:tcW w:w="907" w:type="dxa"/>
            <w:noWrap/>
            <w:tcMar>
              <w:left w:w="0" w:type="dxa"/>
            </w:tcMar>
            <w:vAlign w:val="center"/>
          </w:tcPr>
          <w:p w:rsidR="00783FB7" w:rsidRPr="008578E5" w:rsidRDefault="00783FB7" w:rsidP="00132184">
            <w:pPr>
              <w:jc w:val="center"/>
              <w:rPr>
                <w:i/>
              </w:rPr>
            </w:pPr>
          </w:p>
        </w:tc>
        <w:tc>
          <w:tcPr>
            <w:tcW w:w="1077" w:type="dxa"/>
            <w:noWrap/>
            <w:tcMar>
              <w:left w:w="0" w:type="dxa"/>
            </w:tcMar>
            <w:vAlign w:val="center"/>
          </w:tcPr>
          <w:p w:rsidR="00783FB7" w:rsidRPr="008578E5" w:rsidRDefault="00783FB7" w:rsidP="00132184">
            <w:pPr>
              <w:jc w:val="center"/>
              <w:rPr>
                <w:i/>
              </w:rPr>
            </w:pPr>
          </w:p>
        </w:tc>
      </w:tr>
      <w:tr w:rsidR="005623AB" w:rsidRPr="00564801" w:rsidTr="00BF0300">
        <w:trPr>
          <w:trHeight w:val="567"/>
        </w:trPr>
        <w:tc>
          <w:tcPr>
            <w:tcW w:w="2835" w:type="dxa"/>
            <w:gridSpan w:val="13"/>
            <w:shd w:val="clear" w:color="auto" w:fill="FFFFFF"/>
            <w:noWrap/>
            <w:vAlign w:val="bottom"/>
          </w:tcPr>
          <w:p w:rsidR="0047763C" w:rsidRPr="00564801" w:rsidRDefault="0047763C" w:rsidP="00F57058">
            <w:pPr>
              <w:pStyle w:val="DHStableB"/>
              <w:rPr>
                <w:b/>
                <w:lang w:eastAsia="en-AU"/>
              </w:rPr>
            </w:pPr>
            <w:r w:rsidRPr="00564801">
              <w:rPr>
                <w:b/>
                <w:lang w:eastAsia="en-AU"/>
              </w:rPr>
              <w:lastRenderedPageBreak/>
              <w:t>Inner Eastern Melbourne</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Balwyn</w:t>
            </w:r>
          </w:p>
        </w:tc>
        <w:tc>
          <w:tcPr>
            <w:tcW w:w="945" w:type="dxa"/>
            <w:shd w:val="clear" w:color="auto" w:fill="DEE4EE"/>
            <w:noWrap/>
            <w:tcMar>
              <w:left w:w="0" w:type="dxa"/>
            </w:tcMar>
            <w:vAlign w:val="center"/>
          </w:tcPr>
          <w:p w:rsidR="00783FB7" w:rsidRPr="00783FB7" w:rsidRDefault="00783FB7" w:rsidP="001B3B1D">
            <w:pPr>
              <w:jc w:val="right"/>
              <w:rPr>
                <w:sz w:val="20"/>
                <w:szCs w:val="20"/>
              </w:rPr>
            </w:pPr>
            <w:r w:rsidRPr="00783FB7">
              <w:rPr>
                <w:sz w:val="20"/>
                <w:szCs w:val="20"/>
              </w:rPr>
              <w:t>80</w:t>
            </w:r>
          </w:p>
        </w:tc>
        <w:tc>
          <w:tcPr>
            <w:tcW w:w="945" w:type="dxa"/>
            <w:shd w:val="clear" w:color="auto" w:fill="DEE4EE"/>
            <w:noWrap/>
            <w:tcMar>
              <w:left w:w="0" w:type="dxa"/>
            </w:tcMar>
            <w:vAlign w:val="center"/>
          </w:tcPr>
          <w:p w:rsidR="00783FB7" w:rsidRPr="00783FB7" w:rsidRDefault="00783FB7" w:rsidP="001B3B1D">
            <w:pPr>
              <w:jc w:val="right"/>
              <w:rPr>
                <w:sz w:val="20"/>
                <w:szCs w:val="20"/>
              </w:rPr>
            </w:pPr>
            <w:r w:rsidRPr="00783FB7">
              <w:rPr>
                <w:sz w:val="20"/>
                <w:szCs w:val="20"/>
              </w:rPr>
              <w:t>$380</w:t>
            </w:r>
          </w:p>
        </w:tc>
        <w:tc>
          <w:tcPr>
            <w:tcW w:w="1077" w:type="dxa"/>
            <w:shd w:val="clear" w:color="auto" w:fill="DEE4EE"/>
            <w:noWrap/>
            <w:tcMar>
              <w:left w:w="0" w:type="dxa"/>
            </w:tcMar>
            <w:vAlign w:val="center"/>
          </w:tcPr>
          <w:p w:rsidR="00783FB7" w:rsidRPr="00783FB7" w:rsidRDefault="00783FB7" w:rsidP="001B3B1D">
            <w:pPr>
              <w:jc w:val="right"/>
              <w:rPr>
                <w:sz w:val="20"/>
                <w:szCs w:val="20"/>
              </w:rPr>
            </w:pPr>
            <w:r w:rsidRPr="00783FB7">
              <w:rPr>
                <w:sz w:val="20"/>
                <w:szCs w:val="20"/>
              </w:rPr>
              <w:t>7.0%</w:t>
            </w:r>
          </w:p>
        </w:tc>
        <w:tc>
          <w:tcPr>
            <w:tcW w:w="907" w:type="dxa"/>
            <w:noWrap/>
            <w:tcMar>
              <w:left w:w="0" w:type="dxa"/>
            </w:tcMar>
            <w:vAlign w:val="center"/>
          </w:tcPr>
          <w:p w:rsidR="00783FB7" w:rsidRPr="00783FB7" w:rsidRDefault="00783FB7" w:rsidP="001B3B1D">
            <w:pPr>
              <w:jc w:val="right"/>
              <w:rPr>
                <w:sz w:val="20"/>
                <w:szCs w:val="20"/>
              </w:rPr>
            </w:pPr>
            <w:r w:rsidRPr="00783FB7">
              <w:rPr>
                <w:sz w:val="20"/>
                <w:szCs w:val="20"/>
              </w:rPr>
              <w:t>325</w:t>
            </w:r>
          </w:p>
        </w:tc>
        <w:tc>
          <w:tcPr>
            <w:tcW w:w="907" w:type="dxa"/>
            <w:noWrap/>
            <w:tcMar>
              <w:left w:w="0" w:type="dxa"/>
            </w:tcMar>
            <w:vAlign w:val="center"/>
          </w:tcPr>
          <w:p w:rsidR="00783FB7" w:rsidRPr="00783FB7" w:rsidRDefault="00783FB7" w:rsidP="001B3B1D">
            <w:pPr>
              <w:jc w:val="right"/>
              <w:rPr>
                <w:sz w:val="20"/>
                <w:szCs w:val="20"/>
              </w:rPr>
            </w:pPr>
            <w:r w:rsidRPr="00783FB7">
              <w:rPr>
                <w:sz w:val="20"/>
                <w:szCs w:val="20"/>
              </w:rPr>
              <w:t>$425</w:t>
            </w:r>
          </w:p>
        </w:tc>
        <w:tc>
          <w:tcPr>
            <w:tcW w:w="1077" w:type="dxa"/>
            <w:noWrap/>
            <w:tcMar>
              <w:left w:w="0" w:type="dxa"/>
            </w:tcMar>
            <w:vAlign w:val="center"/>
          </w:tcPr>
          <w:p w:rsidR="00783FB7" w:rsidRPr="00783FB7" w:rsidRDefault="00783FB7" w:rsidP="001B3B1D">
            <w:pPr>
              <w:jc w:val="right"/>
              <w:rPr>
                <w:sz w:val="20"/>
                <w:szCs w:val="20"/>
              </w:rPr>
            </w:pPr>
            <w:r w:rsidRPr="00783FB7">
              <w:rPr>
                <w:sz w:val="20"/>
                <w:szCs w:val="20"/>
              </w:rPr>
              <w:t>6.3%</w:t>
            </w:r>
          </w:p>
        </w:tc>
        <w:tc>
          <w:tcPr>
            <w:tcW w:w="907" w:type="dxa"/>
            <w:shd w:val="clear" w:color="auto" w:fill="DEE4EE"/>
            <w:noWrap/>
            <w:tcMar>
              <w:left w:w="0" w:type="dxa"/>
            </w:tcMar>
            <w:vAlign w:val="center"/>
          </w:tcPr>
          <w:p w:rsidR="00783FB7" w:rsidRPr="00783FB7" w:rsidRDefault="00783FB7" w:rsidP="001B3B1D">
            <w:pPr>
              <w:jc w:val="right"/>
              <w:rPr>
                <w:sz w:val="20"/>
                <w:szCs w:val="20"/>
              </w:rPr>
            </w:pPr>
            <w:r w:rsidRPr="00783FB7">
              <w:rPr>
                <w:sz w:val="20"/>
                <w:szCs w:val="20"/>
              </w:rPr>
              <w:t>34</w:t>
            </w:r>
          </w:p>
        </w:tc>
        <w:tc>
          <w:tcPr>
            <w:tcW w:w="907" w:type="dxa"/>
            <w:shd w:val="clear" w:color="auto" w:fill="DEE4EE"/>
            <w:noWrap/>
            <w:tcMar>
              <w:left w:w="0" w:type="dxa"/>
            </w:tcMar>
            <w:vAlign w:val="center"/>
          </w:tcPr>
          <w:p w:rsidR="00783FB7" w:rsidRPr="00783FB7" w:rsidRDefault="00783FB7" w:rsidP="001B3B1D">
            <w:pPr>
              <w:jc w:val="right"/>
              <w:rPr>
                <w:sz w:val="20"/>
                <w:szCs w:val="20"/>
              </w:rPr>
            </w:pPr>
            <w:r w:rsidRPr="00783FB7">
              <w:rPr>
                <w:sz w:val="20"/>
                <w:szCs w:val="20"/>
              </w:rPr>
              <w:t>$433</w:t>
            </w:r>
          </w:p>
        </w:tc>
        <w:tc>
          <w:tcPr>
            <w:tcW w:w="1077" w:type="dxa"/>
            <w:shd w:val="clear" w:color="auto" w:fill="DEE4EE"/>
            <w:noWrap/>
            <w:tcMar>
              <w:left w:w="0" w:type="dxa"/>
            </w:tcMar>
            <w:vAlign w:val="center"/>
          </w:tcPr>
          <w:p w:rsidR="00783FB7" w:rsidRPr="00783FB7" w:rsidRDefault="00783FB7" w:rsidP="001B3B1D">
            <w:pPr>
              <w:jc w:val="right"/>
              <w:rPr>
                <w:sz w:val="20"/>
                <w:szCs w:val="20"/>
              </w:rPr>
            </w:pPr>
            <w:r w:rsidRPr="00783FB7">
              <w:rPr>
                <w:sz w:val="20"/>
                <w:szCs w:val="20"/>
              </w:rPr>
              <w:t>6.9%</w:t>
            </w:r>
          </w:p>
        </w:tc>
        <w:tc>
          <w:tcPr>
            <w:tcW w:w="907" w:type="dxa"/>
            <w:noWrap/>
            <w:tcMar>
              <w:left w:w="0" w:type="dxa"/>
            </w:tcMar>
            <w:vAlign w:val="center"/>
          </w:tcPr>
          <w:p w:rsidR="00783FB7" w:rsidRPr="00783FB7" w:rsidRDefault="00783FB7" w:rsidP="001B3B1D">
            <w:pPr>
              <w:jc w:val="right"/>
              <w:rPr>
                <w:sz w:val="20"/>
                <w:szCs w:val="20"/>
              </w:rPr>
            </w:pPr>
            <w:r w:rsidRPr="00783FB7">
              <w:rPr>
                <w:sz w:val="20"/>
                <w:szCs w:val="20"/>
              </w:rPr>
              <w:t>225</w:t>
            </w:r>
          </w:p>
        </w:tc>
        <w:tc>
          <w:tcPr>
            <w:tcW w:w="907" w:type="dxa"/>
            <w:noWrap/>
            <w:tcMar>
              <w:left w:w="0" w:type="dxa"/>
            </w:tcMar>
            <w:vAlign w:val="center"/>
          </w:tcPr>
          <w:p w:rsidR="00783FB7" w:rsidRPr="00783FB7" w:rsidRDefault="00783FB7" w:rsidP="001B3B1D">
            <w:pPr>
              <w:jc w:val="right"/>
              <w:rPr>
                <w:sz w:val="20"/>
                <w:szCs w:val="20"/>
              </w:rPr>
            </w:pPr>
            <w:r w:rsidRPr="00783FB7">
              <w:rPr>
                <w:sz w:val="20"/>
                <w:szCs w:val="20"/>
              </w:rPr>
              <w:t>$550</w:t>
            </w:r>
          </w:p>
        </w:tc>
        <w:tc>
          <w:tcPr>
            <w:tcW w:w="907" w:type="dxa"/>
            <w:noWrap/>
            <w:tcMar>
              <w:left w:w="0" w:type="dxa"/>
            </w:tcMar>
            <w:vAlign w:val="center"/>
          </w:tcPr>
          <w:p w:rsidR="00783FB7" w:rsidRPr="00783FB7" w:rsidRDefault="00783FB7" w:rsidP="001B3B1D">
            <w:pPr>
              <w:jc w:val="right"/>
              <w:rPr>
                <w:sz w:val="20"/>
                <w:szCs w:val="20"/>
              </w:rPr>
            </w:pPr>
            <w:r w:rsidRPr="00783FB7">
              <w:rPr>
                <w:sz w:val="20"/>
                <w:szCs w:val="20"/>
              </w:rPr>
              <w:t>0.0%</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Blackburn</w:t>
            </w:r>
          </w:p>
        </w:tc>
        <w:tc>
          <w:tcPr>
            <w:tcW w:w="945" w:type="dxa"/>
            <w:shd w:val="clear" w:color="auto" w:fill="DEE4EE"/>
            <w:noWrap/>
            <w:tcMar>
              <w:left w:w="0" w:type="dxa"/>
            </w:tcMar>
            <w:vAlign w:val="center"/>
          </w:tcPr>
          <w:p w:rsidR="00783FB7" w:rsidRPr="00783FB7" w:rsidRDefault="00783FB7" w:rsidP="001B3B1D">
            <w:pPr>
              <w:jc w:val="right"/>
              <w:rPr>
                <w:sz w:val="20"/>
                <w:szCs w:val="20"/>
              </w:rPr>
            </w:pPr>
            <w:r w:rsidRPr="00783FB7">
              <w:rPr>
                <w:sz w:val="20"/>
                <w:szCs w:val="20"/>
              </w:rPr>
              <w:t>124</w:t>
            </w:r>
          </w:p>
        </w:tc>
        <w:tc>
          <w:tcPr>
            <w:tcW w:w="945" w:type="dxa"/>
            <w:shd w:val="clear" w:color="auto" w:fill="DEE4EE"/>
            <w:noWrap/>
            <w:tcMar>
              <w:left w:w="0" w:type="dxa"/>
            </w:tcMar>
            <w:vAlign w:val="center"/>
          </w:tcPr>
          <w:p w:rsidR="00783FB7" w:rsidRPr="00783FB7" w:rsidRDefault="00783FB7" w:rsidP="001B3B1D">
            <w:pPr>
              <w:jc w:val="right"/>
              <w:rPr>
                <w:sz w:val="20"/>
                <w:szCs w:val="20"/>
              </w:rPr>
            </w:pPr>
            <w:r w:rsidRPr="00783FB7">
              <w:rPr>
                <w:sz w:val="20"/>
                <w:szCs w:val="20"/>
              </w:rPr>
              <w:t>$350</w:t>
            </w:r>
          </w:p>
        </w:tc>
        <w:tc>
          <w:tcPr>
            <w:tcW w:w="1077" w:type="dxa"/>
            <w:shd w:val="clear" w:color="auto" w:fill="DEE4EE"/>
            <w:noWrap/>
            <w:tcMar>
              <w:left w:w="0" w:type="dxa"/>
            </w:tcMar>
            <w:vAlign w:val="center"/>
          </w:tcPr>
          <w:p w:rsidR="00783FB7" w:rsidRPr="00783FB7" w:rsidRDefault="00783FB7" w:rsidP="001B3B1D">
            <w:pPr>
              <w:jc w:val="right"/>
              <w:rPr>
                <w:sz w:val="20"/>
                <w:szCs w:val="20"/>
              </w:rPr>
            </w:pPr>
            <w:r w:rsidRPr="00783FB7">
              <w:rPr>
                <w:sz w:val="20"/>
                <w:szCs w:val="20"/>
              </w:rPr>
              <w:t>6.1%</w:t>
            </w:r>
          </w:p>
        </w:tc>
        <w:tc>
          <w:tcPr>
            <w:tcW w:w="907" w:type="dxa"/>
            <w:noWrap/>
            <w:tcMar>
              <w:left w:w="0" w:type="dxa"/>
            </w:tcMar>
            <w:vAlign w:val="center"/>
          </w:tcPr>
          <w:p w:rsidR="00783FB7" w:rsidRPr="00783FB7" w:rsidRDefault="00783FB7" w:rsidP="001B3B1D">
            <w:pPr>
              <w:jc w:val="right"/>
              <w:rPr>
                <w:sz w:val="20"/>
                <w:szCs w:val="20"/>
              </w:rPr>
            </w:pPr>
            <w:r w:rsidRPr="00783FB7">
              <w:rPr>
                <w:sz w:val="20"/>
                <w:szCs w:val="20"/>
              </w:rPr>
              <w:t>234</w:t>
            </w:r>
          </w:p>
        </w:tc>
        <w:tc>
          <w:tcPr>
            <w:tcW w:w="907" w:type="dxa"/>
            <w:noWrap/>
            <w:tcMar>
              <w:left w:w="0" w:type="dxa"/>
            </w:tcMar>
            <w:vAlign w:val="center"/>
          </w:tcPr>
          <w:p w:rsidR="00783FB7" w:rsidRPr="00783FB7" w:rsidRDefault="00783FB7" w:rsidP="001B3B1D">
            <w:pPr>
              <w:jc w:val="right"/>
              <w:rPr>
                <w:sz w:val="20"/>
                <w:szCs w:val="20"/>
              </w:rPr>
            </w:pPr>
            <w:r w:rsidRPr="00783FB7">
              <w:rPr>
                <w:sz w:val="20"/>
                <w:szCs w:val="20"/>
              </w:rPr>
              <w:t>$400</w:t>
            </w:r>
          </w:p>
        </w:tc>
        <w:tc>
          <w:tcPr>
            <w:tcW w:w="1077" w:type="dxa"/>
            <w:noWrap/>
            <w:tcMar>
              <w:left w:w="0" w:type="dxa"/>
            </w:tcMar>
            <w:vAlign w:val="center"/>
          </w:tcPr>
          <w:p w:rsidR="00783FB7" w:rsidRPr="00783FB7" w:rsidRDefault="00783FB7" w:rsidP="001B3B1D">
            <w:pPr>
              <w:jc w:val="right"/>
              <w:rPr>
                <w:sz w:val="20"/>
                <w:szCs w:val="20"/>
              </w:rPr>
            </w:pPr>
            <w:r w:rsidRPr="00783FB7">
              <w:rPr>
                <w:sz w:val="20"/>
                <w:szCs w:val="20"/>
              </w:rPr>
              <w:t>3.9%</w:t>
            </w:r>
          </w:p>
        </w:tc>
        <w:tc>
          <w:tcPr>
            <w:tcW w:w="907" w:type="dxa"/>
            <w:shd w:val="clear" w:color="auto" w:fill="DEE4EE"/>
            <w:noWrap/>
            <w:tcMar>
              <w:left w:w="0" w:type="dxa"/>
            </w:tcMar>
            <w:vAlign w:val="center"/>
          </w:tcPr>
          <w:p w:rsidR="00783FB7" w:rsidRPr="00783FB7" w:rsidRDefault="00783FB7" w:rsidP="001B3B1D">
            <w:pPr>
              <w:jc w:val="right"/>
              <w:rPr>
                <w:sz w:val="20"/>
                <w:szCs w:val="20"/>
              </w:rPr>
            </w:pPr>
            <w:r w:rsidRPr="00783FB7">
              <w:rPr>
                <w:sz w:val="20"/>
                <w:szCs w:val="20"/>
              </w:rPr>
              <w:t>36</w:t>
            </w:r>
          </w:p>
        </w:tc>
        <w:tc>
          <w:tcPr>
            <w:tcW w:w="907" w:type="dxa"/>
            <w:shd w:val="clear" w:color="auto" w:fill="DEE4EE"/>
            <w:noWrap/>
            <w:tcMar>
              <w:left w:w="0" w:type="dxa"/>
            </w:tcMar>
            <w:vAlign w:val="center"/>
          </w:tcPr>
          <w:p w:rsidR="00783FB7" w:rsidRPr="00783FB7" w:rsidRDefault="00783FB7" w:rsidP="001B3B1D">
            <w:pPr>
              <w:jc w:val="right"/>
              <w:rPr>
                <w:sz w:val="20"/>
                <w:szCs w:val="20"/>
              </w:rPr>
            </w:pPr>
            <w:r w:rsidRPr="00783FB7">
              <w:rPr>
                <w:sz w:val="20"/>
                <w:szCs w:val="20"/>
              </w:rPr>
              <w:t>$390</w:t>
            </w:r>
          </w:p>
        </w:tc>
        <w:tc>
          <w:tcPr>
            <w:tcW w:w="1077" w:type="dxa"/>
            <w:shd w:val="clear" w:color="auto" w:fill="DEE4EE"/>
            <w:noWrap/>
            <w:tcMar>
              <w:left w:w="0" w:type="dxa"/>
            </w:tcMar>
            <w:vAlign w:val="center"/>
          </w:tcPr>
          <w:p w:rsidR="00783FB7" w:rsidRPr="00783FB7" w:rsidRDefault="00783FB7" w:rsidP="001B3B1D">
            <w:pPr>
              <w:jc w:val="right"/>
              <w:rPr>
                <w:sz w:val="20"/>
                <w:szCs w:val="20"/>
              </w:rPr>
            </w:pPr>
            <w:r w:rsidRPr="00783FB7">
              <w:rPr>
                <w:sz w:val="20"/>
                <w:szCs w:val="20"/>
              </w:rPr>
              <w:t>2.6%</w:t>
            </w:r>
          </w:p>
        </w:tc>
        <w:tc>
          <w:tcPr>
            <w:tcW w:w="907" w:type="dxa"/>
            <w:noWrap/>
            <w:tcMar>
              <w:left w:w="0" w:type="dxa"/>
            </w:tcMar>
            <w:vAlign w:val="center"/>
          </w:tcPr>
          <w:p w:rsidR="00783FB7" w:rsidRPr="00783FB7" w:rsidRDefault="00783FB7" w:rsidP="001B3B1D">
            <w:pPr>
              <w:jc w:val="right"/>
              <w:rPr>
                <w:sz w:val="20"/>
                <w:szCs w:val="20"/>
              </w:rPr>
            </w:pPr>
            <w:r w:rsidRPr="00783FB7">
              <w:rPr>
                <w:sz w:val="20"/>
                <w:szCs w:val="20"/>
              </w:rPr>
              <w:t>273</w:t>
            </w:r>
          </w:p>
        </w:tc>
        <w:tc>
          <w:tcPr>
            <w:tcW w:w="907" w:type="dxa"/>
            <w:noWrap/>
            <w:tcMar>
              <w:left w:w="0" w:type="dxa"/>
            </w:tcMar>
            <w:vAlign w:val="center"/>
          </w:tcPr>
          <w:p w:rsidR="00783FB7" w:rsidRPr="00783FB7" w:rsidRDefault="00783FB7" w:rsidP="001B3B1D">
            <w:pPr>
              <w:jc w:val="right"/>
              <w:rPr>
                <w:sz w:val="20"/>
                <w:szCs w:val="20"/>
              </w:rPr>
            </w:pPr>
            <w:r w:rsidRPr="00783FB7">
              <w:rPr>
                <w:sz w:val="20"/>
                <w:szCs w:val="20"/>
              </w:rPr>
              <w:t>$440</w:t>
            </w:r>
          </w:p>
        </w:tc>
        <w:tc>
          <w:tcPr>
            <w:tcW w:w="907" w:type="dxa"/>
            <w:noWrap/>
            <w:tcMar>
              <w:left w:w="0" w:type="dxa"/>
            </w:tcMar>
            <w:vAlign w:val="center"/>
          </w:tcPr>
          <w:p w:rsidR="00783FB7" w:rsidRPr="00783FB7" w:rsidRDefault="00783FB7" w:rsidP="001B3B1D">
            <w:pPr>
              <w:jc w:val="right"/>
              <w:rPr>
                <w:sz w:val="20"/>
                <w:szCs w:val="20"/>
              </w:rPr>
            </w:pPr>
            <w:r w:rsidRPr="00783FB7">
              <w:rPr>
                <w:sz w:val="20"/>
                <w:szCs w:val="20"/>
              </w:rPr>
              <w:t>4.8%</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Box Hill</w:t>
            </w:r>
          </w:p>
        </w:tc>
        <w:tc>
          <w:tcPr>
            <w:tcW w:w="945" w:type="dxa"/>
            <w:shd w:val="clear" w:color="auto" w:fill="DEE4EE"/>
            <w:noWrap/>
            <w:tcMar>
              <w:left w:w="0" w:type="dxa"/>
            </w:tcMar>
            <w:vAlign w:val="center"/>
          </w:tcPr>
          <w:p w:rsidR="00783FB7" w:rsidRPr="00783FB7" w:rsidRDefault="00783FB7" w:rsidP="001B3B1D">
            <w:pPr>
              <w:jc w:val="right"/>
              <w:rPr>
                <w:sz w:val="20"/>
                <w:szCs w:val="20"/>
              </w:rPr>
            </w:pPr>
            <w:r w:rsidRPr="00783FB7">
              <w:rPr>
                <w:sz w:val="20"/>
                <w:szCs w:val="20"/>
              </w:rPr>
              <w:t>652</w:t>
            </w:r>
          </w:p>
        </w:tc>
        <w:tc>
          <w:tcPr>
            <w:tcW w:w="945" w:type="dxa"/>
            <w:shd w:val="clear" w:color="auto" w:fill="DEE4EE"/>
            <w:noWrap/>
            <w:tcMar>
              <w:left w:w="0" w:type="dxa"/>
            </w:tcMar>
            <w:vAlign w:val="center"/>
          </w:tcPr>
          <w:p w:rsidR="00783FB7" w:rsidRPr="00783FB7" w:rsidRDefault="00783FB7" w:rsidP="001B3B1D">
            <w:pPr>
              <w:jc w:val="right"/>
              <w:rPr>
                <w:sz w:val="20"/>
                <w:szCs w:val="20"/>
              </w:rPr>
            </w:pPr>
            <w:r w:rsidRPr="00783FB7">
              <w:rPr>
                <w:sz w:val="20"/>
                <w:szCs w:val="20"/>
              </w:rPr>
              <w:t>$300</w:t>
            </w:r>
          </w:p>
        </w:tc>
        <w:tc>
          <w:tcPr>
            <w:tcW w:w="1077" w:type="dxa"/>
            <w:shd w:val="clear" w:color="auto" w:fill="DEE4EE"/>
            <w:noWrap/>
            <w:tcMar>
              <w:left w:w="0" w:type="dxa"/>
            </w:tcMar>
            <w:vAlign w:val="center"/>
          </w:tcPr>
          <w:p w:rsidR="00783FB7" w:rsidRPr="00783FB7" w:rsidRDefault="00783FB7" w:rsidP="001B3B1D">
            <w:pPr>
              <w:jc w:val="right"/>
              <w:rPr>
                <w:sz w:val="20"/>
                <w:szCs w:val="20"/>
              </w:rPr>
            </w:pPr>
            <w:r w:rsidRPr="00783FB7">
              <w:rPr>
                <w:sz w:val="20"/>
                <w:szCs w:val="20"/>
              </w:rPr>
              <w:t>15.4%</w:t>
            </w:r>
          </w:p>
        </w:tc>
        <w:tc>
          <w:tcPr>
            <w:tcW w:w="907" w:type="dxa"/>
            <w:noWrap/>
            <w:tcMar>
              <w:left w:w="0" w:type="dxa"/>
            </w:tcMar>
            <w:vAlign w:val="center"/>
          </w:tcPr>
          <w:p w:rsidR="00783FB7" w:rsidRPr="00783FB7" w:rsidRDefault="00783FB7" w:rsidP="001B3B1D">
            <w:pPr>
              <w:jc w:val="right"/>
              <w:rPr>
                <w:sz w:val="20"/>
                <w:szCs w:val="20"/>
              </w:rPr>
            </w:pPr>
            <w:r w:rsidRPr="00783FB7">
              <w:rPr>
                <w:sz w:val="20"/>
                <w:szCs w:val="20"/>
              </w:rPr>
              <w:t>1,073</w:t>
            </w:r>
          </w:p>
        </w:tc>
        <w:tc>
          <w:tcPr>
            <w:tcW w:w="907" w:type="dxa"/>
            <w:noWrap/>
            <w:tcMar>
              <w:left w:w="0" w:type="dxa"/>
            </w:tcMar>
            <w:vAlign w:val="center"/>
          </w:tcPr>
          <w:p w:rsidR="00783FB7" w:rsidRPr="00783FB7" w:rsidRDefault="00783FB7" w:rsidP="001B3B1D">
            <w:pPr>
              <w:jc w:val="right"/>
              <w:rPr>
                <w:sz w:val="20"/>
                <w:szCs w:val="20"/>
              </w:rPr>
            </w:pPr>
            <w:r w:rsidRPr="00783FB7">
              <w:rPr>
                <w:sz w:val="20"/>
                <w:szCs w:val="20"/>
              </w:rPr>
              <w:t>$450</w:t>
            </w:r>
          </w:p>
        </w:tc>
        <w:tc>
          <w:tcPr>
            <w:tcW w:w="1077" w:type="dxa"/>
            <w:noWrap/>
            <w:tcMar>
              <w:left w:w="0" w:type="dxa"/>
            </w:tcMar>
            <w:vAlign w:val="center"/>
          </w:tcPr>
          <w:p w:rsidR="00783FB7" w:rsidRPr="00783FB7" w:rsidRDefault="00783FB7" w:rsidP="001B3B1D">
            <w:pPr>
              <w:jc w:val="right"/>
              <w:rPr>
                <w:sz w:val="20"/>
                <w:szCs w:val="20"/>
              </w:rPr>
            </w:pPr>
            <w:r w:rsidRPr="00783FB7">
              <w:rPr>
                <w:sz w:val="20"/>
                <w:szCs w:val="20"/>
              </w:rPr>
              <w:t>15.4%</w:t>
            </w:r>
          </w:p>
        </w:tc>
        <w:tc>
          <w:tcPr>
            <w:tcW w:w="907" w:type="dxa"/>
            <w:shd w:val="clear" w:color="auto" w:fill="DEE4EE"/>
            <w:noWrap/>
            <w:tcMar>
              <w:left w:w="0" w:type="dxa"/>
            </w:tcMar>
            <w:vAlign w:val="center"/>
          </w:tcPr>
          <w:p w:rsidR="00783FB7" w:rsidRPr="00783FB7" w:rsidRDefault="00783FB7" w:rsidP="001B3B1D">
            <w:pPr>
              <w:jc w:val="right"/>
              <w:rPr>
                <w:sz w:val="20"/>
                <w:szCs w:val="20"/>
              </w:rPr>
            </w:pPr>
            <w:r w:rsidRPr="00783FB7">
              <w:rPr>
                <w:sz w:val="20"/>
                <w:szCs w:val="20"/>
              </w:rPr>
              <w:t>76</w:t>
            </w:r>
          </w:p>
        </w:tc>
        <w:tc>
          <w:tcPr>
            <w:tcW w:w="907" w:type="dxa"/>
            <w:shd w:val="clear" w:color="auto" w:fill="DEE4EE"/>
            <w:noWrap/>
            <w:tcMar>
              <w:left w:w="0" w:type="dxa"/>
            </w:tcMar>
            <w:vAlign w:val="center"/>
          </w:tcPr>
          <w:p w:rsidR="00783FB7" w:rsidRPr="00783FB7" w:rsidRDefault="00783FB7" w:rsidP="001B3B1D">
            <w:pPr>
              <w:jc w:val="right"/>
              <w:rPr>
                <w:sz w:val="20"/>
                <w:szCs w:val="20"/>
              </w:rPr>
            </w:pPr>
            <w:r w:rsidRPr="00783FB7">
              <w:rPr>
                <w:sz w:val="20"/>
                <w:szCs w:val="20"/>
              </w:rPr>
              <w:t>$400</w:t>
            </w:r>
          </w:p>
        </w:tc>
        <w:tc>
          <w:tcPr>
            <w:tcW w:w="1077" w:type="dxa"/>
            <w:shd w:val="clear" w:color="auto" w:fill="DEE4EE"/>
            <w:noWrap/>
            <w:tcMar>
              <w:left w:w="0" w:type="dxa"/>
            </w:tcMar>
            <w:vAlign w:val="center"/>
          </w:tcPr>
          <w:p w:rsidR="00783FB7" w:rsidRPr="00783FB7" w:rsidRDefault="00783FB7" w:rsidP="001B3B1D">
            <w:pPr>
              <w:jc w:val="right"/>
              <w:rPr>
                <w:sz w:val="20"/>
                <w:szCs w:val="20"/>
              </w:rPr>
            </w:pPr>
            <w:r w:rsidRPr="00783FB7">
              <w:rPr>
                <w:sz w:val="20"/>
                <w:szCs w:val="20"/>
              </w:rPr>
              <w:t>0.0%</w:t>
            </w:r>
          </w:p>
        </w:tc>
        <w:tc>
          <w:tcPr>
            <w:tcW w:w="907" w:type="dxa"/>
            <w:noWrap/>
            <w:tcMar>
              <w:left w:w="0" w:type="dxa"/>
            </w:tcMar>
            <w:vAlign w:val="center"/>
          </w:tcPr>
          <w:p w:rsidR="00783FB7" w:rsidRPr="00783FB7" w:rsidRDefault="00783FB7" w:rsidP="001B3B1D">
            <w:pPr>
              <w:jc w:val="right"/>
              <w:rPr>
                <w:sz w:val="20"/>
                <w:szCs w:val="20"/>
              </w:rPr>
            </w:pPr>
            <w:r w:rsidRPr="00783FB7">
              <w:rPr>
                <w:sz w:val="20"/>
                <w:szCs w:val="20"/>
              </w:rPr>
              <w:t>310</w:t>
            </w:r>
          </w:p>
        </w:tc>
        <w:tc>
          <w:tcPr>
            <w:tcW w:w="907" w:type="dxa"/>
            <w:noWrap/>
            <w:tcMar>
              <w:left w:w="0" w:type="dxa"/>
            </w:tcMar>
            <w:vAlign w:val="center"/>
          </w:tcPr>
          <w:p w:rsidR="00783FB7" w:rsidRPr="00783FB7" w:rsidRDefault="00783FB7" w:rsidP="001B3B1D">
            <w:pPr>
              <w:jc w:val="right"/>
              <w:rPr>
                <w:sz w:val="20"/>
                <w:szCs w:val="20"/>
              </w:rPr>
            </w:pPr>
            <w:r w:rsidRPr="00783FB7">
              <w:rPr>
                <w:sz w:val="20"/>
                <w:szCs w:val="20"/>
              </w:rPr>
              <w:t>$450</w:t>
            </w:r>
          </w:p>
        </w:tc>
        <w:tc>
          <w:tcPr>
            <w:tcW w:w="907" w:type="dxa"/>
            <w:noWrap/>
            <w:tcMar>
              <w:left w:w="0" w:type="dxa"/>
            </w:tcMar>
            <w:vAlign w:val="center"/>
          </w:tcPr>
          <w:p w:rsidR="00783FB7" w:rsidRPr="00783FB7" w:rsidRDefault="00783FB7" w:rsidP="001B3B1D">
            <w:pPr>
              <w:jc w:val="right"/>
              <w:rPr>
                <w:sz w:val="20"/>
                <w:szCs w:val="20"/>
              </w:rPr>
            </w:pPr>
            <w:r w:rsidRPr="00783FB7">
              <w:rPr>
                <w:sz w:val="20"/>
                <w:szCs w:val="20"/>
              </w:rPr>
              <w:t>0.0%</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Bulleen-Templestowe-Doncaster</w:t>
            </w:r>
          </w:p>
        </w:tc>
        <w:tc>
          <w:tcPr>
            <w:tcW w:w="945" w:type="dxa"/>
            <w:shd w:val="clear" w:color="auto" w:fill="DEE4EE"/>
            <w:noWrap/>
            <w:tcMar>
              <w:left w:w="0" w:type="dxa"/>
            </w:tcMar>
            <w:vAlign w:val="center"/>
          </w:tcPr>
          <w:p w:rsidR="00783FB7" w:rsidRPr="00783FB7" w:rsidRDefault="00783FB7" w:rsidP="001B3B1D">
            <w:pPr>
              <w:jc w:val="right"/>
              <w:rPr>
                <w:sz w:val="20"/>
                <w:szCs w:val="20"/>
              </w:rPr>
            </w:pPr>
            <w:r w:rsidRPr="00783FB7">
              <w:rPr>
                <w:sz w:val="20"/>
                <w:szCs w:val="20"/>
              </w:rPr>
              <w:t>172</w:t>
            </w:r>
          </w:p>
        </w:tc>
        <w:tc>
          <w:tcPr>
            <w:tcW w:w="945" w:type="dxa"/>
            <w:shd w:val="clear" w:color="auto" w:fill="DEE4EE"/>
            <w:noWrap/>
            <w:tcMar>
              <w:left w:w="0" w:type="dxa"/>
            </w:tcMar>
            <w:vAlign w:val="center"/>
          </w:tcPr>
          <w:p w:rsidR="00783FB7" w:rsidRPr="00783FB7" w:rsidRDefault="00783FB7" w:rsidP="001B3B1D">
            <w:pPr>
              <w:jc w:val="right"/>
              <w:rPr>
                <w:sz w:val="20"/>
                <w:szCs w:val="20"/>
              </w:rPr>
            </w:pPr>
            <w:r w:rsidRPr="00783FB7">
              <w:rPr>
                <w:sz w:val="20"/>
                <w:szCs w:val="20"/>
              </w:rPr>
              <w:t>$360</w:t>
            </w:r>
          </w:p>
        </w:tc>
        <w:tc>
          <w:tcPr>
            <w:tcW w:w="1077" w:type="dxa"/>
            <w:shd w:val="clear" w:color="auto" w:fill="DEE4EE"/>
            <w:noWrap/>
            <w:tcMar>
              <w:left w:w="0" w:type="dxa"/>
            </w:tcMar>
            <w:vAlign w:val="center"/>
          </w:tcPr>
          <w:p w:rsidR="00783FB7" w:rsidRPr="00783FB7" w:rsidRDefault="00783FB7" w:rsidP="001B3B1D">
            <w:pPr>
              <w:jc w:val="right"/>
              <w:rPr>
                <w:sz w:val="20"/>
                <w:szCs w:val="20"/>
              </w:rPr>
            </w:pPr>
            <w:r w:rsidRPr="00783FB7">
              <w:rPr>
                <w:sz w:val="20"/>
                <w:szCs w:val="20"/>
              </w:rPr>
              <w:t>2.9%</w:t>
            </w:r>
          </w:p>
        </w:tc>
        <w:tc>
          <w:tcPr>
            <w:tcW w:w="907" w:type="dxa"/>
            <w:noWrap/>
            <w:tcMar>
              <w:left w:w="0" w:type="dxa"/>
            </w:tcMar>
            <w:vAlign w:val="center"/>
          </w:tcPr>
          <w:p w:rsidR="00783FB7" w:rsidRPr="00783FB7" w:rsidRDefault="00783FB7" w:rsidP="001B3B1D">
            <w:pPr>
              <w:jc w:val="right"/>
              <w:rPr>
                <w:sz w:val="20"/>
                <w:szCs w:val="20"/>
              </w:rPr>
            </w:pPr>
            <w:r w:rsidRPr="00783FB7">
              <w:rPr>
                <w:sz w:val="20"/>
                <w:szCs w:val="20"/>
              </w:rPr>
              <w:t>579</w:t>
            </w:r>
          </w:p>
        </w:tc>
        <w:tc>
          <w:tcPr>
            <w:tcW w:w="907" w:type="dxa"/>
            <w:noWrap/>
            <w:tcMar>
              <w:left w:w="0" w:type="dxa"/>
            </w:tcMar>
            <w:vAlign w:val="center"/>
          </w:tcPr>
          <w:p w:rsidR="00783FB7" w:rsidRPr="00783FB7" w:rsidRDefault="00783FB7" w:rsidP="001B3B1D">
            <w:pPr>
              <w:jc w:val="right"/>
              <w:rPr>
                <w:sz w:val="20"/>
                <w:szCs w:val="20"/>
              </w:rPr>
            </w:pPr>
            <w:r w:rsidRPr="00783FB7">
              <w:rPr>
                <w:sz w:val="20"/>
                <w:szCs w:val="20"/>
              </w:rPr>
              <w:t>$440</w:t>
            </w:r>
          </w:p>
        </w:tc>
        <w:tc>
          <w:tcPr>
            <w:tcW w:w="1077" w:type="dxa"/>
            <w:noWrap/>
            <w:tcMar>
              <w:left w:w="0" w:type="dxa"/>
            </w:tcMar>
            <w:vAlign w:val="center"/>
          </w:tcPr>
          <w:p w:rsidR="00783FB7" w:rsidRPr="00783FB7" w:rsidRDefault="00783FB7" w:rsidP="001B3B1D">
            <w:pPr>
              <w:jc w:val="right"/>
              <w:rPr>
                <w:sz w:val="20"/>
                <w:szCs w:val="20"/>
              </w:rPr>
            </w:pPr>
            <w:r w:rsidRPr="00783FB7">
              <w:rPr>
                <w:sz w:val="20"/>
                <w:szCs w:val="20"/>
              </w:rPr>
              <w:t>4.8%</w:t>
            </w:r>
          </w:p>
        </w:tc>
        <w:tc>
          <w:tcPr>
            <w:tcW w:w="907" w:type="dxa"/>
            <w:shd w:val="clear" w:color="auto" w:fill="DEE4EE"/>
            <w:noWrap/>
            <w:tcMar>
              <w:left w:w="0" w:type="dxa"/>
            </w:tcMar>
            <w:vAlign w:val="center"/>
          </w:tcPr>
          <w:p w:rsidR="00783FB7" w:rsidRPr="00783FB7" w:rsidRDefault="00783FB7" w:rsidP="001B3B1D">
            <w:pPr>
              <w:jc w:val="right"/>
              <w:rPr>
                <w:sz w:val="20"/>
                <w:szCs w:val="20"/>
              </w:rPr>
            </w:pPr>
            <w:r w:rsidRPr="00783FB7">
              <w:rPr>
                <w:sz w:val="20"/>
                <w:szCs w:val="20"/>
              </w:rPr>
              <w:t>31</w:t>
            </w:r>
          </w:p>
        </w:tc>
        <w:tc>
          <w:tcPr>
            <w:tcW w:w="907" w:type="dxa"/>
            <w:shd w:val="clear" w:color="auto" w:fill="DEE4EE"/>
            <w:noWrap/>
            <w:tcMar>
              <w:left w:w="0" w:type="dxa"/>
            </w:tcMar>
            <w:vAlign w:val="center"/>
          </w:tcPr>
          <w:p w:rsidR="00783FB7" w:rsidRPr="00783FB7" w:rsidRDefault="00783FB7" w:rsidP="001B3B1D">
            <w:pPr>
              <w:jc w:val="right"/>
              <w:rPr>
                <w:sz w:val="20"/>
                <w:szCs w:val="20"/>
              </w:rPr>
            </w:pPr>
            <w:r w:rsidRPr="00783FB7">
              <w:rPr>
                <w:sz w:val="20"/>
                <w:szCs w:val="20"/>
              </w:rPr>
              <w:t>$395</w:t>
            </w:r>
          </w:p>
        </w:tc>
        <w:tc>
          <w:tcPr>
            <w:tcW w:w="1077" w:type="dxa"/>
            <w:shd w:val="clear" w:color="auto" w:fill="DEE4EE"/>
            <w:noWrap/>
            <w:tcMar>
              <w:left w:w="0" w:type="dxa"/>
            </w:tcMar>
            <w:vAlign w:val="center"/>
          </w:tcPr>
          <w:p w:rsidR="00783FB7" w:rsidRPr="00783FB7" w:rsidRDefault="00783FB7" w:rsidP="001B3B1D">
            <w:pPr>
              <w:jc w:val="right"/>
              <w:rPr>
                <w:sz w:val="20"/>
                <w:szCs w:val="20"/>
              </w:rPr>
            </w:pPr>
            <w:r w:rsidRPr="00783FB7">
              <w:rPr>
                <w:sz w:val="20"/>
                <w:szCs w:val="20"/>
              </w:rPr>
              <w:t>-1.3%</w:t>
            </w:r>
          </w:p>
        </w:tc>
        <w:tc>
          <w:tcPr>
            <w:tcW w:w="907" w:type="dxa"/>
            <w:noWrap/>
            <w:tcMar>
              <w:left w:w="0" w:type="dxa"/>
            </w:tcMar>
            <w:vAlign w:val="center"/>
          </w:tcPr>
          <w:p w:rsidR="00783FB7" w:rsidRPr="00783FB7" w:rsidRDefault="00783FB7" w:rsidP="001B3B1D">
            <w:pPr>
              <w:jc w:val="right"/>
              <w:rPr>
                <w:sz w:val="20"/>
                <w:szCs w:val="20"/>
              </w:rPr>
            </w:pPr>
            <w:r w:rsidRPr="00783FB7">
              <w:rPr>
                <w:sz w:val="20"/>
                <w:szCs w:val="20"/>
              </w:rPr>
              <w:t>405</w:t>
            </w:r>
          </w:p>
        </w:tc>
        <w:tc>
          <w:tcPr>
            <w:tcW w:w="907" w:type="dxa"/>
            <w:noWrap/>
            <w:tcMar>
              <w:left w:w="0" w:type="dxa"/>
            </w:tcMar>
            <w:vAlign w:val="center"/>
          </w:tcPr>
          <w:p w:rsidR="00783FB7" w:rsidRPr="00783FB7" w:rsidRDefault="00783FB7" w:rsidP="001B3B1D">
            <w:pPr>
              <w:jc w:val="right"/>
              <w:rPr>
                <w:sz w:val="20"/>
                <w:szCs w:val="20"/>
              </w:rPr>
            </w:pPr>
            <w:r w:rsidRPr="00783FB7">
              <w:rPr>
                <w:sz w:val="20"/>
                <w:szCs w:val="20"/>
              </w:rPr>
              <w:t>$475</w:t>
            </w:r>
          </w:p>
        </w:tc>
        <w:tc>
          <w:tcPr>
            <w:tcW w:w="907" w:type="dxa"/>
            <w:noWrap/>
            <w:tcMar>
              <w:left w:w="0" w:type="dxa"/>
            </w:tcMar>
            <w:vAlign w:val="center"/>
          </w:tcPr>
          <w:p w:rsidR="00783FB7" w:rsidRPr="00783FB7" w:rsidRDefault="00783FB7" w:rsidP="001B3B1D">
            <w:pPr>
              <w:jc w:val="right"/>
              <w:rPr>
                <w:sz w:val="20"/>
                <w:szCs w:val="20"/>
              </w:rPr>
            </w:pPr>
            <w:r w:rsidRPr="00783FB7">
              <w:rPr>
                <w:sz w:val="20"/>
                <w:szCs w:val="20"/>
              </w:rPr>
              <w:t>5.6%</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Burwood-Ashburton</w:t>
            </w:r>
          </w:p>
        </w:tc>
        <w:tc>
          <w:tcPr>
            <w:tcW w:w="945" w:type="dxa"/>
            <w:shd w:val="clear" w:color="auto" w:fill="DEE4EE"/>
            <w:noWrap/>
            <w:tcMar>
              <w:left w:w="0" w:type="dxa"/>
            </w:tcMar>
            <w:vAlign w:val="center"/>
          </w:tcPr>
          <w:p w:rsidR="00783FB7" w:rsidRPr="00783FB7" w:rsidRDefault="00783FB7" w:rsidP="001B3B1D">
            <w:pPr>
              <w:jc w:val="right"/>
              <w:rPr>
                <w:sz w:val="20"/>
                <w:szCs w:val="20"/>
              </w:rPr>
            </w:pPr>
            <w:r w:rsidRPr="00783FB7">
              <w:rPr>
                <w:sz w:val="20"/>
                <w:szCs w:val="20"/>
              </w:rPr>
              <w:t>332</w:t>
            </w:r>
          </w:p>
        </w:tc>
        <w:tc>
          <w:tcPr>
            <w:tcW w:w="945" w:type="dxa"/>
            <w:shd w:val="clear" w:color="auto" w:fill="DEE4EE"/>
            <w:noWrap/>
            <w:tcMar>
              <w:left w:w="0" w:type="dxa"/>
            </w:tcMar>
            <w:vAlign w:val="center"/>
          </w:tcPr>
          <w:p w:rsidR="00783FB7" w:rsidRPr="00783FB7" w:rsidRDefault="00783FB7" w:rsidP="001B3B1D">
            <w:pPr>
              <w:jc w:val="right"/>
              <w:rPr>
                <w:sz w:val="20"/>
                <w:szCs w:val="20"/>
              </w:rPr>
            </w:pPr>
            <w:r w:rsidRPr="00783FB7">
              <w:rPr>
                <w:sz w:val="20"/>
                <w:szCs w:val="20"/>
              </w:rPr>
              <w:t>$235</w:t>
            </w:r>
          </w:p>
        </w:tc>
        <w:tc>
          <w:tcPr>
            <w:tcW w:w="1077" w:type="dxa"/>
            <w:shd w:val="clear" w:color="auto" w:fill="DEE4EE"/>
            <w:noWrap/>
            <w:tcMar>
              <w:left w:w="0" w:type="dxa"/>
            </w:tcMar>
            <w:vAlign w:val="center"/>
          </w:tcPr>
          <w:p w:rsidR="00783FB7" w:rsidRPr="00783FB7" w:rsidRDefault="00783FB7" w:rsidP="001B3B1D">
            <w:pPr>
              <w:jc w:val="right"/>
              <w:rPr>
                <w:sz w:val="20"/>
                <w:szCs w:val="20"/>
              </w:rPr>
            </w:pPr>
            <w:r w:rsidRPr="00783FB7">
              <w:rPr>
                <w:sz w:val="20"/>
                <w:szCs w:val="20"/>
              </w:rPr>
              <w:t>4.4%</w:t>
            </w:r>
          </w:p>
        </w:tc>
        <w:tc>
          <w:tcPr>
            <w:tcW w:w="907" w:type="dxa"/>
            <w:noWrap/>
            <w:tcMar>
              <w:left w:w="0" w:type="dxa"/>
            </w:tcMar>
            <w:vAlign w:val="center"/>
          </w:tcPr>
          <w:p w:rsidR="00783FB7" w:rsidRPr="00783FB7" w:rsidRDefault="00783FB7" w:rsidP="001B3B1D">
            <w:pPr>
              <w:jc w:val="right"/>
              <w:rPr>
                <w:sz w:val="20"/>
                <w:szCs w:val="20"/>
              </w:rPr>
            </w:pPr>
            <w:r w:rsidRPr="00783FB7">
              <w:rPr>
                <w:sz w:val="20"/>
                <w:szCs w:val="20"/>
              </w:rPr>
              <w:t>287</w:t>
            </w:r>
          </w:p>
        </w:tc>
        <w:tc>
          <w:tcPr>
            <w:tcW w:w="907" w:type="dxa"/>
            <w:noWrap/>
            <w:tcMar>
              <w:left w:w="0" w:type="dxa"/>
            </w:tcMar>
            <w:vAlign w:val="center"/>
          </w:tcPr>
          <w:p w:rsidR="00783FB7" w:rsidRPr="00783FB7" w:rsidRDefault="00783FB7" w:rsidP="001B3B1D">
            <w:pPr>
              <w:jc w:val="right"/>
              <w:rPr>
                <w:sz w:val="20"/>
                <w:szCs w:val="20"/>
              </w:rPr>
            </w:pPr>
            <w:r w:rsidRPr="00783FB7">
              <w:rPr>
                <w:sz w:val="20"/>
                <w:szCs w:val="20"/>
              </w:rPr>
              <w:t>$440</w:t>
            </w:r>
          </w:p>
        </w:tc>
        <w:tc>
          <w:tcPr>
            <w:tcW w:w="1077" w:type="dxa"/>
            <w:noWrap/>
            <w:tcMar>
              <w:left w:w="0" w:type="dxa"/>
            </w:tcMar>
            <w:vAlign w:val="center"/>
          </w:tcPr>
          <w:p w:rsidR="00783FB7" w:rsidRPr="00783FB7" w:rsidRDefault="00783FB7" w:rsidP="001B3B1D">
            <w:pPr>
              <w:jc w:val="right"/>
              <w:rPr>
                <w:sz w:val="20"/>
                <w:szCs w:val="20"/>
              </w:rPr>
            </w:pPr>
            <w:r w:rsidRPr="00783FB7">
              <w:rPr>
                <w:sz w:val="20"/>
                <w:szCs w:val="20"/>
              </w:rPr>
              <w:t>9.2%</w:t>
            </w:r>
          </w:p>
        </w:tc>
        <w:tc>
          <w:tcPr>
            <w:tcW w:w="907" w:type="dxa"/>
            <w:shd w:val="clear" w:color="auto" w:fill="DEE4EE"/>
            <w:noWrap/>
            <w:tcMar>
              <w:left w:w="0" w:type="dxa"/>
            </w:tcMar>
            <w:vAlign w:val="center"/>
          </w:tcPr>
          <w:p w:rsidR="00783FB7" w:rsidRPr="00783FB7" w:rsidRDefault="00783FB7" w:rsidP="001B3B1D">
            <w:pPr>
              <w:jc w:val="right"/>
              <w:rPr>
                <w:sz w:val="20"/>
                <w:szCs w:val="20"/>
              </w:rPr>
            </w:pPr>
            <w:r w:rsidRPr="00783FB7">
              <w:rPr>
                <w:sz w:val="20"/>
                <w:szCs w:val="20"/>
              </w:rPr>
              <w:t>65</w:t>
            </w:r>
          </w:p>
        </w:tc>
        <w:tc>
          <w:tcPr>
            <w:tcW w:w="907" w:type="dxa"/>
            <w:shd w:val="clear" w:color="auto" w:fill="DEE4EE"/>
            <w:noWrap/>
            <w:tcMar>
              <w:left w:w="0" w:type="dxa"/>
            </w:tcMar>
            <w:vAlign w:val="center"/>
          </w:tcPr>
          <w:p w:rsidR="00783FB7" w:rsidRPr="00783FB7" w:rsidRDefault="00783FB7" w:rsidP="001B3B1D">
            <w:pPr>
              <w:jc w:val="right"/>
              <w:rPr>
                <w:sz w:val="20"/>
                <w:szCs w:val="20"/>
              </w:rPr>
            </w:pPr>
            <w:r w:rsidRPr="00783FB7">
              <w:rPr>
                <w:sz w:val="20"/>
                <w:szCs w:val="20"/>
              </w:rPr>
              <w:t>$410</w:t>
            </w:r>
          </w:p>
        </w:tc>
        <w:tc>
          <w:tcPr>
            <w:tcW w:w="1077" w:type="dxa"/>
            <w:shd w:val="clear" w:color="auto" w:fill="DEE4EE"/>
            <w:noWrap/>
            <w:tcMar>
              <w:left w:w="0" w:type="dxa"/>
            </w:tcMar>
            <w:vAlign w:val="center"/>
          </w:tcPr>
          <w:p w:rsidR="00783FB7" w:rsidRPr="00783FB7" w:rsidRDefault="00783FB7" w:rsidP="001B3B1D">
            <w:pPr>
              <w:jc w:val="right"/>
              <w:rPr>
                <w:sz w:val="20"/>
                <w:szCs w:val="20"/>
              </w:rPr>
            </w:pPr>
            <w:r w:rsidRPr="00783FB7">
              <w:rPr>
                <w:sz w:val="20"/>
                <w:szCs w:val="20"/>
              </w:rPr>
              <w:t>3.8%</w:t>
            </w:r>
          </w:p>
        </w:tc>
        <w:tc>
          <w:tcPr>
            <w:tcW w:w="907" w:type="dxa"/>
            <w:noWrap/>
            <w:tcMar>
              <w:left w:w="0" w:type="dxa"/>
            </w:tcMar>
            <w:vAlign w:val="center"/>
          </w:tcPr>
          <w:p w:rsidR="00783FB7" w:rsidRPr="00783FB7" w:rsidRDefault="00783FB7" w:rsidP="001B3B1D">
            <w:pPr>
              <w:jc w:val="right"/>
              <w:rPr>
                <w:sz w:val="20"/>
                <w:szCs w:val="20"/>
              </w:rPr>
            </w:pPr>
            <w:r w:rsidRPr="00783FB7">
              <w:rPr>
                <w:sz w:val="20"/>
                <w:szCs w:val="20"/>
              </w:rPr>
              <w:t>286</w:t>
            </w:r>
          </w:p>
        </w:tc>
        <w:tc>
          <w:tcPr>
            <w:tcW w:w="907" w:type="dxa"/>
            <w:noWrap/>
            <w:tcMar>
              <w:left w:w="0" w:type="dxa"/>
            </w:tcMar>
            <w:vAlign w:val="center"/>
          </w:tcPr>
          <w:p w:rsidR="00783FB7" w:rsidRPr="00783FB7" w:rsidRDefault="00783FB7" w:rsidP="001B3B1D">
            <w:pPr>
              <w:jc w:val="right"/>
              <w:rPr>
                <w:sz w:val="20"/>
                <w:szCs w:val="20"/>
              </w:rPr>
            </w:pPr>
            <w:r w:rsidRPr="00783FB7">
              <w:rPr>
                <w:sz w:val="20"/>
                <w:szCs w:val="20"/>
              </w:rPr>
              <w:t>$498</w:t>
            </w:r>
          </w:p>
        </w:tc>
        <w:tc>
          <w:tcPr>
            <w:tcW w:w="907" w:type="dxa"/>
            <w:noWrap/>
            <w:tcMar>
              <w:left w:w="0" w:type="dxa"/>
            </w:tcMar>
            <w:vAlign w:val="center"/>
          </w:tcPr>
          <w:p w:rsidR="00783FB7" w:rsidRPr="00783FB7" w:rsidRDefault="00783FB7" w:rsidP="001B3B1D">
            <w:pPr>
              <w:jc w:val="right"/>
              <w:rPr>
                <w:sz w:val="20"/>
                <w:szCs w:val="20"/>
              </w:rPr>
            </w:pPr>
            <w:r w:rsidRPr="00783FB7">
              <w:rPr>
                <w:sz w:val="20"/>
                <w:szCs w:val="20"/>
              </w:rPr>
              <w:t>8.3%</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Camberwell-Glen Iris</w:t>
            </w:r>
          </w:p>
        </w:tc>
        <w:tc>
          <w:tcPr>
            <w:tcW w:w="945" w:type="dxa"/>
            <w:shd w:val="clear" w:color="auto" w:fill="DEE4EE"/>
            <w:noWrap/>
            <w:tcMar>
              <w:left w:w="0" w:type="dxa"/>
            </w:tcMar>
            <w:vAlign w:val="center"/>
          </w:tcPr>
          <w:p w:rsidR="00783FB7" w:rsidRPr="00783FB7" w:rsidRDefault="00783FB7" w:rsidP="001B3B1D">
            <w:pPr>
              <w:jc w:val="right"/>
              <w:rPr>
                <w:sz w:val="20"/>
                <w:szCs w:val="20"/>
              </w:rPr>
            </w:pPr>
            <w:r w:rsidRPr="00783FB7">
              <w:rPr>
                <w:sz w:val="20"/>
                <w:szCs w:val="20"/>
              </w:rPr>
              <w:t>317</w:t>
            </w:r>
          </w:p>
        </w:tc>
        <w:tc>
          <w:tcPr>
            <w:tcW w:w="945" w:type="dxa"/>
            <w:shd w:val="clear" w:color="auto" w:fill="DEE4EE"/>
            <w:noWrap/>
            <w:tcMar>
              <w:left w:w="0" w:type="dxa"/>
            </w:tcMar>
            <w:vAlign w:val="center"/>
          </w:tcPr>
          <w:p w:rsidR="00783FB7" w:rsidRPr="00783FB7" w:rsidRDefault="00783FB7" w:rsidP="001B3B1D">
            <w:pPr>
              <w:jc w:val="right"/>
              <w:rPr>
                <w:sz w:val="20"/>
                <w:szCs w:val="20"/>
              </w:rPr>
            </w:pPr>
            <w:r w:rsidRPr="00783FB7">
              <w:rPr>
                <w:sz w:val="20"/>
                <w:szCs w:val="20"/>
              </w:rPr>
              <w:t>$350</w:t>
            </w:r>
          </w:p>
        </w:tc>
        <w:tc>
          <w:tcPr>
            <w:tcW w:w="1077" w:type="dxa"/>
            <w:shd w:val="clear" w:color="auto" w:fill="DEE4EE"/>
            <w:noWrap/>
            <w:tcMar>
              <w:left w:w="0" w:type="dxa"/>
            </w:tcMar>
            <w:vAlign w:val="center"/>
          </w:tcPr>
          <w:p w:rsidR="00783FB7" w:rsidRPr="00783FB7" w:rsidRDefault="00783FB7" w:rsidP="001B3B1D">
            <w:pPr>
              <w:jc w:val="right"/>
              <w:rPr>
                <w:sz w:val="20"/>
                <w:szCs w:val="20"/>
              </w:rPr>
            </w:pPr>
            <w:r w:rsidRPr="00783FB7">
              <w:rPr>
                <w:sz w:val="20"/>
                <w:szCs w:val="20"/>
              </w:rPr>
              <w:t>6.1%</w:t>
            </w:r>
          </w:p>
        </w:tc>
        <w:tc>
          <w:tcPr>
            <w:tcW w:w="907" w:type="dxa"/>
            <w:noWrap/>
            <w:tcMar>
              <w:left w:w="0" w:type="dxa"/>
            </w:tcMar>
            <w:vAlign w:val="center"/>
          </w:tcPr>
          <w:p w:rsidR="00783FB7" w:rsidRPr="00783FB7" w:rsidRDefault="00783FB7" w:rsidP="001B3B1D">
            <w:pPr>
              <w:jc w:val="right"/>
              <w:rPr>
                <w:sz w:val="20"/>
                <w:szCs w:val="20"/>
              </w:rPr>
            </w:pPr>
            <w:r w:rsidRPr="00783FB7">
              <w:rPr>
                <w:sz w:val="20"/>
                <w:szCs w:val="20"/>
              </w:rPr>
              <w:t>804</w:t>
            </w:r>
          </w:p>
        </w:tc>
        <w:tc>
          <w:tcPr>
            <w:tcW w:w="907" w:type="dxa"/>
            <w:noWrap/>
            <w:tcMar>
              <w:left w:w="0" w:type="dxa"/>
            </w:tcMar>
            <w:vAlign w:val="center"/>
          </w:tcPr>
          <w:p w:rsidR="00783FB7" w:rsidRPr="00783FB7" w:rsidRDefault="00783FB7" w:rsidP="001B3B1D">
            <w:pPr>
              <w:jc w:val="right"/>
              <w:rPr>
                <w:sz w:val="20"/>
                <w:szCs w:val="20"/>
              </w:rPr>
            </w:pPr>
            <w:r w:rsidRPr="00783FB7">
              <w:rPr>
                <w:sz w:val="20"/>
                <w:szCs w:val="20"/>
              </w:rPr>
              <w:t>$440</w:t>
            </w:r>
          </w:p>
        </w:tc>
        <w:tc>
          <w:tcPr>
            <w:tcW w:w="1077" w:type="dxa"/>
            <w:noWrap/>
            <w:tcMar>
              <w:left w:w="0" w:type="dxa"/>
            </w:tcMar>
            <w:vAlign w:val="center"/>
          </w:tcPr>
          <w:p w:rsidR="00783FB7" w:rsidRPr="00783FB7" w:rsidRDefault="00783FB7" w:rsidP="001B3B1D">
            <w:pPr>
              <w:jc w:val="right"/>
              <w:rPr>
                <w:sz w:val="20"/>
                <w:szCs w:val="20"/>
              </w:rPr>
            </w:pPr>
            <w:r w:rsidRPr="00783FB7">
              <w:rPr>
                <w:sz w:val="20"/>
                <w:szCs w:val="20"/>
              </w:rPr>
              <w:t>4.8%</w:t>
            </w:r>
          </w:p>
        </w:tc>
        <w:tc>
          <w:tcPr>
            <w:tcW w:w="907" w:type="dxa"/>
            <w:shd w:val="clear" w:color="auto" w:fill="DEE4EE"/>
            <w:noWrap/>
            <w:tcMar>
              <w:left w:w="0" w:type="dxa"/>
            </w:tcMar>
            <w:vAlign w:val="center"/>
          </w:tcPr>
          <w:p w:rsidR="00783FB7" w:rsidRPr="00783FB7" w:rsidRDefault="00783FB7" w:rsidP="001B3B1D">
            <w:pPr>
              <w:jc w:val="right"/>
              <w:rPr>
                <w:sz w:val="20"/>
                <w:szCs w:val="20"/>
              </w:rPr>
            </w:pPr>
            <w:r w:rsidRPr="00783FB7">
              <w:rPr>
                <w:sz w:val="20"/>
                <w:szCs w:val="20"/>
              </w:rPr>
              <w:t>45</w:t>
            </w:r>
          </w:p>
        </w:tc>
        <w:tc>
          <w:tcPr>
            <w:tcW w:w="907" w:type="dxa"/>
            <w:shd w:val="clear" w:color="auto" w:fill="DEE4EE"/>
            <w:noWrap/>
            <w:tcMar>
              <w:left w:w="0" w:type="dxa"/>
            </w:tcMar>
            <w:vAlign w:val="center"/>
          </w:tcPr>
          <w:p w:rsidR="00783FB7" w:rsidRPr="00783FB7" w:rsidRDefault="00783FB7" w:rsidP="001B3B1D">
            <w:pPr>
              <w:jc w:val="right"/>
              <w:rPr>
                <w:sz w:val="20"/>
                <w:szCs w:val="20"/>
              </w:rPr>
            </w:pPr>
            <w:r w:rsidRPr="00783FB7">
              <w:rPr>
                <w:sz w:val="20"/>
                <w:szCs w:val="20"/>
              </w:rPr>
              <w:t>$520</w:t>
            </w:r>
          </w:p>
        </w:tc>
        <w:tc>
          <w:tcPr>
            <w:tcW w:w="1077" w:type="dxa"/>
            <w:shd w:val="clear" w:color="auto" w:fill="DEE4EE"/>
            <w:noWrap/>
            <w:tcMar>
              <w:left w:w="0" w:type="dxa"/>
            </w:tcMar>
            <w:vAlign w:val="center"/>
          </w:tcPr>
          <w:p w:rsidR="00783FB7" w:rsidRPr="00783FB7" w:rsidRDefault="00783FB7" w:rsidP="001B3B1D">
            <w:pPr>
              <w:jc w:val="right"/>
              <w:rPr>
                <w:sz w:val="20"/>
                <w:szCs w:val="20"/>
              </w:rPr>
            </w:pPr>
            <w:r w:rsidRPr="00783FB7">
              <w:rPr>
                <w:sz w:val="20"/>
                <w:szCs w:val="20"/>
              </w:rPr>
              <w:t>5.1%</w:t>
            </w:r>
          </w:p>
        </w:tc>
        <w:tc>
          <w:tcPr>
            <w:tcW w:w="907" w:type="dxa"/>
            <w:noWrap/>
            <w:tcMar>
              <w:left w:w="0" w:type="dxa"/>
            </w:tcMar>
            <w:vAlign w:val="center"/>
          </w:tcPr>
          <w:p w:rsidR="00783FB7" w:rsidRPr="00783FB7" w:rsidRDefault="00783FB7" w:rsidP="001B3B1D">
            <w:pPr>
              <w:jc w:val="right"/>
              <w:rPr>
                <w:sz w:val="20"/>
                <w:szCs w:val="20"/>
              </w:rPr>
            </w:pPr>
            <w:r w:rsidRPr="00783FB7">
              <w:rPr>
                <w:sz w:val="20"/>
                <w:szCs w:val="20"/>
              </w:rPr>
              <w:t>231</w:t>
            </w:r>
          </w:p>
        </w:tc>
        <w:tc>
          <w:tcPr>
            <w:tcW w:w="907" w:type="dxa"/>
            <w:noWrap/>
            <w:tcMar>
              <w:left w:w="0" w:type="dxa"/>
            </w:tcMar>
            <w:vAlign w:val="center"/>
          </w:tcPr>
          <w:p w:rsidR="00783FB7" w:rsidRPr="00783FB7" w:rsidRDefault="00783FB7" w:rsidP="001B3B1D">
            <w:pPr>
              <w:jc w:val="right"/>
              <w:rPr>
                <w:sz w:val="20"/>
                <w:szCs w:val="20"/>
              </w:rPr>
            </w:pPr>
            <w:r w:rsidRPr="00783FB7">
              <w:rPr>
                <w:sz w:val="20"/>
                <w:szCs w:val="20"/>
              </w:rPr>
              <w:t>$660</w:t>
            </w:r>
          </w:p>
        </w:tc>
        <w:tc>
          <w:tcPr>
            <w:tcW w:w="907" w:type="dxa"/>
            <w:noWrap/>
            <w:tcMar>
              <w:left w:w="0" w:type="dxa"/>
            </w:tcMar>
            <w:vAlign w:val="center"/>
          </w:tcPr>
          <w:p w:rsidR="00783FB7" w:rsidRPr="00783FB7" w:rsidRDefault="00783FB7" w:rsidP="001B3B1D">
            <w:pPr>
              <w:jc w:val="right"/>
              <w:rPr>
                <w:sz w:val="20"/>
                <w:szCs w:val="20"/>
              </w:rPr>
            </w:pPr>
            <w:r w:rsidRPr="00783FB7">
              <w:rPr>
                <w:sz w:val="20"/>
                <w:szCs w:val="20"/>
              </w:rPr>
              <w:t>4.8%</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Canterbury-Surrey Hills-Mont Albert</w:t>
            </w:r>
          </w:p>
        </w:tc>
        <w:tc>
          <w:tcPr>
            <w:tcW w:w="945" w:type="dxa"/>
            <w:shd w:val="clear" w:color="auto" w:fill="DEE4EE"/>
            <w:noWrap/>
            <w:tcMar>
              <w:left w:w="0" w:type="dxa"/>
            </w:tcMar>
            <w:vAlign w:val="center"/>
          </w:tcPr>
          <w:p w:rsidR="00783FB7" w:rsidRPr="00783FB7" w:rsidRDefault="00783FB7" w:rsidP="001B3B1D">
            <w:pPr>
              <w:jc w:val="right"/>
              <w:rPr>
                <w:sz w:val="20"/>
                <w:szCs w:val="20"/>
              </w:rPr>
            </w:pPr>
            <w:r w:rsidRPr="00783FB7">
              <w:rPr>
                <w:sz w:val="20"/>
                <w:szCs w:val="20"/>
              </w:rPr>
              <w:t>25</w:t>
            </w:r>
          </w:p>
        </w:tc>
        <w:tc>
          <w:tcPr>
            <w:tcW w:w="945" w:type="dxa"/>
            <w:shd w:val="clear" w:color="auto" w:fill="DEE4EE"/>
            <w:noWrap/>
            <w:tcMar>
              <w:left w:w="0" w:type="dxa"/>
            </w:tcMar>
            <w:vAlign w:val="center"/>
          </w:tcPr>
          <w:p w:rsidR="00783FB7" w:rsidRPr="00783FB7" w:rsidRDefault="00783FB7" w:rsidP="001B3B1D">
            <w:pPr>
              <w:jc w:val="right"/>
              <w:rPr>
                <w:sz w:val="20"/>
                <w:szCs w:val="20"/>
              </w:rPr>
            </w:pPr>
            <w:r w:rsidRPr="00783FB7">
              <w:rPr>
                <w:sz w:val="20"/>
                <w:szCs w:val="20"/>
              </w:rPr>
              <w:t>$365</w:t>
            </w:r>
          </w:p>
        </w:tc>
        <w:tc>
          <w:tcPr>
            <w:tcW w:w="1077" w:type="dxa"/>
            <w:shd w:val="clear" w:color="auto" w:fill="DEE4EE"/>
            <w:noWrap/>
            <w:tcMar>
              <w:left w:w="0" w:type="dxa"/>
            </w:tcMar>
            <w:vAlign w:val="center"/>
          </w:tcPr>
          <w:p w:rsidR="00783FB7" w:rsidRPr="00783FB7" w:rsidRDefault="00783FB7" w:rsidP="001B3B1D">
            <w:pPr>
              <w:jc w:val="right"/>
              <w:rPr>
                <w:sz w:val="20"/>
                <w:szCs w:val="20"/>
              </w:rPr>
            </w:pPr>
            <w:r w:rsidRPr="00783FB7">
              <w:rPr>
                <w:sz w:val="20"/>
                <w:szCs w:val="20"/>
              </w:rPr>
              <w:t>0.6%</w:t>
            </w:r>
          </w:p>
        </w:tc>
        <w:tc>
          <w:tcPr>
            <w:tcW w:w="907" w:type="dxa"/>
            <w:noWrap/>
            <w:tcMar>
              <w:left w:w="0" w:type="dxa"/>
            </w:tcMar>
            <w:vAlign w:val="center"/>
          </w:tcPr>
          <w:p w:rsidR="00783FB7" w:rsidRPr="00783FB7" w:rsidRDefault="00783FB7" w:rsidP="001B3B1D">
            <w:pPr>
              <w:jc w:val="right"/>
              <w:rPr>
                <w:sz w:val="20"/>
                <w:szCs w:val="20"/>
              </w:rPr>
            </w:pPr>
            <w:r w:rsidRPr="00783FB7">
              <w:rPr>
                <w:sz w:val="20"/>
                <w:szCs w:val="20"/>
              </w:rPr>
              <w:t>344</w:t>
            </w:r>
          </w:p>
        </w:tc>
        <w:tc>
          <w:tcPr>
            <w:tcW w:w="907" w:type="dxa"/>
            <w:noWrap/>
            <w:tcMar>
              <w:left w:w="0" w:type="dxa"/>
            </w:tcMar>
            <w:vAlign w:val="center"/>
          </w:tcPr>
          <w:p w:rsidR="00783FB7" w:rsidRPr="00783FB7" w:rsidRDefault="00783FB7" w:rsidP="001B3B1D">
            <w:pPr>
              <w:jc w:val="right"/>
              <w:rPr>
                <w:sz w:val="20"/>
                <w:szCs w:val="20"/>
              </w:rPr>
            </w:pPr>
            <w:r w:rsidRPr="00783FB7">
              <w:rPr>
                <w:sz w:val="20"/>
                <w:szCs w:val="20"/>
              </w:rPr>
              <w:t>$430</w:t>
            </w:r>
          </w:p>
        </w:tc>
        <w:tc>
          <w:tcPr>
            <w:tcW w:w="1077" w:type="dxa"/>
            <w:noWrap/>
            <w:tcMar>
              <w:left w:w="0" w:type="dxa"/>
            </w:tcMar>
            <w:vAlign w:val="center"/>
          </w:tcPr>
          <w:p w:rsidR="00783FB7" w:rsidRPr="00783FB7" w:rsidRDefault="00783FB7" w:rsidP="001B3B1D">
            <w:pPr>
              <w:jc w:val="right"/>
              <w:rPr>
                <w:sz w:val="20"/>
                <w:szCs w:val="20"/>
              </w:rPr>
            </w:pPr>
            <w:r w:rsidRPr="00783FB7">
              <w:rPr>
                <w:sz w:val="20"/>
                <w:szCs w:val="20"/>
              </w:rPr>
              <w:t>7.5%</w:t>
            </w:r>
          </w:p>
        </w:tc>
        <w:tc>
          <w:tcPr>
            <w:tcW w:w="907" w:type="dxa"/>
            <w:shd w:val="clear" w:color="auto" w:fill="DEE4EE"/>
            <w:noWrap/>
            <w:tcMar>
              <w:left w:w="0" w:type="dxa"/>
            </w:tcMar>
            <w:vAlign w:val="center"/>
          </w:tcPr>
          <w:p w:rsidR="00783FB7" w:rsidRPr="00783FB7" w:rsidRDefault="00783FB7" w:rsidP="001B3B1D">
            <w:pPr>
              <w:jc w:val="right"/>
              <w:rPr>
                <w:sz w:val="20"/>
                <w:szCs w:val="20"/>
              </w:rPr>
            </w:pPr>
            <w:r w:rsidRPr="00783FB7">
              <w:rPr>
                <w:sz w:val="20"/>
                <w:szCs w:val="20"/>
              </w:rPr>
              <w:t>31</w:t>
            </w:r>
          </w:p>
        </w:tc>
        <w:tc>
          <w:tcPr>
            <w:tcW w:w="907" w:type="dxa"/>
            <w:shd w:val="clear" w:color="auto" w:fill="DEE4EE"/>
            <w:noWrap/>
            <w:tcMar>
              <w:left w:w="0" w:type="dxa"/>
            </w:tcMar>
            <w:vAlign w:val="center"/>
          </w:tcPr>
          <w:p w:rsidR="00783FB7" w:rsidRPr="00783FB7" w:rsidRDefault="00783FB7" w:rsidP="001B3B1D">
            <w:pPr>
              <w:jc w:val="right"/>
              <w:rPr>
                <w:sz w:val="20"/>
                <w:szCs w:val="20"/>
              </w:rPr>
            </w:pPr>
            <w:r w:rsidRPr="00783FB7">
              <w:rPr>
                <w:sz w:val="20"/>
                <w:szCs w:val="20"/>
              </w:rPr>
              <w:t>$440</w:t>
            </w:r>
          </w:p>
        </w:tc>
        <w:tc>
          <w:tcPr>
            <w:tcW w:w="1077" w:type="dxa"/>
            <w:shd w:val="clear" w:color="auto" w:fill="DEE4EE"/>
            <w:noWrap/>
            <w:tcMar>
              <w:left w:w="0" w:type="dxa"/>
            </w:tcMar>
            <w:vAlign w:val="center"/>
          </w:tcPr>
          <w:p w:rsidR="00783FB7" w:rsidRPr="00783FB7" w:rsidRDefault="00783FB7" w:rsidP="001B3B1D">
            <w:pPr>
              <w:jc w:val="right"/>
              <w:rPr>
                <w:sz w:val="20"/>
                <w:szCs w:val="20"/>
              </w:rPr>
            </w:pPr>
            <w:r w:rsidRPr="00783FB7">
              <w:rPr>
                <w:sz w:val="20"/>
                <w:szCs w:val="20"/>
              </w:rPr>
              <w:t>-1.1%</w:t>
            </w:r>
          </w:p>
        </w:tc>
        <w:tc>
          <w:tcPr>
            <w:tcW w:w="907" w:type="dxa"/>
            <w:noWrap/>
            <w:tcMar>
              <w:left w:w="0" w:type="dxa"/>
            </w:tcMar>
            <w:vAlign w:val="center"/>
          </w:tcPr>
          <w:p w:rsidR="00783FB7" w:rsidRPr="00783FB7" w:rsidRDefault="00783FB7" w:rsidP="001B3B1D">
            <w:pPr>
              <w:jc w:val="right"/>
              <w:rPr>
                <w:sz w:val="20"/>
                <w:szCs w:val="20"/>
              </w:rPr>
            </w:pPr>
            <w:r w:rsidRPr="00783FB7">
              <w:rPr>
                <w:sz w:val="20"/>
                <w:szCs w:val="20"/>
              </w:rPr>
              <w:t>105</w:t>
            </w:r>
          </w:p>
        </w:tc>
        <w:tc>
          <w:tcPr>
            <w:tcW w:w="907" w:type="dxa"/>
            <w:noWrap/>
            <w:tcMar>
              <w:left w:w="0" w:type="dxa"/>
            </w:tcMar>
            <w:vAlign w:val="center"/>
          </w:tcPr>
          <w:p w:rsidR="00783FB7" w:rsidRPr="00783FB7" w:rsidRDefault="00783FB7" w:rsidP="001B3B1D">
            <w:pPr>
              <w:jc w:val="right"/>
              <w:rPr>
                <w:sz w:val="20"/>
                <w:szCs w:val="20"/>
              </w:rPr>
            </w:pPr>
            <w:r w:rsidRPr="00783FB7">
              <w:rPr>
                <w:sz w:val="20"/>
                <w:szCs w:val="20"/>
              </w:rPr>
              <w:t>$630</w:t>
            </w:r>
          </w:p>
        </w:tc>
        <w:tc>
          <w:tcPr>
            <w:tcW w:w="907" w:type="dxa"/>
            <w:noWrap/>
            <w:tcMar>
              <w:left w:w="0" w:type="dxa"/>
            </w:tcMar>
            <w:vAlign w:val="center"/>
          </w:tcPr>
          <w:p w:rsidR="00783FB7" w:rsidRPr="00783FB7" w:rsidRDefault="00783FB7" w:rsidP="001B3B1D">
            <w:pPr>
              <w:jc w:val="right"/>
              <w:rPr>
                <w:sz w:val="20"/>
                <w:szCs w:val="20"/>
              </w:rPr>
            </w:pPr>
            <w:r w:rsidRPr="00783FB7">
              <w:rPr>
                <w:sz w:val="20"/>
                <w:szCs w:val="20"/>
              </w:rPr>
              <w:t>5.0%</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Chadstone-Oakleigh</w:t>
            </w:r>
          </w:p>
        </w:tc>
        <w:tc>
          <w:tcPr>
            <w:tcW w:w="945" w:type="dxa"/>
            <w:shd w:val="clear" w:color="auto" w:fill="DEE4EE"/>
            <w:noWrap/>
            <w:tcMar>
              <w:left w:w="0" w:type="dxa"/>
            </w:tcMar>
            <w:vAlign w:val="center"/>
          </w:tcPr>
          <w:p w:rsidR="00783FB7" w:rsidRPr="00783FB7" w:rsidRDefault="00783FB7" w:rsidP="001B3B1D">
            <w:pPr>
              <w:jc w:val="right"/>
              <w:rPr>
                <w:sz w:val="20"/>
                <w:szCs w:val="20"/>
              </w:rPr>
            </w:pPr>
            <w:r w:rsidRPr="00783FB7">
              <w:rPr>
                <w:sz w:val="20"/>
                <w:szCs w:val="20"/>
              </w:rPr>
              <w:t>95</w:t>
            </w:r>
          </w:p>
        </w:tc>
        <w:tc>
          <w:tcPr>
            <w:tcW w:w="945" w:type="dxa"/>
            <w:shd w:val="clear" w:color="auto" w:fill="DEE4EE"/>
            <w:noWrap/>
            <w:tcMar>
              <w:left w:w="0" w:type="dxa"/>
            </w:tcMar>
            <w:vAlign w:val="center"/>
          </w:tcPr>
          <w:p w:rsidR="00783FB7" w:rsidRPr="00783FB7" w:rsidRDefault="00783FB7" w:rsidP="001B3B1D">
            <w:pPr>
              <w:jc w:val="right"/>
              <w:rPr>
                <w:sz w:val="20"/>
                <w:szCs w:val="20"/>
              </w:rPr>
            </w:pPr>
            <w:r w:rsidRPr="00783FB7">
              <w:rPr>
                <w:sz w:val="20"/>
                <w:szCs w:val="20"/>
              </w:rPr>
              <w:t>$350</w:t>
            </w:r>
          </w:p>
        </w:tc>
        <w:tc>
          <w:tcPr>
            <w:tcW w:w="1077" w:type="dxa"/>
            <w:shd w:val="clear" w:color="auto" w:fill="DEE4EE"/>
            <w:noWrap/>
            <w:tcMar>
              <w:left w:w="0" w:type="dxa"/>
            </w:tcMar>
            <w:vAlign w:val="center"/>
          </w:tcPr>
          <w:p w:rsidR="00783FB7" w:rsidRPr="00783FB7" w:rsidRDefault="00783FB7" w:rsidP="001B3B1D">
            <w:pPr>
              <w:jc w:val="right"/>
              <w:rPr>
                <w:sz w:val="20"/>
                <w:szCs w:val="20"/>
              </w:rPr>
            </w:pPr>
            <w:r w:rsidRPr="00783FB7">
              <w:rPr>
                <w:sz w:val="20"/>
                <w:szCs w:val="20"/>
              </w:rPr>
              <w:t>0.0%</w:t>
            </w:r>
          </w:p>
        </w:tc>
        <w:tc>
          <w:tcPr>
            <w:tcW w:w="907" w:type="dxa"/>
            <w:noWrap/>
            <w:tcMar>
              <w:left w:w="0" w:type="dxa"/>
            </w:tcMar>
            <w:vAlign w:val="center"/>
          </w:tcPr>
          <w:p w:rsidR="00783FB7" w:rsidRPr="00783FB7" w:rsidRDefault="00783FB7" w:rsidP="001B3B1D">
            <w:pPr>
              <w:jc w:val="right"/>
              <w:rPr>
                <w:sz w:val="20"/>
                <w:szCs w:val="20"/>
              </w:rPr>
            </w:pPr>
            <w:r w:rsidRPr="00783FB7">
              <w:rPr>
                <w:sz w:val="20"/>
                <w:szCs w:val="20"/>
              </w:rPr>
              <w:t>351</w:t>
            </w:r>
          </w:p>
        </w:tc>
        <w:tc>
          <w:tcPr>
            <w:tcW w:w="907" w:type="dxa"/>
            <w:noWrap/>
            <w:tcMar>
              <w:left w:w="0" w:type="dxa"/>
            </w:tcMar>
            <w:vAlign w:val="center"/>
          </w:tcPr>
          <w:p w:rsidR="00783FB7" w:rsidRPr="00783FB7" w:rsidRDefault="00783FB7" w:rsidP="001B3B1D">
            <w:pPr>
              <w:jc w:val="right"/>
              <w:rPr>
                <w:sz w:val="20"/>
                <w:szCs w:val="20"/>
              </w:rPr>
            </w:pPr>
            <w:r w:rsidRPr="00783FB7">
              <w:rPr>
                <w:sz w:val="20"/>
                <w:szCs w:val="20"/>
              </w:rPr>
              <w:t>$400</w:t>
            </w:r>
          </w:p>
        </w:tc>
        <w:tc>
          <w:tcPr>
            <w:tcW w:w="1077" w:type="dxa"/>
            <w:noWrap/>
            <w:tcMar>
              <w:left w:w="0" w:type="dxa"/>
            </w:tcMar>
            <w:vAlign w:val="center"/>
          </w:tcPr>
          <w:p w:rsidR="00783FB7" w:rsidRPr="00783FB7" w:rsidRDefault="00783FB7" w:rsidP="001B3B1D">
            <w:pPr>
              <w:jc w:val="right"/>
              <w:rPr>
                <w:sz w:val="20"/>
                <w:szCs w:val="20"/>
              </w:rPr>
            </w:pPr>
            <w:r w:rsidRPr="00783FB7">
              <w:rPr>
                <w:sz w:val="20"/>
                <w:szCs w:val="20"/>
              </w:rPr>
              <w:t>2.6%</w:t>
            </w:r>
          </w:p>
        </w:tc>
        <w:tc>
          <w:tcPr>
            <w:tcW w:w="907" w:type="dxa"/>
            <w:shd w:val="clear" w:color="auto" w:fill="DEE4EE"/>
            <w:noWrap/>
            <w:tcMar>
              <w:left w:w="0" w:type="dxa"/>
            </w:tcMar>
            <w:vAlign w:val="center"/>
          </w:tcPr>
          <w:p w:rsidR="00783FB7" w:rsidRPr="00783FB7" w:rsidRDefault="00783FB7" w:rsidP="001B3B1D">
            <w:pPr>
              <w:jc w:val="right"/>
              <w:rPr>
                <w:sz w:val="20"/>
                <w:szCs w:val="20"/>
              </w:rPr>
            </w:pPr>
            <w:r w:rsidRPr="00783FB7">
              <w:rPr>
                <w:sz w:val="20"/>
                <w:szCs w:val="20"/>
              </w:rPr>
              <w:t>41</w:t>
            </w:r>
          </w:p>
        </w:tc>
        <w:tc>
          <w:tcPr>
            <w:tcW w:w="907" w:type="dxa"/>
            <w:shd w:val="clear" w:color="auto" w:fill="DEE4EE"/>
            <w:noWrap/>
            <w:tcMar>
              <w:left w:w="0" w:type="dxa"/>
            </w:tcMar>
            <w:vAlign w:val="center"/>
          </w:tcPr>
          <w:p w:rsidR="00783FB7" w:rsidRPr="00783FB7" w:rsidRDefault="00783FB7" w:rsidP="001B3B1D">
            <w:pPr>
              <w:jc w:val="right"/>
              <w:rPr>
                <w:sz w:val="20"/>
                <w:szCs w:val="20"/>
              </w:rPr>
            </w:pPr>
            <w:r w:rsidRPr="00783FB7">
              <w:rPr>
                <w:sz w:val="20"/>
                <w:szCs w:val="20"/>
              </w:rPr>
              <w:t>$410</w:t>
            </w:r>
          </w:p>
        </w:tc>
        <w:tc>
          <w:tcPr>
            <w:tcW w:w="1077" w:type="dxa"/>
            <w:shd w:val="clear" w:color="auto" w:fill="DEE4EE"/>
            <w:noWrap/>
            <w:tcMar>
              <w:left w:w="0" w:type="dxa"/>
            </w:tcMar>
            <w:vAlign w:val="center"/>
          </w:tcPr>
          <w:p w:rsidR="00783FB7" w:rsidRPr="00783FB7" w:rsidRDefault="00783FB7" w:rsidP="001B3B1D">
            <w:pPr>
              <w:jc w:val="right"/>
              <w:rPr>
                <w:sz w:val="20"/>
                <w:szCs w:val="20"/>
              </w:rPr>
            </w:pPr>
            <w:r w:rsidRPr="00783FB7">
              <w:rPr>
                <w:sz w:val="20"/>
                <w:szCs w:val="20"/>
              </w:rPr>
              <w:t>7.9%</w:t>
            </w:r>
          </w:p>
        </w:tc>
        <w:tc>
          <w:tcPr>
            <w:tcW w:w="907" w:type="dxa"/>
            <w:noWrap/>
            <w:tcMar>
              <w:left w:w="0" w:type="dxa"/>
            </w:tcMar>
            <w:vAlign w:val="center"/>
          </w:tcPr>
          <w:p w:rsidR="00783FB7" w:rsidRPr="00783FB7" w:rsidRDefault="00783FB7" w:rsidP="001B3B1D">
            <w:pPr>
              <w:jc w:val="right"/>
              <w:rPr>
                <w:sz w:val="20"/>
                <w:szCs w:val="20"/>
              </w:rPr>
            </w:pPr>
            <w:r w:rsidRPr="00783FB7">
              <w:rPr>
                <w:sz w:val="20"/>
                <w:szCs w:val="20"/>
              </w:rPr>
              <w:t>229</w:t>
            </w:r>
          </w:p>
        </w:tc>
        <w:tc>
          <w:tcPr>
            <w:tcW w:w="907" w:type="dxa"/>
            <w:noWrap/>
            <w:tcMar>
              <w:left w:w="0" w:type="dxa"/>
            </w:tcMar>
            <w:vAlign w:val="center"/>
          </w:tcPr>
          <w:p w:rsidR="00783FB7" w:rsidRPr="00783FB7" w:rsidRDefault="00783FB7" w:rsidP="001B3B1D">
            <w:pPr>
              <w:jc w:val="right"/>
              <w:rPr>
                <w:sz w:val="20"/>
                <w:szCs w:val="20"/>
              </w:rPr>
            </w:pPr>
            <w:r w:rsidRPr="00783FB7">
              <w:rPr>
                <w:sz w:val="20"/>
                <w:szCs w:val="20"/>
              </w:rPr>
              <w:t>$450</w:t>
            </w:r>
          </w:p>
        </w:tc>
        <w:tc>
          <w:tcPr>
            <w:tcW w:w="907" w:type="dxa"/>
            <w:noWrap/>
            <w:tcMar>
              <w:left w:w="0" w:type="dxa"/>
            </w:tcMar>
            <w:vAlign w:val="center"/>
          </w:tcPr>
          <w:p w:rsidR="00783FB7" w:rsidRPr="00783FB7" w:rsidRDefault="00783FB7" w:rsidP="001B3B1D">
            <w:pPr>
              <w:jc w:val="right"/>
              <w:rPr>
                <w:sz w:val="20"/>
                <w:szCs w:val="20"/>
              </w:rPr>
            </w:pPr>
            <w:r w:rsidRPr="00783FB7">
              <w:rPr>
                <w:sz w:val="20"/>
                <w:szCs w:val="20"/>
              </w:rPr>
              <w:t>4.7%</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Clayton</w:t>
            </w:r>
          </w:p>
        </w:tc>
        <w:tc>
          <w:tcPr>
            <w:tcW w:w="945" w:type="dxa"/>
            <w:shd w:val="clear" w:color="auto" w:fill="DEE4EE"/>
            <w:noWrap/>
            <w:tcMar>
              <w:left w:w="0" w:type="dxa"/>
            </w:tcMar>
            <w:vAlign w:val="center"/>
          </w:tcPr>
          <w:p w:rsidR="00783FB7" w:rsidRPr="00783FB7" w:rsidRDefault="00783FB7" w:rsidP="001B3B1D">
            <w:pPr>
              <w:jc w:val="right"/>
              <w:rPr>
                <w:sz w:val="20"/>
                <w:szCs w:val="20"/>
              </w:rPr>
            </w:pPr>
            <w:r w:rsidRPr="00783FB7">
              <w:rPr>
                <w:sz w:val="20"/>
                <w:szCs w:val="20"/>
              </w:rPr>
              <w:t>398</w:t>
            </w:r>
          </w:p>
        </w:tc>
        <w:tc>
          <w:tcPr>
            <w:tcW w:w="945" w:type="dxa"/>
            <w:shd w:val="clear" w:color="auto" w:fill="DEE4EE"/>
            <w:noWrap/>
            <w:tcMar>
              <w:left w:w="0" w:type="dxa"/>
            </w:tcMar>
            <w:vAlign w:val="center"/>
          </w:tcPr>
          <w:p w:rsidR="00783FB7" w:rsidRPr="00783FB7" w:rsidRDefault="00783FB7" w:rsidP="001B3B1D">
            <w:pPr>
              <w:jc w:val="right"/>
              <w:rPr>
                <w:sz w:val="20"/>
                <w:szCs w:val="20"/>
              </w:rPr>
            </w:pPr>
            <w:r w:rsidRPr="00783FB7">
              <w:rPr>
                <w:sz w:val="20"/>
                <w:szCs w:val="20"/>
              </w:rPr>
              <w:t>$279</w:t>
            </w:r>
          </w:p>
        </w:tc>
        <w:tc>
          <w:tcPr>
            <w:tcW w:w="1077" w:type="dxa"/>
            <w:shd w:val="clear" w:color="auto" w:fill="DEE4EE"/>
            <w:noWrap/>
            <w:tcMar>
              <w:left w:w="0" w:type="dxa"/>
            </w:tcMar>
            <w:vAlign w:val="center"/>
          </w:tcPr>
          <w:p w:rsidR="00783FB7" w:rsidRPr="00783FB7" w:rsidRDefault="00783FB7" w:rsidP="001B3B1D">
            <w:pPr>
              <w:jc w:val="right"/>
              <w:rPr>
                <w:sz w:val="20"/>
                <w:szCs w:val="20"/>
              </w:rPr>
            </w:pPr>
            <w:r w:rsidRPr="00783FB7">
              <w:rPr>
                <w:sz w:val="20"/>
                <w:szCs w:val="20"/>
              </w:rPr>
              <w:t>7.3%</w:t>
            </w:r>
          </w:p>
        </w:tc>
        <w:tc>
          <w:tcPr>
            <w:tcW w:w="907" w:type="dxa"/>
            <w:noWrap/>
            <w:tcMar>
              <w:left w:w="0" w:type="dxa"/>
            </w:tcMar>
            <w:vAlign w:val="center"/>
          </w:tcPr>
          <w:p w:rsidR="00783FB7" w:rsidRPr="00783FB7" w:rsidRDefault="00783FB7" w:rsidP="001B3B1D">
            <w:pPr>
              <w:jc w:val="right"/>
              <w:rPr>
                <w:sz w:val="20"/>
                <w:szCs w:val="20"/>
              </w:rPr>
            </w:pPr>
            <w:r w:rsidRPr="00783FB7">
              <w:rPr>
                <w:sz w:val="20"/>
                <w:szCs w:val="20"/>
              </w:rPr>
              <w:t>633</w:t>
            </w:r>
          </w:p>
        </w:tc>
        <w:tc>
          <w:tcPr>
            <w:tcW w:w="907" w:type="dxa"/>
            <w:noWrap/>
            <w:tcMar>
              <w:left w:w="0" w:type="dxa"/>
            </w:tcMar>
            <w:vAlign w:val="center"/>
          </w:tcPr>
          <w:p w:rsidR="00783FB7" w:rsidRPr="00783FB7" w:rsidRDefault="00783FB7" w:rsidP="001B3B1D">
            <w:pPr>
              <w:jc w:val="right"/>
              <w:rPr>
                <w:sz w:val="20"/>
                <w:szCs w:val="20"/>
              </w:rPr>
            </w:pPr>
            <w:r w:rsidRPr="00783FB7">
              <w:rPr>
                <w:sz w:val="20"/>
                <w:szCs w:val="20"/>
              </w:rPr>
              <w:t>$380</w:t>
            </w:r>
          </w:p>
        </w:tc>
        <w:tc>
          <w:tcPr>
            <w:tcW w:w="1077" w:type="dxa"/>
            <w:noWrap/>
            <w:tcMar>
              <w:left w:w="0" w:type="dxa"/>
            </w:tcMar>
            <w:vAlign w:val="center"/>
          </w:tcPr>
          <w:p w:rsidR="00783FB7" w:rsidRPr="00783FB7" w:rsidRDefault="00783FB7" w:rsidP="001B3B1D">
            <w:pPr>
              <w:jc w:val="right"/>
              <w:rPr>
                <w:sz w:val="20"/>
                <w:szCs w:val="20"/>
              </w:rPr>
            </w:pPr>
            <w:r w:rsidRPr="00783FB7">
              <w:rPr>
                <w:sz w:val="20"/>
                <w:szCs w:val="20"/>
              </w:rPr>
              <w:t>4.1%</w:t>
            </w:r>
          </w:p>
        </w:tc>
        <w:tc>
          <w:tcPr>
            <w:tcW w:w="907" w:type="dxa"/>
            <w:shd w:val="clear" w:color="auto" w:fill="DEE4EE"/>
            <w:noWrap/>
            <w:tcMar>
              <w:left w:w="0" w:type="dxa"/>
            </w:tcMar>
            <w:vAlign w:val="center"/>
          </w:tcPr>
          <w:p w:rsidR="00783FB7" w:rsidRPr="00783FB7" w:rsidRDefault="00783FB7" w:rsidP="001B3B1D">
            <w:pPr>
              <w:jc w:val="right"/>
              <w:rPr>
                <w:sz w:val="20"/>
                <w:szCs w:val="20"/>
              </w:rPr>
            </w:pPr>
            <w:r w:rsidRPr="00783FB7">
              <w:rPr>
                <w:sz w:val="20"/>
                <w:szCs w:val="20"/>
              </w:rPr>
              <w:t>47</w:t>
            </w:r>
          </w:p>
        </w:tc>
        <w:tc>
          <w:tcPr>
            <w:tcW w:w="907" w:type="dxa"/>
            <w:shd w:val="clear" w:color="auto" w:fill="DEE4EE"/>
            <w:noWrap/>
            <w:tcMar>
              <w:left w:w="0" w:type="dxa"/>
            </w:tcMar>
            <w:vAlign w:val="center"/>
          </w:tcPr>
          <w:p w:rsidR="00783FB7" w:rsidRPr="00783FB7" w:rsidRDefault="00783FB7" w:rsidP="001B3B1D">
            <w:pPr>
              <w:jc w:val="right"/>
              <w:rPr>
                <w:sz w:val="20"/>
                <w:szCs w:val="20"/>
              </w:rPr>
            </w:pPr>
            <w:r w:rsidRPr="00783FB7">
              <w:rPr>
                <w:sz w:val="20"/>
                <w:szCs w:val="20"/>
              </w:rPr>
              <w:t>$380</w:t>
            </w:r>
          </w:p>
        </w:tc>
        <w:tc>
          <w:tcPr>
            <w:tcW w:w="1077" w:type="dxa"/>
            <w:shd w:val="clear" w:color="auto" w:fill="DEE4EE"/>
            <w:noWrap/>
            <w:tcMar>
              <w:left w:w="0" w:type="dxa"/>
            </w:tcMar>
            <w:vAlign w:val="center"/>
          </w:tcPr>
          <w:p w:rsidR="00783FB7" w:rsidRPr="00783FB7" w:rsidRDefault="00783FB7" w:rsidP="001B3B1D">
            <w:pPr>
              <w:jc w:val="right"/>
              <w:rPr>
                <w:sz w:val="20"/>
                <w:szCs w:val="20"/>
              </w:rPr>
            </w:pPr>
            <w:r w:rsidRPr="00783FB7">
              <w:rPr>
                <w:sz w:val="20"/>
                <w:szCs w:val="20"/>
              </w:rPr>
              <w:t>0.0%</w:t>
            </w:r>
          </w:p>
        </w:tc>
        <w:tc>
          <w:tcPr>
            <w:tcW w:w="907" w:type="dxa"/>
            <w:noWrap/>
            <w:tcMar>
              <w:left w:w="0" w:type="dxa"/>
            </w:tcMar>
            <w:vAlign w:val="center"/>
          </w:tcPr>
          <w:p w:rsidR="00783FB7" w:rsidRPr="00783FB7" w:rsidRDefault="00783FB7" w:rsidP="001B3B1D">
            <w:pPr>
              <w:jc w:val="right"/>
              <w:rPr>
                <w:sz w:val="20"/>
                <w:szCs w:val="20"/>
              </w:rPr>
            </w:pPr>
            <w:r w:rsidRPr="00783FB7">
              <w:rPr>
                <w:sz w:val="20"/>
                <w:szCs w:val="20"/>
              </w:rPr>
              <w:t>230</w:t>
            </w:r>
          </w:p>
        </w:tc>
        <w:tc>
          <w:tcPr>
            <w:tcW w:w="907" w:type="dxa"/>
            <w:noWrap/>
            <w:tcMar>
              <w:left w:w="0" w:type="dxa"/>
            </w:tcMar>
            <w:vAlign w:val="center"/>
          </w:tcPr>
          <w:p w:rsidR="00783FB7" w:rsidRPr="00783FB7" w:rsidRDefault="00783FB7" w:rsidP="001B3B1D">
            <w:pPr>
              <w:jc w:val="right"/>
              <w:rPr>
                <w:sz w:val="20"/>
                <w:szCs w:val="20"/>
              </w:rPr>
            </w:pPr>
            <w:r w:rsidRPr="00783FB7">
              <w:rPr>
                <w:sz w:val="20"/>
                <w:szCs w:val="20"/>
              </w:rPr>
              <w:t>$438</w:t>
            </w:r>
          </w:p>
        </w:tc>
        <w:tc>
          <w:tcPr>
            <w:tcW w:w="907" w:type="dxa"/>
            <w:noWrap/>
            <w:tcMar>
              <w:left w:w="0" w:type="dxa"/>
            </w:tcMar>
            <w:vAlign w:val="center"/>
          </w:tcPr>
          <w:p w:rsidR="00783FB7" w:rsidRPr="00783FB7" w:rsidRDefault="00783FB7" w:rsidP="001B3B1D">
            <w:pPr>
              <w:jc w:val="right"/>
              <w:rPr>
                <w:sz w:val="20"/>
                <w:szCs w:val="20"/>
              </w:rPr>
            </w:pPr>
            <w:r w:rsidRPr="00783FB7">
              <w:rPr>
                <w:sz w:val="20"/>
                <w:szCs w:val="20"/>
              </w:rPr>
              <w:t>9.5%</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Doncaster East-Donvale</w:t>
            </w:r>
          </w:p>
        </w:tc>
        <w:tc>
          <w:tcPr>
            <w:tcW w:w="945" w:type="dxa"/>
            <w:shd w:val="clear" w:color="auto" w:fill="DEE4EE"/>
            <w:noWrap/>
            <w:tcMar>
              <w:left w:w="0" w:type="dxa"/>
            </w:tcMar>
            <w:vAlign w:val="center"/>
          </w:tcPr>
          <w:p w:rsidR="00783FB7" w:rsidRPr="00783FB7" w:rsidRDefault="00783FB7" w:rsidP="001B3B1D">
            <w:pPr>
              <w:jc w:val="right"/>
              <w:rPr>
                <w:sz w:val="20"/>
                <w:szCs w:val="20"/>
              </w:rPr>
            </w:pPr>
            <w:r w:rsidRPr="00783FB7">
              <w:rPr>
                <w:sz w:val="20"/>
                <w:szCs w:val="20"/>
              </w:rPr>
              <w:t>21</w:t>
            </w:r>
          </w:p>
        </w:tc>
        <w:tc>
          <w:tcPr>
            <w:tcW w:w="945" w:type="dxa"/>
            <w:shd w:val="clear" w:color="auto" w:fill="DEE4EE"/>
            <w:noWrap/>
            <w:tcMar>
              <w:left w:w="0" w:type="dxa"/>
            </w:tcMar>
            <w:vAlign w:val="center"/>
          </w:tcPr>
          <w:p w:rsidR="00783FB7" w:rsidRPr="00783FB7" w:rsidRDefault="00783FB7" w:rsidP="001B3B1D">
            <w:pPr>
              <w:jc w:val="right"/>
              <w:rPr>
                <w:sz w:val="20"/>
                <w:szCs w:val="20"/>
              </w:rPr>
            </w:pPr>
            <w:r w:rsidRPr="00783FB7">
              <w:rPr>
                <w:sz w:val="20"/>
                <w:szCs w:val="20"/>
              </w:rPr>
              <w:t>$360</w:t>
            </w:r>
          </w:p>
        </w:tc>
        <w:tc>
          <w:tcPr>
            <w:tcW w:w="1077" w:type="dxa"/>
            <w:shd w:val="clear" w:color="auto" w:fill="DEE4EE"/>
            <w:noWrap/>
            <w:tcMar>
              <w:left w:w="0" w:type="dxa"/>
            </w:tcMar>
            <w:vAlign w:val="center"/>
          </w:tcPr>
          <w:p w:rsidR="00783FB7" w:rsidRPr="00783FB7" w:rsidRDefault="00783FB7" w:rsidP="001B3B1D">
            <w:pPr>
              <w:jc w:val="right"/>
              <w:rPr>
                <w:sz w:val="20"/>
                <w:szCs w:val="20"/>
              </w:rPr>
            </w:pPr>
            <w:r w:rsidRPr="00783FB7">
              <w:rPr>
                <w:sz w:val="20"/>
                <w:szCs w:val="20"/>
              </w:rPr>
              <w:t>6.5%</w:t>
            </w:r>
          </w:p>
        </w:tc>
        <w:tc>
          <w:tcPr>
            <w:tcW w:w="907" w:type="dxa"/>
            <w:noWrap/>
            <w:tcMar>
              <w:left w:w="0" w:type="dxa"/>
            </w:tcMar>
            <w:vAlign w:val="center"/>
          </w:tcPr>
          <w:p w:rsidR="00783FB7" w:rsidRPr="00783FB7" w:rsidRDefault="00783FB7" w:rsidP="001B3B1D">
            <w:pPr>
              <w:jc w:val="right"/>
              <w:rPr>
                <w:sz w:val="20"/>
                <w:szCs w:val="20"/>
              </w:rPr>
            </w:pPr>
            <w:r w:rsidRPr="00783FB7">
              <w:rPr>
                <w:sz w:val="20"/>
                <w:szCs w:val="20"/>
              </w:rPr>
              <w:t>215</w:t>
            </w:r>
          </w:p>
        </w:tc>
        <w:tc>
          <w:tcPr>
            <w:tcW w:w="907" w:type="dxa"/>
            <w:noWrap/>
            <w:tcMar>
              <w:left w:w="0" w:type="dxa"/>
            </w:tcMar>
            <w:vAlign w:val="center"/>
          </w:tcPr>
          <w:p w:rsidR="00783FB7" w:rsidRPr="00783FB7" w:rsidRDefault="00783FB7" w:rsidP="001B3B1D">
            <w:pPr>
              <w:jc w:val="right"/>
              <w:rPr>
                <w:sz w:val="20"/>
                <w:szCs w:val="20"/>
              </w:rPr>
            </w:pPr>
            <w:r w:rsidRPr="00783FB7">
              <w:rPr>
                <w:sz w:val="20"/>
                <w:szCs w:val="20"/>
              </w:rPr>
              <w:t>$400</w:t>
            </w:r>
          </w:p>
        </w:tc>
        <w:tc>
          <w:tcPr>
            <w:tcW w:w="1077" w:type="dxa"/>
            <w:noWrap/>
            <w:tcMar>
              <w:left w:w="0" w:type="dxa"/>
            </w:tcMar>
            <w:vAlign w:val="center"/>
          </w:tcPr>
          <w:p w:rsidR="00783FB7" w:rsidRPr="00783FB7" w:rsidRDefault="00783FB7" w:rsidP="001B3B1D">
            <w:pPr>
              <w:jc w:val="right"/>
              <w:rPr>
                <w:sz w:val="20"/>
                <w:szCs w:val="20"/>
              </w:rPr>
            </w:pPr>
            <w:r w:rsidRPr="00783FB7">
              <w:rPr>
                <w:sz w:val="20"/>
                <w:szCs w:val="20"/>
              </w:rPr>
              <w:t>1.8%</w:t>
            </w:r>
          </w:p>
        </w:tc>
        <w:tc>
          <w:tcPr>
            <w:tcW w:w="907" w:type="dxa"/>
            <w:shd w:val="clear" w:color="auto" w:fill="DEE4EE"/>
            <w:noWrap/>
            <w:tcMar>
              <w:left w:w="0" w:type="dxa"/>
            </w:tcMar>
            <w:vAlign w:val="center"/>
          </w:tcPr>
          <w:p w:rsidR="00783FB7" w:rsidRPr="00783FB7" w:rsidRDefault="00783FB7" w:rsidP="001B3B1D">
            <w:pPr>
              <w:jc w:val="right"/>
              <w:rPr>
                <w:sz w:val="20"/>
                <w:szCs w:val="20"/>
              </w:rPr>
            </w:pPr>
            <w:r w:rsidRPr="00783FB7">
              <w:rPr>
                <w:sz w:val="20"/>
                <w:szCs w:val="20"/>
              </w:rPr>
              <w:t>19</w:t>
            </w:r>
          </w:p>
        </w:tc>
        <w:tc>
          <w:tcPr>
            <w:tcW w:w="907" w:type="dxa"/>
            <w:shd w:val="clear" w:color="auto" w:fill="DEE4EE"/>
            <w:noWrap/>
            <w:tcMar>
              <w:left w:w="0" w:type="dxa"/>
            </w:tcMar>
            <w:vAlign w:val="center"/>
          </w:tcPr>
          <w:p w:rsidR="00783FB7" w:rsidRPr="00783FB7" w:rsidRDefault="00783FB7" w:rsidP="001B3B1D">
            <w:pPr>
              <w:jc w:val="right"/>
              <w:rPr>
                <w:sz w:val="20"/>
                <w:szCs w:val="20"/>
              </w:rPr>
            </w:pPr>
            <w:r w:rsidRPr="00783FB7">
              <w:rPr>
                <w:sz w:val="20"/>
                <w:szCs w:val="20"/>
              </w:rPr>
              <w:t>$390</w:t>
            </w:r>
          </w:p>
        </w:tc>
        <w:tc>
          <w:tcPr>
            <w:tcW w:w="1077" w:type="dxa"/>
            <w:shd w:val="clear" w:color="auto" w:fill="DEE4EE"/>
            <w:noWrap/>
            <w:tcMar>
              <w:left w:w="0" w:type="dxa"/>
            </w:tcMar>
            <w:vAlign w:val="center"/>
          </w:tcPr>
          <w:p w:rsidR="00783FB7" w:rsidRPr="00783FB7" w:rsidRDefault="00783FB7" w:rsidP="001B3B1D">
            <w:pPr>
              <w:jc w:val="right"/>
              <w:rPr>
                <w:sz w:val="20"/>
                <w:szCs w:val="20"/>
              </w:rPr>
            </w:pPr>
            <w:r w:rsidRPr="00783FB7">
              <w:rPr>
                <w:sz w:val="20"/>
                <w:szCs w:val="20"/>
              </w:rPr>
              <w:t>-2.0%</w:t>
            </w:r>
          </w:p>
        </w:tc>
        <w:tc>
          <w:tcPr>
            <w:tcW w:w="907" w:type="dxa"/>
            <w:noWrap/>
            <w:tcMar>
              <w:left w:w="0" w:type="dxa"/>
            </w:tcMar>
            <w:vAlign w:val="center"/>
          </w:tcPr>
          <w:p w:rsidR="00783FB7" w:rsidRPr="00783FB7" w:rsidRDefault="00783FB7" w:rsidP="001B3B1D">
            <w:pPr>
              <w:jc w:val="right"/>
              <w:rPr>
                <w:sz w:val="20"/>
                <w:szCs w:val="20"/>
              </w:rPr>
            </w:pPr>
            <w:r w:rsidRPr="00783FB7">
              <w:rPr>
                <w:sz w:val="20"/>
                <w:szCs w:val="20"/>
              </w:rPr>
              <w:t>265</w:t>
            </w:r>
          </w:p>
        </w:tc>
        <w:tc>
          <w:tcPr>
            <w:tcW w:w="907" w:type="dxa"/>
            <w:noWrap/>
            <w:tcMar>
              <w:left w:w="0" w:type="dxa"/>
            </w:tcMar>
            <w:vAlign w:val="center"/>
          </w:tcPr>
          <w:p w:rsidR="00783FB7" w:rsidRPr="00783FB7" w:rsidRDefault="00783FB7" w:rsidP="001B3B1D">
            <w:pPr>
              <w:jc w:val="right"/>
              <w:rPr>
                <w:sz w:val="20"/>
                <w:szCs w:val="20"/>
              </w:rPr>
            </w:pPr>
            <w:r w:rsidRPr="00783FB7">
              <w:rPr>
                <w:sz w:val="20"/>
                <w:szCs w:val="20"/>
              </w:rPr>
              <w:t>$450</w:t>
            </w:r>
          </w:p>
        </w:tc>
        <w:tc>
          <w:tcPr>
            <w:tcW w:w="907" w:type="dxa"/>
            <w:noWrap/>
            <w:tcMar>
              <w:left w:w="0" w:type="dxa"/>
            </w:tcMar>
            <w:vAlign w:val="center"/>
          </w:tcPr>
          <w:p w:rsidR="00783FB7" w:rsidRPr="00783FB7" w:rsidRDefault="00783FB7" w:rsidP="001B3B1D">
            <w:pPr>
              <w:jc w:val="right"/>
              <w:rPr>
                <w:sz w:val="20"/>
                <w:szCs w:val="20"/>
              </w:rPr>
            </w:pPr>
            <w:r w:rsidRPr="00783FB7">
              <w:rPr>
                <w:sz w:val="20"/>
                <w:szCs w:val="20"/>
              </w:rPr>
              <w:t>0.0%</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East Hawthorn</w:t>
            </w:r>
          </w:p>
        </w:tc>
        <w:tc>
          <w:tcPr>
            <w:tcW w:w="945" w:type="dxa"/>
            <w:shd w:val="clear" w:color="auto" w:fill="DEE4EE"/>
            <w:noWrap/>
            <w:tcMar>
              <w:left w:w="0" w:type="dxa"/>
            </w:tcMar>
            <w:vAlign w:val="center"/>
          </w:tcPr>
          <w:p w:rsidR="00783FB7" w:rsidRPr="00783FB7" w:rsidRDefault="00783FB7" w:rsidP="001B3B1D">
            <w:pPr>
              <w:jc w:val="right"/>
              <w:rPr>
                <w:sz w:val="20"/>
                <w:szCs w:val="20"/>
              </w:rPr>
            </w:pPr>
            <w:r w:rsidRPr="00783FB7">
              <w:rPr>
                <w:sz w:val="20"/>
                <w:szCs w:val="20"/>
              </w:rPr>
              <w:t>332</w:t>
            </w:r>
          </w:p>
        </w:tc>
        <w:tc>
          <w:tcPr>
            <w:tcW w:w="945" w:type="dxa"/>
            <w:shd w:val="clear" w:color="auto" w:fill="DEE4EE"/>
            <w:noWrap/>
            <w:tcMar>
              <w:left w:w="0" w:type="dxa"/>
            </w:tcMar>
            <w:vAlign w:val="center"/>
          </w:tcPr>
          <w:p w:rsidR="00783FB7" w:rsidRPr="00783FB7" w:rsidRDefault="00783FB7" w:rsidP="001B3B1D">
            <w:pPr>
              <w:jc w:val="right"/>
              <w:rPr>
                <w:sz w:val="20"/>
                <w:szCs w:val="20"/>
              </w:rPr>
            </w:pPr>
            <w:r w:rsidRPr="00783FB7">
              <w:rPr>
                <w:sz w:val="20"/>
                <w:szCs w:val="20"/>
              </w:rPr>
              <w:t>$360</w:t>
            </w:r>
          </w:p>
        </w:tc>
        <w:tc>
          <w:tcPr>
            <w:tcW w:w="1077" w:type="dxa"/>
            <w:shd w:val="clear" w:color="auto" w:fill="DEE4EE"/>
            <w:noWrap/>
            <w:tcMar>
              <w:left w:w="0" w:type="dxa"/>
            </w:tcMar>
            <w:vAlign w:val="center"/>
          </w:tcPr>
          <w:p w:rsidR="00783FB7" w:rsidRPr="00783FB7" w:rsidRDefault="00783FB7" w:rsidP="001B3B1D">
            <w:pPr>
              <w:jc w:val="right"/>
              <w:rPr>
                <w:sz w:val="20"/>
                <w:szCs w:val="20"/>
              </w:rPr>
            </w:pPr>
            <w:r w:rsidRPr="00783FB7">
              <w:rPr>
                <w:sz w:val="20"/>
                <w:szCs w:val="20"/>
              </w:rPr>
              <w:t>2.9%</w:t>
            </w:r>
          </w:p>
        </w:tc>
        <w:tc>
          <w:tcPr>
            <w:tcW w:w="907" w:type="dxa"/>
            <w:noWrap/>
            <w:tcMar>
              <w:left w:w="0" w:type="dxa"/>
            </w:tcMar>
            <w:vAlign w:val="center"/>
          </w:tcPr>
          <w:p w:rsidR="00783FB7" w:rsidRPr="00783FB7" w:rsidRDefault="00783FB7" w:rsidP="001B3B1D">
            <w:pPr>
              <w:jc w:val="right"/>
              <w:rPr>
                <w:sz w:val="20"/>
                <w:szCs w:val="20"/>
              </w:rPr>
            </w:pPr>
            <w:r w:rsidRPr="00783FB7">
              <w:rPr>
                <w:sz w:val="20"/>
                <w:szCs w:val="20"/>
              </w:rPr>
              <w:t>484</w:t>
            </w:r>
          </w:p>
        </w:tc>
        <w:tc>
          <w:tcPr>
            <w:tcW w:w="907" w:type="dxa"/>
            <w:noWrap/>
            <w:tcMar>
              <w:left w:w="0" w:type="dxa"/>
            </w:tcMar>
            <w:vAlign w:val="center"/>
          </w:tcPr>
          <w:p w:rsidR="00783FB7" w:rsidRPr="00783FB7" w:rsidRDefault="00783FB7" w:rsidP="001B3B1D">
            <w:pPr>
              <w:jc w:val="right"/>
              <w:rPr>
                <w:sz w:val="20"/>
                <w:szCs w:val="20"/>
              </w:rPr>
            </w:pPr>
            <w:r w:rsidRPr="00783FB7">
              <w:rPr>
                <w:sz w:val="20"/>
                <w:szCs w:val="20"/>
              </w:rPr>
              <w:t>$450</w:t>
            </w:r>
          </w:p>
        </w:tc>
        <w:tc>
          <w:tcPr>
            <w:tcW w:w="1077" w:type="dxa"/>
            <w:noWrap/>
            <w:tcMar>
              <w:left w:w="0" w:type="dxa"/>
            </w:tcMar>
            <w:vAlign w:val="center"/>
          </w:tcPr>
          <w:p w:rsidR="00783FB7" w:rsidRPr="00783FB7" w:rsidRDefault="00783FB7" w:rsidP="001B3B1D">
            <w:pPr>
              <w:jc w:val="right"/>
              <w:rPr>
                <w:sz w:val="20"/>
                <w:szCs w:val="20"/>
              </w:rPr>
            </w:pPr>
            <w:r w:rsidRPr="00783FB7">
              <w:rPr>
                <w:sz w:val="20"/>
                <w:szCs w:val="20"/>
              </w:rPr>
              <w:t>3.4%</w:t>
            </w:r>
          </w:p>
        </w:tc>
        <w:tc>
          <w:tcPr>
            <w:tcW w:w="907" w:type="dxa"/>
            <w:shd w:val="clear" w:color="auto" w:fill="DEE4EE"/>
            <w:noWrap/>
            <w:tcMar>
              <w:left w:w="0" w:type="dxa"/>
            </w:tcMar>
            <w:vAlign w:val="center"/>
          </w:tcPr>
          <w:p w:rsidR="00783FB7" w:rsidRPr="00783FB7" w:rsidRDefault="00783FB7" w:rsidP="001B3B1D">
            <w:pPr>
              <w:jc w:val="right"/>
              <w:rPr>
                <w:sz w:val="20"/>
                <w:szCs w:val="20"/>
              </w:rPr>
            </w:pPr>
            <w:r w:rsidRPr="00783FB7">
              <w:rPr>
                <w:sz w:val="20"/>
                <w:szCs w:val="20"/>
              </w:rPr>
              <w:t>42</w:t>
            </w:r>
          </w:p>
        </w:tc>
        <w:tc>
          <w:tcPr>
            <w:tcW w:w="907" w:type="dxa"/>
            <w:shd w:val="clear" w:color="auto" w:fill="DEE4EE"/>
            <w:noWrap/>
            <w:tcMar>
              <w:left w:w="0" w:type="dxa"/>
            </w:tcMar>
            <w:vAlign w:val="center"/>
          </w:tcPr>
          <w:p w:rsidR="00783FB7" w:rsidRPr="00783FB7" w:rsidRDefault="00783FB7" w:rsidP="001B3B1D">
            <w:pPr>
              <w:jc w:val="right"/>
              <w:rPr>
                <w:sz w:val="20"/>
                <w:szCs w:val="20"/>
              </w:rPr>
            </w:pPr>
            <w:r w:rsidRPr="00783FB7">
              <w:rPr>
                <w:sz w:val="20"/>
                <w:szCs w:val="20"/>
              </w:rPr>
              <w:t>$563</w:t>
            </w:r>
          </w:p>
        </w:tc>
        <w:tc>
          <w:tcPr>
            <w:tcW w:w="1077" w:type="dxa"/>
            <w:shd w:val="clear" w:color="auto" w:fill="DEE4EE"/>
            <w:noWrap/>
            <w:tcMar>
              <w:left w:w="0" w:type="dxa"/>
            </w:tcMar>
            <w:vAlign w:val="center"/>
          </w:tcPr>
          <w:p w:rsidR="00783FB7" w:rsidRPr="00783FB7" w:rsidRDefault="00783FB7" w:rsidP="001B3B1D">
            <w:pPr>
              <w:jc w:val="right"/>
              <w:rPr>
                <w:sz w:val="20"/>
                <w:szCs w:val="20"/>
              </w:rPr>
            </w:pPr>
            <w:r w:rsidRPr="00783FB7">
              <w:rPr>
                <w:sz w:val="20"/>
                <w:szCs w:val="20"/>
              </w:rPr>
              <w:t>2.4%</w:t>
            </w:r>
          </w:p>
        </w:tc>
        <w:tc>
          <w:tcPr>
            <w:tcW w:w="907" w:type="dxa"/>
            <w:noWrap/>
            <w:tcMar>
              <w:left w:w="0" w:type="dxa"/>
            </w:tcMar>
            <w:vAlign w:val="center"/>
          </w:tcPr>
          <w:p w:rsidR="00783FB7" w:rsidRPr="00783FB7" w:rsidRDefault="00783FB7" w:rsidP="001B3B1D">
            <w:pPr>
              <w:jc w:val="right"/>
              <w:rPr>
                <w:sz w:val="20"/>
                <w:szCs w:val="20"/>
              </w:rPr>
            </w:pPr>
            <w:r w:rsidRPr="00783FB7">
              <w:rPr>
                <w:sz w:val="20"/>
                <w:szCs w:val="20"/>
              </w:rPr>
              <w:t>79</w:t>
            </w:r>
          </w:p>
        </w:tc>
        <w:tc>
          <w:tcPr>
            <w:tcW w:w="907" w:type="dxa"/>
            <w:noWrap/>
            <w:tcMar>
              <w:left w:w="0" w:type="dxa"/>
            </w:tcMar>
            <w:vAlign w:val="center"/>
          </w:tcPr>
          <w:p w:rsidR="00783FB7" w:rsidRPr="00783FB7" w:rsidRDefault="00783FB7" w:rsidP="001B3B1D">
            <w:pPr>
              <w:jc w:val="right"/>
              <w:rPr>
                <w:sz w:val="20"/>
                <w:szCs w:val="20"/>
              </w:rPr>
            </w:pPr>
            <w:r w:rsidRPr="00783FB7">
              <w:rPr>
                <w:sz w:val="20"/>
                <w:szCs w:val="20"/>
              </w:rPr>
              <w:t>$700</w:t>
            </w:r>
          </w:p>
        </w:tc>
        <w:tc>
          <w:tcPr>
            <w:tcW w:w="907" w:type="dxa"/>
            <w:noWrap/>
            <w:tcMar>
              <w:left w:w="0" w:type="dxa"/>
            </w:tcMar>
            <w:vAlign w:val="center"/>
          </w:tcPr>
          <w:p w:rsidR="00783FB7" w:rsidRPr="00783FB7" w:rsidRDefault="00783FB7" w:rsidP="001B3B1D">
            <w:pPr>
              <w:jc w:val="right"/>
              <w:rPr>
                <w:sz w:val="20"/>
                <w:szCs w:val="20"/>
              </w:rPr>
            </w:pPr>
            <w:r w:rsidRPr="00783FB7">
              <w:rPr>
                <w:sz w:val="20"/>
                <w:szCs w:val="20"/>
              </w:rPr>
              <w:t>-2.8%</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Glen Waverley-Mulgrave</w:t>
            </w:r>
          </w:p>
        </w:tc>
        <w:tc>
          <w:tcPr>
            <w:tcW w:w="945" w:type="dxa"/>
            <w:shd w:val="clear" w:color="auto" w:fill="DEE4EE"/>
            <w:noWrap/>
            <w:tcMar>
              <w:left w:w="0" w:type="dxa"/>
            </w:tcMar>
            <w:vAlign w:val="center"/>
          </w:tcPr>
          <w:p w:rsidR="00783FB7" w:rsidRPr="00783FB7" w:rsidRDefault="00783FB7" w:rsidP="001B3B1D">
            <w:pPr>
              <w:jc w:val="right"/>
              <w:rPr>
                <w:sz w:val="20"/>
                <w:szCs w:val="20"/>
              </w:rPr>
            </w:pPr>
            <w:r w:rsidRPr="00783FB7">
              <w:rPr>
                <w:sz w:val="20"/>
                <w:szCs w:val="20"/>
              </w:rPr>
              <w:t>55</w:t>
            </w:r>
          </w:p>
        </w:tc>
        <w:tc>
          <w:tcPr>
            <w:tcW w:w="945" w:type="dxa"/>
            <w:shd w:val="clear" w:color="auto" w:fill="DEE4EE"/>
            <w:noWrap/>
            <w:tcMar>
              <w:left w:w="0" w:type="dxa"/>
            </w:tcMar>
            <w:vAlign w:val="center"/>
          </w:tcPr>
          <w:p w:rsidR="00783FB7" w:rsidRPr="00783FB7" w:rsidRDefault="00783FB7" w:rsidP="001B3B1D">
            <w:pPr>
              <w:jc w:val="right"/>
              <w:rPr>
                <w:sz w:val="20"/>
                <w:szCs w:val="20"/>
              </w:rPr>
            </w:pPr>
            <w:r w:rsidRPr="00783FB7">
              <w:rPr>
                <w:sz w:val="20"/>
                <w:szCs w:val="20"/>
              </w:rPr>
              <w:t>$370</w:t>
            </w:r>
          </w:p>
        </w:tc>
        <w:tc>
          <w:tcPr>
            <w:tcW w:w="1077" w:type="dxa"/>
            <w:shd w:val="clear" w:color="auto" w:fill="DEE4EE"/>
            <w:noWrap/>
            <w:tcMar>
              <w:left w:w="0" w:type="dxa"/>
            </w:tcMar>
            <w:vAlign w:val="center"/>
          </w:tcPr>
          <w:p w:rsidR="00783FB7" w:rsidRPr="00783FB7" w:rsidRDefault="00783FB7" w:rsidP="001B3B1D">
            <w:pPr>
              <w:jc w:val="right"/>
              <w:rPr>
                <w:sz w:val="20"/>
                <w:szCs w:val="20"/>
              </w:rPr>
            </w:pPr>
            <w:r w:rsidRPr="00783FB7">
              <w:rPr>
                <w:sz w:val="20"/>
                <w:szCs w:val="20"/>
              </w:rPr>
              <w:t>0.0%</w:t>
            </w:r>
          </w:p>
        </w:tc>
        <w:tc>
          <w:tcPr>
            <w:tcW w:w="907" w:type="dxa"/>
            <w:noWrap/>
            <w:tcMar>
              <w:left w:w="0" w:type="dxa"/>
            </w:tcMar>
            <w:vAlign w:val="center"/>
          </w:tcPr>
          <w:p w:rsidR="00783FB7" w:rsidRPr="00783FB7" w:rsidRDefault="00783FB7" w:rsidP="001B3B1D">
            <w:pPr>
              <w:jc w:val="right"/>
              <w:rPr>
                <w:sz w:val="20"/>
                <w:szCs w:val="20"/>
              </w:rPr>
            </w:pPr>
            <w:r w:rsidRPr="00783FB7">
              <w:rPr>
                <w:sz w:val="20"/>
                <w:szCs w:val="20"/>
              </w:rPr>
              <w:t>206</w:t>
            </w:r>
          </w:p>
        </w:tc>
        <w:tc>
          <w:tcPr>
            <w:tcW w:w="907" w:type="dxa"/>
            <w:noWrap/>
            <w:tcMar>
              <w:left w:w="0" w:type="dxa"/>
            </w:tcMar>
            <w:vAlign w:val="center"/>
          </w:tcPr>
          <w:p w:rsidR="00783FB7" w:rsidRPr="00783FB7" w:rsidRDefault="00783FB7" w:rsidP="001B3B1D">
            <w:pPr>
              <w:jc w:val="right"/>
              <w:rPr>
                <w:sz w:val="20"/>
                <w:szCs w:val="20"/>
              </w:rPr>
            </w:pPr>
            <w:r w:rsidRPr="00783FB7">
              <w:rPr>
                <w:sz w:val="20"/>
                <w:szCs w:val="20"/>
              </w:rPr>
              <w:t>$400</w:t>
            </w:r>
          </w:p>
        </w:tc>
        <w:tc>
          <w:tcPr>
            <w:tcW w:w="1077" w:type="dxa"/>
            <w:noWrap/>
            <w:tcMar>
              <w:left w:w="0" w:type="dxa"/>
            </w:tcMar>
            <w:vAlign w:val="center"/>
          </w:tcPr>
          <w:p w:rsidR="00783FB7" w:rsidRPr="00783FB7" w:rsidRDefault="00783FB7" w:rsidP="001B3B1D">
            <w:pPr>
              <w:jc w:val="right"/>
              <w:rPr>
                <w:sz w:val="20"/>
                <w:szCs w:val="20"/>
              </w:rPr>
            </w:pPr>
            <w:r w:rsidRPr="00783FB7">
              <w:rPr>
                <w:sz w:val="20"/>
                <w:szCs w:val="20"/>
              </w:rPr>
              <w:t>1.3%</w:t>
            </w:r>
          </w:p>
        </w:tc>
        <w:tc>
          <w:tcPr>
            <w:tcW w:w="907" w:type="dxa"/>
            <w:shd w:val="clear" w:color="auto" w:fill="DEE4EE"/>
            <w:noWrap/>
            <w:tcMar>
              <w:left w:w="0" w:type="dxa"/>
            </w:tcMar>
            <w:vAlign w:val="center"/>
          </w:tcPr>
          <w:p w:rsidR="00783FB7" w:rsidRPr="00783FB7" w:rsidRDefault="00783FB7" w:rsidP="001B3B1D">
            <w:pPr>
              <w:jc w:val="right"/>
              <w:rPr>
                <w:sz w:val="20"/>
                <w:szCs w:val="20"/>
              </w:rPr>
            </w:pPr>
            <w:r w:rsidRPr="00783FB7">
              <w:rPr>
                <w:sz w:val="20"/>
                <w:szCs w:val="20"/>
              </w:rPr>
              <w:t>27</w:t>
            </w:r>
          </w:p>
        </w:tc>
        <w:tc>
          <w:tcPr>
            <w:tcW w:w="907" w:type="dxa"/>
            <w:shd w:val="clear" w:color="auto" w:fill="DEE4EE"/>
            <w:noWrap/>
            <w:tcMar>
              <w:left w:w="0" w:type="dxa"/>
            </w:tcMar>
            <w:vAlign w:val="center"/>
          </w:tcPr>
          <w:p w:rsidR="00783FB7" w:rsidRPr="00783FB7" w:rsidRDefault="00783FB7" w:rsidP="001B3B1D">
            <w:pPr>
              <w:jc w:val="right"/>
              <w:rPr>
                <w:sz w:val="20"/>
                <w:szCs w:val="20"/>
              </w:rPr>
            </w:pPr>
            <w:r w:rsidRPr="00783FB7">
              <w:rPr>
                <w:sz w:val="20"/>
                <w:szCs w:val="20"/>
              </w:rPr>
              <w:t>$395</w:t>
            </w:r>
          </w:p>
        </w:tc>
        <w:tc>
          <w:tcPr>
            <w:tcW w:w="1077" w:type="dxa"/>
            <w:shd w:val="clear" w:color="auto" w:fill="DEE4EE"/>
            <w:noWrap/>
            <w:tcMar>
              <w:left w:w="0" w:type="dxa"/>
            </w:tcMar>
            <w:vAlign w:val="center"/>
          </w:tcPr>
          <w:p w:rsidR="00783FB7" w:rsidRPr="00783FB7" w:rsidRDefault="00783FB7" w:rsidP="001B3B1D">
            <w:pPr>
              <w:jc w:val="right"/>
              <w:rPr>
                <w:sz w:val="20"/>
                <w:szCs w:val="20"/>
              </w:rPr>
            </w:pPr>
            <w:r w:rsidRPr="00783FB7">
              <w:rPr>
                <w:sz w:val="20"/>
                <w:szCs w:val="20"/>
              </w:rPr>
              <w:t>1.3%</w:t>
            </w:r>
          </w:p>
        </w:tc>
        <w:tc>
          <w:tcPr>
            <w:tcW w:w="907" w:type="dxa"/>
            <w:noWrap/>
            <w:tcMar>
              <w:left w:w="0" w:type="dxa"/>
            </w:tcMar>
            <w:vAlign w:val="center"/>
          </w:tcPr>
          <w:p w:rsidR="00783FB7" w:rsidRPr="00783FB7" w:rsidRDefault="00783FB7" w:rsidP="001B3B1D">
            <w:pPr>
              <w:jc w:val="right"/>
              <w:rPr>
                <w:sz w:val="20"/>
                <w:szCs w:val="20"/>
              </w:rPr>
            </w:pPr>
            <w:r w:rsidRPr="00783FB7">
              <w:rPr>
                <w:sz w:val="20"/>
                <w:szCs w:val="20"/>
              </w:rPr>
              <w:t>683</w:t>
            </w:r>
          </w:p>
        </w:tc>
        <w:tc>
          <w:tcPr>
            <w:tcW w:w="907" w:type="dxa"/>
            <w:noWrap/>
            <w:tcMar>
              <w:left w:w="0" w:type="dxa"/>
            </w:tcMar>
            <w:vAlign w:val="center"/>
          </w:tcPr>
          <w:p w:rsidR="00783FB7" w:rsidRPr="00783FB7" w:rsidRDefault="00783FB7" w:rsidP="001B3B1D">
            <w:pPr>
              <w:jc w:val="right"/>
              <w:rPr>
                <w:sz w:val="20"/>
                <w:szCs w:val="20"/>
              </w:rPr>
            </w:pPr>
            <w:r w:rsidRPr="00783FB7">
              <w:rPr>
                <w:sz w:val="20"/>
                <w:szCs w:val="20"/>
              </w:rPr>
              <w:t>$450</w:t>
            </w:r>
          </w:p>
        </w:tc>
        <w:tc>
          <w:tcPr>
            <w:tcW w:w="907" w:type="dxa"/>
            <w:noWrap/>
            <w:tcMar>
              <w:left w:w="0" w:type="dxa"/>
            </w:tcMar>
            <w:vAlign w:val="center"/>
          </w:tcPr>
          <w:p w:rsidR="00783FB7" w:rsidRPr="00783FB7" w:rsidRDefault="00783FB7" w:rsidP="001B3B1D">
            <w:pPr>
              <w:jc w:val="right"/>
              <w:rPr>
                <w:sz w:val="20"/>
                <w:szCs w:val="20"/>
              </w:rPr>
            </w:pPr>
            <w:r w:rsidRPr="00783FB7">
              <w:rPr>
                <w:sz w:val="20"/>
                <w:szCs w:val="20"/>
              </w:rPr>
              <w:t>2.3%</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Hawthorn</w:t>
            </w:r>
          </w:p>
        </w:tc>
        <w:tc>
          <w:tcPr>
            <w:tcW w:w="945" w:type="dxa"/>
            <w:shd w:val="clear" w:color="auto" w:fill="DEE4EE"/>
            <w:noWrap/>
            <w:tcMar>
              <w:left w:w="0" w:type="dxa"/>
            </w:tcMar>
            <w:vAlign w:val="center"/>
          </w:tcPr>
          <w:p w:rsidR="00783FB7" w:rsidRPr="00783FB7" w:rsidRDefault="00783FB7" w:rsidP="001B3B1D">
            <w:pPr>
              <w:jc w:val="right"/>
              <w:rPr>
                <w:sz w:val="20"/>
                <w:szCs w:val="20"/>
              </w:rPr>
            </w:pPr>
            <w:r w:rsidRPr="00783FB7">
              <w:rPr>
                <w:sz w:val="20"/>
                <w:szCs w:val="20"/>
              </w:rPr>
              <w:t>1,039</w:t>
            </w:r>
          </w:p>
        </w:tc>
        <w:tc>
          <w:tcPr>
            <w:tcW w:w="945" w:type="dxa"/>
            <w:shd w:val="clear" w:color="auto" w:fill="DEE4EE"/>
            <w:noWrap/>
            <w:tcMar>
              <w:left w:w="0" w:type="dxa"/>
            </w:tcMar>
            <w:vAlign w:val="center"/>
          </w:tcPr>
          <w:p w:rsidR="00783FB7" w:rsidRPr="00783FB7" w:rsidRDefault="00783FB7" w:rsidP="001B3B1D">
            <w:pPr>
              <w:jc w:val="right"/>
              <w:rPr>
                <w:sz w:val="20"/>
                <w:szCs w:val="20"/>
              </w:rPr>
            </w:pPr>
            <w:r w:rsidRPr="00783FB7">
              <w:rPr>
                <w:sz w:val="20"/>
                <w:szCs w:val="20"/>
              </w:rPr>
              <w:t>$310</w:t>
            </w:r>
          </w:p>
        </w:tc>
        <w:tc>
          <w:tcPr>
            <w:tcW w:w="1077" w:type="dxa"/>
            <w:shd w:val="clear" w:color="auto" w:fill="DEE4EE"/>
            <w:noWrap/>
            <w:tcMar>
              <w:left w:w="0" w:type="dxa"/>
            </w:tcMar>
            <w:vAlign w:val="center"/>
          </w:tcPr>
          <w:p w:rsidR="00783FB7" w:rsidRPr="00783FB7" w:rsidRDefault="00783FB7" w:rsidP="001B3B1D">
            <w:pPr>
              <w:jc w:val="right"/>
              <w:rPr>
                <w:sz w:val="20"/>
                <w:szCs w:val="20"/>
              </w:rPr>
            </w:pPr>
            <w:r w:rsidRPr="00783FB7">
              <w:rPr>
                <w:sz w:val="20"/>
                <w:szCs w:val="20"/>
              </w:rPr>
              <w:t>3.3%</w:t>
            </w:r>
          </w:p>
        </w:tc>
        <w:tc>
          <w:tcPr>
            <w:tcW w:w="907" w:type="dxa"/>
            <w:noWrap/>
            <w:tcMar>
              <w:left w:w="0" w:type="dxa"/>
            </w:tcMar>
            <w:vAlign w:val="center"/>
          </w:tcPr>
          <w:p w:rsidR="00783FB7" w:rsidRPr="00783FB7" w:rsidRDefault="00783FB7" w:rsidP="001B3B1D">
            <w:pPr>
              <w:jc w:val="right"/>
              <w:rPr>
                <w:sz w:val="20"/>
                <w:szCs w:val="20"/>
              </w:rPr>
            </w:pPr>
            <w:r w:rsidRPr="00783FB7">
              <w:rPr>
                <w:sz w:val="20"/>
                <w:szCs w:val="20"/>
              </w:rPr>
              <w:t>866</w:t>
            </w:r>
          </w:p>
        </w:tc>
        <w:tc>
          <w:tcPr>
            <w:tcW w:w="907" w:type="dxa"/>
            <w:noWrap/>
            <w:tcMar>
              <w:left w:w="0" w:type="dxa"/>
            </w:tcMar>
            <w:vAlign w:val="center"/>
          </w:tcPr>
          <w:p w:rsidR="00783FB7" w:rsidRPr="00783FB7" w:rsidRDefault="00783FB7" w:rsidP="001B3B1D">
            <w:pPr>
              <w:jc w:val="right"/>
              <w:rPr>
                <w:sz w:val="20"/>
                <w:szCs w:val="20"/>
              </w:rPr>
            </w:pPr>
            <w:r w:rsidRPr="00783FB7">
              <w:rPr>
                <w:sz w:val="20"/>
                <w:szCs w:val="20"/>
              </w:rPr>
              <w:t>$450</w:t>
            </w:r>
          </w:p>
        </w:tc>
        <w:tc>
          <w:tcPr>
            <w:tcW w:w="1077" w:type="dxa"/>
            <w:noWrap/>
            <w:tcMar>
              <w:left w:w="0" w:type="dxa"/>
            </w:tcMar>
            <w:vAlign w:val="center"/>
          </w:tcPr>
          <w:p w:rsidR="00783FB7" w:rsidRPr="00783FB7" w:rsidRDefault="00783FB7" w:rsidP="001B3B1D">
            <w:pPr>
              <w:jc w:val="right"/>
              <w:rPr>
                <w:sz w:val="20"/>
                <w:szCs w:val="20"/>
              </w:rPr>
            </w:pPr>
            <w:r w:rsidRPr="00783FB7">
              <w:rPr>
                <w:sz w:val="20"/>
                <w:szCs w:val="20"/>
              </w:rPr>
              <w:t>4.7%</w:t>
            </w:r>
          </w:p>
        </w:tc>
        <w:tc>
          <w:tcPr>
            <w:tcW w:w="907" w:type="dxa"/>
            <w:shd w:val="clear" w:color="auto" w:fill="DEE4EE"/>
            <w:noWrap/>
            <w:tcMar>
              <w:left w:w="0" w:type="dxa"/>
            </w:tcMar>
            <w:vAlign w:val="center"/>
          </w:tcPr>
          <w:p w:rsidR="00783FB7" w:rsidRPr="00783FB7" w:rsidRDefault="00783FB7" w:rsidP="001B3B1D">
            <w:pPr>
              <w:jc w:val="right"/>
              <w:rPr>
                <w:sz w:val="20"/>
                <w:szCs w:val="20"/>
              </w:rPr>
            </w:pPr>
            <w:r w:rsidRPr="00783FB7">
              <w:rPr>
                <w:sz w:val="20"/>
                <w:szCs w:val="20"/>
              </w:rPr>
              <w:t>47</w:t>
            </w:r>
          </w:p>
        </w:tc>
        <w:tc>
          <w:tcPr>
            <w:tcW w:w="907" w:type="dxa"/>
            <w:shd w:val="clear" w:color="auto" w:fill="DEE4EE"/>
            <w:noWrap/>
            <w:tcMar>
              <w:left w:w="0" w:type="dxa"/>
            </w:tcMar>
            <w:vAlign w:val="center"/>
          </w:tcPr>
          <w:p w:rsidR="00783FB7" w:rsidRPr="00783FB7" w:rsidRDefault="00783FB7" w:rsidP="001B3B1D">
            <w:pPr>
              <w:jc w:val="right"/>
              <w:rPr>
                <w:sz w:val="20"/>
                <w:szCs w:val="20"/>
              </w:rPr>
            </w:pPr>
            <w:r w:rsidRPr="00783FB7">
              <w:rPr>
                <w:sz w:val="20"/>
                <w:szCs w:val="20"/>
              </w:rPr>
              <w:t>$600</w:t>
            </w:r>
          </w:p>
        </w:tc>
        <w:tc>
          <w:tcPr>
            <w:tcW w:w="1077" w:type="dxa"/>
            <w:shd w:val="clear" w:color="auto" w:fill="DEE4EE"/>
            <w:noWrap/>
            <w:tcMar>
              <w:left w:w="0" w:type="dxa"/>
            </w:tcMar>
            <w:vAlign w:val="center"/>
          </w:tcPr>
          <w:p w:rsidR="00783FB7" w:rsidRPr="00783FB7" w:rsidRDefault="00783FB7" w:rsidP="001B3B1D">
            <w:pPr>
              <w:jc w:val="right"/>
              <w:rPr>
                <w:sz w:val="20"/>
                <w:szCs w:val="20"/>
              </w:rPr>
            </w:pPr>
            <w:r w:rsidRPr="00783FB7">
              <w:rPr>
                <w:sz w:val="20"/>
                <w:szCs w:val="20"/>
              </w:rPr>
              <w:t>9.1%</w:t>
            </w:r>
          </w:p>
        </w:tc>
        <w:tc>
          <w:tcPr>
            <w:tcW w:w="907" w:type="dxa"/>
            <w:noWrap/>
            <w:tcMar>
              <w:left w:w="0" w:type="dxa"/>
            </w:tcMar>
            <w:vAlign w:val="center"/>
          </w:tcPr>
          <w:p w:rsidR="00783FB7" w:rsidRPr="00783FB7" w:rsidRDefault="00783FB7" w:rsidP="001B3B1D">
            <w:pPr>
              <w:jc w:val="right"/>
              <w:rPr>
                <w:sz w:val="20"/>
                <w:szCs w:val="20"/>
              </w:rPr>
            </w:pPr>
            <w:r w:rsidRPr="00783FB7">
              <w:rPr>
                <w:sz w:val="20"/>
                <w:szCs w:val="20"/>
              </w:rPr>
              <w:t>82</w:t>
            </w:r>
          </w:p>
        </w:tc>
        <w:tc>
          <w:tcPr>
            <w:tcW w:w="907" w:type="dxa"/>
            <w:noWrap/>
            <w:tcMar>
              <w:left w:w="0" w:type="dxa"/>
            </w:tcMar>
            <w:vAlign w:val="center"/>
          </w:tcPr>
          <w:p w:rsidR="00783FB7" w:rsidRPr="00783FB7" w:rsidRDefault="00783FB7" w:rsidP="001B3B1D">
            <w:pPr>
              <w:jc w:val="right"/>
              <w:rPr>
                <w:sz w:val="20"/>
                <w:szCs w:val="20"/>
              </w:rPr>
            </w:pPr>
            <w:r w:rsidRPr="00783FB7">
              <w:rPr>
                <w:sz w:val="20"/>
                <w:szCs w:val="20"/>
              </w:rPr>
              <w:t>$715</w:t>
            </w:r>
          </w:p>
        </w:tc>
        <w:tc>
          <w:tcPr>
            <w:tcW w:w="907" w:type="dxa"/>
            <w:noWrap/>
            <w:tcMar>
              <w:left w:w="0" w:type="dxa"/>
            </w:tcMar>
            <w:vAlign w:val="center"/>
          </w:tcPr>
          <w:p w:rsidR="00783FB7" w:rsidRPr="00783FB7" w:rsidRDefault="00783FB7" w:rsidP="001B3B1D">
            <w:pPr>
              <w:jc w:val="right"/>
              <w:rPr>
                <w:sz w:val="20"/>
                <w:szCs w:val="20"/>
              </w:rPr>
            </w:pPr>
            <w:r w:rsidRPr="00783FB7">
              <w:rPr>
                <w:sz w:val="20"/>
                <w:szCs w:val="20"/>
              </w:rPr>
              <w:t>2.1%</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Kew</w:t>
            </w:r>
          </w:p>
        </w:tc>
        <w:tc>
          <w:tcPr>
            <w:tcW w:w="945" w:type="dxa"/>
            <w:shd w:val="clear" w:color="auto" w:fill="DEE4EE"/>
            <w:noWrap/>
            <w:tcMar>
              <w:left w:w="0" w:type="dxa"/>
            </w:tcMar>
            <w:vAlign w:val="center"/>
          </w:tcPr>
          <w:p w:rsidR="00783FB7" w:rsidRPr="00783FB7" w:rsidRDefault="00783FB7" w:rsidP="001B3B1D">
            <w:pPr>
              <w:jc w:val="right"/>
              <w:rPr>
                <w:sz w:val="20"/>
                <w:szCs w:val="20"/>
              </w:rPr>
            </w:pPr>
            <w:r w:rsidRPr="00783FB7">
              <w:rPr>
                <w:sz w:val="20"/>
                <w:szCs w:val="20"/>
              </w:rPr>
              <w:t>84</w:t>
            </w:r>
          </w:p>
        </w:tc>
        <w:tc>
          <w:tcPr>
            <w:tcW w:w="945" w:type="dxa"/>
            <w:shd w:val="clear" w:color="auto" w:fill="DEE4EE"/>
            <w:noWrap/>
            <w:tcMar>
              <w:left w:w="0" w:type="dxa"/>
            </w:tcMar>
            <w:vAlign w:val="center"/>
          </w:tcPr>
          <w:p w:rsidR="00783FB7" w:rsidRPr="00783FB7" w:rsidRDefault="00783FB7" w:rsidP="001B3B1D">
            <w:pPr>
              <w:jc w:val="right"/>
              <w:rPr>
                <w:sz w:val="20"/>
                <w:szCs w:val="20"/>
              </w:rPr>
            </w:pPr>
            <w:r w:rsidRPr="00783FB7">
              <w:rPr>
                <w:sz w:val="20"/>
                <w:szCs w:val="20"/>
              </w:rPr>
              <w:t>$375</w:t>
            </w:r>
          </w:p>
        </w:tc>
        <w:tc>
          <w:tcPr>
            <w:tcW w:w="1077" w:type="dxa"/>
            <w:shd w:val="clear" w:color="auto" w:fill="DEE4EE"/>
            <w:noWrap/>
            <w:tcMar>
              <w:left w:w="0" w:type="dxa"/>
            </w:tcMar>
            <w:vAlign w:val="center"/>
          </w:tcPr>
          <w:p w:rsidR="00783FB7" w:rsidRPr="00783FB7" w:rsidRDefault="00783FB7" w:rsidP="001B3B1D">
            <w:pPr>
              <w:jc w:val="right"/>
              <w:rPr>
                <w:sz w:val="20"/>
                <w:szCs w:val="20"/>
              </w:rPr>
            </w:pPr>
            <w:r w:rsidRPr="00783FB7">
              <w:rPr>
                <w:sz w:val="20"/>
                <w:szCs w:val="20"/>
              </w:rPr>
              <w:t>0.0%</w:t>
            </w:r>
          </w:p>
        </w:tc>
        <w:tc>
          <w:tcPr>
            <w:tcW w:w="907" w:type="dxa"/>
            <w:noWrap/>
            <w:tcMar>
              <w:left w:w="0" w:type="dxa"/>
            </w:tcMar>
            <w:vAlign w:val="center"/>
          </w:tcPr>
          <w:p w:rsidR="00783FB7" w:rsidRPr="00783FB7" w:rsidRDefault="00783FB7" w:rsidP="001B3B1D">
            <w:pPr>
              <w:jc w:val="right"/>
              <w:rPr>
                <w:sz w:val="20"/>
                <w:szCs w:val="20"/>
              </w:rPr>
            </w:pPr>
            <w:r w:rsidRPr="00783FB7">
              <w:rPr>
                <w:sz w:val="20"/>
                <w:szCs w:val="20"/>
              </w:rPr>
              <w:t>566</w:t>
            </w:r>
          </w:p>
        </w:tc>
        <w:tc>
          <w:tcPr>
            <w:tcW w:w="907" w:type="dxa"/>
            <w:noWrap/>
            <w:tcMar>
              <w:left w:w="0" w:type="dxa"/>
            </w:tcMar>
            <w:vAlign w:val="center"/>
          </w:tcPr>
          <w:p w:rsidR="00783FB7" w:rsidRPr="00783FB7" w:rsidRDefault="00783FB7" w:rsidP="001B3B1D">
            <w:pPr>
              <w:jc w:val="right"/>
              <w:rPr>
                <w:sz w:val="20"/>
                <w:szCs w:val="20"/>
              </w:rPr>
            </w:pPr>
            <w:r w:rsidRPr="00783FB7">
              <w:rPr>
                <w:sz w:val="20"/>
                <w:szCs w:val="20"/>
              </w:rPr>
              <w:t>$423</w:t>
            </w:r>
          </w:p>
        </w:tc>
        <w:tc>
          <w:tcPr>
            <w:tcW w:w="1077" w:type="dxa"/>
            <w:noWrap/>
            <w:tcMar>
              <w:left w:w="0" w:type="dxa"/>
            </w:tcMar>
            <w:vAlign w:val="center"/>
          </w:tcPr>
          <w:p w:rsidR="00783FB7" w:rsidRPr="00783FB7" w:rsidRDefault="00783FB7" w:rsidP="001B3B1D">
            <w:pPr>
              <w:jc w:val="right"/>
              <w:rPr>
                <w:sz w:val="20"/>
                <w:szCs w:val="20"/>
              </w:rPr>
            </w:pPr>
            <w:r w:rsidRPr="00783FB7">
              <w:rPr>
                <w:sz w:val="20"/>
                <w:szCs w:val="20"/>
              </w:rPr>
              <w:t>0.7%</w:t>
            </w:r>
          </w:p>
        </w:tc>
        <w:tc>
          <w:tcPr>
            <w:tcW w:w="907" w:type="dxa"/>
            <w:shd w:val="clear" w:color="auto" w:fill="DEE4EE"/>
            <w:noWrap/>
            <w:tcMar>
              <w:left w:w="0" w:type="dxa"/>
            </w:tcMar>
            <w:vAlign w:val="center"/>
          </w:tcPr>
          <w:p w:rsidR="00783FB7" w:rsidRPr="00783FB7" w:rsidRDefault="00783FB7" w:rsidP="001B3B1D">
            <w:pPr>
              <w:jc w:val="right"/>
              <w:rPr>
                <w:sz w:val="20"/>
                <w:szCs w:val="20"/>
              </w:rPr>
            </w:pPr>
            <w:r w:rsidRPr="00783FB7">
              <w:rPr>
                <w:sz w:val="20"/>
                <w:szCs w:val="20"/>
              </w:rPr>
              <w:t>47</w:t>
            </w:r>
          </w:p>
        </w:tc>
        <w:tc>
          <w:tcPr>
            <w:tcW w:w="907" w:type="dxa"/>
            <w:shd w:val="clear" w:color="auto" w:fill="DEE4EE"/>
            <w:noWrap/>
            <w:tcMar>
              <w:left w:w="0" w:type="dxa"/>
            </w:tcMar>
            <w:vAlign w:val="center"/>
          </w:tcPr>
          <w:p w:rsidR="00783FB7" w:rsidRPr="00783FB7" w:rsidRDefault="00783FB7" w:rsidP="001B3B1D">
            <w:pPr>
              <w:jc w:val="right"/>
              <w:rPr>
                <w:sz w:val="20"/>
                <w:szCs w:val="20"/>
              </w:rPr>
            </w:pPr>
            <w:r w:rsidRPr="00783FB7">
              <w:rPr>
                <w:sz w:val="20"/>
                <w:szCs w:val="20"/>
              </w:rPr>
              <w:t>$510</w:t>
            </w:r>
          </w:p>
        </w:tc>
        <w:tc>
          <w:tcPr>
            <w:tcW w:w="1077" w:type="dxa"/>
            <w:shd w:val="clear" w:color="auto" w:fill="DEE4EE"/>
            <w:noWrap/>
            <w:tcMar>
              <w:left w:w="0" w:type="dxa"/>
            </w:tcMar>
            <w:vAlign w:val="center"/>
          </w:tcPr>
          <w:p w:rsidR="00783FB7" w:rsidRPr="00783FB7" w:rsidRDefault="00783FB7" w:rsidP="001B3B1D">
            <w:pPr>
              <w:jc w:val="right"/>
              <w:rPr>
                <w:sz w:val="20"/>
                <w:szCs w:val="20"/>
              </w:rPr>
            </w:pPr>
            <w:r w:rsidRPr="00783FB7">
              <w:rPr>
                <w:sz w:val="20"/>
                <w:szCs w:val="20"/>
              </w:rPr>
              <w:t>-2.9%</w:t>
            </w:r>
          </w:p>
        </w:tc>
        <w:tc>
          <w:tcPr>
            <w:tcW w:w="907" w:type="dxa"/>
            <w:noWrap/>
            <w:tcMar>
              <w:left w:w="0" w:type="dxa"/>
            </w:tcMar>
            <w:vAlign w:val="center"/>
          </w:tcPr>
          <w:p w:rsidR="00783FB7" w:rsidRPr="00783FB7" w:rsidRDefault="00783FB7" w:rsidP="001B3B1D">
            <w:pPr>
              <w:jc w:val="right"/>
              <w:rPr>
                <w:sz w:val="20"/>
                <w:szCs w:val="20"/>
              </w:rPr>
            </w:pPr>
            <w:r w:rsidRPr="00783FB7">
              <w:rPr>
                <w:sz w:val="20"/>
                <w:szCs w:val="20"/>
              </w:rPr>
              <w:t>158</w:t>
            </w:r>
          </w:p>
        </w:tc>
        <w:tc>
          <w:tcPr>
            <w:tcW w:w="907" w:type="dxa"/>
            <w:noWrap/>
            <w:tcMar>
              <w:left w:w="0" w:type="dxa"/>
            </w:tcMar>
            <w:vAlign w:val="center"/>
          </w:tcPr>
          <w:p w:rsidR="00783FB7" w:rsidRPr="00783FB7" w:rsidRDefault="00783FB7" w:rsidP="001B3B1D">
            <w:pPr>
              <w:jc w:val="right"/>
              <w:rPr>
                <w:sz w:val="20"/>
                <w:szCs w:val="20"/>
              </w:rPr>
            </w:pPr>
            <w:r w:rsidRPr="00783FB7">
              <w:rPr>
                <w:sz w:val="20"/>
                <w:szCs w:val="20"/>
              </w:rPr>
              <w:t>$650</w:t>
            </w:r>
          </w:p>
        </w:tc>
        <w:tc>
          <w:tcPr>
            <w:tcW w:w="907" w:type="dxa"/>
            <w:noWrap/>
            <w:tcMar>
              <w:left w:w="0" w:type="dxa"/>
            </w:tcMar>
            <w:vAlign w:val="center"/>
          </w:tcPr>
          <w:p w:rsidR="00783FB7" w:rsidRPr="00783FB7" w:rsidRDefault="00783FB7" w:rsidP="001B3B1D">
            <w:pPr>
              <w:jc w:val="right"/>
              <w:rPr>
                <w:sz w:val="20"/>
                <w:szCs w:val="20"/>
              </w:rPr>
            </w:pPr>
            <w:r w:rsidRPr="00783FB7">
              <w:rPr>
                <w:sz w:val="20"/>
                <w:szCs w:val="20"/>
              </w:rPr>
              <w:t>4.0%</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Mount Waverley</w:t>
            </w:r>
          </w:p>
        </w:tc>
        <w:tc>
          <w:tcPr>
            <w:tcW w:w="945" w:type="dxa"/>
            <w:shd w:val="clear" w:color="auto" w:fill="DEE4EE"/>
            <w:noWrap/>
            <w:tcMar>
              <w:left w:w="0" w:type="dxa"/>
            </w:tcMar>
            <w:vAlign w:val="center"/>
          </w:tcPr>
          <w:p w:rsidR="00783FB7" w:rsidRPr="00783FB7" w:rsidRDefault="00783FB7" w:rsidP="001B3B1D">
            <w:pPr>
              <w:jc w:val="right"/>
              <w:rPr>
                <w:sz w:val="20"/>
                <w:szCs w:val="20"/>
              </w:rPr>
            </w:pPr>
            <w:r w:rsidRPr="00783FB7">
              <w:rPr>
                <w:sz w:val="20"/>
                <w:szCs w:val="20"/>
              </w:rPr>
              <w:t>21</w:t>
            </w:r>
          </w:p>
        </w:tc>
        <w:tc>
          <w:tcPr>
            <w:tcW w:w="945" w:type="dxa"/>
            <w:shd w:val="clear" w:color="auto" w:fill="DEE4EE"/>
            <w:noWrap/>
            <w:tcMar>
              <w:left w:w="0" w:type="dxa"/>
            </w:tcMar>
            <w:vAlign w:val="center"/>
          </w:tcPr>
          <w:p w:rsidR="00783FB7" w:rsidRPr="00783FB7" w:rsidRDefault="00783FB7" w:rsidP="001B3B1D">
            <w:pPr>
              <w:jc w:val="right"/>
              <w:rPr>
                <w:sz w:val="20"/>
                <w:szCs w:val="20"/>
              </w:rPr>
            </w:pPr>
            <w:r w:rsidRPr="00783FB7">
              <w:rPr>
                <w:sz w:val="20"/>
                <w:szCs w:val="20"/>
              </w:rPr>
              <w:t>$350</w:t>
            </w:r>
          </w:p>
        </w:tc>
        <w:tc>
          <w:tcPr>
            <w:tcW w:w="1077" w:type="dxa"/>
            <w:shd w:val="clear" w:color="auto" w:fill="DEE4EE"/>
            <w:noWrap/>
            <w:tcMar>
              <w:left w:w="0" w:type="dxa"/>
            </w:tcMar>
            <w:vAlign w:val="center"/>
          </w:tcPr>
          <w:p w:rsidR="00783FB7" w:rsidRPr="00783FB7" w:rsidRDefault="00783FB7" w:rsidP="001B3B1D">
            <w:pPr>
              <w:jc w:val="right"/>
              <w:rPr>
                <w:sz w:val="20"/>
                <w:szCs w:val="20"/>
              </w:rPr>
            </w:pPr>
            <w:r w:rsidRPr="00783FB7">
              <w:rPr>
                <w:sz w:val="20"/>
                <w:szCs w:val="20"/>
              </w:rPr>
              <w:t>11.1%</w:t>
            </w:r>
          </w:p>
        </w:tc>
        <w:tc>
          <w:tcPr>
            <w:tcW w:w="907" w:type="dxa"/>
            <w:noWrap/>
            <w:tcMar>
              <w:left w:w="0" w:type="dxa"/>
            </w:tcMar>
            <w:vAlign w:val="center"/>
          </w:tcPr>
          <w:p w:rsidR="00783FB7" w:rsidRPr="00783FB7" w:rsidRDefault="00783FB7" w:rsidP="001B3B1D">
            <w:pPr>
              <w:jc w:val="right"/>
              <w:rPr>
                <w:sz w:val="20"/>
                <w:szCs w:val="20"/>
              </w:rPr>
            </w:pPr>
            <w:r w:rsidRPr="00783FB7">
              <w:rPr>
                <w:sz w:val="20"/>
                <w:szCs w:val="20"/>
              </w:rPr>
              <w:t>166</w:t>
            </w:r>
          </w:p>
        </w:tc>
        <w:tc>
          <w:tcPr>
            <w:tcW w:w="907" w:type="dxa"/>
            <w:noWrap/>
            <w:tcMar>
              <w:left w:w="0" w:type="dxa"/>
            </w:tcMar>
            <w:vAlign w:val="center"/>
          </w:tcPr>
          <w:p w:rsidR="00783FB7" w:rsidRPr="00783FB7" w:rsidRDefault="00783FB7" w:rsidP="001B3B1D">
            <w:pPr>
              <w:jc w:val="right"/>
              <w:rPr>
                <w:sz w:val="20"/>
                <w:szCs w:val="20"/>
              </w:rPr>
            </w:pPr>
            <w:r w:rsidRPr="00783FB7">
              <w:rPr>
                <w:sz w:val="20"/>
                <w:szCs w:val="20"/>
              </w:rPr>
              <w:t>$400</w:t>
            </w:r>
          </w:p>
        </w:tc>
        <w:tc>
          <w:tcPr>
            <w:tcW w:w="1077" w:type="dxa"/>
            <w:noWrap/>
            <w:tcMar>
              <w:left w:w="0" w:type="dxa"/>
            </w:tcMar>
            <w:vAlign w:val="center"/>
          </w:tcPr>
          <w:p w:rsidR="00783FB7" w:rsidRPr="00783FB7" w:rsidRDefault="00783FB7" w:rsidP="001B3B1D">
            <w:pPr>
              <w:jc w:val="right"/>
              <w:rPr>
                <w:sz w:val="20"/>
                <w:szCs w:val="20"/>
              </w:rPr>
            </w:pPr>
            <w:r w:rsidRPr="00783FB7">
              <w:rPr>
                <w:sz w:val="20"/>
                <w:szCs w:val="20"/>
              </w:rPr>
              <w:t>2.6%</w:t>
            </w:r>
          </w:p>
        </w:tc>
        <w:tc>
          <w:tcPr>
            <w:tcW w:w="907" w:type="dxa"/>
            <w:shd w:val="clear" w:color="auto" w:fill="DEE4EE"/>
            <w:noWrap/>
            <w:tcMar>
              <w:left w:w="0" w:type="dxa"/>
            </w:tcMar>
            <w:vAlign w:val="center"/>
          </w:tcPr>
          <w:p w:rsidR="00783FB7" w:rsidRPr="00783FB7" w:rsidRDefault="00783FB7" w:rsidP="001B3B1D">
            <w:pPr>
              <w:jc w:val="right"/>
              <w:rPr>
                <w:sz w:val="20"/>
                <w:szCs w:val="20"/>
              </w:rPr>
            </w:pPr>
            <w:r w:rsidRPr="00783FB7">
              <w:rPr>
                <w:sz w:val="20"/>
                <w:szCs w:val="20"/>
              </w:rPr>
              <w:t>31</w:t>
            </w:r>
          </w:p>
        </w:tc>
        <w:tc>
          <w:tcPr>
            <w:tcW w:w="907" w:type="dxa"/>
            <w:shd w:val="clear" w:color="auto" w:fill="DEE4EE"/>
            <w:noWrap/>
            <w:tcMar>
              <w:left w:w="0" w:type="dxa"/>
            </w:tcMar>
            <w:vAlign w:val="center"/>
          </w:tcPr>
          <w:p w:rsidR="00783FB7" w:rsidRPr="00783FB7" w:rsidRDefault="00783FB7" w:rsidP="001B3B1D">
            <w:pPr>
              <w:jc w:val="right"/>
              <w:rPr>
                <w:sz w:val="20"/>
                <w:szCs w:val="20"/>
              </w:rPr>
            </w:pPr>
            <w:r w:rsidRPr="00783FB7">
              <w:rPr>
                <w:sz w:val="20"/>
                <w:szCs w:val="20"/>
              </w:rPr>
              <w:t>$395</w:t>
            </w:r>
          </w:p>
        </w:tc>
        <w:tc>
          <w:tcPr>
            <w:tcW w:w="1077" w:type="dxa"/>
            <w:shd w:val="clear" w:color="auto" w:fill="DEE4EE"/>
            <w:noWrap/>
            <w:tcMar>
              <w:left w:w="0" w:type="dxa"/>
            </w:tcMar>
            <w:vAlign w:val="center"/>
          </w:tcPr>
          <w:p w:rsidR="00783FB7" w:rsidRPr="00783FB7" w:rsidRDefault="00783FB7" w:rsidP="001B3B1D">
            <w:pPr>
              <w:jc w:val="right"/>
              <w:rPr>
                <w:sz w:val="20"/>
                <w:szCs w:val="20"/>
              </w:rPr>
            </w:pPr>
            <w:r w:rsidRPr="00783FB7">
              <w:rPr>
                <w:sz w:val="20"/>
                <w:szCs w:val="20"/>
              </w:rPr>
              <w:t>3.9%</w:t>
            </w:r>
          </w:p>
        </w:tc>
        <w:tc>
          <w:tcPr>
            <w:tcW w:w="907" w:type="dxa"/>
            <w:noWrap/>
            <w:tcMar>
              <w:left w:w="0" w:type="dxa"/>
            </w:tcMar>
            <w:vAlign w:val="center"/>
          </w:tcPr>
          <w:p w:rsidR="00783FB7" w:rsidRPr="00783FB7" w:rsidRDefault="00783FB7" w:rsidP="001B3B1D">
            <w:pPr>
              <w:jc w:val="right"/>
              <w:rPr>
                <w:sz w:val="20"/>
                <w:szCs w:val="20"/>
              </w:rPr>
            </w:pPr>
            <w:r w:rsidRPr="00783FB7">
              <w:rPr>
                <w:sz w:val="20"/>
                <w:szCs w:val="20"/>
              </w:rPr>
              <w:t>290</w:t>
            </w:r>
          </w:p>
        </w:tc>
        <w:tc>
          <w:tcPr>
            <w:tcW w:w="907" w:type="dxa"/>
            <w:noWrap/>
            <w:tcMar>
              <w:left w:w="0" w:type="dxa"/>
            </w:tcMar>
            <w:vAlign w:val="center"/>
          </w:tcPr>
          <w:p w:rsidR="00783FB7" w:rsidRPr="00783FB7" w:rsidRDefault="00783FB7" w:rsidP="001B3B1D">
            <w:pPr>
              <w:jc w:val="right"/>
              <w:rPr>
                <w:sz w:val="20"/>
                <w:szCs w:val="20"/>
              </w:rPr>
            </w:pPr>
            <w:r w:rsidRPr="00783FB7">
              <w:rPr>
                <w:sz w:val="20"/>
                <w:szCs w:val="20"/>
              </w:rPr>
              <w:t>$456</w:t>
            </w:r>
          </w:p>
        </w:tc>
        <w:tc>
          <w:tcPr>
            <w:tcW w:w="907" w:type="dxa"/>
            <w:noWrap/>
            <w:tcMar>
              <w:left w:w="0" w:type="dxa"/>
            </w:tcMar>
            <w:vAlign w:val="center"/>
          </w:tcPr>
          <w:p w:rsidR="00783FB7" w:rsidRPr="00783FB7" w:rsidRDefault="00783FB7" w:rsidP="001B3B1D">
            <w:pPr>
              <w:jc w:val="right"/>
              <w:rPr>
                <w:sz w:val="20"/>
                <w:szCs w:val="20"/>
              </w:rPr>
            </w:pPr>
            <w:r w:rsidRPr="00783FB7">
              <w:rPr>
                <w:sz w:val="20"/>
                <w:szCs w:val="20"/>
              </w:rPr>
              <w:t>2.9%</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Nunawading-Mitcham</w:t>
            </w:r>
          </w:p>
        </w:tc>
        <w:tc>
          <w:tcPr>
            <w:tcW w:w="945" w:type="dxa"/>
            <w:shd w:val="clear" w:color="auto" w:fill="DEE4EE"/>
            <w:noWrap/>
            <w:tcMar>
              <w:left w:w="0" w:type="dxa"/>
            </w:tcMar>
            <w:vAlign w:val="center"/>
          </w:tcPr>
          <w:p w:rsidR="00783FB7" w:rsidRPr="00783FB7" w:rsidRDefault="00783FB7" w:rsidP="001B3B1D">
            <w:pPr>
              <w:jc w:val="right"/>
              <w:rPr>
                <w:sz w:val="20"/>
                <w:szCs w:val="20"/>
              </w:rPr>
            </w:pPr>
            <w:r w:rsidRPr="00783FB7">
              <w:rPr>
                <w:sz w:val="20"/>
                <w:szCs w:val="20"/>
              </w:rPr>
              <w:t>89</w:t>
            </w:r>
          </w:p>
        </w:tc>
        <w:tc>
          <w:tcPr>
            <w:tcW w:w="945" w:type="dxa"/>
            <w:shd w:val="clear" w:color="auto" w:fill="DEE4EE"/>
            <w:noWrap/>
            <w:tcMar>
              <w:left w:w="0" w:type="dxa"/>
            </w:tcMar>
            <w:vAlign w:val="center"/>
          </w:tcPr>
          <w:p w:rsidR="00783FB7" w:rsidRPr="00783FB7" w:rsidRDefault="00783FB7" w:rsidP="001B3B1D">
            <w:pPr>
              <w:jc w:val="right"/>
              <w:rPr>
                <w:sz w:val="20"/>
                <w:szCs w:val="20"/>
              </w:rPr>
            </w:pPr>
            <w:r w:rsidRPr="00783FB7">
              <w:rPr>
                <w:sz w:val="20"/>
                <w:szCs w:val="20"/>
              </w:rPr>
              <w:t>$330</w:t>
            </w:r>
          </w:p>
        </w:tc>
        <w:tc>
          <w:tcPr>
            <w:tcW w:w="1077" w:type="dxa"/>
            <w:shd w:val="clear" w:color="auto" w:fill="DEE4EE"/>
            <w:noWrap/>
            <w:tcMar>
              <w:left w:w="0" w:type="dxa"/>
            </w:tcMar>
            <w:vAlign w:val="center"/>
          </w:tcPr>
          <w:p w:rsidR="00783FB7" w:rsidRPr="00783FB7" w:rsidRDefault="00783FB7" w:rsidP="001B3B1D">
            <w:pPr>
              <w:jc w:val="right"/>
              <w:rPr>
                <w:sz w:val="20"/>
                <w:szCs w:val="20"/>
              </w:rPr>
            </w:pPr>
            <w:r w:rsidRPr="00783FB7">
              <w:rPr>
                <w:sz w:val="20"/>
                <w:szCs w:val="20"/>
              </w:rPr>
              <w:t>3.1%</w:t>
            </w:r>
          </w:p>
        </w:tc>
        <w:tc>
          <w:tcPr>
            <w:tcW w:w="907" w:type="dxa"/>
            <w:noWrap/>
            <w:tcMar>
              <w:left w:w="0" w:type="dxa"/>
            </w:tcMar>
            <w:vAlign w:val="center"/>
          </w:tcPr>
          <w:p w:rsidR="00783FB7" w:rsidRPr="00783FB7" w:rsidRDefault="00783FB7" w:rsidP="001B3B1D">
            <w:pPr>
              <w:jc w:val="right"/>
              <w:rPr>
                <w:sz w:val="20"/>
                <w:szCs w:val="20"/>
              </w:rPr>
            </w:pPr>
            <w:r w:rsidRPr="00783FB7">
              <w:rPr>
                <w:sz w:val="20"/>
                <w:szCs w:val="20"/>
              </w:rPr>
              <w:t>316</w:t>
            </w:r>
          </w:p>
        </w:tc>
        <w:tc>
          <w:tcPr>
            <w:tcW w:w="907" w:type="dxa"/>
            <w:noWrap/>
            <w:tcMar>
              <w:left w:w="0" w:type="dxa"/>
            </w:tcMar>
            <w:vAlign w:val="center"/>
          </w:tcPr>
          <w:p w:rsidR="00783FB7" w:rsidRPr="00783FB7" w:rsidRDefault="00783FB7" w:rsidP="001B3B1D">
            <w:pPr>
              <w:jc w:val="right"/>
              <w:rPr>
                <w:sz w:val="20"/>
                <w:szCs w:val="20"/>
              </w:rPr>
            </w:pPr>
            <w:r w:rsidRPr="00783FB7">
              <w:rPr>
                <w:sz w:val="20"/>
                <w:szCs w:val="20"/>
              </w:rPr>
              <w:t>$380</w:t>
            </w:r>
          </w:p>
        </w:tc>
        <w:tc>
          <w:tcPr>
            <w:tcW w:w="1077" w:type="dxa"/>
            <w:noWrap/>
            <w:tcMar>
              <w:left w:w="0" w:type="dxa"/>
            </w:tcMar>
            <w:vAlign w:val="center"/>
          </w:tcPr>
          <w:p w:rsidR="00783FB7" w:rsidRPr="00783FB7" w:rsidRDefault="00783FB7" w:rsidP="001B3B1D">
            <w:pPr>
              <w:jc w:val="right"/>
              <w:rPr>
                <w:sz w:val="20"/>
                <w:szCs w:val="20"/>
              </w:rPr>
            </w:pPr>
            <w:r w:rsidRPr="00783FB7">
              <w:rPr>
                <w:sz w:val="20"/>
                <w:szCs w:val="20"/>
              </w:rPr>
              <w:t>8.6%</w:t>
            </w:r>
          </w:p>
        </w:tc>
        <w:tc>
          <w:tcPr>
            <w:tcW w:w="907" w:type="dxa"/>
            <w:shd w:val="clear" w:color="auto" w:fill="DEE4EE"/>
            <w:noWrap/>
            <w:tcMar>
              <w:left w:w="0" w:type="dxa"/>
            </w:tcMar>
            <w:vAlign w:val="center"/>
          </w:tcPr>
          <w:p w:rsidR="00783FB7" w:rsidRPr="00783FB7" w:rsidRDefault="00783FB7" w:rsidP="001B3B1D">
            <w:pPr>
              <w:jc w:val="right"/>
              <w:rPr>
                <w:sz w:val="20"/>
                <w:szCs w:val="20"/>
              </w:rPr>
            </w:pPr>
            <w:r w:rsidRPr="00783FB7">
              <w:rPr>
                <w:sz w:val="20"/>
                <w:szCs w:val="20"/>
              </w:rPr>
              <w:t>47</w:t>
            </w:r>
          </w:p>
        </w:tc>
        <w:tc>
          <w:tcPr>
            <w:tcW w:w="907" w:type="dxa"/>
            <w:shd w:val="clear" w:color="auto" w:fill="DEE4EE"/>
            <w:noWrap/>
            <w:tcMar>
              <w:left w:w="0" w:type="dxa"/>
            </w:tcMar>
            <w:vAlign w:val="center"/>
          </w:tcPr>
          <w:p w:rsidR="00783FB7" w:rsidRPr="00783FB7" w:rsidRDefault="00783FB7" w:rsidP="001B3B1D">
            <w:pPr>
              <w:jc w:val="right"/>
              <w:rPr>
                <w:sz w:val="20"/>
                <w:szCs w:val="20"/>
              </w:rPr>
            </w:pPr>
            <w:r w:rsidRPr="00783FB7">
              <w:rPr>
                <w:sz w:val="20"/>
                <w:szCs w:val="20"/>
              </w:rPr>
              <w:t>$385</w:t>
            </w:r>
          </w:p>
        </w:tc>
        <w:tc>
          <w:tcPr>
            <w:tcW w:w="1077" w:type="dxa"/>
            <w:shd w:val="clear" w:color="auto" w:fill="DEE4EE"/>
            <w:noWrap/>
            <w:tcMar>
              <w:left w:w="0" w:type="dxa"/>
            </w:tcMar>
            <w:vAlign w:val="center"/>
          </w:tcPr>
          <w:p w:rsidR="00783FB7" w:rsidRPr="00783FB7" w:rsidRDefault="00783FB7" w:rsidP="001B3B1D">
            <w:pPr>
              <w:jc w:val="right"/>
              <w:rPr>
                <w:sz w:val="20"/>
                <w:szCs w:val="20"/>
              </w:rPr>
            </w:pPr>
            <w:r w:rsidRPr="00783FB7">
              <w:rPr>
                <w:sz w:val="20"/>
                <w:szCs w:val="20"/>
              </w:rPr>
              <w:t>1.3%</w:t>
            </w:r>
          </w:p>
        </w:tc>
        <w:tc>
          <w:tcPr>
            <w:tcW w:w="907" w:type="dxa"/>
            <w:noWrap/>
            <w:tcMar>
              <w:left w:w="0" w:type="dxa"/>
            </w:tcMar>
            <w:vAlign w:val="center"/>
          </w:tcPr>
          <w:p w:rsidR="00783FB7" w:rsidRPr="00783FB7" w:rsidRDefault="00783FB7" w:rsidP="001B3B1D">
            <w:pPr>
              <w:jc w:val="right"/>
              <w:rPr>
                <w:sz w:val="20"/>
                <w:szCs w:val="20"/>
              </w:rPr>
            </w:pPr>
            <w:r w:rsidRPr="00783FB7">
              <w:rPr>
                <w:sz w:val="20"/>
                <w:szCs w:val="20"/>
              </w:rPr>
              <w:t>253</w:t>
            </w:r>
          </w:p>
        </w:tc>
        <w:tc>
          <w:tcPr>
            <w:tcW w:w="907" w:type="dxa"/>
            <w:noWrap/>
            <w:tcMar>
              <w:left w:w="0" w:type="dxa"/>
            </w:tcMar>
            <w:vAlign w:val="center"/>
          </w:tcPr>
          <w:p w:rsidR="00783FB7" w:rsidRPr="00783FB7" w:rsidRDefault="00783FB7" w:rsidP="001B3B1D">
            <w:pPr>
              <w:jc w:val="right"/>
              <w:rPr>
                <w:sz w:val="20"/>
                <w:szCs w:val="20"/>
              </w:rPr>
            </w:pPr>
            <w:r w:rsidRPr="00783FB7">
              <w:rPr>
                <w:sz w:val="20"/>
                <w:szCs w:val="20"/>
              </w:rPr>
              <w:t>$430</w:t>
            </w:r>
          </w:p>
        </w:tc>
        <w:tc>
          <w:tcPr>
            <w:tcW w:w="907" w:type="dxa"/>
            <w:noWrap/>
            <w:tcMar>
              <w:left w:w="0" w:type="dxa"/>
            </w:tcMar>
            <w:vAlign w:val="center"/>
          </w:tcPr>
          <w:p w:rsidR="00783FB7" w:rsidRPr="00783FB7" w:rsidRDefault="00783FB7" w:rsidP="001B3B1D">
            <w:pPr>
              <w:jc w:val="right"/>
              <w:rPr>
                <w:sz w:val="20"/>
                <w:szCs w:val="20"/>
              </w:rPr>
            </w:pPr>
            <w:r w:rsidRPr="00783FB7">
              <w:rPr>
                <w:sz w:val="20"/>
                <w:szCs w:val="20"/>
              </w:rPr>
              <w:t>2.4%</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Vermont-Forest Hill-Burwood East</w:t>
            </w:r>
          </w:p>
        </w:tc>
        <w:tc>
          <w:tcPr>
            <w:tcW w:w="945" w:type="dxa"/>
            <w:shd w:val="clear" w:color="auto" w:fill="DEE4EE"/>
            <w:noWrap/>
            <w:tcMar>
              <w:left w:w="0" w:type="dxa"/>
            </w:tcMar>
            <w:vAlign w:val="center"/>
          </w:tcPr>
          <w:p w:rsidR="00783FB7" w:rsidRPr="00783FB7" w:rsidRDefault="00783FB7" w:rsidP="001B3B1D">
            <w:pPr>
              <w:jc w:val="right"/>
              <w:rPr>
                <w:sz w:val="20"/>
                <w:szCs w:val="20"/>
              </w:rPr>
            </w:pPr>
            <w:r w:rsidRPr="00783FB7">
              <w:rPr>
                <w:sz w:val="20"/>
                <w:szCs w:val="20"/>
              </w:rPr>
              <w:t>24</w:t>
            </w:r>
          </w:p>
        </w:tc>
        <w:tc>
          <w:tcPr>
            <w:tcW w:w="945" w:type="dxa"/>
            <w:shd w:val="clear" w:color="auto" w:fill="DEE4EE"/>
            <w:noWrap/>
            <w:tcMar>
              <w:left w:w="0" w:type="dxa"/>
            </w:tcMar>
            <w:vAlign w:val="center"/>
          </w:tcPr>
          <w:p w:rsidR="00783FB7" w:rsidRPr="00783FB7" w:rsidRDefault="00783FB7" w:rsidP="001B3B1D">
            <w:pPr>
              <w:jc w:val="right"/>
              <w:rPr>
                <w:sz w:val="20"/>
                <w:szCs w:val="20"/>
              </w:rPr>
            </w:pPr>
            <w:r w:rsidRPr="00783FB7">
              <w:rPr>
                <w:sz w:val="20"/>
                <w:szCs w:val="20"/>
              </w:rPr>
              <w:t>$285</w:t>
            </w:r>
          </w:p>
        </w:tc>
        <w:tc>
          <w:tcPr>
            <w:tcW w:w="1077" w:type="dxa"/>
            <w:shd w:val="clear" w:color="auto" w:fill="DEE4EE"/>
            <w:noWrap/>
            <w:tcMar>
              <w:left w:w="0" w:type="dxa"/>
            </w:tcMar>
            <w:vAlign w:val="center"/>
          </w:tcPr>
          <w:p w:rsidR="00783FB7" w:rsidRPr="00783FB7" w:rsidRDefault="00783FB7" w:rsidP="001B3B1D">
            <w:pPr>
              <w:jc w:val="right"/>
              <w:rPr>
                <w:sz w:val="20"/>
                <w:szCs w:val="20"/>
              </w:rPr>
            </w:pPr>
            <w:r w:rsidRPr="00783FB7">
              <w:rPr>
                <w:sz w:val="20"/>
                <w:szCs w:val="20"/>
              </w:rPr>
              <w:t>-5.0%</w:t>
            </w:r>
          </w:p>
        </w:tc>
        <w:tc>
          <w:tcPr>
            <w:tcW w:w="907" w:type="dxa"/>
            <w:noWrap/>
            <w:tcMar>
              <w:left w:w="0" w:type="dxa"/>
            </w:tcMar>
            <w:vAlign w:val="center"/>
          </w:tcPr>
          <w:p w:rsidR="00783FB7" w:rsidRPr="00783FB7" w:rsidRDefault="00783FB7" w:rsidP="001B3B1D">
            <w:pPr>
              <w:jc w:val="right"/>
              <w:rPr>
                <w:sz w:val="20"/>
                <w:szCs w:val="20"/>
              </w:rPr>
            </w:pPr>
            <w:r w:rsidRPr="00783FB7">
              <w:rPr>
                <w:sz w:val="20"/>
                <w:szCs w:val="20"/>
              </w:rPr>
              <w:t>163</w:t>
            </w:r>
          </w:p>
        </w:tc>
        <w:tc>
          <w:tcPr>
            <w:tcW w:w="907" w:type="dxa"/>
            <w:noWrap/>
            <w:tcMar>
              <w:left w:w="0" w:type="dxa"/>
            </w:tcMar>
            <w:vAlign w:val="center"/>
          </w:tcPr>
          <w:p w:rsidR="00783FB7" w:rsidRPr="00783FB7" w:rsidRDefault="00783FB7" w:rsidP="001B3B1D">
            <w:pPr>
              <w:jc w:val="right"/>
              <w:rPr>
                <w:sz w:val="20"/>
                <w:szCs w:val="20"/>
              </w:rPr>
            </w:pPr>
            <w:r w:rsidRPr="00783FB7">
              <w:rPr>
                <w:sz w:val="20"/>
                <w:szCs w:val="20"/>
              </w:rPr>
              <w:t>$380</w:t>
            </w:r>
          </w:p>
        </w:tc>
        <w:tc>
          <w:tcPr>
            <w:tcW w:w="1077" w:type="dxa"/>
            <w:noWrap/>
            <w:tcMar>
              <w:left w:w="0" w:type="dxa"/>
            </w:tcMar>
            <w:vAlign w:val="center"/>
          </w:tcPr>
          <w:p w:rsidR="00783FB7" w:rsidRPr="00783FB7" w:rsidRDefault="00783FB7" w:rsidP="001B3B1D">
            <w:pPr>
              <w:jc w:val="right"/>
              <w:rPr>
                <w:sz w:val="20"/>
                <w:szCs w:val="20"/>
              </w:rPr>
            </w:pPr>
            <w:r w:rsidRPr="00783FB7">
              <w:rPr>
                <w:sz w:val="20"/>
                <w:szCs w:val="20"/>
              </w:rPr>
              <w:t>3.0%</w:t>
            </w:r>
          </w:p>
        </w:tc>
        <w:tc>
          <w:tcPr>
            <w:tcW w:w="907" w:type="dxa"/>
            <w:shd w:val="clear" w:color="auto" w:fill="DEE4EE"/>
            <w:noWrap/>
            <w:tcMar>
              <w:left w:w="0" w:type="dxa"/>
            </w:tcMar>
            <w:vAlign w:val="center"/>
          </w:tcPr>
          <w:p w:rsidR="00783FB7" w:rsidRPr="00783FB7" w:rsidRDefault="00783FB7" w:rsidP="001B3B1D">
            <w:pPr>
              <w:jc w:val="right"/>
              <w:rPr>
                <w:sz w:val="20"/>
                <w:szCs w:val="20"/>
              </w:rPr>
            </w:pPr>
            <w:r w:rsidRPr="00783FB7">
              <w:rPr>
                <w:sz w:val="20"/>
                <w:szCs w:val="20"/>
              </w:rPr>
              <w:t>28</w:t>
            </w:r>
          </w:p>
        </w:tc>
        <w:tc>
          <w:tcPr>
            <w:tcW w:w="907" w:type="dxa"/>
            <w:shd w:val="clear" w:color="auto" w:fill="DEE4EE"/>
            <w:noWrap/>
            <w:tcMar>
              <w:left w:w="0" w:type="dxa"/>
            </w:tcMar>
            <w:vAlign w:val="center"/>
          </w:tcPr>
          <w:p w:rsidR="00783FB7" w:rsidRPr="00783FB7" w:rsidRDefault="00783FB7" w:rsidP="001B3B1D">
            <w:pPr>
              <w:jc w:val="right"/>
              <w:rPr>
                <w:sz w:val="20"/>
                <w:szCs w:val="20"/>
              </w:rPr>
            </w:pPr>
            <w:r w:rsidRPr="00783FB7">
              <w:rPr>
                <w:sz w:val="20"/>
                <w:szCs w:val="20"/>
              </w:rPr>
              <w:t>$398</w:t>
            </w:r>
          </w:p>
        </w:tc>
        <w:tc>
          <w:tcPr>
            <w:tcW w:w="1077" w:type="dxa"/>
            <w:shd w:val="clear" w:color="auto" w:fill="DEE4EE"/>
            <w:noWrap/>
            <w:tcMar>
              <w:left w:w="0" w:type="dxa"/>
            </w:tcMar>
            <w:vAlign w:val="center"/>
          </w:tcPr>
          <w:p w:rsidR="00783FB7" w:rsidRPr="00783FB7" w:rsidRDefault="00783FB7" w:rsidP="001B3B1D">
            <w:pPr>
              <w:jc w:val="right"/>
              <w:rPr>
                <w:sz w:val="20"/>
                <w:szCs w:val="20"/>
              </w:rPr>
            </w:pPr>
            <w:r w:rsidRPr="00783FB7">
              <w:rPr>
                <w:sz w:val="20"/>
                <w:szCs w:val="20"/>
              </w:rPr>
              <w:t>9.0%</w:t>
            </w:r>
          </w:p>
        </w:tc>
        <w:tc>
          <w:tcPr>
            <w:tcW w:w="907" w:type="dxa"/>
            <w:noWrap/>
            <w:tcMar>
              <w:left w:w="0" w:type="dxa"/>
            </w:tcMar>
            <w:vAlign w:val="center"/>
          </w:tcPr>
          <w:p w:rsidR="00783FB7" w:rsidRPr="00783FB7" w:rsidRDefault="00783FB7" w:rsidP="001B3B1D">
            <w:pPr>
              <w:jc w:val="right"/>
              <w:rPr>
                <w:sz w:val="20"/>
                <w:szCs w:val="20"/>
              </w:rPr>
            </w:pPr>
            <w:r w:rsidRPr="00783FB7">
              <w:rPr>
                <w:sz w:val="20"/>
                <w:szCs w:val="20"/>
              </w:rPr>
              <w:t>367</w:t>
            </w:r>
          </w:p>
        </w:tc>
        <w:tc>
          <w:tcPr>
            <w:tcW w:w="907" w:type="dxa"/>
            <w:noWrap/>
            <w:tcMar>
              <w:left w:w="0" w:type="dxa"/>
            </w:tcMar>
            <w:vAlign w:val="center"/>
          </w:tcPr>
          <w:p w:rsidR="00783FB7" w:rsidRPr="00783FB7" w:rsidRDefault="00783FB7" w:rsidP="001B3B1D">
            <w:pPr>
              <w:jc w:val="right"/>
              <w:rPr>
                <w:sz w:val="20"/>
                <w:szCs w:val="20"/>
              </w:rPr>
            </w:pPr>
            <w:r w:rsidRPr="00783FB7">
              <w:rPr>
                <w:sz w:val="20"/>
                <w:szCs w:val="20"/>
              </w:rPr>
              <w:t>$440</w:t>
            </w:r>
          </w:p>
        </w:tc>
        <w:tc>
          <w:tcPr>
            <w:tcW w:w="907" w:type="dxa"/>
            <w:noWrap/>
            <w:tcMar>
              <w:left w:w="0" w:type="dxa"/>
            </w:tcMar>
            <w:vAlign w:val="center"/>
          </w:tcPr>
          <w:p w:rsidR="00783FB7" w:rsidRPr="00783FB7" w:rsidRDefault="00783FB7" w:rsidP="001B3B1D">
            <w:pPr>
              <w:jc w:val="right"/>
              <w:rPr>
                <w:sz w:val="20"/>
                <w:szCs w:val="20"/>
              </w:rPr>
            </w:pPr>
            <w:r w:rsidRPr="00783FB7">
              <w:rPr>
                <w:sz w:val="20"/>
                <w:szCs w:val="20"/>
              </w:rPr>
              <w:t>7.3%</w:t>
            </w:r>
          </w:p>
        </w:tc>
      </w:tr>
      <w:tr w:rsidR="00783FB7" w:rsidRPr="001B3B1D" w:rsidTr="00BF0300">
        <w:trPr>
          <w:trHeight w:val="567"/>
        </w:trPr>
        <w:tc>
          <w:tcPr>
            <w:tcW w:w="2835" w:type="dxa"/>
            <w:noWrap/>
            <w:vAlign w:val="center"/>
          </w:tcPr>
          <w:p w:rsidR="00783FB7" w:rsidRPr="00564801" w:rsidRDefault="00783FB7" w:rsidP="00564801">
            <w:pPr>
              <w:pStyle w:val="DHStableB"/>
              <w:jc w:val="right"/>
              <w:rPr>
                <w:b/>
                <w:i/>
                <w:lang w:eastAsia="en-AU"/>
              </w:rPr>
            </w:pPr>
            <w:r w:rsidRPr="00564801">
              <w:rPr>
                <w:b/>
                <w:i/>
                <w:lang w:eastAsia="en-AU"/>
              </w:rPr>
              <w:t>Inner Eastern Melbourne - Total</w:t>
            </w:r>
          </w:p>
        </w:tc>
        <w:tc>
          <w:tcPr>
            <w:tcW w:w="945" w:type="dxa"/>
            <w:shd w:val="clear" w:color="auto" w:fill="DEE4EE"/>
            <w:noWrap/>
            <w:tcMar>
              <w:left w:w="0" w:type="dxa"/>
            </w:tcMar>
            <w:vAlign w:val="center"/>
          </w:tcPr>
          <w:p w:rsidR="00783FB7" w:rsidRPr="001B3B1D" w:rsidRDefault="00783FB7" w:rsidP="001B3B1D">
            <w:pPr>
              <w:jc w:val="right"/>
              <w:rPr>
                <w:b/>
                <w:i/>
                <w:sz w:val="20"/>
                <w:szCs w:val="20"/>
              </w:rPr>
            </w:pPr>
            <w:r w:rsidRPr="001B3B1D">
              <w:rPr>
                <w:b/>
                <w:i/>
                <w:sz w:val="20"/>
                <w:szCs w:val="20"/>
              </w:rPr>
              <w:t>3,860</w:t>
            </w:r>
          </w:p>
        </w:tc>
        <w:tc>
          <w:tcPr>
            <w:tcW w:w="945" w:type="dxa"/>
            <w:shd w:val="clear" w:color="auto" w:fill="DEE4EE"/>
            <w:noWrap/>
            <w:tcMar>
              <w:left w:w="0" w:type="dxa"/>
            </w:tcMar>
            <w:vAlign w:val="center"/>
          </w:tcPr>
          <w:p w:rsidR="00783FB7" w:rsidRPr="001B3B1D" w:rsidRDefault="00783FB7" w:rsidP="001B3B1D">
            <w:pPr>
              <w:jc w:val="right"/>
              <w:rPr>
                <w:b/>
                <w:i/>
                <w:sz w:val="20"/>
                <w:szCs w:val="20"/>
              </w:rPr>
            </w:pPr>
            <w:r w:rsidRPr="001B3B1D">
              <w:rPr>
                <w:b/>
                <w:i/>
                <w:sz w:val="20"/>
                <w:szCs w:val="20"/>
              </w:rPr>
              <w:t>$320</w:t>
            </w:r>
          </w:p>
        </w:tc>
        <w:tc>
          <w:tcPr>
            <w:tcW w:w="1077" w:type="dxa"/>
            <w:shd w:val="clear" w:color="auto" w:fill="DEE4EE"/>
            <w:noWrap/>
            <w:tcMar>
              <w:left w:w="0" w:type="dxa"/>
            </w:tcMar>
            <w:vAlign w:val="center"/>
          </w:tcPr>
          <w:p w:rsidR="00783FB7" w:rsidRPr="001B3B1D" w:rsidRDefault="00783FB7" w:rsidP="001B3B1D">
            <w:pPr>
              <w:jc w:val="right"/>
              <w:rPr>
                <w:b/>
                <w:i/>
                <w:sz w:val="20"/>
                <w:szCs w:val="20"/>
              </w:rPr>
            </w:pPr>
            <w:r w:rsidRPr="001B3B1D">
              <w:rPr>
                <w:b/>
                <w:i/>
                <w:sz w:val="20"/>
                <w:szCs w:val="20"/>
              </w:rPr>
              <w:t>6.7%</w:t>
            </w:r>
          </w:p>
        </w:tc>
        <w:tc>
          <w:tcPr>
            <w:tcW w:w="907" w:type="dxa"/>
            <w:noWrap/>
            <w:tcMar>
              <w:left w:w="0" w:type="dxa"/>
            </w:tcMar>
            <w:vAlign w:val="center"/>
          </w:tcPr>
          <w:p w:rsidR="00783FB7" w:rsidRPr="001B3B1D" w:rsidRDefault="00783FB7" w:rsidP="001B3B1D">
            <w:pPr>
              <w:jc w:val="right"/>
              <w:rPr>
                <w:b/>
                <w:i/>
                <w:sz w:val="20"/>
                <w:szCs w:val="20"/>
              </w:rPr>
            </w:pPr>
            <w:r w:rsidRPr="001B3B1D">
              <w:rPr>
                <w:b/>
                <w:i/>
                <w:sz w:val="20"/>
                <w:szCs w:val="20"/>
              </w:rPr>
              <w:t>7,612</w:t>
            </w:r>
          </w:p>
        </w:tc>
        <w:tc>
          <w:tcPr>
            <w:tcW w:w="907" w:type="dxa"/>
            <w:noWrap/>
            <w:tcMar>
              <w:left w:w="0" w:type="dxa"/>
            </w:tcMar>
            <w:vAlign w:val="center"/>
          </w:tcPr>
          <w:p w:rsidR="00783FB7" w:rsidRPr="001B3B1D" w:rsidRDefault="00783FB7" w:rsidP="001B3B1D">
            <w:pPr>
              <w:jc w:val="right"/>
              <w:rPr>
                <w:b/>
                <w:i/>
                <w:sz w:val="20"/>
                <w:szCs w:val="20"/>
              </w:rPr>
            </w:pPr>
            <w:r w:rsidRPr="001B3B1D">
              <w:rPr>
                <w:b/>
                <w:i/>
                <w:sz w:val="20"/>
                <w:szCs w:val="20"/>
              </w:rPr>
              <w:t>$420</w:t>
            </w:r>
          </w:p>
        </w:tc>
        <w:tc>
          <w:tcPr>
            <w:tcW w:w="1077" w:type="dxa"/>
            <w:noWrap/>
            <w:tcMar>
              <w:left w:w="0" w:type="dxa"/>
            </w:tcMar>
            <w:vAlign w:val="center"/>
          </w:tcPr>
          <w:p w:rsidR="00783FB7" w:rsidRPr="001B3B1D" w:rsidRDefault="00783FB7" w:rsidP="001B3B1D">
            <w:pPr>
              <w:jc w:val="right"/>
              <w:rPr>
                <w:b/>
                <w:i/>
                <w:sz w:val="20"/>
                <w:szCs w:val="20"/>
              </w:rPr>
            </w:pPr>
            <w:r w:rsidRPr="001B3B1D">
              <w:rPr>
                <w:b/>
                <w:i/>
                <w:sz w:val="20"/>
                <w:szCs w:val="20"/>
              </w:rPr>
              <w:t>5.0%</w:t>
            </w:r>
          </w:p>
        </w:tc>
        <w:tc>
          <w:tcPr>
            <w:tcW w:w="907" w:type="dxa"/>
            <w:shd w:val="clear" w:color="auto" w:fill="DEE4EE"/>
            <w:noWrap/>
            <w:tcMar>
              <w:left w:w="0" w:type="dxa"/>
            </w:tcMar>
            <w:vAlign w:val="center"/>
          </w:tcPr>
          <w:p w:rsidR="00783FB7" w:rsidRPr="001B3B1D" w:rsidRDefault="00783FB7" w:rsidP="001B3B1D">
            <w:pPr>
              <w:jc w:val="right"/>
              <w:rPr>
                <w:b/>
                <w:i/>
                <w:sz w:val="20"/>
                <w:szCs w:val="20"/>
              </w:rPr>
            </w:pPr>
            <w:r w:rsidRPr="001B3B1D">
              <w:rPr>
                <w:b/>
                <w:i/>
                <w:sz w:val="20"/>
                <w:szCs w:val="20"/>
              </w:rPr>
              <w:t>694</w:t>
            </w:r>
          </w:p>
        </w:tc>
        <w:tc>
          <w:tcPr>
            <w:tcW w:w="907" w:type="dxa"/>
            <w:shd w:val="clear" w:color="auto" w:fill="DEE4EE"/>
            <w:noWrap/>
            <w:tcMar>
              <w:left w:w="0" w:type="dxa"/>
            </w:tcMar>
            <w:vAlign w:val="center"/>
          </w:tcPr>
          <w:p w:rsidR="00783FB7" w:rsidRPr="001B3B1D" w:rsidRDefault="00783FB7" w:rsidP="001B3B1D">
            <w:pPr>
              <w:jc w:val="right"/>
              <w:rPr>
                <w:b/>
                <w:i/>
                <w:sz w:val="20"/>
                <w:szCs w:val="20"/>
              </w:rPr>
            </w:pPr>
            <w:r w:rsidRPr="001B3B1D">
              <w:rPr>
                <w:b/>
                <w:i/>
                <w:sz w:val="20"/>
                <w:szCs w:val="20"/>
              </w:rPr>
              <w:t>$420</w:t>
            </w:r>
          </w:p>
        </w:tc>
        <w:tc>
          <w:tcPr>
            <w:tcW w:w="1077" w:type="dxa"/>
            <w:shd w:val="clear" w:color="auto" w:fill="DEE4EE"/>
            <w:noWrap/>
            <w:tcMar>
              <w:left w:w="0" w:type="dxa"/>
            </w:tcMar>
            <w:vAlign w:val="center"/>
          </w:tcPr>
          <w:p w:rsidR="00783FB7" w:rsidRPr="001B3B1D" w:rsidRDefault="00783FB7" w:rsidP="001B3B1D">
            <w:pPr>
              <w:jc w:val="right"/>
              <w:rPr>
                <w:b/>
                <w:i/>
                <w:sz w:val="20"/>
                <w:szCs w:val="20"/>
              </w:rPr>
            </w:pPr>
            <w:r w:rsidRPr="001B3B1D">
              <w:rPr>
                <w:b/>
                <w:i/>
                <w:sz w:val="20"/>
                <w:szCs w:val="20"/>
              </w:rPr>
              <w:t>5.0%</w:t>
            </w:r>
          </w:p>
        </w:tc>
        <w:tc>
          <w:tcPr>
            <w:tcW w:w="907" w:type="dxa"/>
            <w:noWrap/>
            <w:tcMar>
              <w:left w:w="0" w:type="dxa"/>
            </w:tcMar>
            <w:vAlign w:val="center"/>
          </w:tcPr>
          <w:p w:rsidR="00783FB7" w:rsidRPr="001B3B1D" w:rsidRDefault="00783FB7" w:rsidP="001B3B1D">
            <w:pPr>
              <w:jc w:val="right"/>
              <w:rPr>
                <w:b/>
                <w:i/>
                <w:sz w:val="20"/>
                <w:szCs w:val="20"/>
              </w:rPr>
            </w:pPr>
            <w:r w:rsidRPr="001B3B1D">
              <w:rPr>
                <w:b/>
                <w:i/>
                <w:sz w:val="20"/>
                <w:szCs w:val="20"/>
              </w:rPr>
              <w:t>4,471</w:t>
            </w:r>
          </w:p>
        </w:tc>
        <w:tc>
          <w:tcPr>
            <w:tcW w:w="907" w:type="dxa"/>
            <w:noWrap/>
            <w:tcMar>
              <w:left w:w="0" w:type="dxa"/>
            </w:tcMar>
            <w:vAlign w:val="center"/>
          </w:tcPr>
          <w:p w:rsidR="00783FB7" w:rsidRPr="001B3B1D" w:rsidRDefault="00783FB7" w:rsidP="001B3B1D">
            <w:pPr>
              <w:jc w:val="right"/>
              <w:rPr>
                <w:b/>
                <w:i/>
                <w:sz w:val="20"/>
                <w:szCs w:val="20"/>
              </w:rPr>
            </w:pPr>
            <w:r w:rsidRPr="001B3B1D">
              <w:rPr>
                <w:b/>
                <w:i/>
                <w:sz w:val="20"/>
                <w:szCs w:val="20"/>
              </w:rPr>
              <w:t>$465</w:t>
            </w:r>
          </w:p>
        </w:tc>
        <w:tc>
          <w:tcPr>
            <w:tcW w:w="907" w:type="dxa"/>
            <w:noWrap/>
            <w:tcMar>
              <w:left w:w="0" w:type="dxa"/>
            </w:tcMar>
            <w:vAlign w:val="center"/>
          </w:tcPr>
          <w:p w:rsidR="00783FB7" w:rsidRPr="001B3B1D" w:rsidRDefault="00783FB7" w:rsidP="001B3B1D">
            <w:pPr>
              <w:jc w:val="right"/>
              <w:rPr>
                <w:b/>
                <w:i/>
                <w:sz w:val="20"/>
                <w:szCs w:val="20"/>
              </w:rPr>
            </w:pPr>
            <w:r w:rsidRPr="001B3B1D">
              <w:rPr>
                <w:b/>
                <w:i/>
                <w:sz w:val="20"/>
                <w:szCs w:val="20"/>
              </w:rPr>
              <w:t>3.3%</w:t>
            </w:r>
          </w:p>
        </w:tc>
      </w:tr>
      <w:tr w:rsidR="005623AB" w:rsidRPr="00BF0300" w:rsidTr="00BF0300">
        <w:trPr>
          <w:trHeight w:val="567"/>
        </w:trPr>
        <w:tc>
          <w:tcPr>
            <w:tcW w:w="2835" w:type="dxa"/>
            <w:gridSpan w:val="13"/>
            <w:shd w:val="clear" w:color="auto" w:fill="FFFFFF"/>
            <w:noWrap/>
            <w:vAlign w:val="bottom"/>
          </w:tcPr>
          <w:p w:rsidR="0047763C" w:rsidRPr="00BF0300" w:rsidRDefault="0047763C" w:rsidP="00F57058">
            <w:pPr>
              <w:pStyle w:val="DHStableB"/>
              <w:rPr>
                <w:b/>
                <w:lang w:eastAsia="en-AU"/>
              </w:rPr>
            </w:pPr>
            <w:r w:rsidRPr="00BF0300">
              <w:rPr>
                <w:b/>
                <w:lang w:eastAsia="en-AU"/>
              </w:rPr>
              <w:t>Southern Melbourne</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Aspendale-Chelsea-Carrum</w:t>
            </w:r>
          </w:p>
        </w:tc>
        <w:tc>
          <w:tcPr>
            <w:tcW w:w="945" w:type="dxa"/>
            <w:shd w:val="clear" w:color="auto" w:fill="DEE4EE"/>
            <w:noWrap/>
            <w:vAlign w:val="center"/>
          </w:tcPr>
          <w:p w:rsidR="00783FB7" w:rsidRPr="003568B8" w:rsidRDefault="00783FB7" w:rsidP="001B3B1D">
            <w:pPr>
              <w:jc w:val="right"/>
              <w:rPr>
                <w:sz w:val="18"/>
                <w:szCs w:val="18"/>
              </w:rPr>
            </w:pPr>
            <w:r w:rsidRPr="003568B8">
              <w:rPr>
                <w:sz w:val="18"/>
                <w:szCs w:val="18"/>
              </w:rPr>
              <w:t>54</w:t>
            </w:r>
          </w:p>
        </w:tc>
        <w:tc>
          <w:tcPr>
            <w:tcW w:w="945" w:type="dxa"/>
            <w:shd w:val="clear" w:color="auto" w:fill="DEE4EE"/>
            <w:noWrap/>
            <w:vAlign w:val="center"/>
          </w:tcPr>
          <w:p w:rsidR="00783FB7" w:rsidRPr="003568B8" w:rsidRDefault="00783FB7" w:rsidP="001B3B1D">
            <w:pPr>
              <w:jc w:val="right"/>
              <w:rPr>
                <w:sz w:val="18"/>
                <w:szCs w:val="18"/>
              </w:rPr>
            </w:pPr>
            <w:r w:rsidRPr="003568B8">
              <w:rPr>
                <w:sz w:val="18"/>
                <w:szCs w:val="18"/>
              </w:rPr>
              <w:t>$300</w:t>
            </w:r>
          </w:p>
        </w:tc>
        <w:tc>
          <w:tcPr>
            <w:tcW w:w="1077" w:type="dxa"/>
            <w:shd w:val="clear" w:color="auto" w:fill="DEE4EE"/>
            <w:noWrap/>
            <w:vAlign w:val="center"/>
          </w:tcPr>
          <w:p w:rsidR="00783FB7" w:rsidRPr="003568B8" w:rsidRDefault="00783FB7" w:rsidP="001B3B1D">
            <w:pPr>
              <w:jc w:val="right"/>
              <w:rPr>
                <w:sz w:val="18"/>
                <w:szCs w:val="18"/>
              </w:rPr>
            </w:pPr>
            <w:r w:rsidRPr="003568B8">
              <w:rPr>
                <w:sz w:val="18"/>
                <w:szCs w:val="18"/>
              </w:rPr>
              <w:t>3.4%</w:t>
            </w:r>
          </w:p>
        </w:tc>
        <w:tc>
          <w:tcPr>
            <w:tcW w:w="907" w:type="dxa"/>
            <w:noWrap/>
            <w:vAlign w:val="center"/>
          </w:tcPr>
          <w:p w:rsidR="00783FB7" w:rsidRPr="003568B8" w:rsidRDefault="00783FB7" w:rsidP="001B3B1D">
            <w:pPr>
              <w:jc w:val="right"/>
              <w:rPr>
                <w:sz w:val="18"/>
                <w:szCs w:val="18"/>
              </w:rPr>
            </w:pPr>
            <w:r w:rsidRPr="003568B8">
              <w:rPr>
                <w:sz w:val="18"/>
                <w:szCs w:val="18"/>
              </w:rPr>
              <w:t>519</w:t>
            </w:r>
          </w:p>
        </w:tc>
        <w:tc>
          <w:tcPr>
            <w:tcW w:w="907" w:type="dxa"/>
            <w:noWrap/>
            <w:vAlign w:val="center"/>
          </w:tcPr>
          <w:p w:rsidR="00783FB7" w:rsidRPr="003568B8" w:rsidRDefault="00783FB7" w:rsidP="001B3B1D">
            <w:pPr>
              <w:jc w:val="right"/>
              <w:rPr>
                <w:sz w:val="18"/>
                <w:szCs w:val="18"/>
              </w:rPr>
            </w:pPr>
            <w:r w:rsidRPr="003568B8">
              <w:rPr>
                <w:sz w:val="18"/>
                <w:szCs w:val="18"/>
              </w:rPr>
              <w:t>$370</w:t>
            </w:r>
          </w:p>
        </w:tc>
        <w:tc>
          <w:tcPr>
            <w:tcW w:w="1077" w:type="dxa"/>
            <w:noWrap/>
            <w:vAlign w:val="center"/>
          </w:tcPr>
          <w:p w:rsidR="00783FB7" w:rsidRPr="003568B8" w:rsidRDefault="00783FB7" w:rsidP="001B3B1D">
            <w:pPr>
              <w:jc w:val="right"/>
              <w:rPr>
                <w:sz w:val="18"/>
                <w:szCs w:val="18"/>
              </w:rPr>
            </w:pPr>
            <w:r w:rsidRPr="003568B8">
              <w:rPr>
                <w:sz w:val="18"/>
                <w:szCs w:val="18"/>
              </w:rPr>
              <w:t>2.8%</w:t>
            </w:r>
          </w:p>
        </w:tc>
        <w:tc>
          <w:tcPr>
            <w:tcW w:w="907" w:type="dxa"/>
            <w:shd w:val="clear" w:color="auto" w:fill="DEE4EE"/>
            <w:noWrap/>
            <w:vAlign w:val="center"/>
          </w:tcPr>
          <w:p w:rsidR="00783FB7" w:rsidRPr="003568B8" w:rsidRDefault="00783FB7" w:rsidP="001B3B1D">
            <w:pPr>
              <w:jc w:val="right"/>
              <w:rPr>
                <w:sz w:val="18"/>
                <w:szCs w:val="18"/>
              </w:rPr>
            </w:pPr>
            <w:r w:rsidRPr="003568B8">
              <w:rPr>
                <w:sz w:val="18"/>
                <w:szCs w:val="18"/>
              </w:rPr>
              <w:t>62</w:t>
            </w:r>
          </w:p>
        </w:tc>
        <w:tc>
          <w:tcPr>
            <w:tcW w:w="907" w:type="dxa"/>
            <w:shd w:val="clear" w:color="auto" w:fill="DEE4EE"/>
            <w:noWrap/>
            <w:vAlign w:val="center"/>
          </w:tcPr>
          <w:p w:rsidR="00783FB7" w:rsidRPr="003568B8" w:rsidRDefault="00783FB7" w:rsidP="001B3B1D">
            <w:pPr>
              <w:jc w:val="right"/>
              <w:rPr>
                <w:sz w:val="18"/>
                <w:szCs w:val="18"/>
              </w:rPr>
            </w:pPr>
            <w:r w:rsidRPr="003568B8">
              <w:rPr>
                <w:sz w:val="18"/>
                <w:szCs w:val="18"/>
              </w:rPr>
              <w:t>$395</w:t>
            </w:r>
          </w:p>
        </w:tc>
        <w:tc>
          <w:tcPr>
            <w:tcW w:w="1077" w:type="dxa"/>
            <w:shd w:val="clear" w:color="auto" w:fill="DEE4EE"/>
            <w:noWrap/>
            <w:vAlign w:val="center"/>
          </w:tcPr>
          <w:p w:rsidR="00783FB7" w:rsidRPr="003568B8" w:rsidRDefault="00783FB7" w:rsidP="001B3B1D">
            <w:pPr>
              <w:jc w:val="right"/>
              <w:rPr>
                <w:sz w:val="18"/>
                <w:szCs w:val="18"/>
              </w:rPr>
            </w:pPr>
            <w:r w:rsidRPr="003568B8">
              <w:rPr>
                <w:sz w:val="18"/>
                <w:szCs w:val="18"/>
              </w:rPr>
              <w:t>8.2%</w:t>
            </w:r>
          </w:p>
        </w:tc>
        <w:tc>
          <w:tcPr>
            <w:tcW w:w="907" w:type="dxa"/>
            <w:noWrap/>
            <w:vAlign w:val="center"/>
          </w:tcPr>
          <w:p w:rsidR="00783FB7" w:rsidRPr="003568B8" w:rsidRDefault="00783FB7" w:rsidP="001B3B1D">
            <w:pPr>
              <w:jc w:val="right"/>
              <w:rPr>
                <w:sz w:val="18"/>
                <w:szCs w:val="18"/>
              </w:rPr>
            </w:pPr>
            <w:r w:rsidRPr="003568B8">
              <w:rPr>
                <w:sz w:val="18"/>
                <w:szCs w:val="18"/>
              </w:rPr>
              <w:t>356</w:t>
            </w:r>
          </w:p>
        </w:tc>
        <w:tc>
          <w:tcPr>
            <w:tcW w:w="907" w:type="dxa"/>
            <w:noWrap/>
            <w:vAlign w:val="center"/>
          </w:tcPr>
          <w:p w:rsidR="00783FB7" w:rsidRPr="003568B8" w:rsidRDefault="00783FB7" w:rsidP="001B3B1D">
            <w:pPr>
              <w:jc w:val="right"/>
              <w:rPr>
                <w:sz w:val="18"/>
                <w:szCs w:val="18"/>
              </w:rPr>
            </w:pPr>
            <w:r w:rsidRPr="003568B8">
              <w:rPr>
                <w:sz w:val="18"/>
                <w:szCs w:val="18"/>
              </w:rPr>
              <w:t>$450</w:t>
            </w:r>
          </w:p>
        </w:tc>
        <w:tc>
          <w:tcPr>
            <w:tcW w:w="907" w:type="dxa"/>
            <w:noWrap/>
            <w:vAlign w:val="center"/>
          </w:tcPr>
          <w:p w:rsidR="00783FB7" w:rsidRPr="003568B8" w:rsidRDefault="00783FB7" w:rsidP="001B3B1D">
            <w:pPr>
              <w:jc w:val="right"/>
              <w:rPr>
                <w:sz w:val="18"/>
                <w:szCs w:val="18"/>
              </w:rPr>
            </w:pPr>
            <w:r w:rsidRPr="003568B8">
              <w:rPr>
                <w:sz w:val="18"/>
                <w:szCs w:val="18"/>
              </w:rPr>
              <w:t>2.3%</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Bentleigh</w:t>
            </w:r>
          </w:p>
        </w:tc>
        <w:tc>
          <w:tcPr>
            <w:tcW w:w="945" w:type="dxa"/>
            <w:shd w:val="clear" w:color="auto" w:fill="DEE4EE"/>
            <w:noWrap/>
            <w:vAlign w:val="center"/>
          </w:tcPr>
          <w:p w:rsidR="00783FB7" w:rsidRPr="003568B8" w:rsidRDefault="00783FB7" w:rsidP="001B3B1D">
            <w:pPr>
              <w:jc w:val="right"/>
              <w:rPr>
                <w:sz w:val="18"/>
                <w:szCs w:val="18"/>
              </w:rPr>
            </w:pPr>
            <w:r w:rsidRPr="003568B8">
              <w:rPr>
                <w:sz w:val="18"/>
                <w:szCs w:val="18"/>
              </w:rPr>
              <w:t>207</w:t>
            </w:r>
          </w:p>
        </w:tc>
        <w:tc>
          <w:tcPr>
            <w:tcW w:w="945" w:type="dxa"/>
            <w:shd w:val="clear" w:color="auto" w:fill="DEE4EE"/>
            <w:noWrap/>
            <w:vAlign w:val="center"/>
          </w:tcPr>
          <w:p w:rsidR="00783FB7" w:rsidRPr="003568B8" w:rsidRDefault="00783FB7" w:rsidP="001B3B1D">
            <w:pPr>
              <w:jc w:val="right"/>
              <w:rPr>
                <w:sz w:val="18"/>
                <w:szCs w:val="18"/>
              </w:rPr>
            </w:pPr>
            <w:r w:rsidRPr="003568B8">
              <w:rPr>
                <w:sz w:val="18"/>
                <w:szCs w:val="18"/>
              </w:rPr>
              <w:t>$305</w:t>
            </w:r>
          </w:p>
        </w:tc>
        <w:tc>
          <w:tcPr>
            <w:tcW w:w="1077" w:type="dxa"/>
            <w:shd w:val="clear" w:color="auto" w:fill="DEE4EE"/>
            <w:noWrap/>
            <w:vAlign w:val="center"/>
          </w:tcPr>
          <w:p w:rsidR="00783FB7" w:rsidRPr="003568B8" w:rsidRDefault="00783FB7" w:rsidP="001B3B1D">
            <w:pPr>
              <w:jc w:val="right"/>
              <w:rPr>
                <w:sz w:val="18"/>
                <w:szCs w:val="18"/>
              </w:rPr>
            </w:pPr>
            <w:r w:rsidRPr="003568B8">
              <w:rPr>
                <w:sz w:val="18"/>
                <w:szCs w:val="18"/>
              </w:rPr>
              <w:t>3.4%</w:t>
            </w:r>
          </w:p>
        </w:tc>
        <w:tc>
          <w:tcPr>
            <w:tcW w:w="907" w:type="dxa"/>
            <w:noWrap/>
            <w:vAlign w:val="center"/>
          </w:tcPr>
          <w:p w:rsidR="00783FB7" w:rsidRPr="003568B8" w:rsidRDefault="00783FB7" w:rsidP="001B3B1D">
            <w:pPr>
              <w:jc w:val="right"/>
              <w:rPr>
                <w:sz w:val="18"/>
                <w:szCs w:val="18"/>
              </w:rPr>
            </w:pPr>
            <w:r w:rsidRPr="003568B8">
              <w:rPr>
                <w:sz w:val="18"/>
                <w:szCs w:val="18"/>
              </w:rPr>
              <w:t>761</w:t>
            </w:r>
          </w:p>
        </w:tc>
        <w:tc>
          <w:tcPr>
            <w:tcW w:w="907" w:type="dxa"/>
            <w:noWrap/>
            <w:vAlign w:val="center"/>
          </w:tcPr>
          <w:p w:rsidR="00783FB7" w:rsidRPr="003568B8" w:rsidRDefault="00783FB7" w:rsidP="001B3B1D">
            <w:pPr>
              <w:jc w:val="right"/>
              <w:rPr>
                <w:sz w:val="18"/>
                <w:szCs w:val="18"/>
              </w:rPr>
            </w:pPr>
            <w:r w:rsidRPr="003568B8">
              <w:rPr>
                <w:sz w:val="18"/>
                <w:szCs w:val="18"/>
              </w:rPr>
              <w:t>$425</w:t>
            </w:r>
          </w:p>
        </w:tc>
        <w:tc>
          <w:tcPr>
            <w:tcW w:w="1077" w:type="dxa"/>
            <w:noWrap/>
            <w:vAlign w:val="center"/>
          </w:tcPr>
          <w:p w:rsidR="00783FB7" w:rsidRPr="003568B8" w:rsidRDefault="00783FB7" w:rsidP="001B3B1D">
            <w:pPr>
              <w:jc w:val="right"/>
              <w:rPr>
                <w:sz w:val="18"/>
                <w:szCs w:val="18"/>
              </w:rPr>
            </w:pPr>
            <w:r w:rsidRPr="003568B8">
              <w:rPr>
                <w:sz w:val="18"/>
                <w:szCs w:val="18"/>
              </w:rPr>
              <w:t>6.3%</w:t>
            </w:r>
          </w:p>
        </w:tc>
        <w:tc>
          <w:tcPr>
            <w:tcW w:w="907" w:type="dxa"/>
            <w:shd w:val="clear" w:color="auto" w:fill="DEE4EE"/>
            <w:noWrap/>
            <w:vAlign w:val="center"/>
          </w:tcPr>
          <w:p w:rsidR="00783FB7" w:rsidRPr="003568B8" w:rsidRDefault="00783FB7" w:rsidP="001B3B1D">
            <w:pPr>
              <w:jc w:val="right"/>
              <w:rPr>
                <w:sz w:val="18"/>
                <w:szCs w:val="18"/>
              </w:rPr>
            </w:pPr>
            <w:r w:rsidRPr="003568B8">
              <w:rPr>
                <w:sz w:val="18"/>
                <w:szCs w:val="18"/>
              </w:rPr>
              <w:t>101</w:t>
            </w:r>
          </w:p>
        </w:tc>
        <w:tc>
          <w:tcPr>
            <w:tcW w:w="907" w:type="dxa"/>
            <w:shd w:val="clear" w:color="auto" w:fill="DEE4EE"/>
            <w:noWrap/>
            <w:vAlign w:val="center"/>
          </w:tcPr>
          <w:p w:rsidR="00783FB7" w:rsidRPr="003568B8" w:rsidRDefault="00783FB7" w:rsidP="001B3B1D">
            <w:pPr>
              <w:jc w:val="right"/>
              <w:rPr>
                <w:sz w:val="18"/>
                <w:szCs w:val="18"/>
              </w:rPr>
            </w:pPr>
            <w:r w:rsidRPr="003568B8">
              <w:rPr>
                <w:sz w:val="18"/>
                <w:szCs w:val="18"/>
              </w:rPr>
              <w:t>$460</w:t>
            </w:r>
          </w:p>
        </w:tc>
        <w:tc>
          <w:tcPr>
            <w:tcW w:w="1077" w:type="dxa"/>
            <w:shd w:val="clear" w:color="auto" w:fill="DEE4EE"/>
            <w:noWrap/>
            <w:vAlign w:val="center"/>
          </w:tcPr>
          <w:p w:rsidR="00783FB7" w:rsidRPr="003568B8" w:rsidRDefault="00783FB7" w:rsidP="001B3B1D">
            <w:pPr>
              <w:jc w:val="right"/>
              <w:rPr>
                <w:sz w:val="18"/>
                <w:szCs w:val="18"/>
              </w:rPr>
            </w:pPr>
            <w:r w:rsidRPr="003568B8">
              <w:rPr>
                <w:sz w:val="18"/>
                <w:szCs w:val="18"/>
              </w:rPr>
              <w:t>7.0%</w:t>
            </w:r>
          </w:p>
        </w:tc>
        <w:tc>
          <w:tcPr>
            <w:tcW w:w="907" w:type="dxa"/>
            <w:noWrap/>
            <w:vAlign w:val="center"/>
          </w:tcPr>
          <w:p w:rsidR="00783FB7" w:rsidRPr="003568B8" w:rsidRDefault="00783FB7" w:rsidP="001B3B1D">
            <w:pPr>
              <w:jc w:val="right"/>
              <w:rPr>
                <w:sz w:val="18"/>
                <w:szCs w:val="18"/>
              </w:rPr>
            </w:pPr>
            <w:r w:rsidRPr="003568B8">
              <w:rPr>
                <w:sz w:val="18"/>
                <w:szCs w:val="18"/>
              </w:rPr>
              <w:t>477</w:t>
            </w:r>
          </w:p>
        </w:tc>
        <w:tc>
          <w:tcPr>
            <w:tcW w:w="907" w:type="dxa"/>
            <w:noWrap/>
            <w:vAlign w:val="center"/>
          </w:tcPr>
          <w:p w:rsidR="00783FB7" w:rsidRPr="003568B8" w:rsidRDefault="00783FB7" w:rsidP="001B3B1D">
            <w:pPr>
              <w:jc w:val="right"/>
              <w:rPr>
                <w:sz w:val="18"/>
                <w:szCs w:val="18"/>
              </w:rPr>
            </w:pPr>
            <w:r w:rsidRPr="003568B8">
              <w:rPr>
                <w:sz w:val="18"/>
                <w:szCs w:val="18"/>
              </w:rPr>
              <w:t>$550</w:t>
            </w:r>
          </w:p>
        </w:tc>
        <w:tc>
          <w:tcPr>
            <w:tcW w:w="907" w:type="dxa"/>
            <w:noWrap/>
            <w:vAlign w:val="center"/>
          </w:tcPr>
          <w:p w:rsidR="00783FB7" w:rsidRPr="003568B8" w:rsidRDefault="00783FB7" w:rsidP="001B3B1D">
            <w:pPr>
              <w:jc w:val="right"/>
              <w:rPr>
                <w:sz w:val="18"/>
                <w:szCs w:val="18"/>
              </w:rPr>
            </w:pPr>
            <w:r w:rsidRPr="003568B8">
              <w:rPr>
                <w:sz w:val="18"/>
                <w:szCs w:val="18"/>
              </w:rPr>
              <w:t>5.8%</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Brighton</w:t>
            </w:r>
          </w:p>
        </w:tc>
        <w:tc>
          <w:tcPr>
            <w:tcW w:w="945" w:type="dxa"/>
            <w:shd w:val="clear" w:color="auto" w:fill="DEE4EE"/>
            <w:noWrap/>
            <w:vAlign w:val="center"/>
          </w:tcPr>
          <w:p w:rsidR="00783FB7" w:rsidRPr="003568B8" w:rsidRDefault="00783FB7" w:rsidP="001B3B1D">
            <w:pPr>
              <w:jc w:val="right"/>
              <w:rPr>
                <w:sz w:val="18"/>
                <w:szCs w:val="18"/>
              </w:rPr>
            </w:pPr>
            <w:r w:rsidRPr="003568B8">
              <w:rPr>
                <w:sz w:val="18"/>
                <w:szCs w:val="18"/>
              </w:rPr>
              <w:t>94</w:t>
            </w:r>
          </w:p>
        </w:tc>
        <w:tc>
          <w:tcPr>
            <w:tcW w:w="945" w:type="dxa"/>
            <w:shd w:val="clear" w:color="auto" w:fill="DEE4EE"/>
            <w:noWrap/>
            <w:vAlign w:val="center"/>
          </w:tcPr>
          <w:p w:rsidR="00783FB7" w:rsidRPr="003568B8" w:rsidRDefault="00783FB7" w:rsidP="001B3B1D">
            <w:pPr>
              <w:jc w:val="right"/>
              <w:rPr>
                <w:sz w:val="18"/>
                <w:szCs w:val="18"/>
              </w:rPr>
            </w:pPr>
            <w:r w:rsidRPr="003568B8">
              <w:rPr>
                <w:sz w:val="18"/>
                <w:szCs w:val="18"/>
              </w:rPr>
              <w:t>$400</w:t>
            </w:r>
          </w:p>
        </w:tc>
        <w:tc>
          <w:tcPr>
            <w:tcW w:w="1077" w:type="dxa"/>
            <w:shd w:val="clear" w:color="auto" w:fill="DEE4EE"/>
            <w:noWrap/>
            <w:vAlign w:val="center"/>
          </w:tcPr>
          <w:p w:rsidR="00783FB7" w:rsidRPr="003568B8" w:rsidRDefault="00783FB7" w:rsidP="001B3B1D">
            <w:pPr>
              <w:jc w:val="right"/>
              <w:rPr>
                <w:sz w:val="18"/>
                <w:szCs w:val="18"/>
              </w:rPr>
            </w:pPr>
            <w:r w:rsidRPr="003568B8">
              <w:rPr>
                <w:sz w:val="18"/>
                <w:szCs w:val="18"/>
              </w:rPr>
              <w:t>5.3%</w:t>
            </w:r>
          </w:p>
        </w:tc>
        <w:tc>
          <w:tcPr>
            <w:tcW w:w="907" w:type="dxa"/>
            <w:noWrap/>
            <w:vAlign w:val="center"/>
          </w:tcPr>
          <w:p w:rsidR="00783FB7" w:rsidRPr="003568B8" w:rsidRDefault="00783FB7" w:rsidP="001B3B1D">
            <w:pPr>
              <w:jc w:val="right"/>
              <w:rPr>
                <w:sz w:val="18"/>
                <w:szCs w:val="18"/>
              </w:rPr>
            </w:pPr>
            <w:r w:rsidRPr="003568B8">
              <w:rPr>
                <w:sz w:val="18"/>
                <w:szCs w:val="18"/>
              </w:rPr>
              <w:t>340</w:t>
            </w:r>
          </w:p>
        </w:tc>
        <w:tc>
          <w:tcPr>
            <w:tcW w:w="907" w:type="dxa"/>
            <w:noWrap/>
            <w:vAlign w:val="center"/>
          </w:tcPr>
          <w:p w:rsidR="00783FB7" w:rsidRPr="003568B8" w:rsidRDefault="00783FB7" w:rsidP="001B3B1D">
            <w:pPr>
              <w:jc w:val="right"/>
              <w:rPr>
                <w:sz w:val="18"/>
                <w:szCs w:val="18"/>
              </w:rPr>
            </w:pPr>
            <w:r w:rsidRPr="003568B8">
              <w:rPr>
                <w:sz w:val="18"/>
                <w:szCs w:val="18"/>
              </w:rPr>
              <w:t>$539</w:t>
            </w:r>
          </w:p>
        </w:tc>
        <w:tc>
          <w:tcPr>
            <w:tcW w:w="1077" w:type="dxa"/>
            <w:noWrap/>
            <w:vAlign w:val="center"/>
          </w:tcPr>
          <w:p w:rsidR="00783FB7" w:rsidRPr="003568B8" w:rsidRDefault="00783FB7" w:rsidP="001B3B1D">
            <w:pPr>
              <w:jc w:val="right"/>
              <w:rPr>
                <w:sz w:val="18"/>
                <w:szCs w:val="18"/>
              </w:rPr>
            </w:pPr>
            <w:r w:rsidRPr="003568B8">
              <w:rPr>
                <w:sz w:val="18"/>
                <w:szCs w:val="18"/>
              </w:rPr>
              <w:t>3.7%</w:t>
            </w:r>
          </w:p>
        </w:tc>
        <w:tc>
          <w:tcPr>
            <w:tcW w:w="907" w:type="dxa"/>
            <w:shd w:val="clear" w:color="auto" w:fill="DEE4EE"/>
            <w:noWrap/>
            <w:vAlign w:val="center"/>
          </w:tcPr>
          <w:p w:rsidR="00783FB7" w:rsidRPr="003568B8" w:rsidRDefault="00783FB7" w:rsidP="001B3B1D">
            <w:pPr>
              <w:jc w:val="right"/>
              <w:rPr>
                <w:sz w:val="18"/>
                <w:szCs w:val="18"/>
              </w:rPr>
            </w:pPr>
            <w:r w:rsidRPr="003568B8">
              <w:rPr>
                <w:sz w:val="18"/>
                <w:szCs w:val="18"/>
              </w:rPr>
              <w:t>20</w:t>
            </w:r>
          </w:p>
        </w:tc>
        <w:tc>
          <w:tcPr>
            <w:tcW w:w="907" w:type="dxa"/>
            <w:shd w:val="clear" w:color="auto" w:fill="DEE4EE"/>
            <w:noWrap/>
            <w:vAlign w:val="center"/>
          </w:tcPr>
          <w:p w:rsidR="00783FB7" w:rsidRPr="003568B8" w:rsidRDefault="00783FB7" w:rsidP="001B3B1D">
            <w:pPr>
              <w:jc w:val="right"/>
              <w:rPr>
                <w:sz w:val="18"/>
                <w:szCs w:val="18"/>
              </w:rPr>
            </w:pPr>
            <w:r w:rsidRPr="003568B8">
              <w:rPr>
                <w:sz w:val="18"/>
                <w:szCs w:val="18"/>
              </w:rPr>
              <w:t>$610</w:t>
            </w:r>
          </w:p>
        </w:tc>
        <w:tc>
          <w:tcPr>
            <w:tcW w:w="1077" w:type="dxa"/>
            <w:shd w:val="clear" w:color="auto" w:fill="DEE4EE"/>
            <w:noWrap/>
            <w:vAlign w:val="center"/>
          </w:tcPr>
          <w:p w:rsidR="00783FB7" w:rsidRPr="003568B8" w:rsidRDefault="00783FB7" w:rsidP="001B3B1D">
            <w:pPr>
              <w:jc w:val="right"/>
              <w:rPr>
                <w:sz w:val="18"/>
                <w:szCs w:val="18"/>
              </w:rPr>
            </w:pPr>
            <w:r w:rsidRPr="003568B8">
              <w:rPr>
                <w:sz w:val="18"/>
                <w:szCs w:val="18"/>
              </w:rPr>
              <w:t>5.2%</w:t>
            </w:r>
          </w:p>
        </w:tc>
        <w:tc>
          <w:tcPr>
            <w:tcW w:w="907" w:type="dxa"/>
            <w:noWrap/>
            <w:vAlign w:val="center"/>
          </w:tcPr>
          <w:p w:rsidR="00783FB7" w:rsidRPr="003568B8" w:rsidRDefault="00783FB7" w:rsidP="001B3B1D">
            <w:pPr>
              <w:jc w:val="right"/>
              <w:rPr>
                <w:sz w:val="18"/>
                <w:szCs w:val="18"/>
              </w:rPr>
            </w:pPr>
            <w:r w:rsidRPr="003568B8">
              <w:rPr>
                <w:sz w:val="18"/>
                <w:szCs w:val="18"/>
              </w:rPr>
              <w:t>113</w:t>
            </w:r>
          </w:p>
        </w:tc>
        <w:tc>
          <w:tcPr>
            <w:tcW w:w="907" w:type="dxa"/>
            <w:noWrap/>
            <w:vAlign w:val="center"/>
          </w:tcPr>
          <w:p w:rsidR="00783FB7" w:rsidRPr="003568B8" w:rsidRDefault="00783FB7" w:rsidP="001B3B1D">
            <w:pPr>
              <w:jc w:val="right"/>
              <w:rPr>
                <w:sz w:val="18"/>
                <w:szCs w:val="18"/>
              </w:rPr>
            </w:pPr>
            <w:r w:rsidRPr="003568B8">
              <w:rPr>
                <w:sz w:val="18"/>
                <w:szCs w:val="18"/>
              </w:rPr>
              <w:t>$900</w:t>
            </w:r>
          </w:p>
        </w:tc>
        <w:tc>
          <w:tcPr>
            <w:tcW w:w="907" w:type="dxa"/>
            <w:noWrap/>
            <w:vAlign w:val="center"/>
          </w:tcPr>
          <w:p w:rsidR="00783FB7" w:rsidRPr="003568B8" w:rsidRDefault="00783FB7" w:rsidP="001B3B1D">
            <w:pPr>
              <w:jc w:val="right"/>
              <w:rPr>
                <w:sz w:val="18"/>
                <w:szCs w:val="18"/>
              </w:rPr>
            </w:pPr>
            <w:r w:rsidRPr="003568B8">
              <w:rPr>
                <w:sz w:val="18"/>
                <w:szCs w:val="18"/>
              </w:rPr>
              <w:t>2.9%</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Brighton East</w:t>
            </w:r>
          </w:p>
        </w:tc>
        <w:tc>
          <w:tcPr>
            <w:tcW w:w="945" w:type="dxa"/>
            <w:shd w:val="clear" w:color="auto" w:fill="DEE4EE"/>
            <w:noWrap/>
            <w:vAlign w:val="center"/>
          </w:tcPr>
          <w:p w:rsidR="00783FB7" w:rsidRPr="003568B8" w:rsidRDefault="00783FB7" w:rsidP="001B3B1D">
            <w:pPr>
              <w:jc w:val="right"/>
              <w:rPr>
                <w:sz w:val="18"/>
                <w:szCs w:val="18"/>
              </w:rPr>
            </w:pPr>
            <w:r w:rsidRPr="003568B8">
              <w:rPr>
                <w:sz w:val="18"/>
                <w:szCs w:val="18"/>
              </w:rPr>
              <w:t>-</w:t>
            </w:r>
          </w:p>
        </w:tc>
        <w:tc>
          <w:tcPr>
            <w:tcW w:w="945" w:type="dxa"/>
            <w:shd w:val="clear" w:color="auto" w:fill="DEE4EE"/>
            <w:noWrap/>
            <w:vAlign w:val="center"/>
          </w:tcPr>
          <w:p w:rsidR="00783FB7" w:rsidRPr="003568B8" w:rsidRDefault="00783FB7" w:rsidP="001B3B1D">
            <w:pPr>
              <w:jc w:val="right"/>
              <w:rPr>
                <w:sz w:val="18"/>
                <w:szCs w:val="18"/>
              </w:rPr>
            </w:pPr>
            <w:r w:rsidRPr="003568B8">
              <w:rPr>
                <w:sz w:val="18"/>
                <w:szCs w:val="18"/>
              </w:rPr>
              <w:t>-</w:t>
            </w:r>
          </w:p>
        </w:tc>
        <w:tc>
          <w:tcPr>
            <w:tcW w:w="1077" w:type="dxa"/>
            <w:shd w:val="clear" w:color="auto" w:fill="DEE4EE"/>
            <w:noWrap/>
            <w:vAlign w:val="center"/>
          </w:tcPr>
          <w:p w:rsidR="00783FB7" w:rsidRPr="003568B8" w:rsidRDefault="00783FB7" w:rsidP="001B3B1D">
            <w:pPr>
              <w:jc w:val="right"/>
              <w:rPr>
                <w:sz w:val="18"/>
                <w:szCs w:val="18"/>
              </w:rPr>
            </w:pPr>
            <w:r w:rsidRPr="003568B8">
              <w:rPr>
                <w:sz w:val="18"/>
                <w:szCs w:val="18"/>
              </w:rPr>
              <w:t>-</w:t>
            </w:r>
          </w:p>
        </w:tc>
        <w:tc>
          <w:tcPr>
            <w:tcW w:w="907" w:type="dxa"/>
            <w:noWrap/>
            <w:vAlign w:val="center"/>
          </w:tcPr>
          <w:p w:rsidR="00783FB7" w:rsidRPr="003568B8" w:rsidRDefault="00783FB7" w:rsidP="001B3B1D">
            <w:pPr>
              <w:jc w:val="right"/>
              <w:rPr>
                <w:sz w:val="18"/>
                <w:szCs w:val="18"/>
              </w:rPr>
            </w:pPr>
            <w:r w:rsidRPr="003568B8">
              <w:rPr>
                <w:sz w:val="18"/>
                <w:szCs w:val="18"/>
              </w:rPr>
              <w:t>68</w:t>
            </w:r>
          </w:p>
        </w:tc>
        <w:tc>
          <w:tcPr>
            <w:tcW w:w="907" w:type="dxa"/>
            <w:noWrap/>
            <w:vAlign w:val="center"/>
          </w:tcPr>
          <w:p w:rsidR="00783FB7" w:rsidRPr="003568B8" w:rsidRDefault="00783FB7" w:rsidP="001B3B1D">
            <w:pPr>
              <w:jc w:val="right"/>
              <w:rPr>
                <w:sz w:val="18"/>
                <w:szCs w:val="18"/>
              </w:rPr>
            </w:pPr>
            <w:r w:rsidRPr="003568B8">
              <w:rPr>
                <w:sz w:val="18"/>
                <w:szCs w:val="18"/>
              </w:rPr>
              <w:t>$450</w:t>
            </w:r>
          </w:p>
        </w:tc>
        <w:tc>
          <w:tcPr>
            <w:tcW w:w="1077" w:type="dxa"/>
            <w:noWrap/>
            <w:vAlign w:val="center"/>
          </w:tcPr>
          <w:p w:rsidR="00783FB7" w:rsidRPr="003568B8" w:rsidRDefault="00783FB7" w:rsidP="001B3B1D">
            <w:pPr>
              <w:jc w:val="right"/>
              <w:rPr>
                <w:sz w:val="18"/>
                <w:szCs w:val="18"/>
              </w:rPr>
            </w:pPr>
            <w:r w:rsidRPr="003568B8">
              <w:rPr>
                <w:sz w:val="18"/>
                <w:szCs w:val="18"/>
              </w:rPr>
              <w:t>3.4%</w:t>
            </w:r>
          </w:p>
        </w:tc>
        <w:tc>
          <w:tcPr>
            <w:tcW w:w="907" w:type="dxa"/>
            <w:shd w:val="clear" w:color="auto" w:fill="DEE4EE"/>
            <w:noWrap/>
            <w:vAlign w:val="center"/>
          </w:tcPr>
          <w:p w:rsidR="00783FB7" w:rsidRPr="003568B8" w:rsidRDefault="00783FB7" w:rsidP="001B3B1D">
            <w:pPr>
              <w:jc w:val="right"/>
              <w:rPr>
                <w:sz w:val="18"/>
                <w:szCs w:val="18"/>
              </w:rPr>
            </w:pPr>
            <w:r w:rsidRPr="003568B8">
              <w:rPr>
                <w:sz w:val="18"/>
                <w:szCs w:val="18"/>
              </w:rPr>
              <w:t>23</w:t>
            </w:r>
          </w:p>
        </w:tc>
        <w:tc>
          <w:tcPr>
            <w:tcW w:w="907" w:type="dxa"/>
            <w:shd w:val="clear" w:color="auto" w:fill="DEE4EE"/>
            <w:noWrap/>
            <w:vAlign w:val="center"/>
          </w:tcPr>
          <w:p w:rsidR="00783FB7" w:rsidRPr="003568B8" w:rsidRDefault="00783FB7" w:rsidP="001B3B1D">
            <w:pPr>
              <w:jc w:val="right"/>
              <w:rPr>
                <w:sz w:val="18"/>
                <w:szCs w:val="18"/>
              </w:rPr>
            </w:pPr>
            <w:r w:rsidRPr="003568B8">
              <w:rPr>
                <w:sz w:val="18"/>
                <w:szCs w:val="18"/>
              </w:rPr>
              <w:t>$550</w:t>
            </w:r>
          </w:p>
        </w:tc>
        <w:tc>
          <w:tcPr>
            <w:tcW w:w="1077" w:type="dxa"/>
            <w:shd w:val="clear" w:color="auto" w:fill="DEE4EE"/>
            <w:noWrap/>
            <w:vAlign w:val="center"/>
          </w:tcPr>
          <w:p w:rsidR="00783FB7" w:rsidRPr="003568B8" w:rsidRDefault="00783FB7" w:rsidP="001B3B1D">
            <w:pPr>
              <w:jc w:val="right"/>
              <w:rPr>
                <w:sz w:val="18"/>
                <w:szCs w:val="18"/>
              </w:rPr>
            </w:pPr>
            <w:r w:rsidRPr="003568B8">
              <w:rPr>
                <w:sz w:val="18"/>
                <w:szCs w:val="18"/>
              </w:rPr>
              <w:t>10.0%</w:t>
            </w:r>
          </w:p>
        </w:tc>
        <w:tc>
          <w:tcPr>
            <w:tcW w:w="907" w:type="dxa"/>
            <w:noWrap/>
            <w:vAlign w:val="center"/>
          </w:tcPr>
          <w:p w:rsidR="00783FB7" w:rsidRPr="003568B8" w:rsidRDefault="00783FB7" w:rsidP="001B3B1D">
            <w:pPr>
              <w:jc w:val="right"/>
              <w:rPr>
                <w:sz w:val="18"/>
                <w:szCs w:val="18"/>
              </w:rPr>
            </w:pPr>
            <w:r w:rsidRPr="003568B8">
              <w:rPr>
                <w:sz w:val="18"/>
                <w:szCs w:val="18"/>
              </w:rPr>
              <w:t>126</w:t>
            </w:r>
          </w:p>
        </w:tc>
        <w:tc>
          <w:tcPr>
            <w:tcW w:w="907" w:type="dxa"/>
            <w:noWrap/>
            <w:vAlign w:val="center"/>
          </w:tcPr>
          <w:p w:rsidR="00783FB7" w:rsidRPr="003568B8" w:rsidRDefault="00783FB7" w:rsidP="001B3B1D">
            <w:pPr>
              <w:jc w:val="right"/>
              <w:rPr>
                <w:sz w:val="18"/>
                <w:szCs w:val="18"/>
              </w:rPr>
            </w:pPr>
            <w:r w:rsidRPr="003568B8">
              <w:rPr>
                <w:sz w:val="18"/>
                <w:szCs w:val="18"/>
              </w:rPr>
              <w:t>$668</w:t>
            </w:r>
          </w:p>
        </w:tc>
        <w:tc>
          <w:tcPr>
            <w:tcW w:w="907" w:type="dxa"/>
            <w:noWrap/>
            <w:vAlign w:val="center"/>
          </w:tcPr>
          <w:p w:rsidR="00783FB7" w:rsidRPr="003568B8" w:rsidRDefault="00783FB7" w:rsidP="001B3B1D">
            <w:pPr>
              <w:jc w:val="right"/>
              <w:rPr>
                <w:sz w:val="18"/>
                <w:szCs w:val="18"/>
              </w:rPr>
            </w:pPr>
            <w:r w:rsidRPr="003568B8">
              <w:rPr>
                <w:sz w:val="18"/>
                <w:szCs w:val="18"/>
              </w:rPr>
              <w:t>2.8%</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Carnegie</w:t>
            </w:r>
          </w:p>
        </w:tc>
        <w:tc>
          <w:tcPr>
            <w:tcW w:w="945" w:type="dxa"/>
            <w:shd w:val="clear" w:color="auto" w:fill="DEE4EE"/>
            <w:noWrap/>
            <w:vAlign w:val="center"/>
          </w:tcPr>
          <w:p w:rsidR="00783FB7" w:rsidRPr="003568B8" w:rsidRDefault="00783FB7" w:rsidP="001B3B1D">
            <w:pPr>
              <w:jc w:val="right"/>
              <w:rPr>
                <w:sz w:val="18"/>
                <w:szCs w:val="18"/>
              </w:rPr>
            </w:pPr>
            <w:r w:rsidRPr="003568B8">
              <w:rPr>
                <w:sz w:val="18"/>
                <w:szCs w:val="18"/>
              </w:rPr>
              <w:t>327</w:t>
            </w:r>
          </w:p>
        </w:tc>
        <w:tc>
          <w:tcPr>
            <w:tcW w:w="945" w:type="dxa"/>
            <w:shd w:val="clear" w:color="auto" w:fill="DEE4EE"/>
            <w:noWrap/>
            <w:vAlign w:val="center"/>
          </w:tcPr>
          <w:p w:rsidR="00783FB7" w:rsidRPr="003568B8" w:rsidRDefault="00783FB7" w:rsidP="001B3B1D">
            <w:pPr>
              <w:jc w:val="right"/>
              <w:rPr>
                <w:sz w:val="18"/>
                <w:szCs w:val="18"/>
              </w:rPr>
            </w:pPr>
            <w:r w:rsidRPr="003568B8">
              <w:rPr>
                <w:sz w:val="18"/>
                <w:szCs w:val="18"/>
              </w:rPr>
              <w:t>$300</w:t>
            </w:r>
          </w:p>
        </w:tc>
        <w:tc>
          <w:tcPr>
            <w:tcW w:w="1077" w:type="dxa"/>
            <w:shd w:val="clear" w:color="auto" w:fill="DEE4EE"/>
            <w:noWrap/>
            <w:vAlign w:val="center"/>
          </w:tcPr>
          <w:p w:rsidR="00783FB7" w:rsidRPr="003568B8" w:rsidRDefault="00783FB7" w:rsidP="001B3B1D">
            <w:pPr>
              <w:jc w:val="right"/>
              <w:rPr>
                <w:sz w:val="18"/>
                <w:szCs w:val="18"/>
              </w:rPr>
            </w:pPr>
            <w:r w:rsidRPr="003568B8">
              <w:rPr>
                <w:sz w:val="18"/>
                <w:szCs w:val="18"/>
              </w:rPr>
              <w:t>5.3%</w:t>
            </w:r>
          </w:p>
        </w:tc>
        <w:tc>
          <w:tcPr>
            <w:tcW w:w="907" w:type="dxa"/>
            <w:noWrap/>
            <w:vAlign w:val="center"/>
          </w:tcPr>
          <w:p w:rsidR="00783FB7" w:rsidRPr="003568B8" w:rsidRDefault="00783FB7" w:rsidP="001B3B1D">
            <w:pPr>
              <w:jc w:val="right"/>
              <w:rPr>
                <w:sz w:val="18"/>
                <w:szCs w:val="18"/>
              </w:rPr>
            </w:pPr>
            <w:r w:rsidRPr="003568B8">
              <w:rPr>
                <w:sz w:val="18"/>
                <w:szCs w:val="18"/>
              </w:rPr>
              <w:t>534</w:t>
            </w:r>
          </w:p>
        </w:tc>
        <w:tc>
          <w:tcPr>
            <w:tcW w:w="907" w:type="dxa"/>
            <w:noWrap/>
            <w:vAlign w:val="center"/>
          </w:tcPr>
          <w:p w:rsidR="00783FB7" w:rsidRPr="003568B8" w:rsidRDefault="00783FB7" w:rsidP="001B3B1D">
            <w:pPr>
              <w:jc w:val="right"/>
              <w:rPr>
                <w:sz w:val="18"/>
                <w:szCs w:val="18"/>
              </w:rPr>
            </w:pPr>
            <w:r w:rsidRPr="003568B8">
              <w:rPr>
                <w:sz w:val="18"/>
                <w:szCs w:val="18"/>
              </w:rPr>
              <w:t>$440</w:t>
            </w:r>
          </w:p>
        </w:tc>
        <w:tc>
          <w:tcPr>
            <w:tcW w:w="1077" w:type="dxa"/>
            <w:noWrap/>
            <w:vAlign w:val="center"/>
          </w:tcPr>
          <w:p w:rsidR="00783FB7" w:rsidRPr="003568B8" w:rsidRDefault="00783FB7" w:rsidP="001B3B1D">
            <w:pPr>
              <w:jc w:val="right"/>
              <w:rPr>
                <w:sz w:val="18"/>
                <w:szCs w:val="18"/>
              </w:rPr>
            </w:pPr>
            <w:r w:rsidRPr="003568B8">
              <w:rPr>
                <w:sz w:val="18"/>
                <w:szCs w:val="18"/>
              </w:rPr>
              <w:t>7.3%</w:t>
            </w:r>
          </w:p>
        </w:tc>
        <w:tc>
          <w:tcPr>
            <w:tcW w:w="907" w:type="dxa"/>
            <w:shd w:val="clear" w:color="auto" w:fill="DEE4EE"/>
            <w:noWrap/>
            <w:vAlign w:val="center"/>
          </w:tcPr>
          <w:p w:rsidR="00783FB7" w:rsidRPr="003568B8" w:rsidRDefault="00783FB7" w:rsidP="001B3B1D">
            <w:pPr>
              <w:jc w:val="right"/>
              <w:rPr>
                <w:sz w:val="18"/>
                <w:szCs w:val="18"/>
              </w:rPr>
            </w:pPr>
            <w:r w:rsidRPr="003568B8">
              <w:rPr>
                <w:sz w:val="18"/>
                <w:szCs w:val="18"/>
              </w:rPr>
              <w:t>23</w:t>
            </w:r>
          </w:p>
        </w:tc>
        <w:tc>
          <w:tcPr>
            <w:tcW w:w="907" w:type="dxa"/>
            <w:shd w:val="clear" w:color="auto" w:fill="DEE4EE"/>
            <w:noWrap/>
            <w:vAlign w:val="center"/>
          </w:tcPr>
          <w:p w:rsidR="00783FB7" w:rsidRPr="003568B8" w:rsidRDefault="00783FB7" w:rsidP="001B3B1D">
            <w:pPr>
              <w:jc w:val="right"/>
              <w:rPr>
                <w:sz w:val="18"/>
                <w:szCs w:val="18"/>
              </w:rPr>
            </w:pPr>
            <w:r w:rsidRPr="003568B8">
              <w:rPr>
                <w:sz w:val="18"/>
                <w:szCs w:val="18"/>
              </w:rPr>
              <w:t>$450</w:t>
            </w:r>
          </w:p>
        </w:tc>
        <w:tc>
          <w:tcPr>
            <w:tcW w:w="1077" w:type="dxa"/>
            <w:shd w:val="clear" w:color="auto" w:fill="DEE4EE"/>
            <w:noWrap/>
            <w:vAlign w:val="center"/>
          </w:tcPr>
          <w:p w:rsidR="00783FB7" w:rsidRPr="003568B8" w:rsidRDefault="00783FB7" w:rsidP="001B3B1D">
            <w:pPr>
              <w:jc w:val="right"/>
              <w:rPr>
                <w:sz w:val="18"/>
                <w:szCs w:val="18"/>
              </w:rPr>
            </w:pPr>
            <w:r w:rsidRPr="003568B8">
              <w:rPr>
                <w:sz w:val="18"/>
                <w:szCs w:val="18"/>
              </w:rPr>
              <w:t>0.0%</w:t>
            </w:r>
          </w:p>
        </w:tc>
        <w:tc>
          <w:tcPr>
            <w:tcW w:w="907" w:type="dxa"/>
            <w:noWrap/>
            <w:vAlign w:val="center"/>
          </w:tcPr>
          <w:p w:rsidR="00783FB7" w:rsidRPr="003568B8" w:rsidRDefault="00783FB7" w:rsidP="001B3B1D">
            <w:pPr>
              <w:jc w:val="right"/>
              <w:rPr>
                <w:sz w:val="18"/>
                <w:szCs w:val="18"/>
              </w:rPr>
            </w:pPr>
            <w:r w:rsidRPr="003568B8">
              <w:rPr>
                <w:sz w:val="18"/>
                <w:szCs w:val="18"/>
              </w:rPr>
              <w:t>76</w:t>
            </w:r>
          </w:p>
        </w:tc>
        <w:tc>
          <w:tcPr>
            <w:tcW w:w="907" w:type="dxa"/>
            <w:noWrap/>
            <w:vAlign w:val="center"/>
          </w:tcPr>
          <w:p w:rsidR="00783FB7" w:rsidRPr="003568B8" w:rsidRDefault="00783FB7" w:rsidP="001B3B1D">
            <w:pPr>
              <w:jc w:val="right"/>
              <w:rPr>
                <w:sz w:val="18"/>
                <w:szCs w:val="18"/>
              </w:rPr>
            </w:pPr>
            <w:r w:rsidRPr="003568B8">
              <w:rPr>
                <w:sz w:val="18"/>
                <w:szCs w:val="18"/>
              </w:rPr>
              <w:t>$550</w:t>
            </w:r>
          </w:p>
        </w:tc>
        <w:tc>
          <w:tcPr>
            <w:tcW w:w="907" w:type="dxa"/>
            <w:noWrap/>
            <w:vAlign w:val="center"/>
          </w:tcPr>
          <w:p w:rsidR="00783FB7" w:rsidRPr="003568B8" w:rsidRDefault="00783FB7" w:rsidP="001B3B1D">
            <w:pPr>
              <w:jc w:val="right"/>
              <w:rPr>
                <w:sz w:val="18"/>
                <w:szCs w:val="18"/>
              </w:rPr>
            </w:pPr>
            <w:r w:rsidRPr="003568B8">
              <w:rPr>
                <w:sz w:val="18"/>
                <w:szCs w:val="18"/>
              </w:rPr>
              <w:t>-0.5%</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Caulfield</w:t>
            </w:r>
          </w:p>
        </w:tc>
        <w:tc>
          <w:tcPr>
            <w:tcW w:w="945" w:type="dxa"/>
            <w:shd w:val="clear" w:color="auto" w:fill="DEE4EE"/>
            <w:noWrap/>
            <w:vAlign w:val="center"/>
          </w:tcPr>
          <w:p w:rsidR="00783FB7" w:rsidRPr="003568B8" w:rsidRDefault="00783FB7" w:rsidP="001B3B1D">
            <w:pPr>
              <w:jc w:val="right"/>
              <w:rPr>
                <w:sz w:val="18"/>
                <w:szCs w:val="18"/>
              </w:rPr>
            </w:pPr>
            <w:r w:rsidRPr="003568B8">
              <w:rPr>
                <w:sz w:val="18"/>
                <w:szCs w:val="18"/>
              </w:rPr>
              <w:t>642</w:t>
            </w:r>
          </w:p>
        </w:tc>
        <w:tc>
          <w:tcPr>
            <w:tcW w:w="945" w:type="dxa"/>
            <w:shd w:val="clear" w:color="auto" w:fill="DEE4EE"/>
            <w:noWrap/>
            <w:vAlign w:val="center"/>
          </w:tcPr>
          <w:p w:rsidR="00783FB7" w:rsidRPr="003568B8" w:rsidRDefault="00783FB7" w:rsidP="001B3B1D">
            <w:pPr>
              <w:jc w:val="right"/>
              <w:rPr>
                <w:sz w:val="18"/>
                <w:szCs w:val="18"/>
              </w:rPr>
            </w:pPr>
            <w:r w:rsidRPr="003568B8">
              <w:rPr>
                <w:sz w:val="18"/>
                <w:szCs w:val="18"/>
              </w:rPr>
              <w:t>$290</w:t>
            </w:r>
          </w:p>
        </w:tc>
        <w:tc>
          <w:tcPr>
            <w:tcW w:w="1077" w:type="dxa"/>
            <w:shd w:val="clear" w:color="auto" w:fill="DEE4EE"/>
            <w:noWrap/>
            <w:vAlign w:val="center"/>
          </w:tcPr>
          <w:p w:rsidR="00783FB7" w:rsidRPr="003568B8" w:rsidRDefault="00783FB7" w:rsidP="001B3B1D">
            <w:pPr>
              <w:jc w:val="right"/>
              <w:rPr>
                <w:sz w:val="18"/>
                <w:szCs w:val="18"/>
              </w:rPr>
            </w:pPr>
            <w:r w:rsidRPr="003568B8">
              <w:rPr>
                <w:sz w:val="18"/>
                <w:szCs w:val="18"/>
              </w:rPr>
              <w:t>-3.3%</w:t>
            </w:r>
          </w:p>
        </w:tc>
        <w:tc>
          <w:tcPr>
            <w:tcW w:w="907" w:type="dxa"/>
            <w:noWrap/>
            <w:vAlign w:val="center"/>
          </w:tcPr>
          <w:p w:rsidR="00783FB7" w:rsidRPr="003568B8" w:rsidRDefault="00783FB7" w:rsidP="001B3B1D">
            <w:pPr>
              <w:jc w:val="right"/>
              <w:rPr>
                <w:sz w:val="18"/>
                <w:szCs w:val="18"/>
              </w:rPr>
            </w:pPr>
            <w:r w:rsidRPr="003568B8">
              <w:rPr>
                <w:sz w:val="18"/>
                <w:szCs w:val="18"/>
              </w:rPr>
              <w:t>890</w:t>
            </w:r>
          </w:p>
        </w:tc>
        <w:tc>
          <w:tcPr>
            <w:tcW w:w="907" w:type="dxa"/>
            <w:noWrap/>
            <w:vAlign w:val="center"/>
          </w:tcPr>
          <w:p w:rsidR="00783FB7" w:rsidRPr="003568B8" w:rsidRDefault="00783FB7" w:rsidP="001B3B1D">
            <w:pPr>
              <w:jc w:val="right"/>
              <w:rPr>
                <w:sz w:val="18"/>
                <w:szCs w:val="18"/>
              </w:rPr>
            </w:pPr>
            <w:r w:rsidRPr="003568B8">
              <w:rPr>
                <w:sz w:val="18"/>
                <w:szCs w:val="18"/>
              </w:rPr>
              <w:t>$440</w:t>
            </w:r>
          </w:p>
        </w:tc>
        <w:tc>
          <w:tcPr>
            <w:tcW w:w="1077" w:type="dxa"/>
            <w:noWrap/>
            <w:vAlign w:val="center"/>
          </w:tcPr>
          <w:p w:rsidR="00783FB7" w:rsidRPr="003568B8" w:rsidRDefault="00783FB7" w:rsidP="001B3B1D">
            <w:pPr>
              <w:jc w:val="right"/>
              <w:rPr>
                <w:sz w:val="18"/>
                <w:szCs w:val="18"/>
              </w:rPr>
            </w:pPr>
            <w:r w:rsidRPr="003568B8">
              <w:rPr>
                <w:sz w:val="18"/>
                <w:szCs w:val="18"/>
              </w:rPr>
              <w:t>2.3%</w:t>
            </w:r>
          </w:p>
        </w:tc>
        <w:tc>
          <w:tcPr>
            <w:tcW w:w="907" w:type="dxa"/>
            <w:shd w:val="clear" w:color="auto" w:fill="DEE4EE"/>
            <w:noWrap/>
            <w:vAlign w:val="center"/>
          </w:tcPr>
          <w:p w:rsidR="00783FB7" w:rsidRPr="003568B8" w:rsidRDefault="00783FB7" w:rsidP="001B3B1D">
            <w:pPr>
              <w:jc w:val="right"/>
              <w:rPr>
                <w:sz w:val="18"/>
                <w:szCs w:val="18"/>
              </w:rPr>
            </w:pPr>
            <w:r w:rsidRPr="003568B8">
              <w:rPr>
                <w:sz w:val="18"/>
                <w:szCs w:val="18"/>
              </w:rPr>
              <w:t>79</w:t>
            </w:r>
          </w:p>
        </w:tc>
        <w:tc>
          <w:tcPr>
            <w:tcW w:w="907" w:type="dxa"/>
            <w:shd w:val="clear" w:color="auto" w:fill="DEE4EE"/>
            <w:noWrap/>
            <w:vAlign w:val="center"/>
          </w:tcPr>
          <w:p w:rsidR="00783FB7" w:rsidRPr="003568B8" w:rsidRDefault="00783FB7" w:rsidP="001B3B1D">
            <w:pPr>
              <w:jc w:val="right"/>
              <w:rPr>
                <w:sz w:val="18"/>
                <w:szCs w:val="18"/>
              </w:rPr>
            </w:pPr>
            <w:r w:rsidRPr="003568B8">
              <w:rPr>
                <w:sz w:val="18"/>
                <w:szCs w:val="18"/>
              </w:rPr>
              <w:t>$520</w:t>
            </w:r>
          </w:p>
        </w:tc>
        <w:tc>
          <w:tcPr>
            <w:tcW w:w="1077" w:type="dxa"/>
            <w:shd w:val="clear" w:color="auto" w:fill="DEE4EE"/>
            <w:noWrap/>
            <w:vAlign w:val="center"/>
          </w:tcPr>
          <w:p w:rsidR="00783FB7" w:rsidRPr="003568B8" w:rsidRDefault="00783FB7" w:rsidP="001B3B1D">
            <w:pPr>
              <w:jc w:val="right"/>
              <w:rPr>
                <w:sz w:val="18"/>
                <w:szCs w:val="18"/>
              </w:rPr>
            </w:pPr>
            <w:r w:rsidRPr="003568B8">
              <w:rPr>
                <w:sz w:val="18"/>
                <w:szCs w:val="18"/>
              </w:rPr>
              <w:t>13.0%</w:t>
            </w:r>
          </w:p>
        </w:tc>
        <w:tc>
          <w:tcPr>
            <w:tcW w:w="907" w:type="dxa"/>
            <w:noWrap/>
            <w:vAlign w:val="center"/>
          </w:tcPr>
          <w:p w:rsidR="00783FB7" w:rsidRPr="003568B8" w:rsidRDefault="00783FB7" w:rsidP="001B3B1D">
            <w:pPr>
              <w:jc w:val="right"/>
              <w:rPr>
                <w:sz w:val="18"/>
                <w:szCs w:val="18"/>
              </w:rPr>
            </w:pPr>
            <w:r w:rsidRPr="003568B8">
              <w:rPr>
                <w:sz w:val="18"/>
                <w:szCs w:val="18"/>
              </w:rPr>
              <w:t>162</w:t>
            </w:r>
          </w:p>
        </w:tc>
        <w:tc>
          <w:tcPr>
            <w:tcW w:w="907" w:type="dxa"/>
            <w:noWrap/>
            <w:vAlign w:val="center"/>
          </w:tcPr>
          <w:p w:rsidR="00783FB7" w:rsidRPr="003568B8" w:rsidRDefault="00783FB7" w:rsidP="001B3B1D">
            <w:pPr>
              <w:jc w:val="right"/>
              <w:rPr>
                <w:sz w:val="18"/>
                <w:szCs w:val="18"/>
              </w:rPr>
            </w:pPr>
            <w:r w:rsidRPr="003568B8">
              <w:rPr>
                <w:sz w:val="18"/>
                <w:szCs w:val="18"/>
              </w:rPr>
              <w:t>$660</w:t>
            </w:r>
          </w:p>
        </w:tc>
        <w:tc>
          <w:tcPr>
            <w:tcW w:w="907" w:type="dxa"/>
            <w:noWrap/>
            <w:vAlign w:val="center"/>
          </w:tcPr>
          <w:p w:rsidR="00783FB7" w:rsidRPr="003568B8" w:rsidRDefault="00783FB7" w:rsidP="001B3B1D">
            <w:pPr>
              <w:jc w:val="right"/>
              <w:rPr>
                <w:sz w:val="18"/>
                <w:szCs w:val="18"/>
              </w:rPr>
            </w:pPr>
            <w:r w:rsidRPr="003568B8">
              <w:rPr>
                <w:sz w:val="18"/>
                <w:szCs w:val="18"/>
              </w:rPr>
              <w:t>1.5%</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Cheltenham</w:t>
            </w:r>
          </w:p>
        </w:tc>
        <w:tc>
          <w:tcPr>
            <w:tcW w:w="945" w:type="dxa"/>
            <w:shd w:val="clear" w:color="auto" w:fill="DEE4EE"/>
            <w:noWrap/>
            <w:vAlign w:val="center"/>
          </w:tcPr>
          <w:p w:rsidR="00783FB7" w:rsidRPr="003568B8" w:rsidRDefault="00783FB7" w:rsidP="001B3B1D">
            <w:pPr>
              <w:jc w:val="right"/>
              <w:rPr>
                <w:sz w:val="18"/>
                <w:szCs w:val="18"/>
              </w:rPr>
            </w:pPr>
            <w:r w:rsidRPr="003568B8">
              <w:rPr>
                <w:sz w:val="18"/>
                <w:szCs w:val="18"/>
              </w:rPr>
              <w:t>139</w:t>
            </w:r>
          </w:p>
        </w:tc>
        <w:tc>
          <w:tcPr>
            <w:tcW w:w="945" w:type="dxa"/>
            <w:shd w:val="clear" w:color="auto" w:fill="DEE4EE"/>
            <w:noWrap/>
            <w:vAlign w:val="center"/>
          </w:tcPr>
          <w:p w:rsidR="00783FB7" w:rsidRPr="003568B8" w:rsidRDefault="00783FB7" w:rsidP="001B3B1D">
            <w:pPr>
              <w:jc w:val="right"/>
              <w:rPr>
                <w:sz w:val="18"/>
                <w:szCs w:val="18"/>
              </w:rPr>
            </w:pPr>
            <w:r w:rsidRPr="003568B8">
              <w:rPr>
                <w:sz w:val="18"/>
                <w:szCs w:val="18"/>
              </w:rPr>
              <w:t>$340</w:t>
            </w:r>
          </w:p>
        </w:tc>
        <w:tc>
          <w:tcPr>
            <w:tcW w:w="1077" w:type="dxa"/>
            <w:shd w:val="clear" w:color="auto" w:fill="DEE4EE"/>
            <w:noWrap/>
            <w:vAlign w:val="center"/>
          </w:tcPr>
          <w:p w:rsidR="00783FB7" w:rsidRPr="003568B8" w:rsidRDefault="00783FB7" w:rsidP="001B3B1D">
            <w:pPr>
              <w:jc w:val="right"/>
              <w:rPr>
                <w:sz w:val="18"/>
                <w:szCs w:val="18"/>
              </w:rPr>
            </w:pPr>
            <w:r w:rsidRPr="003568B8">
              <w:rPr>
                <w:sz w:val="18"/>
                <w:szCs w:val="18"/>
              </w:rPr>
              <w:t>13.3%</w:t>
            </w:r>
          </w:p>
        </w:tc>
        <w:tc>
          <w:tcPr>
            <w:tcW w:w="907" w:type="dxa"/>
            <w:noWrap/>
            <w:vAlign w:val="center"/>
          </w:tcPr>
          <w:p w:rsidR="00783FB7" w:rsidRPr="003568B8" w:rsidRDefault="00783FB7" w:rsidP="001B3B1D">
            <w:pPr>
              <w:jc w:val="right"/>
              <w:rPr>
                <w:sz w:val="18"/>
                <w:szCs w:val="18"/>
              </w:rPr>
            </w:pPr>
            <w:r w:rsidRPr="003568B8">
              <w:rPr>
                <w:sz w:val="18"/>
                <w:szCs w:val="18"/>
              </w:rPr>
              <w:t>732</w:t>
            </w:r>
          </w:p>
        </w:tc>
        <w:tc>
          <w:tcPr>
            <w:tcW w:w="907" w:type="dxa"/>
            <w:noWrap/>
            <w:vAlign w:val="center"/>
          </w:tcPr>
          <w:p w:rsidR="00783FB7" w:rsidRPr="003568B8" w:rsidRDefault="00783FB7" w:rsidP="001B3B1D">
            <w:pPr>
              <w:jc w:val="right"/>
              <w:rPr>
                <w:sz w:val="18"/>
                <w:szCs w:val="18"/>
              </w:rPr>
            </w:pPr>
            <w:r w:rsidRPr="003568B8">
              <w:rPr>
                <w:sz w:val="18"/>
                <w:szCs w:val="18"/>
              </w:rPr>
              <w:t>$400</w:t>
            </w:r>
          </w:p>
        </w:tc>
        <w:tc>
          <w:tcPr>
            <w:tcW w:w="1077" w:type="dxa"/>
            <w:noWrap/>
            <w:vAlign w:val="center"/>
          </w:tcPr>
          <w:p w:rsidR="00783FB7" w:rsidRPr="003568B8" w:rsidRDefault="00783FB7" w:rsidP="001B3B1D">
            <w:pPr>
              <w:jc w:val="right"/>
              <w:rPr>
                <w:sz w:val="18"/>
                <w:szCs w:val="18"/>
              </w:rPr>
            </w:pPr>
            <w:r w:rsidRPr="003568B8">
              <w:rPr>
                <w:sz w:val="18"/>
                <w:szCs w:val="18"/>
              </w:rPr>
              <w:t>5.3%</w:t>
            </w:r>
          </w:p>
        </w:tc>
        <w:tc>
          <w:tcPr>
            <w:tcW w:w="907" w:type="dxa"/>
            <w:shd w:val="clear" w:color="auto" w:fill="DEE4EE"/>
            <w:noWrap/>
            <w:vAlign w:val="center"/>
          </w:tcPr>
          <w:p w:rsidR="00783FB7" w:rsidRPr="003568B8" w:rsidRDefault="00783FB7" w:rsidP="001B3B1D">
            <w:pPr>
              <w:jc w:val="right"/>
              <w:rPr>
                <w:sz w:val="18"/>
                <w:szCs w:val="18"/>
              </w:rPr>
            </w:pPr>
            <w:r w:rsidRPr="003568B8">
              <w:rPr>
                <w:sz w:val="18"/>
                <w:szCs w:val="18"/>
              </w:rPr>
              <w:t>74</w:t>
            </w:r>
          </w:p>
        </w:tc>
        <w:tc>
          <w:tcPr>
            <w:tcW w:w="907" w:type="dxa"/>
            <w:shd w:val="clear" w:color="auto" w:fill="DEE4EE"/>
            <w:noWrap/>
            <w:vAlign w:val="center"/>
          </w:tcPr>
          <w:p w:rsidR="00783FB7" w:rsidRPr="003568B8" w:rsidRDefault="00783FB7" w:rsidP="001B3B1D">
            <w:pPr>
              <w:jc w:val="right"/>
              <w:rPr>
                <w:sz w:val="18"/>
                <w:szCs w:val="18"/>
              </w:rPr>
            </w:pPr>
            <w:r w:rsidRPr="003568B8">
              <w:rPr>
                <w:sz w:val="18"/>
                <w:szCs w:val="18"/>
              </w:rPr>
              <w:t>$448</w:t>
            </w:r>
          </w:p>
        </w:tc>
        <w:tc>
          <w:tcPr>
            <w:tcW w:w="1077" w:type="dxa"/>
            <w:shd w:val="clear" w:color="auto" w:fill="DEE4EE"/>
            <w:noWrap/>
            <w:vAlign w:val="center"/>
          </w:tcPr>
          <w:p w:rsidR="00783FB7" w:rsidRPr="003568B8" w:rsidRDefault="00783FB7" w:rsidP="001B3B1D">
            <w:pPr>
              <w:jc w:val="right"/>
              <w:rPr>
                <w:sz w:val="18"/>
                <w:szCs w:val="18"/>
              </w:rPr>
            </w:pPr>
            <w:r w:rsidRPr="003568B8">
              <w:rPr>
                <w:sz w:val="18"/>
                <w:szCs w:val="18"/>
              </w:rPr>
              <w:t>4.2%</w:t>
            </w:r>
          </w:p>
        </w:tc>
        <w:tc>
          <w:tcPr>
            <w:tcW w:w="907" w:type="dxa"/>
            <w:noWrap/>
            <w:vAlign w:val="center"/>
          </w:tcPr>
          <w:p w:rsidR="00783FB7" w:rsidRPr="003568B8" w:rsidRDefault="00783FB7" w:rsidP="001B3B1D">
            <w:pPr>
              <w:jc w:val="right"/>
              <w:rPr>
                <w:sz w:val="18"/>
                <w:szCs w:val="18"/>
              </w:rPr>
            </w:pPr>
            <w:r w:rsidRPr="003568B8">
              <w:rPr>
                <w:sz w:val="18"/>
                <w:szCs w:val="18"/>
              </w:rPr>
              <w:t>498</w:t>
            </w:r>
          </w:p>
        </w:tc>
        <w:tc>
          <w:tcPr>
            <w:tcW w:w="907" w:type="dxa"/>
            <w:noWrap/>
            <w:vAlign w:val="center"/>
          </w:tcPr>
          <w:p w:rsidR="00783FB7" w:rsidRPr="003568B8" w:rsidRDefault="00783FB7" w:rsidP="001B3B1D">
            <w:pPr>
              <w:jc w:val="right"/>
              <w:rPr>
                <w:sz w:val="18"/>
                <w:szCs w:val="18"/>
              </w:rPr>
            </w:pPr>
            <w:r w:rsidRPr="003568B8">
              <w:rPr>
                <w:sz w:val="18"/>
                <w:szCs w:val="18"/>
              </w:rPr>
              <w:t>$520</w:t>
            </w:r>
          </w:p>
        </w:tc>
        <w:tc>
          <w:tcPr>
            <w:tcW w:w="907" w:type="dxa"/>
            <w:noWrap/>
            <w:vAlign w:val="center"/>
          </w:tcPr>
          <w:p w:rsidR="00783FB7" w:rsidRPr="003568B8" w:rsidRDefault="00783FB7" w:rsidP="001B3B1D">
            <w:pPr>
              <w:jc w:val="right"/>
              <w:rPr>
                <w:sz w:val="18"/>
                <w:szCs w:val="18"/>
              </w:rPr>
            </w:pPr>
            <w:r w:rsidRPr="003568B8">
              <w:rPr>
                <w:sz w:val="18"/>
                <w:szCs w:val="18"/>
              </w:rPr>
              <w:t>4.0%</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lastRenderedPageBreak/>
              <w:t>Elsternwick</w:t>
            </w:r>
          </w:p>
        </w:tc>
        <w:tc>
          <w:tcPr>
            <w:tcW w:w="945" w:type="dxa"/>
            <w:shd w:val="clear" w:color="auto" w:fill="DEE4EE"/>
            <w:noWrap/>
            <w:vAlign w:val="center"/>
          </w:tcPr>
          <w:p w:rsidR="00783FB7" w:rsidRPr="003568B8" w:rsidRDefault="00783FB7" w:rsidP="001B3B1D">
            <w:pPr>
              <w:jc w:val="right"/>
              <w:rPr>
                <w:sz w:val="18"/>
                <w:szCs w:val="18"/>
              </w:rPr>
            </w:pPr>
            <w:r w:rsidRPr="003568B8">
              <w:rPr>
                <w:sz w:val="18"/>
                <w:szCs w:val="18"/>
              </w:rPr>
              <w:t>246</w:t>
            </w:r>
          </w:p>
        </w:tc>
        <w:tc>
          <w:tcPr>
            <w:tcW w:w="945" w:type="dxa"/>
            <w:shd w:val="clear" w:color="auto" w:fill="DEE4EE"/>
            <w:noWrap/>
            <w:vAlign w:val="center"/>
          </w:tcPr>
          <w:p w:rsidR="00783FB7" w:rsidRPr="003568B8" w:rsidRDefault="00783FB7" w:rsidP="001B3B1D">
            <w:pPr>
              <w:jc w:val="right"/>
              <w:rPr>
                <w:sz w:val="18"/>
                <w:szCs w:val="18"/>
              </w:rPr>
            </w:pPr>
            <w:r w:rsidRPr="003568B8">
              <w:rPr>
                <w:sz w:val="18"/>
                <w:szCs w:val="18"/>
              </w:rPr>
              <w:t>$330</w:t>
            </w:r>
          </w:p>
        </w:tc>
        <w:tc>
          <w:tcPr>
            <w:tcW w:w="1077" w:type="dxa"/>
            <w:shd w:val="clear" w:color="auto" w:fill="DEE4EE"/>
            <w:noWrap/>
            <w:vAlign w:val="center"/>
          </w:tcPr>
          <w:p w:rsidR="00783FB7" w:rsidRPr="003568B8" w:rsidRDefault="00783FB7" w:rsidP="001B3B1D">
            <w:pPr>
              <w:jc w:val="right"/>
              <w:rPr>
                <w:sz w:val="18"/>
                <w:szCs w:val="18"/>
              </w:rPr>
            </w:pPr>
            <w:r w:rsidRPr="003568B8">
              <w:rPr>
                <w:sz w:val="18"/>
                <w:szCs w:val="18"/>
              </w:rPr>
              <w:t>11.9%</w:t>
            </w:r>
          </w:p>
        </w:tc>
        <w:tc>
          <w:tcPr>
            <w:tcW w:w="907" w:type="dxa"/>
            <w:noWrap/>
            <w:vAlign w:val="center"/>
          </w:tcPr>
          <w:p w:rsidR="00783FB7" w:rsidRPr="003568B8" w:rsidRDefault="00783FB7" w:rsidP="001B3B1D">
            <w:pPr>
              <w:jc w:val="right"/>
              <w:rPr>
                <w:sz w:val="18"/>
                <w:szCs w:val="18"/>
              </w:rPr>
            </w:pPr>
            <w:r w:rsidRPr="003568B8">
              <w:rPr>
                <w:sz w:val="18"/>
                <w:szCs w:val="18"/>
              </w:rPr>
              <w:t>321</w:t>
            </w:r>
          </w:p>
        </w:tc>
        <w:tc>
          <w:tcPr>
            <w:tcW w:w="907" w:type="dxa"/>
            <w:noWrap/>
            <w:vAlign w:val="center"/>
          </w:tcPr>
          <w:p w:rsidR="00783FB7" w:rsidRPr="003568B8" w:rsidRDefault="00783FB7" w:rsidP="001B3B1D">
            <w:pPr>
              <w:jc w:val="right"/>
              <w:rPr>
                <w:sz w:val="18"/>
                <w:szCs w:val="18"/>
              </w:rPr>
            </w:pPr>
            <w:r w:rsidRPr="003568B8">
              <w:rPr>
                <w:sz w:val="18"/>
                <w:szCs w:val="18"/>
              </w:rPr>
              <w:t>$445</w:t>
            </w:r>
          </w:p>
        </w:tc>
        <w:tc>
          <w:tcPr>
            <w:tcW w:w="1077" w:type="dxa"/>
            <w:noWrap/>
            <w:vAlign w:val="center"/>
          </w:tcPr>
          <w:p w:rsidR="00783FB7" w:rsidRPr="003568B8" w:rsidRDefault="00783FB7" w:rsidP="001B3B1D">
            <w:pPr>
              <w:jc w:val="right"/>
              <w:rPr>
                <w:sz w:val="18"/>
                <w:szCs w:val="18"/>
              </w:rPr>
            </w:pPr>
            <w:r w:rsidRPr="003568B8">
              <w:rPr>
                <w:sz w:val="18"/>
                <w:szCs w:val="18"/>
              </w:rPr>
              <w:t>3.5%</w:t>
            </w:r>
          </w:p>
        </w:tc>
        <w:tc>
          <w:tcPr>
            <w:tcW w:w="907" w:type="dxa"/>
            <w:shd w:val="clear" w:color="auto" w:fill="DEE4EE"/>
            <w:noWrap/>
            <w:vAlign w:val="center"/>
          </w:tcPr>
          <w:p w:rsidR="00783FB7" w:rsidRPr="003568B8" w:rsidRDefault="00783FB7" w:rsidP="001B3B1D">
            <w:pPr>
              <w:jc w:val="right"/>
              <w:rPr>
                <w:sz w:val="18"/>
                <w:szCs w:val="18"/>
              </w:rPr>
            </w:pPr>
            <w:r w:rsidRPr="003568B8">
              <w:rPr>
                <w:sz w:val="18"/>
                <w:szCs w:val="18"/>
              </w:rPr>
              <w:t>14</w:t>
            </w:r>
          </w:p>
        </w:tc>
        <w:tc>
          <w:tcPr>
            <w:tcW w:w="907" w:type="dxa"/>
            <w:shd w:val="clear" w:color="auto" w:fill="DEE4EE"/>
            <w:noWrap/>
            <w:vAlign w:val="center"/>
          </w:tcPr>
          <w:p w:rsidR="00783FB7" w:rsidRPr="003568B8" w:rsidRDefault="00783FB7" w:rsidP="001B3B1D">
            <w:pPr>
              <w:jc w:val="right"/>
              <w:rPr>
                <w:sz w:val="18"/>
                <w:szCs w:val="18"/>
              </w:rPr>
            </w:pPr>
            <w:r w:rsidRPr="003568B8">
              <w:rPr>
                <w:sz w:val="18"/>
                <w:szCs w:val="18"/>
              </w:rPr>
              <w:t>$490</w:t>
            </w:r>
          </w:p>
        </w:tc>
        <w:tc>
          <w:tcPr>
            <w:tcW w:w="1077" w:type="dxa"/>
            <w:shd w:val="clear" w:color="auto" w:fill="DEE4EE"/>
            <w:noWrap/>
            <w:vAlign w:val="center"/>
          </w:tcPr>
          <w:p w:rsidR="00783FB7" w:rsidRPr="003568B8" w:rsidRDefault="00783FB7" w:rsidP="001B3B1D">
            <w:pPr>
              <w:jc w:val="right"/>
              <w:rPr>
                <w:sz w:val="18"/>
                <w:szCs w:val="18"/>
              </w:rPr>
            </w:pPr>
            <w:r w:rsidRPr="003568B8">
              <w:rPr>
                <w:sz w:val="18"/>
                <w:szCs w:val="18"/>
              </w:rPr>
              <w:t>0.0%</w:t>
            </w:r>
          </w:p>
        </w:tc>
        <w:tc>
          <w:tcPr>
            <w:tcW w:w="907" w:type="dxa"/>
            <w:noWrap/>
            <w:vAlign w:val="center"/>
          </w:tcPr>
          <w:p w:rsidR="00783FB7" w:rsidRPr="003568B8" w:rsidRDefault="00783FB7" w:rsidP="001B3B1D">
            <w:pPr>
              <w:jc w:val="right"/>
              <w:rPr>
                <w:sz w:val="18"/>
                <w:szCs w:val="18"/>
              </w:rPr>
            </w:pPr>
            <w:r w:rsidRPr="003568B8">
              <w:rPr>
                <w:sz w:val="18"/>
                <w:szCs w:val="18"/>
              </w:rPr>
              <w:t>51</w:t>
            </w:r>
          </w:p>
        </w:tc>
        <w:tc>
          <w:tcPr>
            <w:tcW w:w="907" w:type="dxa"/>
            <w:noWrap/>
            <w:vAlign w:val="center"/>
          </w:tcPr>
          <w:p w:rsidR="00783FB7" w:rsidRPr="003568B8" w:rsidRDefault="00783FB7" w:rsidP="001B3B1D">
            <w:pPr>
              <w:jc w:val="right"/>
              <w:rPr>
                <w:sz w:val="18"/>
                <w:szCs w:val="18"/>
              </w:rPr>
            </w:pPr>
            <w:r w:rsidRPr="003568B8">
              <w:rPr>
                <w:sz w:val="18"/>
                <w:szCs w:val="18"/>
              </w:rPr>
              <w:t>$750</w:t>
            </w:r>
          </w:p>
        </w:tc>
        <w:tc>
          <w:tcPr>
            <w:tcW w:w="907" w:type="dxa"/>
            <w:noWrap/>
            <w:vAlign w:val="center"/>
          </w:tcPr>
          <w:p w:rsidR="00783FB7" w:rsidRPr="003568B8" w:rsidRDefault="00783FB7" w:rsidP="001B3B1D">
            <w:pPr>
              <w:jc w:val="right"/>
              <w:rPr>
                <w:sz w:val="18"/>
                <w:szCs w:val="18"/>
              </w:rPr>
            </w:pPr>
            <w:r w:rsidRPr="003568B8">
              <w:rPr>
                <w:sz w:val="18"/>
                <w:szCs w:val="18"/>
              </w:rPr>
              <w:t>7.9%</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Hampton-Beaumaris</w:t>
            </w:r>
          </w:p>
        </w:tc>
        <w:tc>
          <w:tcPr>
            <w:tcW w:w="945" w:type="dxa"/>
            <w:shd w:val="clear" w:color="auto" w:fill="DEE4EE"/>
            <w:noWrap/>
            <w:vAlign w:val="center"/>
          </w:tcPr>
          <w:p w:rsidR="00783FB7" w:rsidRPr="003568B8" w:rsidRDefault="00783FB7" w:rsidP="001B3B1D">
            <w:pPr>
              <w:jc w:val="right"/>
              <w:rPr>
                <w:sz w:val="18"/>
                <w:szCs w:val="18"/>
              </w:rPr>
            </w:pPr>
            <w:r w:rsidRPr="003568B8">
              <w:rPr>
                <w:sz w:val="18"/>
                <w:szCs w:val="18"/>
              </w:rPr>
              <w:t>159</w:t>
            </w:r>
          </w:p>
        </w:tc>
        <w:tc>
          <w:tcPr>
            <w:tcW w:w="945" w:type="dxa"/>
            <w:shd w:val="clear" w:color="auto" w:fill="DEE4EE"/>
            <w:noWrap/>
            <w:vAlign w:val="center"/>
          </w:tcPr>
          <w:p w:rsidR="00783FB7" w:rsidRPr="003568B8" w:rsidRDefault="00783FB7" w:rsidP="001B3B1D">
            <w:pPr>
              <w:jc w:val="right"/>
              <w:rPr>
                <w:sz w:val="18"/>
                <w:szCs w:val="18"/>
              </w:rPr>
            </w:pPr>
            <w:r w:rsidRPr="003568B8">
              <w:rPr>
                <w:sz w:val="18"/>
                <w:szCs w:val="18"/>
              </w:rPr>
              <w:t>$345</w:t>
            </w:r>
          </w:p>
        </w:tc>
        <w:tc>
          <w:tcPr>
            <w:tcW w:w="1077" w:type="dxa"/>
            <w:shd w:val="clear" w:color="auto" w:fill="DEE4EE"/>
            <w:noWrap/>
            <w:vAlign w:val="center"/>
          </w:tcPr>
          <w:p w:rsidR="00783FB7" w:rsidRPr="003568B8" w:rsidRDefault="00783FB7" w:rsidP="001B3B1D">
            <w:pPr>
              <w:jc w:val="right"/>
              <w:rPr>
                <w:sz w:val="18"/>
                <w:szCs w:val="18"/>
              </w:rPr>
            </w:pPr>
            <w:r w:rsidRPr="003568B8">
              <w:rPr>
                <w:sz w:val="18"/>
                <w:szCs w:val="18"/>
              </w:rPr>
              <w:t>-1.1%</w:t>
            </w:r>
          </w:p>
        </w:tc>
        <w:tc>
          <w:tcPr>
            <w:tcW w:w="907" w:type="dxa"/>
            <w:noWrap/>
            <w:vAlign w:val="center"/>
          </w:tcPr>
          <w:p w:rsidR="00783FB7" w:rsidRPr="003568B8" w:rsidRDefault="00783FB7" w:rsidP="001B3B1D">
            <w:pPr>
              <w:jc w:val="right"/>
              <w:rPr>
                <w:sz w:val="18"/>
                <w:szCs w:val="18"/>
              </w:rPr>
            </w:pPr>
            <w:r w:rsidRPr="003568B8">
              <w:rPr>
                <w:sz w:val="18"/>
                <w:szCs w:val="18"/>
              </w:rPr>
              <w:t>390</w:t>
            </w:r>
          </w:p>
        </w:tc>
        <w:tc>
          <w:tcPr>
            <w:tcW w:w="907" w:type="dxa"/>
            <w:noWrap/>
            <w:vAlign w:val="center"/>
          </w:tcPr>
          <w:p w:rsidR="00783FB7" w:rsidRPr="003568B8" w:rsidRDefault="00783FB7" w:rsidP="001B3B1D">
            <w:pPr>
              <w:jc w:val="right"/>
              <w:rPr>
                <w:sz w:val="18"/>
                <w:szCs w:val="18"/>
              </w:rPr>
            </w:pPr>
            <w:r w:rsidRPr="003568B8">
              <w:rPr>
                <w:sz w:val="18"/>
                <w:szCs w:val="18"/>
              </w:rPr>
              <w:t>$473</w:t>
            </w:r>
          </w:p>
        </w:tc>
        <w:tc>
          <w:tcPr>
            <w:tcW w:w="1077" w:type="dxa"/>
            <w:noWrap/>
            <w:vAlign w:val="center"/>
          </w:tcPr>
          <w:p w:rsidR="00783FB7" w:rsidRPr="003568B8" w:rsidRDefault="00783FB7" w:rsidP="001B3B1D">
            <w:pPr>
              <w:jc w:val="right"/>
              <w:rPr>
                <w:sz w:val="18"/>
                <w:szCs w:val="18"/>
              </w:rPr>
            </w:pPr>
            <w:r w:rsidRPr="003568B8">
              <w:rPr>
                <w:sz w:val="18"/>
                <w:szCs w:val="18"/>
              </w:rPr>
              <w:t>5.1%</w:t>
            </w:r>
          </w:p>
        </w:tc>
        <w:tc>
          <w:tcPr>
            <w:tcW w:w="907" w:type="dxa"/>
            <w:shd w:val="clear" w:color="auto" w:fill="DEE4EE"/>
            <w:noWrap/>
            <w:vAlign w:val="center"/>
          </w:tcPr>
          <w:p w:rsidR="00783FB7" w:rsidRPr="003568B8" w:rsidRDefault="00783FB7" w:rsidP="001B3B1D">
            <w:pPr>
              <w:jc w:val="right"/>
              <w:rPr>
                <w:sz w:val="18"/>
                <w:szCs w:val="18"/>
              </w:rPr>
            </w:pPr>
            <w:r w:rsidRPr="003568B8">
              <w:rPr>
                <w:sz w:val="18"/>
                <w:szCs w:val="18"/>
              </w:rPr>
              <w:t>46</w:t>
            </w:r>
          </w:p>
        </w:tc>
        <w:tc>
          <w:tcPr>
            <w:tcW w:w="907" w:type="dxa"/>
            <w:shd w:val="clear" w:color="auto" w:fill="DEE4EE"/>
            <w:noWrap/>
            <w:vAlign w:val="center"/>
          </w:tcPr>
          <w:p w:rsidR="00783FB7" w:rsidRPr="003568B8" w:rsidRDefault="00783FB7" w:rsidP="001B3B1D">
            <w:pPr>
              <w:jc w:val="right"/>
              <w:rPr>
                <w:sz w:val="18"/>
                <w:szCs w:val="18"/>
              </w:rPr>
            </w:pPr>
            <w:r w:rsidRPr="003568B8">
              <w:rPr>
                <w:sz w:val="18"/>
                <w:szCs w:val="18"/>
              </w:rPr>
              <w:t>$500</w:t>
            </w:r>
          </w:p>
        </w:tc>
        <w:tc>
          <w:tcPr>
            <w:tcW w:w="1077" w:type="dxa"/>
            <w:shd w:val="clear" w:color="auto" w:fill="DEE4EE"/>
            <w:noWrap/>
            <w:vAlign w:val="center"/>
          </w:tcPr>
          <w:p w:rsidR="00783FB7" w:rsidRPr="003568B8" w:rsidRDefault="00783FB7" w:rsidP="001B3B1D">
            <w:pPr>
              <w:jc w:val="right"/>
              <w:rPr>
                <w:sz w:val="18"/>
                <w:szCs w:val="18"/>
              </w:rPr>
            </w:pPr>
            <w:r w:rsidRPr="003568B8">
              <w:rPr>
                <w:sz w:val="18"/>
                <w:szCs w:val="18"/>
              </w:rPr>
              <w:t>-2.0%</w:t>
            </w:r>
          </w:p>
        </w:tc>
        <w:tc>
          <w:tcPr>
            <w:tcW w:w="907" w:type="dxa"/>
            <w:noWrap/>
            <w:vAlign w:val="center"/>
          </w:tcPr>
          <w:p w:rsidR="00783FB7" w:rsidRPr="003568B8" w:rsidRDefault="00783FB7" w:rsidP="001B3B1D">
            <w:pPr>
              <w:jc w:val="right"/>
              <w:rPr>
                <w:sz w:val="18"/>
                <w:szCs w:val="18"/>
              </w:rPr>
            </w:pPr>
            <w:r w:rsidRPr="003568B8">
              <w:rPr>
                <w:sz w:val="18"/>
                <w:szCs w:val="18"/>
              </w:rPr>
              <w:t>223</w:t>
            </w:r>
          </w:p>
        </w:tc>
        <w:tc>
          <w:tcPr>
            <w:tcW w:w="907" w:type="dxa"/>
            <w:noWrap/>
            <w:vAlign w:val="center"/>
          </w:tcPr>
          <w:p w:rsidR="00783FB7" w:rsidRPr="003568B8" w:rsidRDefault="00783FB7" w:rsidP="001B3B1D">
            <w:pPr>
              <w:jc w:val="right"/>
              <w:rPr>
                <w:sz w:val="18"/>
                <w:szCs w:val="18"/>
              </w:rPr>
            </w:pPr>
            <w:r w:rsidRPr="003568B8">
              <w:rPr>
                <w:sz w:val="18"/>
                <w:szCs w:val="18"/>
              </w:rPr>
              <w:t>$700</w:t>
            </w:r>
          </w:p>
        </w:tc>
        <w:tc>
          <w:tcPr>
            <w:tcW w:w="907" w:type="dxa"/>
            <w:noWrap/>
            <w:vAlign w:val="center"/>
          </w:tcPr>
          <w:p w:rsidR="00783FB7" w:rsidRPr="003568B8" w:rsidRDefault="00783FB7" w:rsidP="001B3B1D">
            <w:pPr>
              <w:jc w:val="right"/>
              <w:rPr>
                <w:sz w:val="18"/>
                <w:szCs w:val="18"/>
              </w:rPr>
            </w:pPr>
            <w:r w:rsidRPr="003568B8">
              <w:rPr>
                <w:sz w:val="18"/>
                <w:szCs w:val="18"/>
              </w:rPr>
              <w:t>0.0%</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Malvern</w:t>
            </w:r>
          </w:p>
        </w:tc>
        <w:tc>
          <w:tcPr>
            <w:tcW w:w="945" w:type="dxa"/>
            <w:shd w:val="clear" w:color="auto" w:fill="DEE4EE"/>
            <w:noWrap/>
            <w:vAlign w:val="center"/>
          </w:tcPr>
          <w:p w:rsidR="00783FB7" w:rsidRPr="003568B8" w:rsidRDefault="00783FB7" w:rsidP="001B3B1D">
            <w:pPr>
              <w:jc w:val="right"/>
              <w:rPr>
                <w:sz w:val="18"/>
                <w:szCs w:val="18"/>
              </w:rPr>
            </w:pPr>
            <w:r w:rsidRPr="003568B8">
              <w:rPr>
                <w:sz w:val="18"/>
                <w:szCs w:val="18"/>
              </w:rPr>
              <w:t>109</w:t>
            </w:r>
          </w:p>
        </w:tc>
        <w:tc>
          <w:tcPr>
            <w:tcW w:w="945" w:type="dxa"/>
            <w:shd w:val="clear" w:color="auto" w:fill="DEE4EE"/>
            <w:noWrap/>
            <w:vAlign w:val="center"/>
          </w:tcPr>
          <w:p w:rsidR="00783FB7" w:rsidRPr="003568B8" w:rsidRDefault="00783FB7" w:rsidP="001B3B1D">
            <w:pPr>
              <w:jc w:val="right"/>
              <w:rPr>
                <w:sz w:val="18"/>
                <w:szCs w:val="18"/>
              </w:rPr>
            </w:pPr>
            <w:r w:rsidRPr="003568B8">
              <w:rPr>
                <w:sz w:val="18"/>
                <w:szCs w:val="18"/>
              </w:rPr>
              <w:t>$350</w:t>
            </w:r>
          </w:p>
        </w:tc>
        <w:tc>
          <w:tcPr>
            <w:tcW w:w="1077" w:type="dxa"/>
            <w:shd w:val="clear" w:color="auto" w:fill="DEE4EE"/>
            <w:noWrap/>
            <w:vAlign w:val="center"/>
          </w:tcPr>
          <w:p w:rsidR="00783FB7" w:rsidRPr="003568B8" w:rsidRDefault="00783FB7" w:rsidP="001B3B1D">
            <w:pPr>
              <w:jc w:val="right"/>
              <w:rPr>
                <w:sz w:val="18"/>
                <w:szCs w:val="18"/>
              </w:rPr>
            </w:pPr>
            <w:r w:rsidRPr="003568B8">
              <w:rPr>
                <w:sz w:val="18"/>
                <w:szCs w:val="18"/>
              </w:rPr>
              <w:t>-0.8%</w:t>
            </w:r>
          </w:p>
        </w:tc>
        <w:tc>
          <w:tcPr>
            <w:tcW w:w="907" w:type="dxa"/>
            <w:noWrap/>
            <w:vAlign w:val="center"/>
          </w:tcPr>
          <w:p w:rsidR="00783FB7" w:rsidRPr="003568B8" w:rsidRDefault="00783FB7" w:rsidP="001B3B1D">
            <w:pPr>
              <w:jc w:val="right"/>
              <w:rPr>
                <w:sz w:val="18"/>
                <w:szCs w:val="18"/>
              </w:rPr>
            </w:pPr>
            <w:r w:rsidRPr="003568B8">
              <w:rPr>
                <w:sz w:val="18"/>
                <w:szCs w:val="18"/>
              </w:rPr>
              <w:t>214</w:t>
            </w:r>
          </w:p>
        </w:tc>
        <w:tc>
          <w:tcPr>
            <w:tcW w:w="907" w:type="dxa"/>
            <w:noWrap/>
            <w:vAlign w:val="center"/>
          </w:tcPr>
          <w:p w:rsidR="00783FB7" w:rsidRPr="003568B8" w:rsidRDefault="00783FB7" w:rsidP="001B3B1D">
            <w:pPr>
              <w:jc w:val="right"/>
              <w:rPr>
                <w:sz w:val="18"/>
                <w:szCs w:val="18"/>
              </w:rPr>
            </w:pPr>
            <w:r w:rsidRPr="003568B8">
              <w:rPr>
                <w:sz w:val="18"/>
                <w:szCs w:val="18"/>
              </w:rPr>
              <w:t>$450</w:t>
            </w:r>
          </w:p>
        </w:tc>
        <w:tc>
          <w:tcPr>
            <w:tcW w:w="1077" w:type="dxa"/>
            <w:noWrap/>
            <w:vAlign w:val="center"/>
          </w:tcPr>
          <w:p w:rsidR="00783FB7" w:rsidRPr="003568B8" w:rsidRDefault="00783FB7" w:rsidP="001B3B1D">
            <w:pPr>
              <w:jc w:val="right"/>
              <w:rPr>
                <w:sz w:val="18"/>
                <w:szCs w:val="18"/>
              </w:rPr>
            </w:pPr>
            <w:r w:rsidRPr="003568B8">
              <w:rPr>
                <w:sz w:val="18"/>
                <w:szCs w:val="18"/>
              </w:rPr>
              <w:t>3.4%</w:t>
            </w:r>
          </w:p>
        </w:tc>
        <w:tc>
          <w:tcPr>
            <w:tcW w:w="907" w:type="dxa"/>
            <w:shd w:val="clear" w:color="auto" w:fill="DEE4EE"/>
            <w:noWrap/>
            <w:vAlign w:val="center"/>
          </w:tcPr>
          <w:p w:rsidR="00783FB7" w:rsidRPr="003568B8" w:rsidRDefault="00783FB7" w:rsidP="001B3B1D">
            <w:pPr>
              <w:jc w:val="right"/>
              <w:rPr>
                <w:sz w:val="18"/>
                <w:szCs w:val="18"/>
              </w:rPr>
            </w:pPr>
            <w:r w:rsidRPr="003568B8">
              <w:rPr>
                <w:sz w:val="18"/>
                <w:szCs w:val="18"/>
              </w:rPr>
              <w:t>18</w:t>
            </w:r>
          </w:p>
        </w:tc>
        <w:tc>
          <w:tcPr>
            <w:tcW w:w="907" w:type="dxa"/>
            <w:shd w:val="clear" w:color="auto" w:fill="DEE4EE"/>
            <w:noWrap/>
            <w:vAlign w:val="center"/>
          </w:tcPr>
          <w:p w:rsidR="00783FB7" w:rsidRPr="003568B8" w:rsidRDefault="00783FB7" w:rsidP="001B3B1D">
            <w:pPr>
              <w:jc w:val="right"/>
              <w:rPr>
                <w:sz w:val="18"/>
                <w:szCs w:val="18"/>
              </w:rPr>
            </w:pPr>
            <w:r w:rsidRPr="003568B8">
              <w:rPr>
                <w:sz w:val="18"/>
                <w:szCs w:val="18"/>
              </w:rPr>
              <w:t>$650</w:t>
            </w:r>
          </w:p>
        </w:tc>
        <w:tc>
          <w:tcPr>
            <w:tcW w:w="1077" w:type="dxa"/>
            <w:shd w:val="clear" w:color="auto" w:fill="DEE4EE"/>
            <w:noWrap/>
            <w:vAlign w:val="center"/>
          </w:tcPr>
          <w:p w:rsidR="00783FB7" w:rsidRPr="003568B8" w:rsidRDefault="00783FB7" w:rsidP="001B3B1D">
            <w:pPr>
              <w:jc w:val="right"/>
              <w:rPr>
                <w:sz w:val="18"/>
                <w:szCs w:val="18"/>
              </w:rPr>
            </w:pPr>
            <w:r w:rsidRPr="003568B8">
              <w:rPr>
                <w:sz w:val="18"/>
                <w:szCs w:val="18"/>
              </w:rPr>
              <w:t>8.3%</w:t>
            </w:r>
          </w:p>
        </w:tc>
        <w:tc>
          <w:tcPr>
            <w:tcW w:w="907" w:type="dxa"/>
            <w:noWrap/>
            <w:vAlign w:val="center"/>
          </w:tcPr>
          <w:p w:rsidR="00783FB7" w:rsidRPr="003568B8" w:rsidRDefault="00783FB7" w:rsidP="001B3B1D">
            <w:pPr>
              <w:jc w:val="right"/>
              <w:rPr>
                <w:sz w:val="18"/>
                <w:szCs w:val="18"/>
              </w:rPr>
            </w:pPr>
            <w:r w:rsidRPr="003568B8">
              <w:rPr>
                <w:sz w:val="18"/>
                <w:szCs w:val="18"/>
              </w:rPr>
              <w:t>51</w:t>
            </w:r>
          </w:p>
        </w:tc>
        <w:tc>
          <w:tcPr>
            <w:tcW w:w="907" w:type="dxa"/>
            <w:noWrap/>
            <w:vAlign w:val="center"/>
          </w:tcPr>
          <w:p w:rsidR="00783FB7" w:rsidRPr="003568B8" w:rsidRDefault="00783FB7" w:rsidP="001B3B1D">
            <w:pPr>
              <w:jc w:val="right"/>
              <w:rPr>
                <w:sz w:val="18"/>
                <w:szCs w:val="18"/>
              </w:rPr>
            </w:pPr>
            <w:r w:rsidRPr="003568B8">
              <w:rPr>
                <w:sz w:val="18"/>
                <w:szCs w:val="18"/>
              </w:rPr>
              <w:t>$800</w:t>
            </w:r>
          </w:p>
        </w:tc>
        <w:tc>
          <w:tcPr>
            <w:tcW w:w="907" w:type="dxa"/>
            <w:noWrap/>
            <w:vAlign w:val="center"/>
          </w:tcPr>
          <w:p w:rsidR="00783FB7" w:rsidRPr="003568B8" w:rsidRDefault="00783FB7" w:rsidP="001B3B1D">
            <w:pPr>
              <w:jc w:val="right"/>
              <w:rPr>
                <w:sz w:val="18"/>
                <w:szCs w:val="18"/>
              </w:rPr>
            </w:pPr>
            <w:r w:rsidRPr="003568B8">
              <w:rPr>
                <w:sz w:val="18"/>
                <w:szCs w:val="18"/>
              </w:rPr>
              <w:t>3.9%</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Malvern East</w:t>
            </w:r>
          </w:p>
        </w:tc>
        <w:tc>
          <w:tcPr>
            <w:tcW w:w="945" w:type="dxa"/>
            <w:shd w:val="clear" w:color="auto" w:fill="DEE4EE"/>
            <w:noWrap/>
            <w:vAlign w:val="center"/>
          </w:tcPr>
          <w:p w:rsidR="00783FB7" w:rsidRPr="003568B8" w:rsidRDefault="00783FB7" w:rsidP="001B3B1D">
            <w:pPr>
              <w:jc w:val="right"/>
              <w:rPr>
                <w:sz w:val="18"/>
                <w:szCs w:val="18"/>
              </w:rPr>
            </w:pPr>
            <w:r w:rsidRPr="003568B8">
              <w:rPr>
                <w:sz w:val="18"/>
                <w:szCs w:val="18"/>
              </w:rPr>
              <w:t>390</w:t>
            </w:r>
          </w:p>
        </w:tc>
        <w:tc>
          <w:tcPr>
            <w:tcW w:w="945" w:type="dxa"/>
            <w:shd w:val="clear" w:color="auto" w:fill="DEE4EE"/>
            <w:noWrap/>
            <w:vAlign w:val="center"/>
          </w:tcPr>
          <w:p w:rsidR="00783FB7" w:rsidRPr="003568B8" w:rsidRDefault="00783FB7" w:rsidP="001B3B1D">
            <w:pPr>
              <w:jc w:val="right"/>
              <w:rPr>
                <w:sz w:val="18"/>
                <w:szCs w:val="18"/>
              </w:rPr>
            </w:pPr>
            <w:r w:rsidRPr="003568B8">
              <w:rPr>
                <w:sz w:val="18"/>
                <w:szCs w:val="18"/>
              </w:rPr>
              <w:t>$285</w:t>
            </w:r>
          </w:p>
        </w:tc>
        <w:tc>
          <w:tcPr>
            <w:tcW w:w="1077" w:type="dxa"/>
            <w:shd w:val="clear" w:color="auto" w:fill="DEE4EE"/>
            <w:noWrap/>
            <w:vAlign w:val="center"/>
          </w:tcPr>
          <w:p w:rsidR="00783FB7" w:rsidRPr="003568B8" w:rsidRDefault="00783FB7" w:rsidP="001B3B1D">
            <w:pPr>
              <w:jc w:val="right"/>
              <w:rPr>
                <w:sz w:val="18"/>
                <w:szCs w:val="18"/>
              </w:rPr>
            </w:pPr>
            <w:r w:rsidRPr="003568B8">
              <w:rPr>
                <w:sz w:val="18"/>
                <w:szCs w:val="18"/>
              </w:rPr>
              <w:t>1.8%</w:t>
            </w:r>
          </w:p>
        </w:tc>
        <w:tc>
          <w:tcPr>
            <w:tcW w:w="907" w:type="dxa"/>
            <w:noWrap/>
            <w:vAlign w:val="center"/>
          </w:tcPr>
          <w:p w:rsidR="00783FB7" w:rsidRPr="003568B8" w:rsidRDefault="00783FB7" w:rsidP="001B3B1D">
            <w:pPr>
              <w:jc w:val="right"/>
              <w:rPr>
                <w:sz w:val="18"/>
                <w:szCs w:val="18"/>
              </w:rPr>
            </w:pPr>
            <w:r w:rsidRPr="003568B8">
              <w:rPr>
                <w:sz w:val="18"/>
                <w:szCs w:val="18"/>
              </w:rPr>
              <w:t>343</w:t>
            </w:r>
          </w:p>
        </w:tc>
        <w:tc>
          <w:tcPr>
            <w:tcW w:w="907" w:type="dxa"/>
            <w:noWrap/>
            <w:vAlign w:val="center"/>
          </w:tcPr>
          <w:p w:rsidR="00783FB7" w:rsidRPr="003568B8" w:rsidRDefault="00783FB7" w:rsidP="001B3B1D">
            <w:pPr>
              <w:jc w:val="right"/>
              <w:rPr>
                <w:sz w:val="18"/>
                <w:szCs w:val="18"/>
              </w:rPr>
            </w:pPr>
            <w:r w:rsidRPr="003568B8">
              <w:rPr>
                <w:sz w:val="18"/>
                <w:szCs w:val="18"/>
              </w:rPr>
              <w:t>$430</w:t>
            </w:r>
          </w:p>
        </w:tc>
        <w:tc>
          <w:tcPr>
            <w:tcW w:w="1077" w:type="dxa"/>
            <w:noWrap/>
            <w:vAlign w:val="center"/>
          </w:tcPr>
          <w:p w:rsidR="00783FB7" w:rsidRPr="003568B8" w:rsidRDefault="00783FB7" w:rsidP="001B3B1D">
            <w:pPr>
              <w:jc w:val="right"/>
              <w:rPr>
                <w:sz w:val="18"/>
                <w:szCs w:val="18"/>
              </w:rPr>
            </w:pPr>
            <w:r w:rsidRPr="003568B8">
              <w:rPr>
                <w:sz w:val="18"/>
                <w:szCs w:val="18"/>
              </w:rPr>
              <w:t>3.6%</w:t>
            </w:r>
          </w:p>
        </w:tc>
        <w:tc>
          <w:tcPr>
            <w:tcW w:w="907" w:type="dxa"/>
            <w:shd w:val="clear" w:color="auto" w:fill="DEE4EE"/>
            <w:noWrap/>
            <w:vAlign w:val="center"/>
          </w:tcPr>
          <w:p w:rsidR="00783FB7" w:rsidRPr="003568B8" w:rsidRDefault="00783FB7" w:rsidP="001B3B1D">
            <w:pPr>
              <w:jc w:val="right"/>
              <w:rPr>
                <w:sz w:val="18"/>
                <w:szCs w:val="18"/>
              </w:rPr>
            </w:pPr>
            <w:r w:rsidRPr="003568B8">
              <w:rPr>
                <w:sz w:val="18"/>
                <w:szCs w:val="18"/>
              </w:rPr>
              <w:t>38</w:t>
            </w:r>
          </w:p>
        </w:tc>
        <w:tc>
          <w:tcPr>
            <w:tcW w:w="907" w:type="dxa"/>
            <w:shd w:val="clear" w:color="auto" w:fill="DEE4EE"/>
            <w:noWrap/>
            <w:vAlign w:val="center"/>
          </w:tcPr>
          <w:p w:rsidR="00783FB7" w:rsidRPr="003568B8" w:rsidRDefault="00783FB7" w:rsidP="001B3B1D">
            <w:pPr>
              <w:jc w:val="right"/>
              <w:rPr>
                <w:sz w:val="18"/>
                <w:szCs w:val="18"/>
              </w:rPr>
            </w:pPr>
            <w:r w:rsidRPr="003568B8">
              <w:rPr>
                <w:sz w:val="18"/>
                <w:szCs w:val="18"/>
              </w:rPr>
              <w:t>$460</w:t>
            </w:r>
          </w:p>
        </w:tc>
        <w:tc>
          <w:tcPr>
            <w:tcW w:w="1077" w:type="dxa"/>
            <w:shd w:val="clear" w:color="auto" w:fill="DEE4EE"/>
            <w:noWrap/>
            <w:vAlign w:val="center"/>
          </w:tcPr>
          <w:p w:rsidR="00783FB7" w:rsidRPr="003568B8" w:rsidRDefault="00783FB7" w:rsidP="001B3B1D">
            <w:pPr>
              <w:jc w:val="right"/>
              <w:rPr>
                <w:sz w:val="18"/>
                <w:szCs w:val="18"/>
              </w:rPr>
            </w:pPr>
            <w:r w:rsidRPr="003568B8">
              <w:rPr>
                <w:sz w:val="18"/>
                <w:szCs w:val="18"/>
              </w:rPr>
              <w:t>0.0%</w:t>
            </w:r>
          </w:p>
        </w:tc>
        <w:tc>
          <w:tcPr>
            <w:tcW w:w="907" w:type="dxa"/>
            <w:noWrap/>
            <w:vAlign w:val="center"/>
          </w:tcPr>
          <w:p w:rsidR="00783FB7" w:rsidRPr="003568B8" w:rsidRDefault="00783FB7" w:rsidP="001B3B1D">
            <w:pPr>
              <w:jc w:val="right"/>
              <w:rPr>
                <w:sz w:val="18"/>
                <w:szCs w:val="18"/>
              </w:rPr>
            </w:pPr>
            <w:r w:rsidRPr="003568B8">
              <w:rPr>
                <w:sz w:val="18"/>
                <w:szCs w:val="18"/>
              </w:rPr>
              <w:t>124</w:t>
            </w:r>
          </w:p>
        </w:tc>
        <w:tc>
          <w:tcPr>
            <w:tcW w:w="907" w:type="dxa"/>
            <w:noWrap/>
            <w:vAlign w:val="center"/>
          </w:tcPr>
          <w:p w:rsidR="00783FB7" w:rsidRPr="003568B8" w:rsidRDefault="00783FB7" w:rsidP="001B3B1D">
            <w:pPr>
              <w:jc w:val="right"/>
              <w:rPr>
                <w:sz w:val="18"/>
                <w:szCs w:val="18"/>
              </w:rPr>
            </w:pPr>
            <w:r w:rsidRPr="003568B8">
              <w:rPr>
                <w:sz w:val="18"/>
                <w:szCs w:val="18"/>
              </w:rPr>
              <w:t>$600</w:t>
            </w:r>
          </w:p>
        </w:tc>
        <w:tc>
          <w:tcPr>
            <w:tcW w:w="907" w:type="dxa"/>
            <w:noWrap/>
            <w:vAlign w:val="center"/>
          </w:tcPr>
          <w:p w:rsidR="00783FB7" w:rsidRPr="003568B8" w:rsidRDefault="00783FB7" w:rsidP="001B3B1D">
            <w:pPr>
              <w:jc w:val="right"/>
              <w:rPr>
                <w:sz w:val="18"/>
                <w:szCs w:val="18"/>
              </w:rPr>
            </w:pPr>
            <w:r w:rsidRPr="003568B8">
              <w:rPr>
                <w:sz w:val="18"/>
                <w:szCs w:val="18"/>
              </w:rPr>
              <w:t>0.8%</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Mentone-Parkdale-Mordialloc</w:t>
            </w:r>
          </w:p>
        </w:tc>
        <w:tc>
          <w:tcPr>
            <w:tcW w:w="945" w:type="dxa"/>
            <w:shd w:val="clear" w:color="auto" w:fill="DEE4EE"/>
            <w:noWrap/>
            <w:vAlign w:val="center"/>
          </w:tcPr>
          <w:p w:rsidR="00783FB7" w:rsidRPr="003568B8" w:rsidRDefault="00783FB7" w:rsidP="001B3B1D">
            <w:pPr>
              <w:jc w:val="right"/>
              <w:rPr>
                <w:sz w:val="18"/>
                <w:szCs w:val="18"/>
              </w:rPr>
            </w:pPr>
            <w:r w:rsidRPr="003568B8">
              <w:rPr>
                <w:sz w:val="18"/>
                <w:szCs w:val="18"/>
              </w:rPr>
              <w:t>262</w:t>
            </w:r>
          </w:p>
        </w:tc>
        <w:tc>
          <w:tcPr>
            <w:tcW w:w="945" w:type="dxa"/>
            <w:shd w:val="clear" w:color="auto" w:fill="DEE4EE"/>
            <w:noWrap/>
            <w:vAlign w:val="center"/>
          </w:tcPr>
          <w:p w:rsidR="00783FB7" w:rsidRPr="003568B8" w:rsidRDefault="00783FB7" w:rsidP="001B3B1D">
            <w:pPr>
              <w:jc w:val="right"/>
              <w:rPr>
                <w:sz w:val="18"/>
                <w:szCs w:val="18"/>
              </w:rPr>
            </w:pPr>
            <w:r w:rsidRPr="003568B8">
              <w:rPr>
                <w:sz w:val="18"/>
                <w:szCs w:val="18"/>
              </w:rPr>
              <w:t>$294</w:t>
            </w:r>
          </w:p>
        </w:tc>
        <w:tc>
          <w:tcPr>
            <w:tcW w:w="1077" w:type="dxa"/>
            <w:shd w:val="clear" w:color="auto" w:fill="DEE4EE"/>
            <w:noWrap/>
            <w:vAlign w:val="center"/>
          </w:tcPr>
          <w:p w:rsidR="00783FB7" w:rsidRPr="003568B8" w:rsidRDefault="00783FB7" w:rsidP="001B3B1D">
            <w:pPr>
              <w:jc w:val="right"/>
              <w:rPr>
                <w:sz w:val="18"/>
                <w:szCs w:val="18"/>
              </w:rPr>
            </w:pPr>
            <w:r w:rsidRPr="003568B8">
              <w:rPr>
                <w:sz w:val="18"/>
                <w:szCs w:val="18"/>
              </w:rPr>
              <w:t>1.4%</w:t>
            </w:r>
          </w:p>
        </w:tc>
        <w:tc>
          <w:tcPr>
            <w:tcW w:w="907" w:type="dxa"/>
            <w:noWrap/>
            <w:vAlign w:val="center"/>
          </w:tcPr>
          <w:p w:rsidR="00783FB7" w:rsidRPr="003568B8" w:rsidRDefault="00783FB7" w:rsidP="001B3B1D">
            <w:pPr>
              <w:jc w:val="right"/>
              <w:rPr>
                <w:sz w:val="18"/>
                <w:szCs w:val="18"/>
              </w:rPr>
            </w:pPr>
            <w:r w:rsidRPr="003568B8">
              <w:rPr>
                <w:sz w:val="18"/>
                <w:szCs w:val="18"/>
              </w:rPr>
              <w:t>624</w:t>
            </w:r>
          </w:p>
        </w:tc>
        <w:tc>
          <w:tcPr>
            <w:tcW w:w="907" w:type="dxa"/>
            <w:noWrap/>
            <w:vAlign w:val="center"/>
          </w:tcPr>
          <w:p w:rsidR="00783FB7" w:rsidRPr="003568B8" w:rsidRDefault="00783FB7" w:rsidP="001B3B1D">
            <w:pPr>
              <w:jc w:val="right"/>
              <w:rPr>
                <w:sz w:val="18"/>
                <w:szCs w:val="18"/>
              </w:rPr>
            </w:pPr>
            <w:r w:rsidRPr="003568B8">
              <w:rPr>
                <w:sz w:val="18"/>
                <w:szCs w:val="18"/>
              </w:rPr>
              <w:t>$395</w:t>
            </w:r>
          </w:p>
        </w:tc>
        <w:tc>
          <w:tcPr>
            <w:tcW w:w="1077" w:type="dxa"/>
            <w:noWrap/>
            <w:vAlign w:val="center"/>
          </w:tcPr>
          <w:p w:rsidR="00783FB7" w:rsidRPr="003568B8" w:rsidRDefault="00783FB7" w:rsidP="001B3B1D">
            <w:pPr>
              <w:jc w:val="right"/>
              <w:rPr>
                <w:sz w:val="18"/>
                <w:szCs w:val="18"/>
              </w:rPr>
            </w:pPr>
            <w:r w:rsidRPr="003568B8">
              <w:rPr>
                <w:sz w:val="18"/>
                <w:szCs w:val="18"/>
              </w:rPr>
              <w:t>3.9%</w:t>
            </w:r>
          </w:p>
        </w:tc>
        <w:tc>
          <w:tcPr>
            <w:tcW w:w="907" w:type="dxa"/>
            <w:shd w:val="clear" w:color="auto" w:fill="DEE4EE"/>
            <w:noWrap/>
            <w:vAlign w:val="center"/>
          </w:tcPr>
          <w:p w:rsidR="00783FB7" w:rsidRPr="003568B8" w:rsidRDefault="00783FB7" w:rsidP="001B3B1D">
            <w:pPr>
              <w:jc w:val="right"/>
              <w:rPr>
                <w:sz w:val="18"/>
                <w:szCs w:val="18"/>
              </w:rPr>
            </w:pPr>
            <w:r w:rsidRPr="003568B8">
              <w:rPr>
                <w:sz w:val="18"/>
                <w:szCs w:val="18"/>
              </w:rPr>
              <w:t>47</w:t>
            </w:r>
          </w:p>
        </w:tc>
        <w:tc>
          <w:tcPr>
            <w:tcW w:w="907" w:type="dxa"/>
            <w:shd w:val="clear" w:color="auto" w:fill="DEE4EE"/>
            <w:noWrap/>
            <w:vAlign w:val="center"/>
          </w:tcPr>
          <w:p w:rsidR="00783FB7" w:rsidRPr="003568B8" w:rsidRDefault="00783FB7" w:rsidP="001B3B1D">
            <w:pPr>
              <w:jc w:val="right"/>
              <w:rPr>
                <w:sz w:val="18"/>
                <w:szCs w:val="18"/>
              </w:rPr>
            </w:pPr>
            <w:r w:rsidRPr="003568B8">
              <w:rPr>
                <w:sz w:val="18"/>
                <w:szCs w:val="18"/>
              </w:rPr>
              <w:t>$440</w:t>
            </w:r>
          </w:p>
        </w:tc>
        <w:tc>
          <w:tcPr>
            <w:tcW w:w="1077" w:type="dxa"/>
            <w:shd w:val="clear" w:color="auto" w:fill="DEE4EE"/>
            <w:noWrap/>
            <w:vAlign w:val="center"/>
          </w:tcPr>
          <w:p w:rsidR="00783FB7" w:rsidRPr="003568B8" w:rsidRDefault="00783FB7" w:rsidP="001B3B1D">
            <w:pPr>
              <w:jc w:val="right"/>
              <w:rPr>
                <w:sz w:val="18"/>
                <w:szCs w:val="18"/>
              </w:rPr>
            </w:pPr>
            <w:r w:rsidRPr="003568B8">
              <w:rPr>
                <w:sz w:val="18"/>
                <w:szCs w:val="18"/>
              </w:rPr>
              <w:t>3.5%</w:t>
            </w:r>
          </w:p>
        </w:tc>
        <w:tc>
          <w:tcPr>
            <w:tcW w:w="907" w:type="dxa"/>
            <w:noWrap/>
            <w:vAlign w:val="center"/>
          </w:tcPr>
          <w:p w:rsidR="00783FB7" w:rsidRPr="003568B8" w:rsidRDefault="00783FB7" w:rsidP="001B3B1D">
            <w:pPr>
              <w:jc w:val="right"/>
              <w:rPr>
                <w:sz w:val="18"/>
                <w:szCs w:val="18"/>
              </w:rPr>
            </w:pPr>
            <w:r w:rsidRPr="003568B8">
              <w:rPr>
                <w:sz w:val="18"/>
                <w:szCs w:val="18"/>
              </w:rPr>
              <w:t>201</w:t>
            </w:r>
          </w:p>
        </w:tc>
        <w:tc>
          <w:tcPr>
            <w:tcW w:w="907" w:type="dxa"/>
            <w:noWrap/>
            <w:vAlign w:val="center"/>
          </w:tcPr>
          <w:p w:rsidR="00783FB7" w:rsidRPr="003568B8" w:rsidRDefault="00783FB7" w:rsidP="001B3B1D">
            <w:pPr>
              <w:jc w:val="right"/>
              <w:rPr>
                <w:sz w:val="18"/>
                <w:szCs w:val="18"/>
              </w:rPr>
            </w:pPr>
            <w:r w:rsidRPr="003568B8">
              <w:rPr>
                <w:sz w:val="18"/>
                <w:szCs w:val="18"/>
              </w:rPr>
              <w:t>$520</w:t>
            </w:r>
          </w:p>
        </w:tc>
        <w:tc>
          <w:tcPr>
            <w:tcW w:w="907" w:type="dxa"/>
            <w:noWrap/>
            <w:vAlign w:val="center"/>
          </w:tcPr>
          <w:p w:rsidR="00783FB7" w:rsidRPr="003568B8" w:rsidRDefault="00783FB7" w:rsidP="001B3B1D">
            <w:pPr>
              <w:jc w:val="right"/>
              <w:rPr>
                <w:sz w:val="18"/>
                <w:szCs w:val="18"/>
              </w:rPr>
            </w:pPr>
            <w:r w:rsidRPr="003568B8">
              <w:rPr>
                <w:sz w:val="18"/>
                <w:szCs w:val="18"/>
              </w:rPr>
              <w:t>0.0%</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Murrumbeena-Hughesdale</w:t>
            </w:r>
          </w:p>
        </w:tc>
        <w:tc>
          <w:tcPr>
            <w:tcW w:w="945" w:type="dxa"/>
            <w:shd w:val="clear" w:color="auto" w:fill="DEE4EE"/>
            <w:noWrap/>
            <w:vAlign w:val="center"/>
          </w:tcPr>
          <w:p w:rsidR="00783FB7" w:rsidRPr="003568B8" w:rsidRDefault="00783FB7" w:rsidP="001B3B1D">
            <w:pPr>
              <w:jc w:val="right"/>
              <w:rPr>
                <w:sz w:val="18"/>
                <w:szCs w:val="18"/>
              </w:rPr>
            </w:pPr>
            <w:r w:rsidRPr="003568B8">
              <w:rPr>
                <w:sz w:val="18"/>
                <w:szCs w:val="18"/>
              </w:rPr>
              <w:t>245</w:t>
            </w:r>
          </w:p>
        </w:tc>
        <w:tc>
          <w:tcPr>
            <w:tcW w:w="945" w:type="dxa"/>
            <w:shd w:val="clear" w:color="auto" w:fill="DEE4EE"/>
            <w:noWrap/>
            <w:vAlign w:val="center"/>
          </w:tcPr>
          <w:p w:rsidR="00783FB7" w:rsidRPr="003568B8" w:rsidRDefault="00783FB7" w:rsidP="001B3B1D">
            <w:pPr>
              <w:jc w:val="right"/>
              <w:rPr>
                <w:sz w:val="18"/>
                <w:szCs w:val="18"/>
              </w:rPr>
            </w:pPr>
            <w:r w:rsidRPr="003568B8">
              <w:rPr>
                <w:sz w:val="18"/>
                <w:szCs w:val="18"/>
              </w:rPr>
              <w:t>$290</w:t>
            </w:r>
          </w:p>
        </w:tc>
        <w:tc>
          <w:tcPr>
            <w:tcW w:w="1077" w:type="dxa"/>
            <w:shd w:val="clear" w:color="auto" w:fill="DEE4EE"/>
            <w:noWrap/>
            <w:vAlign w:val="center"/>
          </w:tcPr>
          <w:p w:rsidR="00783FB7" w:rsidRPr="003568B8" w:rsidRDefault="00783FB7" w:rsidP="001B3B1D">
            <w:pPr>
              <w:jc w:val="right"/>
              <w:rPr>
                <w:sz w:val="18"/>
                <w:szCs w:val="18"/>
              </w:rPr>
            </w:pPr>
            <w:r w:rsidRPr="003568B8">
              <w:rPr>
                <w:sz w:val="18"/>
                <w:szCs w:val="18"/>
              </w:rPr>
              <w:t>1.8%</w:t>
            </w:r>
          </w:p>
        </w:tc>
        <w:tc>
          <w:tcPr>
            <w:tcW w:w="907" w:type="dxa"/>
            <w:noWrap/>
            <w:vAlign w:val="center"/>
          </w:tcPr>
          <w:p w:rsidR="00783FB7" w:rsidRPr="003568B8" w:rsidRDefault="00783FB7" w:rsidP="001B3B1D">
            <w:pPr>
              <w:jc w:val="right"/>
              <w:rPr>
                <w:sz w:val="18"/>
                <w:szCs w:val="18"/>
              </w:rPr>
            </w:pPr>
            <w:r w:rsidRPr="003568B8">
              <w:rPr>
                <w:sz w:val="18"/>
                <w:szCs w:val="18"/>
              </w:rPr>
              <w:t>330</w:t>
            </w:r>
          </w:p>
        </w:tc>
        <w:tc>
          <w:tcPr>
            <w:tcW w:w="907" w:type="dxa"/>
            <w:noWrap/>
            <w:vAlign w:val="center"/>
          </w:tcPr>
          <w:p w:rsidR="00783FB7" w:rsidRPr="003568B8" w:rsidRDefault="00783FB7" w:rsidP="001B3B1D">
            <w:pPr>
              <w:jc w:val="right"/>
              <w:rPr>
                <w:sz w:val="18"/>
                <w:szCs w:val="18"/>
              </w:rPr>
            </w:pPr>
            <w:r w:rsidRPr="003568B8">
              <w:rPr>
                <w:sz w:val="18"/>
                <w:szCs w:val="18"/>
              </w:rPr>
              <w:t>$420</w:t>
            </w:r>
          </w:p>
        </w:tc>
        <w:tc>
          <w:tcPr>
            <w:tcW w:w="1077" w:type="dxa"/>
            <w:noWrap/>
            <w:vAlign w:val="center"/>
          </w:tcPr>
          <w:p w:rsidR="00783FB7" w:rsidRPr="003568B8" w:rsidRDefault="00783FB7" w:rsidP="001B3B1D">
            <w:pPr>
              <w:jc w:val="right"/>
              <w:rPr>
                <w:sz w:val="18"/>
                <w:szCs w:val="18"/>
              </w:rPr>
            </w:pPr>
            <w:r w:rsidRPr="003568B8">
              <w:rPr>
                <w:sz w:val="18"/>
                <w:szCs w:val="18"/>
              </w:rPr>
              <w:t>5.0%</w:t>
            </w:r>
          </w:p>
        </w:tc>
        <w:tc>
          <w:tcPr>
            <w:tcW w:w="907" w:type="dxa"/>
            <w:shd w:val="clear" w:color="auto" w:fill="DEE4EE"/>
            <w:noWrap/>
            <w:vAlign w:val="center"/>
          </w:tcPr>
          <w:p w:rsidR="00783FB7" w:rsidRPr="003568B8" w:rsidRDefault="00783FB7" w:rsidP="001B3B1D">
            <w:pPr>
              <w:jc w:val="right"/>
              <w:rPr>
                <w:sz w:val="18"/>
                <w:szCs w:val="18"/>
              </w:rPr>
            </w:pPr>
            <w:r w:rsidRPr="003568B8">
              <w:rPr>
                <w:sz w:val="18"/>
                <w:szCs w:val="18"/>
              </w:rPr>
              <w:t>28</w:t>
            </w:r>
          </w:p>
        </w:tc>
        <w:tc>
          <w:tcPr>
            <w:tcW w:w="907" w:type="dxa"/>
            <w:shd w:val="clear" w:color="auto" w:fill="DEE4EE"/>
            <w:noWrap/>
            <w:vAlign w:val="center"/>
          </w:tcPr>
          <w:p w:rsidR="00783FB7" w:rsidRPr="003568B8" w:rsidRDefault="00783FB7" w:rsidP="001B3B1D">
            <w:pPr>
              <w:jc w:val="right"/>
              <w:rPr>
                <w:sz w:val="18"/>
                <w:szCs w:val="18"/>
              </w:rPr>
            </w:pPr>
            <w:r w:rsidRPr="003568B8">
              <w:rPr>
                <w:sz w:val="18"/>
                <w:szCs w:val="18"/>
              </w:rPr>
              <w:t>$440</w:t>
            </w:r>
          </w:p>
        </w:tc>
        <w:tc>
          <w:tcPr>
            <w:tcW w:w="1077" w:type="dxa"/>
            <w:shd w:val="clear" w:color="auto" w:fill="DEE4EE"/>
            <w:noWrap/>
            <w:vAlign w:val="center"/>
          </w:tcPr>
          <w:p w:rsidR="00783FB7" w:rsidRPr="003568B8" w:rsidRDefault="00783FB7" w:rsidP="001B3B1D">
            <w:pPr>
              <w:jc w:val="right"/>
              <w:rPr>
                <w:sz w:val="18"/>
                <w:szCs w:val="18"/>
              </w:rPr>
            </w:pPr>
            <w:r w:rsidRPr="003568B8">
              <w:rPr>
                <w:sz w:val="18"/>
                <w:szCs w:val="18"/>
              </w:rPr>
              <w:t>7.3%</w:t>
            </w:r>
          </w:p>
        </w:tc>
        <w:tc>
          <w:tcPr>
            <w:tcW w:w="907" w:type="dxa"/>
            <w:noWrap/>
            <w:vAlign w:val="center"/>
          </w:tcPr>
          <w:p w:rsidR="00783FB7" w:rsidRPr="003568B8" w:rsidRDefault="00783FB7" w:rsidP="001B3B1D">
            <w:pPr>
              <w:jc w:val="right"/>
              <w:rPr>
                <w:sz w:val="18"/>
                <w:szCs w:val="18"/>
              </w:rPr>
            </w:pPr>
            <w:r w:rsidRPr="003568B8">
              <w:rPr>
                <w:sz w:val="18"/>
                <w:szCs w:val="18"/>
              </w:rPr>
              <w:t>84</w:t>
            </w:r>
          </w:p>
        </w:tc>
        <w:tc>
          <w:tcPr>
            <w:tcW w:w="907" w:type="dxa"/>
            <w:noWrap/>
            <w:vAlign w:val="center"/>
          </w:tcPr>
          <w:p w:rsidR="00783FB7" w:rsidRPr="003568B8" w:rsidRDefault="00783FB7" w:rsidP="001B3B1D">
            <w:pPr>
              <w:jc w:val="right"/>
              <w:rPr>
                <w:sz w:val="18"/>
                <w:szCs w:val="18"/>
              </w:rPr>
            </w:pPr>
            <w:r w:rsidRPr="003568B8">
              <w:rPr>
                <w:sz w:val="18"/>
                <w:szCs w:val="18"/>
              </w:rPr>
              <w:t>$518</w:t>
            </w:r>
          </w:p>
        </w:tc>
        <w:tc>
          <w:tcPr>
            <w:tcW w:w="907" w:type="dxa"/>
            <w:noWrap/>
            <w:vAlign w:val="center"/>
          </w:tcPr>
          <w:p w:rsidR="00783FB7" w:rsidRPr="003568B8" w:rsidRDefault="00783FB7" w:rsidP="001B3B1D">
            <w:pPr>
              <w:jc w:val="right"/>
              <w:rPr>
                <w:sz w:val="18"/>
                <w:szCs w:val="18"/>
              </w:rPr>
            </w:pPr>
            <w:r w:rsidRPr="003568B8">
              <w:rPr>
                <w:sz w:val="18"/>
                <w:szCs w:val="18"/>
              </w:rPr>
              <w:t>8.4%</w:t>
            </w:r>
          </w:p>
        </w:tc>
      </w:tr>
      <w:tr w:rsidR="00783FB7" w:rsidRPr="001B3B1D" w:rsidTr="00BF0300">
        <w:trPr>
          <w:trHeight w:val="567"/>
        </w:trPr>
        <w:tc>
          <w:tcPr>
            <w:tcW w:w="2835" w:type="dxa"/>
            <w:noWrap/>
            <w:vAlign w:val="center"/>
          </w:tcPr>
          <w:p w:rsidR="00783FB7" w:rsidRPr="00564801" w:rsidRDefault="00783FB7" w:rsidP="00564801">
            <w:pPr>
              <w:pStyle w:val="DHStableB"/>
              <w:jc w:val="right"/>
              <w:rPr>
                <w:b/>
                <w:i/>
                <w:lang w:eastAsia="en-AU"/>
              </w:rPr>
            </w:pPr>
            <w:r w:rsidRPr="00564801">
              <w:rPr>
                <w:b/>
                <w:i/>
                <w:lang w:eastAsia="en-AU"/>
              </w:rPr>
              <w:t>Southern Melbourne - Total</w:t>
            </w:r>
          </w:p>
        </w:tc>
        <w:tc>
          <w:tcPr>
            <w:tcW w:w="945" w:type="dxa"/>
            <w:shd w:val="clear" w:color="auto" w:fill="DEE4EE"/>
            <w:noWrap/>
            <w:vAlign w:val="center"/>
          </w:tcPr>
          <w:p w:rsidR="00783FB7" w:rsidRPr="001B3B1D" w:rsidRDefault="00783FB7" w:rsidP="001B3B1D">
            <w:pPr>
              <w:jc w:val="right"/>
              <w:rPr>
                <w:b/>
                <w:i/>
                <w:sz w:val="18"/>
                <w:szCs w:val="18"/>
              </w:rPr>
            </w:pPr>
            <w:r w:rsidRPr="001B3B1D">
              <w:rPr>
                <w:b/>
                <w:i/>
                <w:sz w:val="18"/>
                <w:szCs w:val="18"/>
              </w:rPr>
              <w:t>2,879</w:t>
            </w:r>
          </w:p>
        </w:tc>
        <w:tc>
          <w:tcPr>
            <w:tcW w:w="945" w:type="dxa"/>
            <w:shd w:val="clear" w:color="auto" w:fill="DEE4EE"/>
            <w:noWrap/>
            <w:vAlign w:val="center"/>
          </w:tcPr>
          <w:p w:rsidR="00783FB7" w:rsidRPr="001B3B1D" w:rsidRDefault="00783FB7" w:rsidP="001B3B1D">
            <w:pPr>
              <w:jc w:val="right"/>
              <w:rPr>
                <w:b/>
                <w:i/>
                <w:sz w:val="18"/>
                <w:szCs w:val="18"/>
              </w:rPr>
            </w:pPr>
            <w:r w:rsidRPr="001B3B1D">
              <w:rPr>
                <w:b/>
                <w:i/>
                <w:sz w:val="18"/>
                <w:szCs w:val="18"/>
              </w:rPr>
              <w:t>$300</w:t>
            </w:r>
          </w:p>
        </w:tc>
        <w:tc>
          <w:tcPr>
            <w:tcW w:w="1077" w:type="dxa"/>
            <w:shd w:val="clear" w:color="auto" w:fill="DEE4EE"/>
            <w:noWrap/>
            <w:vAlign w:val="center"/>
          </w:tcPr>
          <w:p w:rsidR="00783FB7" w:rsidRPr="001B3B1D" w:rsidRDefault="00783FB7" w:rsidP="001B3B1D">
            <w:pPr>
              <w:jc w:val="right"/>
              <w:rPr>
                <w:b/>
                <w:i/>
                <w:sz w:val="18"/>
                <w:szCs w:val="18"/>
              </w:rPr>
            </w:pPr>
            <w:r w:rsidRPr="001B3B1D">
              <w:rPr>
                <w:b/>
                <w:i/>
                <w:sz w:val="18"/>
                <w:szCs w:val="18"/>
              </w:rPr>
              <w:t>0.0%</w:t>
            </w:r>
          </w:p>
        </w:tc>
        <w:tc>
          <w:tcPr>
            <w:tcW w:w="907" w:type="dxa"/>
            <w:noWrap/>
            <w:vAlign w:val="center"/>
          </w:tcPr>
          <w:p w:rsidR="00783FB7" w:rsidRPr="001B3B1D" w:rsidRDefault="00783FB7" w:rsidP="001B3B1D">
            <w:pPr>
              <w:jc w:val="right"/>
              <w:rPr>
                <w:b/>
                <w:i/>
                <w:sz w:val="18"/>
                <w:szCs w:val="18"/>
              </w:rPr>
            </w:pPr>
            <w:r w:rsidRPr="001B3B1D">
              <w:rPr>
                <w:b/>
                <w:i/>
                <w:sz w:val="18"/>
                <w:szCs w:val="18"/>
              </w:rPr>
              <w:t>6,066</w:t>
            </w:r>
          </w:p>
        </w:tc>
        <w:tc>
          <w:tcPr>
            <w:tcW w:w="907" w:type="dxa"/>
            <w:noWrap/>
            <w:vAlign w:val="center"/>
          </w:tcPr>
          <w:p w:rsidR="00783FB7" w:rsidRPr="001B3B1D" w:rsidRDefault="00783FB7" w:rsidP="001B3B1D">
            <w:pPr>
              <w:jc w:val="right"/>
              <w:rPr>
                <w:b/>
                <w:i/>
                <w:sz w:val="18"/>
                <w:szCs w:val="18"/>
              </w:rPr>
            </w:pPr>
            <w:r w:rsidRPr="001B3B1D">
              <w:rPr>
                <w:b/>
                <w:i/>
                <w:sz w:val="18"/>
                <w:szCs w:val="18"/>
              </w:rPr>
              <w:t>$420</w:t>
            </w:r>
          </w:p>
        </w:tc>
        <w:tc>
          <w:tcPr>
            <w:tcW w:w="1077" w:type="dxa"/>
            <w:noWrap/>
            <w:vAlign w:val="center"/>
          </w:tcPr>
          <w:p w:rsidR="00783FB7" w:rsidRPr="001B3B1D" w:rsidRDefault="00783FB7" w:rsidP="001B3B1D">
            <w:pPr>
              <w:jc w:val="right"/>
              <w:rPr>
                <w:b/>
                <w:i/>
                <w:sz w:val="18"/>
                <w:szCs w:val="18"/>
              </w:rPr>
            </w:pPr>
            <w:r w:rsidRPr="001B3B1D">
              <w:rPr>
                <w:b/>
                <w:i/>
                <w:sz w:val="18"/>
                <w:szCs w:val="18"/>
              </w:rPr>
              <w:t>3.7%</w:t>
            </w:r>
          </w:p>
        </w:tc>
        <w:tc>
          <w:tcPr>
            <w:tcW w:w="907" w:type="dxa"/>
            <w:shd w:val="clear" w:color="auto" w:fill="DEE4EE"/>
            <w:noWrap/>
            <w:vAlign w:val="center"/>
          </w:tcPr>
          <w:p w:rsidR="00783FB7" w:rsidRPr="001B3B1D" w:rsidRDefault="00783FB7" w:rsidP="001B3B1D">
            <w:pPr>
              <w:jc w:val="right"/>
              <w:rPr>
                <w:b/>
                <w:i/>
                <w:sz w:val="18"/>
                <w:szCs w:val="18"/>
              </w:rPr>
            </w:pPr>
            <w:r w:rsidRPr="001B3B1D">
              <w:rPr>
                <w:b/>
                <w:i/>
                <w:sz w:val="18"/>
                <w:szCs w:val="18"/>
              </w:rPr>
              <w:t>573</w:t>
            </w:r>
          </w:p>
        </w:tc>
        <w:tc>
          <w:tcPr>
            <w:tcW w:w="907" w:type="dxa"/>
            <w:shd w:val="clear" w:color="auto" w:fill="DEE4EE"/>
            <w:noWrap/>
            <w:vAlign w:val="center"/>
          </w:tcPr>
          <w:p w:rsidR="00783FB7" w:rsidRPr="001B3B1D" w:rsidRDefault="00783FB7" w:rsidP="001B3B1D">
            <w:pPr>
              <w:jc w:val="right"/>
              <w:rPr>
                <w:b/>
                <w:i/>
                <w:sz w:val="18"/>
                <w:szCs w:val="18"/>
              </w:rPr>
            </w:pPr>
            <w:r w:rsidRPr="001B3B1D">
              <w:rPr>
                <w:b/>
                <w:i/>
                <w:sz w:val="18"/>
                <w:szCs w:val="18"/>
              </w:rPr>
              <w:t>$470</w:t>
            </w:r>
          </w:p>
        </w:tc>
        <w:tc>
          <w:tcPr>
            <w:tcW w:w="1077" w:type="dxa"/>
            <w:shd w:val="clear" w:color="auto" w:fill="DEE4EE"/>
            <w:noWrap/>
            <w:vAlign w:val="center"/>
          </w:tcPr>
          <w:p w:rsidR="00783FB7" w:rsidRPr="001B3B1D" w:rsidRDefault="00783FB7" w:rsidP="001B3B1D">
            <w:pPr>
              <w:jc w:val="right"/>
              <w:rPr>
                <w:b/>
                <w:i/>
                <w:sz w:val="18"/>
                <w:szCs w:val="18"/>
              </w:rPr>
            </w:pPr>
            <w:r w:rsidRPr="001B3B1D">
              <w:rPr>
                <w:b/>
                <w:i/>
                <w:sz w:val="18"/>
                <w:szCs w:val="18"/>
              </w:rPr>
              <w:t>4.4%</w:t>
            </w:r>
          </w:p>
        </w:tc>
        <w:tc>
          <w:tcPr>
            <w:tcW w:w="907" w:type="dxa"/>
            <w:noWrap/>
            <w:vAlign w:val="center"/>
          </w:tcPr>
          <w:p w:rsidR="00783FB7" w:rsidRPr="001B3B1D" w:rsidRDefault="00783FB7" w:rsidP="001B3B1D">
            <w:pPr>
              <w:jc w:val="right"/>
              <w:rPr>
                <w:b/>
                <w:i/>
                <w:sz w:val="18"/>
                <w:szCs w:val="18"/>
              </w:rPr>
            </w:pPr>
            <w:r w:rsidRPr="001B3B1D">
              <w:rPr>
                <w:b/>
                <w:i/>
                <w:sz w:val="18"/>
                <w:szCs w:val="18"/>
              </w:rPr>
              <w:t>2,542</w:t>
            </w:r>
          </w:p>
        </w:tc>
        <w:tc>
          <w:tcPr>
            <w:tcW w:w="907" w:type="dxa"/>
            <w:noWrap/>
            <w:vAlign w:val="center"/>
          </w:tcPr>
          <w:p w:rsidR="00783FB7" w:rsidRPr="001B3B1D" w:rsidRDefault="00783FB7" w:rsidP="001B3B1D">
            <w:pPr>
              <w:jc w:val="right"/>
              <w:rPr>
                <w:b/>
                <w:i/>
                <w:sz w:val="18"/>
                <w:szCs w:val="18"/>
              </w:rPr>
            </w:pPr>
            <w:r w:rsidRPr="001B3B1D">
              <w:rPr>
                <w:b/>
                <w:i/>
                <w:sz w:val="18"/>
                <w:szCs w:val="18"/>
              </w:rPr>
              <w:t>$550</w:t>
            </w:r>
          </w:p>
        </w:tc>
        <w:tc>
          <w:tcPr>
            <w:tcW w:w="907" w:type="dxa"/>
            <w:noWrap/>
            <w:vAlign w:val="center"/>
          </w:tcPr>
          <w:p w:rsidR="00783FB7" w:rsidRPr="001B3B1D" w:rsidRDefault="00783FB7" w:rsidP="001B3B1D">
            <w:pPr>
              <w:jc w:val="right"/>
              <w:rPr>
                <w:b/>
                <w:i/>
                <w:sz w:val="18"/>
                <w:szCs w:val="18"/>
              </w:rPr>
            </w:pPr>
            <w:r w:rsidRPr="001B3B1D">
              <w:rPr>
                <w:b/>
                <w:i/>
                <w:sz w:val="18"/>
                <w:szCs w:val="18"/>
              </w:rPr>
              <w:t>0.0%</w:t>
            </w:r>
          </w:p>
        </w:tc>
      </w:tr>
      <w:tr w:rsidR="005623AB" w:rsidRPr="00564801" w:rsidTr="00BF0300">
        <w:trPr>
          <w:trHeight w:val="567"/>
        </w:trPr>
        <w:tc>
          <w:tcPr>
            <w:tcW w:w="2835" w:type="dxa"/>
            <w:gridSpan w:val="13"/>
            <w:noWrap/>
            <w:vAlign w:val="bottom"/>
          </w:tcPr>
          <w:p w:rsidR="0047763C" w:rsidRPr="00564801" w:rsidRDefault="0047763C" w:rsidP="00F57058">
            <w:pPr>
              <w:pStyle w:val="DHStableB"/>
              <w:rPr>
                <w:b/>
                <w:lang w:eastAsia="en-AU"/>
              </w:rPr>
            </w:pPr>
            <w:r w:rsidRPr="00564801">
              <w:rPr>
                <w:b/>
                <w:lang w:eastAsia="en-AU"/>
              </w:rPr>
              <w:t>Outer Western Melbourne</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Altona</w:t>
            </w:r>
          </w:p>
        </w:tc>
        <w:tc>
          <w:tcPr>
            <w:tcW w:w="945" w:type="dxa"/>
            <w:shd w:val="clear" w:color="auto" w:fill="DEE4EE"/>
            <w:noWrap/>
            <w:vAlign w:val="center"/>
          </w:tcPr>
          <w:p w:rsidR="00783FB7" w:rsidRPr="00783FB7" w:rsidRDefault="00783FB7" w:rsidP="001B3B1D">
            <w:pPr>
              <w:jc w:val="right"/>
              <w:rPr>
                <w:sz w:val="18"/>
                <w:szCs w:val="18"/>
              </w:rPr>
            </w:pPr>
            <w:r w:rsidRPr="00783FB7">
              <w:rPr>
                <w:sz w:val="18"/>
                <w:szCs w:val="18"/>
              </w:rPr>
              <w:t>80</w:t>
            </w:r>
          </w:p>
        </w:tc>
        <w:tc>
          <w:tcPr>
            <w:tcW w:w="945" w:type="dxa"/>
            <w:shd w:val="clear" w:color="auto" w:fill="DEE4EE"/>
            <w:noWrap/>
            <w:vAlign w:val="center"/>
          </w:tcPr>
          <w:p w:rsidR="00783FB7" w:rsidRPr="00783FB7" w:rsidRDefault="00783FB7" w:rsidP="001B3B1D">
            <w:pPr>
              <w:jc w:val="right"/>
              <w:rPr>
                <w:sz w:val="18"/>
                <w:szCs w:val="18"/>
              </w:rPr>
            </w:pPr>
            <w:r w:rsidRPr="00783FB7">
              <w:rPr>
                <w:sz w:val="18"/>
                <w:szCs w:val="18"/>
              </w:rPr>
              <w:t>$270</w:t>
            </w:r>
          </w:p>
        </w:tc>
        <w:tc>
          <w:tcPr>
            <w:tcW w:w="1077" w:type="dxa"/>
            <w:shd w:val="clear" w:color="auto" w:fill="DEE4EE"/>
            <w:noWrap/>
            <w:vAlign w:val="center"/>
          </w:tcPr>
          <w:p w:rsidR="00783FB7" w:rsidRPr="00783FB7" w:rsidRDefault="00783FB7" w:rsidP="001B3B1D">
            <w:pPr>
              <w:jc w:val="right"/>
              <w:rPr>
                <w:sz w:val="18"/>
                <w:szCs w:val="18"/>
              </w:rPr>
            </w:pPr>
            <w:r w:rsidRPr="00783FB7">
              <w:rPr>
                <w:sz w:val="18"/>
                <w:szCs w:val="18"/>
              </w:rPr>
              <w:t>3.8%</w:t>
            </w:r>
          </w:p>
        </w:tc>
        <w:tc>
          <w:tcPr>
            <w:tcW w:w="907" w:type="dxa"/>
            <w:noWrap/>
            <w:vAlign w:val="center"/>
          </w:tcPr>
          <w:p w:rsidR="00783FB7" w:rsidRPr="00783FB7" w:rsidRDefault="00783FB7" w:rsidP="001B3B1D">
            <w:pPr>
              <w:jc w:val="right"/>
              <w:rPr>
                <w:sz w:val="18"/>
                <w:szCs w:val="18"/>
              </w:rPr>
            </w:pPr>
            <w:r w:rsidRPr="00783FB7">
              <w:rPr>
                <w:sz w:val="18"/>
                <w:szCs w:val="18"/>
              </w:rPr>
              <w:t>602</w:t>
            </w:r>
          </w:p>
        </w:tc>
        <w:tc>
          <w:tcPr>
            <w:tcW w:w="907" w:type="dxa"/>
            <w:noWrap/>
            <w:vAlign w:val="center"/>
          </w:tcPr>
          <w:p w:rsidR="00783FB7" w:rsidRPr="00783FB7" w:rsidRDefault="00783FB7" w:rsidP="001B3B1D">
            <w:pPr>
              <w:jc w:val="right"/>
              <w:rPr>
                <w:sz w:val="18"/>
                <w:szCs w:val="18"/>
              </w:rPr>
            </w:pPr>
            <w:r w:rsidRPr="00783FB7">
              <w:rPr>
                <w:sz w:val="18"/>
                <w:szCs w:val="18"/>
              </w:rPr>
              <w:t>$340</w:t>
            </w:r>
          </w:p>
        </w:tc>
        <w:tc>
          <w:tcPr>
            <w:tcW w:w="1077" w:type="dxa"/>
            <w:noWrap/>
            <w:vAlign w:val="center"/>
          </w:tcPr>
          <w:p w:rsidR="00783FB7" w:rsidRPr="00783FB7" w:rsidRDefault="00783FB7" w:rsidP="001B3B1D">
            <w:pPr>
              <w:jc w:val="right"/>
              <w:rPr>
                <w:sz w:val="18"/>
                <w:szCs w:val="18"/>
              </w:rPr>
            </w:pPr>
            <w:r w:rsidRPr="00783FB7">
              <w:rPr>
                <w:sz w:val="18"/>
                <w:szCs w:val="18"/>
              </w:rPr>
              <w:t>6.3%</w:t>
            </w:r>
          </w:p>
        </w:tc>
        <w:tc>
          <w:tcPr>
            <w:tcW w:w="907" w:type="dxa"/>
            <w:shd w:val="clear" w:color="auto" w:fill="DEE4EE"/>
            <w:noWrap/>
            <w:vAlign w:val="center"/>
          </w:tcPr>
          <w:p w:rsidR="00783FB7" w:rsidRPr="00783FB7" w:rsidRDefault="00783FB7" w:rsidP="001B3B1D">
            <w:pPr>
              <w:jc w:val="right"/>
              <w:rPr>
                <w:sz w:val="18"/>
                <w:szCs w:val="18"/>
              </w:rPr>
            </w:pPr>
            <w:r w:rsidRPr="00783FB7">
              <w:rPr>
                <w:sz w:val="18"/>
                <w:szCs w:val="18"/>
              </w:rPr>
              <w:t>134</w:t>
            </w:r>
          </w:p>
        </w:tc>
        <w:tc>
          <w:tcPr>
            <w:tcW w:w="907" w:type="dxa"/>
            <w:shd w:val="clear" w:color="auto" w:fill="DEE4EE"/>
            <w:noWrap/>
            <w:vAlign w:val="center"/>
          </w:tcPr>
          <w:p w:rsidR="00783FB7" w:rsidRPr="00783FB7" w:rsidRDefault="00783FB7" w:rsidP="001B3B1D">
            <w:pPr>
              <w:jc w:val="right"/>
              <w:rPr>
                <w:sz w:val="18"/>
                <w:szCs w:val="18"/>
              </w:rPr>
            </w:pPr>
            <w:r w:rsidRPr="00783FB7">
              <w:rPr>
                <w:sz w:val="18"/>
                <w:szCs w:val="18"/>
              </w:rPr>
              <w:t>$350</w:t>
            </w:r>
          </w:p>
        </w:tc>
        <w:tc>
          <w:tcPr>
            <w:tcW w:w="1077" w:type="dxa"/>
            <w:shd w:val="clear" w:color="auto" w:fill="DEE4EE"/>
            <w:noWrap/>
            <w:vAlign w:val="center"/>
          </w:tcPr>
          <w:p w:rsidR="00783FB7" w:rsidRPr="00783FB7" w:rsidRDefault="00783FB7" w:rsidP="001B3B1D">
            <w:pPr>
              <w:jc w:val="right"/>
              <w:rPr>
                <w:sz w:val="18"/>
                <w:szCs w:val="18"/>
              </w:rPr>
            </w:pPr>
            <w:r w:rsidRPr="00783FB7">
              <w:rPr>
                <w:sz w:val="18"/>
                <w:szCs w:val="18"/>
              </w:rPr>
              <w:t>6.1%</w:t>
            </w:r>
          </w:p>
        </w:tc>
        <w:tc>
          <w:tcPr>
            <w:tcW w:w="907" w:type="dxa"/>
            <w:noWrap/>
            <w:vAlign w:val="center"/>
          </w:tcPr>
          <w:p w:rsidR="00783FB7" w:rsidRPr="00783FB7" w:rsidRDefault="00783FB7" w:rsidP="001B3B1D">
            <w:pPr>
              <w:jc w:val="right"/>
              <w:rPr>
                <w:sz w:val="18"/>
                <w:szCs w:val="18"/>
              </w:rPr>
            </w:pPr>
            <w:r w:rsidRPr="00783FB7">
              <w:rPr>
                <w:sz w:val="18"/>
                <w:szCs w:val="18"/>
              </w:rPr>
              <w:t>1,402</w:t>
            </w:r>
          </w:p>
        </w:tc>
        <w:tc>
          <w:tcPr>
            <w:tcW w:w="907" w:type="dxa"/>
            <w:noWrap/>
            <w:vAlign w:val="center"/>
          </w:tcPr>
          <w:p w:rsidR="00783FB7" w:rsidRPr="00783FB7" w:rsidRDefault="00783FB7" w:rsidP="001B3B1D">
            <w:pPr>
              <w:jc w:val="right"/>
              <w:rPr>
                <w:sz w:val="18"/>
                <w:szCs w:val="18"/>
              </w:rPr>
            </w:pPr>
            <w:r w:rsidRPr="00783FB7">
              <w:rPr>
                <w:sz w:val="18"/>
                <w:szCs w:val="18"/>
              </w:rPr>
              <w:t>$380</w:t>
            </w:r>
          </w:p>
        </w:tc>
        <w:tc>
          <w:tcPr>
            <w:tcW w:w="907" w:type="dxa"/>
            <w:noWrap/>
            <w:vAlign w:val="center"/>
          </w:tcPr>
          <w:p w:rsidR="00783FB7" w:rsidRPr="00783FB7" w:rsidRDefault="00783FB7" w:rsidP="001B3B1D">
            <w:pPr>
              <w:jc w:val="right"/>
              <w:rPr>
                <w:sz w:val="18"/>
                <w:szCs w:val="18"/>
              </w:rPr>
            </w:pPr>
            <w:r w:rsidRPr="00783FB7">
              <w:rPr>
                <w:sz w:val="18"/>
                <w:szCs w:val="18"/>
              </w:rPr>
              <w:t>5.6%</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Footscray</w:t>
            </w:r>
          </w:p>
        </w:tc>
        <w:tc>
          <w:tcPr>
            <w:tcW w:w="945" w:type="dxa"/>
            <w:shd w:val="clear" w:color="auto" w:fill="DEE4EE"/>
            <w:noWrap/>
            <w:vAlign w:val="center"/>
          </w:tcPr>
          <w:p w:rsidR="00783FB7" w:rsidRPr="00783FB7" w:rsidRDefault="00783FB7" w:rsidP="001B3B1D">
            <w:pPr>
              <w:jc w:val="right"/>
              <w:rPr>
                <w:sz w:val="18"/>
                <w:szCs w:val="18"/>
              </w:rPr>
            </w:pPr>
            <w:r w:rsidRPr="00783FB7">
              <w:rPr>
                <w:sz w:val="18"/>
                <w:szCs w:val="18"/>
              </w:rPr>
              <w:t>413</w:t>
            </w:r>
          </w:p>
        </w:tc>
        <w:tc>
          <w:tcPr>
            <w:tcW w:w="945" w:type="dxa"/>
            <w:shd w:val="clear" w:color="auto" w:fill="DEE4EE"/>
            <w:noWrap/>
            <w:vAlign w:val="center"/>
          </w:tcPr>
          <w:p w:rsidR="00783FB7" w:rsidRPr="00783FB7" w:rsidRDefault="00783FB7" w:rsidP="001B3B1D">
            <w:pPr>
              <w:jc w:val="right"/>
              <w:rPr>
                <w:sz w:val="18"/>
                <w:szCs w:val="18"/>
              </w:rPr>
            </w:pPr>
            <w:r w:rsidRPr="00783FB7">
              <w:rPr>
                <w:sz w:val="18"/>
                <w:szCs w:val="18"/>
              </w:rPr>
              <w:t>$270</w:t>
            </w:r>
          </w:p>
        </w:tc>
        <w:tc>
          <w:tcPr>
            <w:tcW w:w="1077" w:type="dxa"/>
            <w:shd w:val="clear" w:color="auto" w:fill="DEE4EE"/>
            <w:noWrap/>
            <w:vAlign w:val="center"/>
          </w:tcPr>
          <w:p w:rsidR="00783FB7" w:rsidRPr="00783FB7" w:rsidRDefault="00783FB7" w:rsidP="001B3B1D">
            <w:pPr>
              <w:jc w:val="right"/>
              <w:rPr>
                <w:sz w:val="18"/>
                <w:szCs w:val="18"/>
              </w:rPr>
            </w:pPr>
            <w:r w:rsidRPr="00783FB7">
              <w:rPr>
                <w:sz w:val="18"/>
                <w:szCs w:val="18"/>
              </w:rPr>
              <w:t>0.0%</w:t>
            </w:r>
          </w:p>
        </w:tc>
        <w:tc>
          <w:tcPr>
            <w:tcW w:w="907" w:type="dxa"/>
            <w:noWrap/>
            <w:vAlign w:val="center"/>
          </w:tcPr>
          <w:p w:rsidR="00783FB7" w:rsidRPr="00783FB7" w:rsidRDefault="00783FB7" w:rsidP="001B3B1D">
            <w:pPr>
              <w:jc w:val="right"/>
              <w:rPr>
                <w:sz w:val="18"/>
                <w:szCs w:val="18"/>
              </w:rPr>
            </w:pPr>
            <w:r w:rsidRPr="00783FB7">
              <w:rPr>
                <w:sz w:val="18"/>
                <w:szCs w:val="18"/>
              </w:rPr>
              <w:t>499</w:t>
            </w:r>
          </w:p>
        </w:tc>
        <w:tc>
          <w:tcPr>
            <w:tcW w:w="907" w:type="dxa"/>
            <w:noWrap/>
            <w:vAlign w:val="center"/>
          </w:tcPr>
          <w:p w:rsidR="00783FB7" w:rsidRPr="00783FB7" w:rsidRDefault="00783FB7" w:rsidP="001B3B1D">
            <w:pPr>
              <w:jc w:val="right"/>
              <w:rPr>
                <w:sz w:val="18"/>
                <w:szCs w:val="18"/>
              </w:rPr>
            </w:pPr>
            <w:r w:rsidRPr="00783FB7">
              <w:rPr>
                <w:sz w:val="18"/>
                <w:szCs w:val="18"/>
              </w:rPr>
              <w:t>$370</w:t>
            </w:r>
          </w:p>
        </w:tc>
        <w:tc>
          <w:tcPr>
            <w:tcW w:w="1077" w:type="dxa"/>
            <w:noWrap/>
            <w:vAlign w:val="center"/>
          </w:tcPr>
          <w:p w:rsidR="00783FB7" w:rsidRPr="00783FB7" w:rsidRDefault="00783FB7" w:rsidP="001B3B1D">
            <w:pPr>
              <w:jc w:val="right"/>
              <w:rPr>
                <w:sz w:val="18"/>
                <w:szCs w:val="18"/>
              </w:rPr>
            </w:pPr>
            <w:r w:rsidRPr="00783FB7">
              <w:rPr>
                <w:sz w:val="18"/>
                <w:szCs w:val="18"/>
              </w:rPr>
              <w:t>1.4%</w:t>
            </w:r>
          </w:p>
        </w:tc>
        <w:tc>
          <w:tcPr>
            <w:tcW w:w="907" w:type="dxa"/>
            <w:shd w:val="clear" w:color="auto" w:fill="DEE4EE"/>
            <w:noWrap/>
            <w:vAlign w:val="center"/>
          </w:tcPr>
          <w:p w:rsidR="00783FB7" w:rsidRPr="00783FB7" w:rsidRDefault="00783FB7" w:rsidP="001B3B1D">
            <w:pPr>
              <w:jc w:val="right"/>
              <w:rPr>
                <w:sz w:val="18"/>
                <w:szCs w:val="18"/>
              </w:rPr>
            </w:pPr>
            <w:r w:rsidRPr="00783FB7">
              <w:rPr>
                <w:sz w:val="18"/>
                <w:szCs w:val="18"/>
              </w:rPr>
              <w:t>123</w:t>
            </w:r>
          </w:p>
        </w:tc>
        <w:tc>
          <w:tcPr>
            <w:tcW w:w="907" w:type="dxa"/>
            <w:shd w:val="clear" w:color="auto" w:fill="DEE4EE"/>
            <w:noWrap/>
            <w:vAlign w:val="center"/>
          </w:tcPr>
          <w:p w:rsidR="00783FB7" w:rsidRPr="00783FB7" w:rsidRDefault="00783FB7" w:rsidP="001B3B1D">
            <w:pPr>
              <w:jc w:val="right"/>
              <w:rPr>
                <w:sz w:val="18"/>
                <w:szCs w:val="18"/>
              </w:rPr>
            </w:pPr>
            <w:r w:rsidRPr="00783FB7">
              <w:rPr>
                <w:sz w:val="18"/>
                <w:szCs w:val="18"/>
              </w:rPr>
              <w:t>$430</w:t>
            </w:r>
          </w:p>
        </w:tc>
        <w:tc>
          <w:tcPr>
            <w:tcW w:w="1077" w:type="dxa"/>
            <w:shd w:val="clear" w:color="auto" w:fill="DEE4EE"/>
            <w:noWrap/>
            <w:vAlign w:val="center"/>
          </w:tcPr>
          <w:p w:rsidR="00783FB7" w:rsidRPr="00783FB7" w:rsidRDefault="00783FB7" w:rsidP="001B3B1D">
            <w:pPr>
              <w:jc w:val="right"/>
              <w:rPr>
                <w:sz w:val="18"/>
                <w:szCs w:val="18"/>
              </w:rPr>
            </w:pPr>
            <w:r w:rsidRPr="00783FB7">
              <w:rPr>
                <w:sz w:val="18"/>
                <w:szCs w:val="18"/>
              </w:rPr>
              <w:t>3.6%</w:t>
            </w:r>
          </w:p>
        </w:tc>
        <w:tc>
          <w:tcPr>
            <w:tcW w:w="907" w:type="dxa"/>
            <w:noWrap/>
            <w:vAlign w:val="center"/>
          </w:tcPr>
          <w:p w:rsidR="00783FB7" w:rsidRPr="00783FB7" w:rsidRDefault="00783FB7" w:rsidP="001B3B1D">
            <w:pPr>
              <w:jc w:val="right"/>
              <w:rPr>
                <w:sz w:val="18"/>
                <w:szCs w:val="18"/>
              </w:rPr>
            </w:pPr>
            <w:r w:rsidRPr="00783FB7">
              <w:rPr>
                <w:sz w:val="18"/>
                <w:szCs w:val="18"/>
              </w:rPr>
              <w:t>147</w:t>
            </w:r>
          </w:p>
        </w:tc>
        <w:tc>
          <w:tcPr>
            <w:tcW w:w="907" w:type="dxa"/>
            <w:noWrap/>
            <w:vAlign w:val="center"/>
          </w:tcPr>
          <w:p w:rsidR="00783FB7" w:rsidRPr="00783FB7" w:rsidRDefault="00783FB7" w:rsidP="001B3B1D">
            <w:pPr>
              <w:jc w:val="right"/>
              <w:rPr>
                <w:sz w:val="18"/>
                <w:szCs w:val="18"/>
              </w:rPr>
            </w:pPr>
            <w:r w:rsidRPr="00783FB7">
              <w:rPr>
                <w:sz w:val="18"/>
                <w:szCs w:val="18"/>
              </w:rPr>
              <w:t>$470</w:t>
            </w:r>
          </w:p>
        </w:tc>
        <w:tc>
          <w:tcPr>
            <w:tcW w:w="907" w:type="dxa"/>
            <w:noWrap/>
            <w:vAlign w:val="center"/>
          </w:tcPr>
          <w:p w:rsidR="00783FB7" w:rsidRPr="00783FB7" w:rsidRDefault="00783FB7" w:rsidP="001B3B1D">
            <w:pPr>
              <w:jc w:val="right"/>
              <w:rPr>
                <w:sz w:val="18"/>
                <w:szCs w:val="18"/>
              </w:rPr>
            </w:pPr>
            <w:r w:rsidRPr="00783FB7">
              <w:rPr>
                <w:sz w:val="18"/>
                <w:szCs w:val="18"/>
              </w:rPr>
              <w:t>4.4%</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Keilor East-Avondale Heights</w:t>
            </w:r>
          </w:p>
        </w:tc>
        <w:tc>
          <w:tcPr>
            <w:tcW w:w="945" w:type="dxa"/>
            <w:shd w:val="clear" w:color="auto" w:fill="DEE4EE"/>
            <w:noWrap/>
            <w:vAlign w:val="center"/>
          </w:tcPr>
          <w:p w:rsidR="00783FB7" w:rsidRPr="00783FB7" w:rsidRDefault="00783FB7" w:rsidP="001B3B1D">
            <w:pPr>
              <w:jc w:val="right"/>
              <w:rPr>
                <w:sz w:val="18"/>
                <w:szCs w:val="18"/>
              </w:rPr>
            </w:pPr>
            <w:r w:rsidRPr="00783FB7">
              <w:rPr>
                <w:sz w:val="18"/>
                <w:szCs w:val="18"/>
              </w:rPr>
              <w:t>181</w:t>
            </w:r>
          </w:p>
        </w:tc>
        <w:tc>
          <w:tcPr>
            <w:tcW w:w="945" w:type="dxa"/>
            <w:shd w:val="clear" w:color="auto" w:fill="DEE4EE"/>
            <w:noWrap/>
            <w:vAlign w:val="center"/>
          </w:tcPr>
          <w:p w:rsidR="00783FB7" w:rsidRPr="00783FB7" w:rsidRDefault="00783FB7" w:rsidP="001B3B1D">
            <w:pPr>
              <w:jc w:val="right"/>
              <w:rPr>
                <w:sz w:val="18"/>
                <w:szCs w:val="18"/>
              </w:rPr>
            </w:pPr>
            <w:r w:rsidRPr="00783FB7">
              <w:rPr>
                <w:sz w:val="18"/>
                <w:szCs w:val="18"/>
              </w:rPr>
              <w:t>$340</w:t>
            </w:r>
          </w:p>
        </w:tc>
        <w:tc>
          <w:tcPr>
            <w:tcW w:w="1077" w:type="dxa"/>
            <w:shd w:val="clear" w:color="auto" w:fill="DEE4EE"/>
            <w:noWrap/>
            <w:vAlign w:val="center"/>
          </w:tcPr>
          <w:p w:rsidR="00783FB7" w:rsidRPr="00783FB7" w:rsidRDefault="00783FB7" w:rsidP="001B3B1D">
            <w:pPr>
              <w:jc w:val="right"/>
              <w:rPr>
                <w:sz w:val="18"/>
                <w:szCs w:val="18"/>
              </w:rPr>
            </w:pPr>
            <w:r w:rsidRPr="00783FB7">
              <w:rPr>
                <w:sz w:val="18"/>
                <w:szCs w:val="18"/>
              </w:rPr>
              <w:t>3.0%</w:t>
            </w:r>
          </w:p>
        </w:tc>
        <w:tc>
          <w:tcPr>
            <w:tcW w:w="907" w:type="dxa"/>
            <w:noWrap/>
            <w:vAlign w:val="center"/>
          </w:tcPr>
          <w:p w:rsidR="00783FB7" w:rsidRPr="00783FB7" w:rsidRDefault="00783FB7" w:rsidP="001B3B1D">
            <w:pPr>
              <w:jc w:val="right"/>
              <w:rPr>
                <w:sz w:val="18"/>
                <w:szCs w:val="18"/>
              </w:rPr>
            </w:pPr>
            <w:r w:rsidRPr="00783FB7">
              <w:rPr>
                <w:sz w:val="18"/>
                <w:szCs w:val="18"/>
              </w:rPr>
              <w:t>427</w:t>
            </w:r>
          </w:p>
        </w:tc>
        <w:tc>
          <w:tcPr>
            <w:tcW w:w="907" w:type="dxa"/>
            <w:noWrap/>
            <w:vAlign w:val="center"/>
          </w:tcPr>
          <w:p w:rsidR="00783FB7" w:rsidRPr="00783FB7" w:rsidRDefault="00783FB7" w:rsidP="001B3B1D">
            <w:pPr>
              <w:jc w:val="right"/>
              <w:rPr>
                <w:sz w:val="18"/>
                <w:szCs w:val="18"/>
              </w:rPr>
            </w:pPr>
            <w:r w:rsidRPr="00783FB7">
              <w:rPr>
                <w:sz w:val="18"/>
                <w:szCs w:val="18"/>
              </w:rPr>
              <w:t>$395</w:t>
            </w:r>
          </w:p>
        </w:tc>
        <w:tc>
          <w:tcPr>
            <w:tcW w:w="1077" w:type="dxa"/>
            <w:noWrap/>
            <w:vAlign w:val="center"/>
          </w:tcPr>
          <w:p w:rsidR="00783FB7" w:rsidRPr="00783FB7" w:rsidRDefault="00783FB7" w:rsidP="001B3B1D">
            <w:pPr>
              <w:jc w:val="right"/>
              <w:rPr>
                <w:sz w:val="18"/>
                <w:szCs w:val="18"/>
              </w:rPr>
            </w:pPr>
            <w:r w:rsidRPr="00783FB7">
              <w:rPr>
                <w:sz w:val="18"/>
                <w:szCs w:val="18"/>
              </w:rPr>
              <w:t>2.6%</w:t>
            </w:r>
          </w:p>
        </w:tc>
        <w:tc>
          <w:tcPr>
            <w:tcW w:w="907" w:type="dxa"/>
            <w:shd w:val="clear" w:color="auto" w:fill="DEE4EE"/>
            <w:noWrap/>
            <w:vAlign w:val="center"/>
          </w:tcPr>
          <w:p w:rsidR="00783FB7" w:rsidRPr="00783FB7" w:rsidRDefault="00783FB7" w:rsidP="001B3B1D">
            <w:pPr>
              <w:jc w:val="right"/>
              <w:rPr>
                <w:sz w:val="18"/>
                <w:szCs w:val="18"/>
              </w:rPr>
            </w:pPr>
            <w:r w:rsidRPr="00783FB7">
              <w:rPr>
                <w:sz w:val="18"/>
                <w:szCs w:val="18"/>
              </w:rPr>
              <w:t>36</w:t>
            </w:r>
          </w:p>
        </w:tc>
        <w:tc>
          <w:tcPr>
            <w:tcW w:w="907" w:type="dxa"/>
            <w:shd w:val="clear" w:color="auto" w:fill="DEE4EE"/>
            <w:noWrap/>
            <w:vAlign w:val="center"/>
          </w:tcPr>
          <w:p w:rsidR="00783FB7" w:rsidRPr="00783FB7" w:rsidRDefault="00783FB7" w:rsidP="001B3B1D">
            <w:pPr>
              <w:jc w:val="right"/>
              <w:rPr>
                <w:sz w:val="18"/>
                <w:szCs w:val="18"/>
              </w:rPr>
            </w:pPr>
            <w:r w:rsidRPr="00783FB7">
              <w:rPr>
                <w:sz w:val="18"/>
                <w:szCs w:val="18"/>
              </w:rPr>
              <w:t>$385</w:t>
            </w:r>
          </w:p>
        </w:tc>
        <w:tc>
          <w:tcPr>
            <w:tcW w:w="1077" w:type="dxa"/>
            <w:shd w:val="clear" w:color="auto" w:fill="DEE4EE"/>
            <w:noWrap/>
            <w:vAlign w:val="center"/>
          </w:tcPr>
          <w:p w:rsidR="00783FB7" w:rsidRPr="00783FB7" w:rsidRDefault="00783FB7" w:rsidP="001B3B1D">
            <w:pPr>
              <w:jc w:val="right"/>
              <w:rPr>
                <w:sz w:val="18"/>
                <w:szCs w:val="18"/>
              </w:rPr>
            </w:pPr>
            <w:r w:rsidRPr="00783FB7">
              <w:rPr>
                <w:sz w:val="18"/>
                <w:szCs w:val="18"/>
              </w:rPr>
              <w:t>6.9%</w:t>
            </w:r>
          </w:p>
        </w:tc>
        <w:tc>
          <w:tcPr>
            <w:tcW w:w="907" w:type="dxa"/>
            <w:noWrap/>
            <w:vAlign w:val="center"/>
          </w:tcPr>
          <w:p w:rsidR="00783FB7" w:rsidRPr="00783FB7" w:rsidRDefault="00783FB7" w:rsidP="001B3B1D">
            <w:pPr>
              <w:jc w:val="right"/>
              <w:rPr>
                <w:sz w:val="18"/>
                <w:szCs w:val="18"/>
              </w:rPr>
            </w:pPr>
            <w:r w:rsidRPr="00783FB7">
              <w:rPr>
                <w:sz w:val="18"/>
                <w:szCs w:val="18"/>
              </w:rPr>
              <w:t>370</w:t>
            </w:r>
          </w:p>
        </w:tc>
        <w:tc>
          <w:tcPr>
            <w:tcW w:w="907" w:type="dxa"/>
            <w:noWrap/>
            <w:vAlign w:val="center"/>
          </w:tcPr>
          <w:p w:rsidR="00783FB7" w:rsidRPr="00783FB7" w:rsidRDefault="00783FB7" w:rsidP="001B3B1D">
            <w:pPr>
              <w:jc w:val="right"/>
              <w:rPr>
                <w:sz w:val="18"/>
                <w:szCs w:val="18"/>
              </w:rPr>
            </w:pPr>
            <w:r w:rsidRPr="00783FB7">
              <w:rPr>
                <w:sz w:val="18"/>
                <w:szCs w:val="18"/>
              </w:rPr>
              <w:t>$420</w:t>
            </w:r>
          </w:p>
        </w:tc>
        <w:tc>
          <w:tcPr>
            <w:tcW w:w="907" w:type="dxa"/>
            <w:noWrap/>
            <w:vAlign w:val="center"/>
          </w:tcPr>
          <w:p w:rsidR="00783FB7" w:rsidRPr="00783FB7" w:rsidRDefault="00783FB7" w:rsidP="001B3B1D">
            <w:pPr>
              <w:jc w:val="right"/>
              <w:rPr>
                <w:sz w:val="18"/>
                <w:szCs w:val="18"/>
              </w:rPr>
            </w:pPr>
            <w:r w:rsidRPr="00783FB7">
              <w:rPr>
                <w:sz w:val="18"/>
                <w:szCs w:val="18"/>
              </w:rPr>
              <w:t>5.0%</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Melton</w:t>
            </w:r>
          </w:p>
        </w:tc>
        <w:tc>
          <w:tcPr>
            <w:tcW w:w="945" w:type="dxa"/>
            <w:shd w:val="clear" w:color="auto" w:fill="DEE4EE"/>
            <w:noWrap/>
            <w:vAlign w:val="center"/>
          </w:tcPr>
          <w:p w:rsidR="00783FB7" w:rsidRPr="00783FB7" w:rsidRDefault="00783FB7" w:rsidP="001B3B1D">
            <w:pPr>
              <w:jc w:val="right"/>
              <w:rPr>
                <w:sz w:val="18"/>
                <w:szCs w:val="18"/>
              </w:rPr>
            </w:pPr>
            <w:r w:rsidRPr="00783FB7">
              <w:rPr>
                <w:sz w:val="18"/>
                <w:szCs w:val="18"/>
              </w:rPr>
              <w:t>38</w:t>
            </w:r>
          </w:p>
        </w:tc>
        <w:tc>
          <w:tcPr>
            <w:tcW w:w="945" w:type="dxa"/>
            <w:shd w:val="clear" w:color="auto" w:fill="DEE4EE"/>
            <w:noWrap/>
            <w:vAlign w:val="center"/>
          </w:tcPr>
          <w:p w:rsidR="00783FB7" w:rsidRPr="00783FB7" w:rsidRDefault="00783FB7" w:rsidP="001B3B1D">
            <w:pPr>
              <w:jc w:val="right"/>
              <w:rPr>
                <w:sz w:val="18"/>
                <w:szCs w:val="18"/>
              </w:rPr>
            </w:pPr>
            <w:r w:rsidRPr="00783FB7">
              <w:rPr>
                <w:sz w:val="18"/>
                <w:szCs w:val="18"/>
              </w:rPr>
              <w:t>$324</w:t>
            </w:r>
          </w:p>
        </w:tc>
        <w:tc>
          <w:tcPr>
            <w:tcW w:w="1077" w:type="dxa"/>
            <w:shd w:val="clear" w:color="auto" w:fill="DEE4EE"/>
            <w:noWrap/>
            <w:vAlign w:val="center"/>
          </w:tcPr>
          <w:p w:rsidR="00783FB7" w:rsidRPr="00783FB7" w:rsidRDefault="00783FB7" w:rsidP="001B3B1D">
            <w:pPr>
              <w:jc w:val="right"/>
              <w:rPr>
                <w:sz w:val="18"/>
                <w:szCs w:val="18"/>
              </w:rPr>
            </w:pPr>
            <w:r w:rsidRPr="00783FB7">
              <w:rPr>
                <w:sz w:val="18"/>
                <w:szCs w:val="18"/>
              </w:rPr>
              <w:t>3.2%</w:t>
            </w:r>
          </w:p>
        </w:tc>
        <w:tc>
          <w:tcPr>
            <w:tcW w:w="907" w:type="dxa"/>
            <w:noWrap/>
            <w:vAlign w:val="center"/>
          </w:tcPr>
          <w:p w:rsidR="00783FB7" w:rsidRPr="00783FB7" w:rsidRDefault="00783FB7" w:rsidP="001B3B1D">
            <w:pPr>
              <w:jc w:val="right"/>
              <w:rPr>
                <w:sz w:val="18"/>
                <w:szCs w:val="18"/>
              </w:rPr>
            </w:pPr>
            <w:r w:rsidRPr="00783FB7">
              <w:rPr>
                <w:sz w:val="18"/>
                <w:szCs w:val="18"/>
              </w:rPr>
              <w:t>99</w:t>
            </w:r>
          </w:p>
        </w:tc>
        <w:tc>
          <w:tcPr>
            <w:tcW w:w="907" w:type="dxa"/>
            <w:noWrap/>
            <w:vAlign w:val="center"/>
          </w:tcPr>
          <w:p w:rsidR="00783FB7" w:rsidRPr="00783FB7" w:rsidRDefault="00783FB7" w:rsidP="001B3B1D">
            <w:pPr>
              <w:jc w:val="right"/>
              <w:rPr>
                <w:sz w:val="18"/>
                <w:szCs w:val="18"/>
              </w:rPr>
            </w:pPr>
            <w:r w:rsidRPr="00783FB7">
              <w:rPr>
                <w:sz w:val="18"/>
                <w:szCs w:val="18"/>
              </w:rPr>
              <w:t>$260</w:t>
            </w:r>
          </w:p>
        </w:tc>
        <w:tc>
          <w:tcPr>
            <w:tcW w:w="1077" w:type="dxa"/>
            <w:noWrap/>
            <w:vAlign w:val="center"/>
          </w:tcPr>
          <w:p w:rsidR="00783FB7" w:rsidRPr="00783FB7" w:rsidRDefault="00783FB7" w:rsidP="001B3B1D">
            <w:pPr>
              <w:jc w:val="right"/>
              <w:rPr>
                <w:sz w:val="18"/>
                <w:szCs w:val="18"/>
              </w:rPr>
            </w:pPr>
            <w:r w:rsidRPr="00783FB7">
              <w:rPr>
                <w:sz w:val="18"/>
                <w:szCs w:val="18"/>
              </w:rPr>
              <w:t>4.0%</w:t>
            </w:r>
          </w:p>
        </w:tc>
        <w:tc>
          <w:tcPr>
            <w:tcW w:w="907" w:type="dxa"/>
            <w:shd w:val="clear" w:color="auto" w:fill="DEE4EE"/>
            <w:noWrap/>
            <w:vAlign w:val="center"/>
          </w:tcPr>
          <w:p w:rsidR="00783FB7" w:rsidRPr="00783FB7" w:rsidRDefault="00783FB7" w:rsidP="001B3B1D">
            <w:pPr>
              <w:jc w:val="right"/>
              <w:rPr>
                <w:sz w:val="18"/>
                <w:szCs w:val="18"/>
              </w:rPr>
            </w:pPr>
            <w:r w:rsidRPr="00783FB7">
              <w:rPr>
                <w:sz w:val="18"/>
                <w:szCs w:val="18"/>
              </w:rPr>
              <w:t>32</w:t>
            </w:r>
          </w:p>
        </w:tc>
        <w:tc>
          <w:tcPr>
            <w:tcW w:w="907" w:type="dxa"/>
            <w:shd w:val="clear" w:color="auto" w:fill="DEE4EE"/>
            <w:noWrap/>
            <w:vAlign w:val="center"/>
          </w:tcPr>
          <w:p w:rsidR="00783FB7" w:rsidRPr="00783FB7" w:rsidRDefault="00783FB7" w:rsidP="001B3B1D">
            <w:pPr>
              <w:jc w:val="right"/>
              <w:rPr>
                <w:sz w:val="18"/>
                <w:szCs w:val="18"/>
              </w:rPr>
            </w:pPr>
            <w:r w:rsidRPr="00783FB7">
              <w:rPr>
                <w:sz w:val="18"/>
                <w:szCs w:val="18"/>
              </w:rPr>
              <w:t>$268</w:t>
            </w:r>
          </w:p>
        </w:tc>
        <w:tc>
          <w:tcPr>
            <w:tcW w:w="1077" w:type="dxa"/>
            <w:shd w:val="clear" w:color="auto" w:fill="DEE4EE"/>
            <w:noWrap/>
            <w:vAlign w:val="center"/>
          </w:tcPr>
          <w:p w:rsidR="00783FB7" w:rsidRPr="00783FB7" w:rsidRDefault="00783FB7" w:rsidP="001B3B1D">
            <w:pPr>
              <w:jc w:val="right"/>
              <w:rPr>
                <w:sz w:val="18"/>
                <w:szCs w:val="18"/>
              </w:rPr>
            </w:pPr>
            <w:r w:rsidRPr="00783FB7">
              <w:rPr>
                <w:sz w:val="18"/>
                <w:szCs w:val="18"/>
              </w:rPr>
              <w:t>3.1%</w:t>
            </w:r>
          </w:p>
        </w:tc>
        <w:tc>
          <w:tcPr>
            <w:tcW w:w="907" w:type="dxa"/>
            <w:noWrap/>
            <w:vAlign w:val="center"/>
          </w:tcPr>
          <w:p w:rsidR="00783FB7" w:rsidRPr="00783FB7" w:rsidRDefault="00783FB7" w:rsidP="001B3B1D">
            <w:pPr>
              <w:jc w:val="right"/>
              <w:rPr>
                <w:sz w:val="18"/>
                <w:szCs w:val="18"/>
              </w:rPr>
            </w:pPr>
            <w:r w:rsidRPr="00783FB7">
              <w:rPr>
                <w:sz w:val="18"/>
                <w:szCs w:val="18"/>
              </w:rPr>
              <w:t>996</w:t>
            </w:r>
          </w:p>
        </w:tc>
        <w:tc>
          <w:tcPr>
            <w:tcW w:w="907" w:type="dxa"/>
            <w:noWrap/>
            <w:vAlign w:val="center"/>
          </w:tcPr>
          <w:p w:rsidR="00783FB7" w:rsidRPr="00783FB7" w:rsidRDefault="00783FB7" w:rsidP="001B3B1D">
            <w:pPr>
              <w:jc w:val="right"/>
              <w:rPr>
                <w:sz w:val="18"/>
                <w:szCs w:val="18"/>
              </w:rPr>
            </w:pPr>
            <w:r w:rsidRPr="00783FB7">
              <w:rPr>
                <w:sz w:val="18"/>
                <w:szCs w:val="18"/>
              </w:rPr>
              <w:t>$310</w:t>
            </w:r>
          </w:p>
        </w:tc>
        <w:tc>
          <w:tcPr>
            <w:tcW w:w="907" w:type="dxa"/>
            <w:noWrap/>
            <w:vAlign w:val="center"/>
          </w:tcPr>
          <w:p w:rsidR="00783FB7" w:rsidRPr="00783FB7" w:rsidRDefault="00783FB7" w:rsidP="001B3B1D">
            <w:pPr>
              <w:jc w:val="right"/>
              <w:rPr>
                <w:sz w:val="18"/>
                <w:szCs w:val="18"/>
              </w:rPr>
            </w:pPr>
            <w:r w:rsidRPr="00783FB7">
              <w:rPr>
                <w:sz w:val="18"/>
                <w:szCs w:val="18"/>
              </w:rPr>
              <w:t>5.1%</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Newport-Spotswood</w:t>
            </w:r>
          </w:p>
        </w:tc>
        <w:tc>
          <w:tcPr>
            <w:tcW w:w="945" w:type="dxa"/>
            <w:shd w:val="clear" w:color="auto" w:fill="DEE4EE"/>
            <w:noWrap/>
            <w:vAlign w:val="center"/>
          </w:tcPr>
          <w:p w:rsidR="00783FB7" w:rsidRPr="00783FB7" w:rsidRDefault="00783FB7" w:rsidP="001B3B1D">
            <w:pPr>
              <w:jc w:val="right"/>
              <w:rPr>
                <w:sz w:val="18"/>
                <w:szCs w:val="18"/>
              </w:rPr>
            </w:pPr>
            <w:r w:rsidRPr="00783FB7">
              <w:rPr>
                <w:sz w:val="18"/>
                <w:szCs w:val="18"/>
              </w:rPr>
              <w:t>55</w:t>
            </w:r>
          </w:p>
        </w:tc>
        <w:tc>
          <w:tcPr>
            <w:tcW w:w="945" w:type="dxa"/>
            <w:shd w:val="clear" w:color="auto" w:fill="DEE4EE"/>
            <w:noWrap/>
            <w:vAlign w:val="center"/>
          </w:tcPr>
          <w:p w:rsidR="00783FB7" w:rsidRPr="00783FB7" w:rsidRDefault="00783FB7" w:rsidP="001B3B1D">
            <w:pPr>
              <w:jc w:val="right"/>
              <w:rPr>
                <w:sz w:val="18"/>
                <w:szCs w:val="18"/>
              </w:rPr>
            </w:pPr>
            <w:r w:rsidRPr="00783FB7">
              <w:rPr>
                <w:sz w:val="18"/>
                <w:szCs w:val="18"/>
              </w:rPr>
              <w:t>$280</w:t>
            </w:r>
          </w:p>
        </w:tc>
        <w:tc>
          <w:tcPr>
            <w:tcW w:w="1077" w:type="dxa"/>
            <w:shd w:val="clear" w:color="auto" w:fill="DEE4EE"/>
            <w:noWrap/>
            <w:vAlign w:val="center"/>
          </w:tcPr>
          <w:p w:rsidR="00783FB7" w:rsidRPr="00783FB7" w:rsidRDefault="00783FB7" w:rsidP="001B3B1D">
            <w:pPr>
              <w:jc w:val="right"/>
              <w:rPr>
                <w:sz w:val="18"/>
                <w:szCs w:val="18"/>
              </w:rPr>
            </w:pPr>
            <w:r w:rsidRPr="00783FB7">
              <w:rPr>
                <w:sz w:val="18"/>
                <w:szCs w:val="18"/>
              </w:rPr>
              <w:t>3.7%</w:t>
            </w:r>
          </w:p>
        </w:tc>
        <w:tc>
          <w:tcPr>
            <w:tcW w:w="907" w:type="dxa"/>
            <w:noWrap/>
            <w:vAlign w:val="center"/>
          </w:tcPr>
          <w:p w:rsidR="00783FB7" w:rsidRPr="00783FB7" w:rsidRDefault="00783FB7" w:rsidP="001B3B1D">
            <w:pPr>
              <w:jc w:val="right"/>
              <w:rPr>
                <w:sz w:val="18"/>
                <w:szCs w:val="18"/>
              </w:rPr>
            </w:pPr>
            <w:r w:rsidRPr="00783FB7">
              <w:rPr>
                <w:sz w:val="18"/>
                <w:szCs w:val="18"/>
              </w:rPr>
              <w:t>150</w:t>
            </w:r>
          </w:p>
        </w:tc>
        <w:tc>
          <w:tcPr>
            <w:tcW w:w="907" w:type="dxa"/>
            <w:noWrap/>
            <w:vAlign w:val="center"/>
          </w:tcPr>
          <w:p w:rsidR="00783FB7" w:rsidRPr="00783FB7" w:rsidRDefault="00783FB7" w:rsidP="001B3B1D">
            <w:pPr>
              <w:jc w:val="right"/>
              <w:rPr>
                <w:sz w:val="18"/>
                <w:szCs w:val="18"/>
              </w:rPr>
            </w:pPr>
            <w:r w:rsidRPr="00783FB7">
              <w:rPr>
                <w:sz w:val="18"/>
                <w:szCs w:val="18"/>
              </w:rPr>
              <w:t>$360</w:t>
            </w:r>
          </w:p>
        </w:tc>
        <w:tc>
          <w:tcPr>
            <w:tcW w:w="1077" w:type="dxa"/>
            <w:noWrap/>
            <w:vAlign w:val="center"/>
          </w:tcPr>
          <w:p w:rsidR="00783FB7" w:rsidRPr="00783FB7" w:rsidRDefault="00783FB7" w:rsidP="001B3B1D">
            <w:pPr>
              <w:jc w:val="right"/>
              <w:rPr>
                <w:sz w:val="18"/>
                <w:szCs w:val="18"/>
              </w:rPr>
            </w:pPr>
            <w:r w:rsidRPr="00783FB7">
              <w:rPr>
                <w:sz w:val="18"/>
                <w:szCs w:val="18"/>
              </w:rPr>
              <w:t>2.9%</w:t>
            </w:r>
          </w:p>
        </w:tc>
        <w:tc>
          <w:tcPr>
            <w:tcW w:w="907" w:type="dxa"/>
            <w:shd w:val="clear" w:color="auto" w:fill="DEE4EE"/>
            <w:noWrap/>
            <w:vAlign w:val="center"/>
          </w:tcPr>
          <w:p w:rsidR="00783FB7" w:rsidRPr="00783FB7" w:rsidRDefault="00783FB7" w:rsidP="001B3B1D">
            <w:pPr>
              <w:jc w:val="right"/>
              <w:rPr>
                <w:sz w:val="18"/>
                <w:szCs w:val="18"/>
              </w:rPr>
            </w:pPr>
            <w:r w:rsidRPr="00783FB7">
              <w:rPr>
                <w:sz w:val="18"/>
                <w:szCs w:val="18"/>
              </w:rPr>
              <w:t>89</w:t>
            </w:r>
          </w:p>
        </w:tc>
        <w:tc>
          <w:tcPr>
            <w:tcW w:w="907" w:type="dxa"/>
            <w:shd w:val="clear" w:color="auto" w:fill="DEE4EE"/>
            <w:noWrap/>
            <w:vAlign w:val="center"/>
          </w:tcPr>
          <w:p w:rsidR="00783FB7" w:rsidRPr="00783FB7" w:rsidRDefault="00783FB7" w:rsidP="001B3B1D">
            <w:pPr>
              <w:jc w:val="right"/>
              <w:rPr>
                <w:sz w:val="18"/>
                <w:szCs w:val="18"/>
              </w:rPr>
            </w:pPr>
            <w:r w:rsidRPr="00783FB7">
              <w:rPr>
                <w:sz w:val="18"/>
                <w:szCs w:val="18"/>
              </w:rPr>
              <w:t>$450</w:t>
            </w:r>
          </w:p>
        </w:tc>
        <w:tc>
          <w:tcPr>
            <w:tcW w:w="1077" w:type="dxa"/>
            <w:shd w:val="clear" w:color="auto" w:fill="DEE4EE"/>
            <w:noWrap/>
            <w:vAlign w:val="center"/>
          </w:tcPr>
          <w:p w:rsidR="00783FB7" w:rsidRPr="00783FB7" w:rsidRDefault="00783FB7" w:rsidP="001B3B1D">
            <w:pPr>
              <w:jc w:val="right"/>
              <w:rPr>
                <w:sz w:val="18"/>
                <w:szCs w:val="18"/>
              </w:rPr>
            </w:pPr>
            <w:r w:rsidRPr="00783FB7">
              <w:rPr>
                <w:sz w:val="18"/>
                <w:szCs w:val="18"/>
              </w:rPr>
              <w:t>3.4%</w:t>
            </w:r>
          </w:p>
        </w:tc>
        <w:tc>
          <w:tcPr>
            <w:tcW w:w="907" w:type="dxa"/>
            <w:noWrap/>
            <w:vAlign w:val="center"/>
          </w:tcPr>
          <w:p w:rsidR="00783FB7" w:rsidRPr="00783FB7" w:rsidRDefault="00783FB7" w:rsidP="001B3B1D">
            <w:pPr>
              <w:jc w:val="right"/>
              <w:rPr>
                <w:sz w:val="18"/>
                <w:szCs w:val="18"/>
              </w:rPr>
            </w:pPr>
            <w:r w:rsidRPr="00783FB7">
              <w:rPr>
                <w:sz w:val="18"/>
                <w:szCs w:val="18"/>
              </w:rPr>
              <w:t>249</w:t>
            </w:r>
          </w:p>
        </w:tc>
        <w:tc>
          <w:tcPr>
            <w:tcW w:w="907" w:type="dxa"/>
            <w:noWrap/>
            <w:vAlign w:val="center"/>
          </w:tcPr>
          <w:p w:rsidR="00783FB7" w:rsidRPr="00783FB7" w:rsidRDefault="00783FB7" w:rsidP="001B3B1D">
            <w:pPr>
              <w:jc w:val="right"/>
              <w:rPr>
                <w:sz w:val="18"/>
                <w:szCs w:val="18"/>
              </w:rPr>
            </w:pPr>
            <w:r w:rsidRPr="00783FB7">
              <w:rPr>
                <w:sz w:val="18"/>
                <w:szCs w:val="18"/>
              </w:rPr>
              <w:t>$520</w:t>
            </w:r>
          </w:p>
        </w:tc>
        <w:tc>
          <w:tcPr>
            <w:tcW w:w="907" w:type="dxa"/>
            <w:noWrap/>
            <w:vAlign w:val="center"/>
          </w:tcPr>
          <w:p w:rsidR="00783FB7" w:rsidRPr="00783FB7" w:rsidRDefault="00783FB7" w:rsidP="001B3B1D">
            <w:pPr>
              <w:jc w:val="right"/>
              <w:rPr>
                <w:sz w:val="18"/>
                <w:szCs w:val="18"/>
              </w:rPr>
            </w:pPr>
            <w:r w:rsidRPr="00783FB7">
              <w:rPr>
                <w:sz w:val="18"/>
                <w:szCs w:val="18"/>
              </w:rPr>
              <w:t>4.0%</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St Albans-Deer Park</w:t>
            </w:r>
          </w:p>
        </w:tc>
        <w:tc>
          <w:tcPr>
            <w:tcW w:w="945" w:type="dxa"/>
            <w:shd w:val="clear" w:color="auto" w:fill="DEE4EE"/>
            <w:noWrap/>
            <w:vAlign w:val="center"/>
          </w:tcPr>
          <w:p w:rsidR="00783FB7" w:rsidRPr="00783FB7" w:rsidRDefault="00783FB7" w:rsidP="001B3B1D">
            <w:pPr>
              <w:jc w:val="right"/>
              <w:rPr>
                <w:sz w:val="18"/>
                <w:szCs w:val="18"/>
              </w:rPr>
            </w:pPr>
            <w:r w:rsidRPr="00783FB7">
              <w:rPr>
                <w:sz w:val="18"/>
                <w:szCs w:val="18"/>
              </w:rPr>
              <w:t>52</w:t>
            </w:r>
          </w:p>
        </w:tc>
        <w:tc>
          <w:tcPr>
            <w:tcW w:w="945" w:type="dxa"/>
            <w:shd w:val="clear" w:color="auto" w:fill="DEE4EE"/>
            <w:noWrap/>
            <w:vAlign w:val="center"/>
          </w:tcPr>
          <w:p w:rsidR="00783FB7" w:rsidRPr="00783FB7" w:rsidRDefault="00783FB7" w:rsidP="001B3B1D">
            <w:pPr>
              <w:jc w:val="right"/>
              <w:rPr>
                <w:sz w:val="18"/>
                <w:szCs w:val="18"/>
              </w:rPr>
            </w:pPr>
            <w:r w:rsidRPr="00783FB7">
              <w:rPr>
                <w:sz w:val="18"/>
                <w:szCs w:val="18"/>
              </w:rPr>
              <w:t>$230</w:t>
            </w:r>
          </w:p>
        </w:tc>
        <w:tc>
          <w:tcPr>
            <w:tcW w:w="1077" w:type="dxa"/>
            <w:shd w:val="clear" w:color="auto" w:fill="DEE4EE"/>
            <w:noWrap/>
            <w:vAlign w:val="center"/>
          </w:tcPr>
          <w:p w:rsidR="00783FB7" w:rsidRPr="00783FB7" w:rsidRDefault="00783FB7" w:rsidP="001B3B1D">
            <w:pPr>
              <w:jc w:val="right"/>
              <w:rPr>
                <w:sz w:val="18"/>
                <w:szCs w:val="18"/>
              </w:rPr>
            </w:pPr>
            <w:r w:rsidRPr="00783FB7">
              <w:rPr>
                <w:sz w:val="18"/>
                <w:szCs w:val="18"/>
              </w:rPr>
              <w:t>4.5%</w:t>
            </w:r>
          </w:p>
        </w:tc>
        <w:tc>
          <w:tcPr>
            <w:tcW w:w="907" w:type="dxa"/>
            <w:noWrap/>
            <w:vAlign w:val="center"/>
          </w:tcPr>
          <w:p w:rsidR="00783FB7" w:rsidRPr="00783FB7" w:rsidRDefault="00783FB7" w:rsidP="001B3B1D">
            <w:pPr>
              <w:jc w:val="right"/>
              <w:rPr>
                <w:sz w:val="18"/>
                <w:szCs w:val="18"/>
              </w:rPr>
            </w:pPr>
            <w:r w:rsidRPr="00783FB7">
              <w:rPr>
                <w:sz w:val="18"/>
                <w:szCs w:val="18"/>
              </w:rPr>
              <w:t>358</w:t>
            </w:r>
          </w:p>
        </w:tc>
        <w:tc>
          <w:tcPr>
            <w:tcW w:w="907" w:type="dxa"/>
            <w:noWrap/>
            <w:vAlign w:val="center"/>
          </w:tcPr>
          <w:p w:rsidR="00783FB7" w:rsidRPr="00783FB7" w:rsidRDefault="00783FB7" w:rsidP="001B3B1D">
            <w:pPr>
              <w:jc w:val="right"/>
              <w:rPr>
                <w:sz w:val="18"/>
                <w:szCs w:val="18"/>
              </w:rPr>
            </w:pPr>
            <w:r w:rsidRPr="00783FB7">
              <w:rPr>
                <w:sz w:val="18"/>
                <w:szCs w:val="18"/>
              </w:rPr>
              <w:t>$300</w:t>
            </w:r>
          </w:p>
        </w:tc>
        <w:tc>
          <w:tcPr>
            <w:tcW w:w="1077" w:type="dxa"/>
            <w:noWrap/>
            <w:vAlign w:val="center"/>
          </w:tcPr>
          <w:p w:rsidR="00783FB7" w:rsidRPr="00783FB7" w:rsidRDefault="00783FB7" w:rsidP="001B3B1D">
            <w:pPr>
              <w:jc w:val="right"/>
              <w:rPr>
                <w:sz w:val="18"/>
                <w:szCs w:val="18"/>
              </w:rPr>
            </w:pPr>
            <w:r w:rsidRPr="00783FB7">
              <w:rPr>
                <w:sz w:val="18"/>
                <w:szCs w:val="18"/>
              </w:rPr>
              <w:t>7.1%</w:t>
            </w:r>
          </w:p>
        </w:tc>
        <w:tc>
          <w:tcPr>
            <w:tcW w:w="907" w:type="dxa"/>
            <w:shd w:val="clear" w:color="auto" w:fill="DEE4EE"/>
            <w:noWrap/>
            <w:vAlign w:val="center"/>
          </w:tcPr>
          <w:p w:rsidR="00783FB7" w:rsidRPr="00783FB7" w:rsidRDefault="00783FB7" w:rsidP="001B3B1D">
            <w:pPr>
              <w:jc w:val="right"/>
              <w:rPr>
                <w:sz w:val="18"/>
                <w:szCs w:val="18"/>
              </w:rPr>
            </w:pPr>
            <w:r w:rsidRPr="00783FB7">
              <w:rPr>
                <w:sz w:val="18"/>
                <w:szCs w:val="18"/>
              </w:rPr>
              <w:t>74</w:t>
            </w:r>
          </w:p>
        </w:tc>
        <w:tc>
          <w:tcPr>
            <w:tcW w:w="907" w:type="dxa"/>
            <w:shd w:val="clear" w:color="auto" w:fill="DEE4EE"/>
            <w:noWrap/>
            <w:vAlign w:val="center"/>
          </w:tcPr>
          <w:p w:rsidR="00783FB7" w:rsidRPr="00783FB7" w:rsidRDefault="00783FB7" w:rsidP="001B3B1D">
            <w:pPr>
              <w:jc w:val="right"/>
              <w:rPr>
                <w:sz w:val="18"/>
                <w:szCs w:val="18"/>
              </w:rPr>
            </w:pPr>
            <w:r w:rsidRPr="00783FB7">
              <w:rPr>
                <w:sz w:val="18"/>
                <w:szCs w:val="18"/>
              </w:rPr>
              <w:t>$320</w:t>
            </w:r>
          </w:p>
        </w:tc>
        <w:tc>
          <w:tcPr>
            <w:tcW w:w="1077" w:type="dxa"/>
            <w:shd w:val="clear" w:color="auto" w:fill="DEE4EE"/>
            <w:noWrap/>
            <w:vAlign w:val="center"/>
          </w:tcPr>
          <w:p w:rsidR="00783FB7" w:rsidRPr="00783FB7" w:rsidRDefault="00783FB7" w:rsidP="001B3B1D">
            <w:pPr>
              <w:jc w:val="right"/>
              <w:rPr>
                <w:sz w:val="18"/>
                <w:szCs w:val="18"/>
              </w:rPr>
            </w:pPr>
            <w:r w:rsidRPr="00783FB7">
              <w:rPr>
                <w:sz w:val="18"/>
                <w:szCs w:val="18"/>
              </w:rPr>
              <w:t>8.5%</w:t>
            </w:r>
          </w:p>
        </w:tc>
        <w:tc>
          <w:tcPr>
            <w:tcW w:w="907" w:type="dxa"/>
            <w:noWrap/>
            <w:vAlign w:val="center"/>
          </w:tcPr>
          <w:p w:rsidR="00783FB7" w:rsidRPr="00783FB7" w:rsidRDefault="00783FB7" w:rsidP="001B3B1D">
            <w:pPr>
              <w:jc w:val="right"/>
              <w:rPr>
                <w:sz w:val="18"/>
                <w:szCs w:val="18"/>
              </w:rPr>
            </w:pPr>
            <w:r w:rsidRPr="00783FB7">
              <w:rPr>
                <w:sz w:val="18"/>
                <w:szCs w:val="18"/>
              </w:rPr>
              <w:t>989</w:t>
            </w:r>
          </w:p>
        </w:tc>
        <w:tc>
          <w:tcPr>
            <w:tcW w:w="907" w:type="dxa"/>
            <w:noWrap/>
            <w:vAlign w:val="center"/>
          </w:tcPr>
          <w:p w:rsidR="00783FB7" w:rsidRPr="00783FB7" w:rsidRDefault="00783FB7" w:rsidP="001B3B1D">
            <w:pPr>
              <w:jc w:val="right"/>
              <w:rPr>
                <w:sz w:val="18"/>
                <w:szCs w:val="18"/>
              </w:rPr>
            </w:pPr>
            <w:r w:rsidRPr="00783FB7">
              <w:rPr>
                <w:sz w:val="18"/>
                <w:szCs w:val="18"/>
              </w:rPr>
              <w:t>$350</w:t>
            </w:r>
          </w:p>
        </w:tc>
        <w:tc>
          <w:tcPr>
            <w:tcW w:w="907" w:type="dxa"/>
            <w:noWrap/>
            <w:vAlign w:val="center"/>
          </w:tcPr>
          <w:p w:rsidR="00783FB7" w:rsidRPr="00783FB7" w:rsidRDefault="00783FB7" w:rsidP="001B3B1D">
            <w:pPr>
              <w:jc w:val="right"/>
              <w:rPr>
                <w:sz w:val="18"/>
                <w:szCs w:val="18"/>
              </w:rPr>
            </w:pPr>
            <w:r w:rsidRPr="00783FB7">
              <w:rPr>
                <w:sz w:val="18"/>
                <w:szCs w:val="18"/>
              </w:rPr>
              <w:t>6.1%</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Sunshine</w:t>
            </w:r>
          </w:p>
        </w:tc>
        <w:tc>
          <w:tcPr>
            <w:tcW w:w="945" w:type="dxa"/>
            <w:shd w:val="clear" w:color="auto" w:fill="DEE4EE"/>
            <w:noWrap/>
            <w:vAlign w:val="center"/>
          </w:tcPr>
          <w:p w:rsidR="00783FB7" w:rsidRPr="00783FB7" w:rsidRDefault="00783FB7" w:rsidP="001B3B1D">
            <w:pPr>
              <w:jc w:val="right"/>
              <w:rPr>
                <w:sz w:val="18"/>
                <w:szCs w:val="18"/>
              </w:rPr>
            </w:pPr>
            <w:r w:rsidRPr="00783FB7">
              <w:rPr>
                <w:sz w:val="18"/>
                <w:szCs w:val="18"/>
              </w:rPr>
              <w:t>125</w:t>
            </w:r>
          </w:p>
        </w:tc>
        <w:tc>
          <w:tcPr>
            <w:tcW w:w="945" w:type="dxa"/>
            <w:shd w:val="clear" w:color="auto" w:fill="DEE4EE"/>
            <w:noWrap/>
            <w:vAlign w:val="center"/>
          </w:tcPr>
          <w:p w:rsidR="00783FB7" w:rsidRPr="00783FB7" w:rsidRDefault="00783FB7" w:rsidP="001B3B1D">
            <w:pPr>
              <w:jc w:val="right"/>
              <w:rPr>
                <w:sz w:val="18"/>
                <w:szCs w:val="18"/>
              </w:rPr>
            </w:pPr>
            <w:r w:rsidRPr="00783FB7">
              <w:rPr>
                <w:sz w:val="18"/>
                <w:szCs w:val="18"/>
              </w:rPr>
              <w:t>$230</w:t>
            </w:r>
          </w:p>
        </w:tc>
        <w:tc>
          <w:tcPr>
            <w:tcW w:w="1077" w:type="dxa"/>
            <w:shd w:val="clear" w:color="auto" w:fill="DEE4EE"/>
            <w:noWrap/>
            <w:vAlign w:val="center"/>
          </w:tcPr>
          <w:p w:rsidR="00783FB7" w:rsidRPr="00783FB7" w:rsidRDefault="00783FB7" w:rsidP="001B3B1D">
            <w:pPr>
              <w:jc w:val="right"/>
              <w:rPr>
                <w:sz w:val="18"/>
                <w:szCs w:val="18"/>
              </w:rPr>
            </w:pPr>
            <w:r w:rsidRPr="00783FB7">
              <w:rPr>
                <w:sz w:val="18"/>
                <w:szCs w:val="18"/>
              </w:rPr>
              <w:t>4.5%</w:t>
            </w:r>
          </w:p>
        </w:tc>
        <w:tc>
          <w:tcPr>
            <w:tcW w:w="907" w:type="dxa"/>
            <w:noWrap/>
            <w:vAlign w:val="center"/>
          </w:tcPr>
          <w:p w:rsidR="00783FB7" w:rsidRPr="00783FB7" w:rsidRDefault="00783FB7" w:rsidP="001B3B1D">
            <w:pPr>
              <w:jc w:val="right"/>
              <w:rPr>
                <w:sz w:val="18"/>
                <w:szCs w:val="18"/>
              </w:rPr>
            </w:pPr>
            <w:r w:rsidRPr="00783FB7">
              <w:rPr>
                <w:sz w:val="18"/>
                <w:szCs w:val="18"/>
              </w:rPr>
              <w:t>287</w:t>
            </w:r>
          </w:p>
        </w:tc>
        <w:tc>
          <w:tcPr>
            <w:tcW w:w="907" w:type="dxa"/>
            <w:noWrap/>
            <w:vAlign w:val="center"/>
          </w:tcPr>
          <w:p w:rsidR="00783FB7" w:rsidRPr="00783FB7" w:rsidRDefault="00783FB7" w:rsidP="001B3B1D">
            <w:pPr>
              <w:jc w:val="right"/>
              <w:rPr>
                <w:sz w:val="18"/>
                <w:szCs w:val="18"/>
              </w:rPr>
            </w:pPr>
            <w:r w:rsidRPr="00783FB7">
              <w:rPr>
                <w:sz w:val="18"/>
                <w:szCs w:val="18"/>
              </w:rPr>
              <w:t>$300</w:t>
            </w:r>
          </w:p>
        </w:tc>
        <w:tc>
          <w:tcPr>
            <w:tcW w:w="1077" w:type="dxa"/>
            <w:noWrap/>
            <w:vAlign w:val="center"/>
          </w:tcPr>
          <w:p w:rsidR="00783FB7" w:rsidRPr="00783FB7" w:rsidRDefault="00783FB7" w:rsidP="001B3B1D">
            <w:pPr>
              <w:jc w:val="right"/>
              <w:rPr>
                <w:sz w:val="18"/>
                <w:szCs w:val="18"/>
              </w:rPr>
            </w:pPr>
            <w:r w:rsidRPr="00783FB7">
              <w:rPr>
                <w:sz w:val="18"/>
                <w:szCs w:val="18"/>
              </w:rPr>
              <w:t>1.7%</w:t>
            </w:r>
          </w:p>
        </w:tc>
        <w:tc>
          <w:tcPr>
            <w:tcW w:w="907" w:type="dxa"/>
            <w:shd w:val="clear" w:color="auto" w:fill="DEE4EE"/>
            <w:noWrap/>
            <w:vAlign w:val="center"/>
          </w:tcPr>
          <w:p w:rsidR="00783FB7" w:rsidRPr="00783FB7" w:rsidRDefault="00783FB7" w:rsidP="001B3B1D">
            <w:pPr>
              <w:jc w:val="right"/>
              <w:rPr>
                <w:sz w:val="18"/>
                <w:szCs w:val="18"/>
              </w:rPr>
            </w:pPr>
            <w:r w:rsidRPr="00783FB7">
              <w:rPr>
                <w:sz w:val="18"/>
                <w:szCs w:val="18"/>
              </w:rPr>
              <w:t>85</w:t>
            </w:r>
          </w:p>
        </w:tc>
        <w:tc>
          <w:tcPr>
            <w:tcW w:w="907" w:type="dxa"/>
            <w:shd w:val="clear" w:color="auto" w:fill="DEE4EE"/>
            <w:noWrap/>
            <w:vAlign w:val="center"/>
          </w:tcPr>
          <w:p w:rsidR="00783FB7" w:rsidRPr="00783FB7" w:rsidRDefault="00783FB7" w:rsidP="001B3B1D">
            <w:pPr>
              <w:jc w:val="right"/>
              <w:rPr>
                <w:sz w:val="18"/>
                <w:szCs w:val="18"/>
              </w:rPr>
            </w:pPr>
            <w:r w:rsidRPr="00783FB7">
              <w:rPr>
                <w:sz w:val="18"/>
                <w:szCs w:val="18"/>
              </w:rPr>
              <w:t>$320</w:t>
            </w:r>
          </w:p>
        </w:tc>
        <w:tc>
          <w:tcPr>
            <w:tcW w:w="1077" w:type="dxa"/>
            <w:shd w:val="clear" w:color="auto" w:fill="DEE4EE"/>
            <w:noWrap/>
            <w:vAlign w:val="center"/>
          </w:tcPr>
          <w:p w:rsidR="00783FB7" w:rsidRPr="00783FB7" w:rsidRDefault="00783FB7" w:rsidP="001B3B1D">
            <w:pPr>
              <w:jc w:val="right"/>
              <w:rPr>
                <w:sz w:val="18"/>
                <w:szCs w:val="18"/>
              </w:rPr>
            </w:pPr>
            <w:r w:rsidRPr="00783FB7">
              <w:rPr>
                <w:sz w:val="18"/>
                <w:szCs w:val="18"/>
              </w:rPr>
              <w:t>6.7%</w:t>
            </w:r>
          </w:p>
        </w:tc>
        <w:tc>
          <w:tcPr>
            <w:tcW w:w="907" w:type="dxa"/>
            <w:noWrap/>
            <w:vAlign w:val="center"/>
          </w:tcPr>
          <w:p w:rsidR="00783FB7" w:rsidRPr="00783FB7" w:rsidRDefault="00783FB7" w:rsidP="001B3B1D">
            <w:pPr>
              <w:jc w:val="right"/>
              <w:rPr>
                <w:sz w:val="18"/>
                <w:szCs w:val="18"/>
              </w:rPr>
            </w:pPr>
            <w:r w:rsidRPr="00783FB7">
              <w:rPr>
                <w:sz w:val="18"/>
                <w:szCs w:val="18"/>
              </w:rPr>
              <w:t>624</w:t>
            </w:r>
          </w:p>
        </w:tc>
        <w:tc>
          <w:tcPr>
            <w:tcW w:w="907" w:type="dxa"/>
            <w:noWrap/>
            <w:vAlign w:val="center"/>
          </w:tcPr>
          <w:p w:rsidR="00783FB7" w:rsidRPr="00783FB7" w:rsidRDefault="00783FB7" w:rsidP="001B3B1D">
            <w:pPr>
              <w:jc w:val="right"/>
              <w:rPr>
                <w:sz w:val="18"/>
                <w:szCs w:val="18"/>
              </w:rPr>
            </w:pPr>
            <w:r w:rsidRPr="00783FB7">
              <w:rPr>
                <w:sz w:val="18"/>
                <w:szCs w:val="18"/>
              </w:rPr>
              <w:t>$350</w:t>
            </w:r>
          </w:p>
        </w:tc>
        <w:tc>
          <w:tcPr>
            <w:tcW w:w="907" w:type="dxa"/>
            <w:noWrap/>
            <w:vAlign w:val="center"/>
          </w:tcPr>
          <w:p w:rsidR="00783FB7" w:rsidRPr="00783FB7" w:rsidRDefault="00783FB7" w:rsidP="001B3B1D">
            <w:pPr>
              <w:jc w:val="right"/>
              <w:rPr>
                <w:sz w:val="18"/>
                <w:szCs w:val="18"/>
              </w:rPr>
            </w:pPr>
            <w:r w:rsidRPr="00783FB7">
              <w:rPr>
                <w:sz w:val="18"/>
                <w:szCs w:val="18"/>
              </w:rPr>
              <w:t>2.9%</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Sydenham</w:t>
            </w:r>
          </w:p>
        </w:tc>
        <w:tc>
          <w:tcPr>
            <w:tcW w:w="945" w:type="dxa"/>
            <w:shd w:val="clear" w:color="auto" w:fill="DEE4EE"/>
            <w:noWrap/>
            <w:vAlign w:val="center"/>
          </w:tcPr>
          <w:p w:rsidR="00783FB7" w:rsidRPr="00783FB7" w:rsidRDefault="00783FB7" w:rsidP="001B3B1D">
            <w:pPr>
              <w:jc w:val="right"/>
              <w:rPr>
                <w:sz w:val="18"/>
                <w:szCs w:val="18"/>
              </w:rPr>
            </w:pPr>
            <w:r w:rsidRPr="00783FB7">
              <w:rPr>
                <w:sz w:val="18"/>
                <w:szCs w:val="18"/>
              </w:rPr>
              <w:t>-</w:t>
            </w:r>
          </w:p>
        </w:tc>
        <w:tc>
          <w:tcPr>
            <w:tcW w:w="945" w:type="dxa"/>
            <w:shd w:val="clear" w:color="auto" w:fill="DEE4EE"/>
            <w:noWrap/>
            <w:vAlign w:val="center"/>
          </w:tcPr>
          <w:p w:rsidR="00783FB7" w:rsidRPr="00783FB7" w:rsidRDefault="00783FB7" w:rsidP="001B3B1D">
            <w:pPr>
              <w:jc w:val="right"/>
              <w:rPr>
                <w:sz w:val="18"/>
                <w:szCs w:val="18"/>
              </w:rPr>
            </w:pPr>
            <w:r w:rsidRPr="00783FB7">
              <w:rPr>
                <w:sz w:val="18"/>
                <w:szCs w:val="18"/>
              </w:rPr>
              <w:t>-</w:t>
            </w:r>
          </w:p>
        </w:tc>
        <w:tc>
          <w:tcPr>
            <w:tcW w:w="1077" w:type="dxa"/>
            <w:shd w:val="clear" w:color="auto" w:fill="DEE4EE"/>
            <w:noWrap/>
            <w:vAlign w:val="center"/>
          </w:tcPr>
          <w:p w:rsidR="00783FB7" w:rsidRPr="00783FB7" w:rsidRDefault="00783FB7" w:rsidP="001B3B1D">
            <w:pPr>
              <w:jc w:val="right"/>
              <w:rPr>
                <w:sz w:val="18"/>
                <w:szCs w:val="18"/>
              </w:rPr>
            </w:pPr>
            <w:r w:rsidRPr="00783FB7">
              <w:rPr>
                <w:sz w:val="18"/>
                <w:szCs w:val="18"/>
              </w:rPr>
              <w:t>-</w:t>
            </w:r>
          </w:p>
        </w:tc>
        <w:tc>
          <w:tcPr>
            <w:tcW w:w="907" w:type="dxa"/>
            <w:noWrap/>
            <w:vAlign w:val="center"/>
          </w:tcPr>
          <w:p w:rsidR="00783FB7" w:rsidRPr="00783FB7" w:rsidRDefault="00783FB7" w:rsidP="001B3B1D">
            <w:pPr>
              <w:jc w:val="right"/>
              <w:rPr>
                <w:sz w:val="18"/>
                <w:szCs w:val="18"/>
              </w:rPr>
            </w:pPr>
            <w:r w:rsidRPr="00783FB7">
              <w:rPr>
                <w:sz w:val="18"/>
                <w:szCs w:val="18"/>
              </w:rPr>
              <w:t>142</w:t>
            </w:r>
          </w:p>
        </w:tc>
        <w:tc>
          <w:tcPr>
            <w:tcW w:w="907" w:type="dxa"/>
            <w:noWrap/>
            <w:vAlign w:val="center"/>
          </w:tcPr>
          <w:p w:rsidR="00783FB7" w:rsidRPr="00783FB7" w:rsidRDefault="00783FB7" w:rsidP="001B3B1D">
            <w:pPr>
              <w:jc w:val="right"/>
              <w:rPr>
                <w:sz w:val="18"/>
                <w:szCs w:val="18"/>
              </w:rPr>
            </w:pPr>
            <w:r w:rsidRPr="00783FB7">
              <w:rPr>
                <w:sz w:val="18"/>
                <w:szCs w:val="18"/>
              </w:rPr>
              <w:t>$340</w:t>
            </w:r>
          </w:p>
        </w:tc>
        <w:tc>
          <w:tcPr>
            <w:tcW w:w="1077" w:type="dxa"/>
            <w:noWrap/>
            <w:vAlign w:val="center"/>
          </w:tcPr>
          <w:p w:rsidR="00783FB7" w:rsidRPr="00783FB7" w:rsidRDefault="00783FB7" w:rsidP="001B3B1D">
            <w:pPr>
              <w:jc w:val="right"/>
              <w:rPr>
                <w:sz w:val="18"/>
                <w:szCs w:val="18"/>
              </w:rPr>
            </w:pPr>
            <w:r w:rsidRPr="00783FB7">
              <w:rPr>
                <w:sz w:val="18"/>
                <w:szCs w:val="18"/>
              </w:rPr>
              <w:t>0.0%</w:t>
            </w:r>
          </w:p>
        </w:tc>
        <w:tc>
          <w:tcPr>
            <w:tcW w:w="907" w:type="dxa"/>
            <w:shd w:val="clear" w:color="auto" w:fill="DEE4EE"/>
            <w:noWrap/>
            <w:vAlign w:val="center"/>
          </w:tcPr>
          <w:p w:rsidR="00783FB7" w:rsidRPr="00783FB7" w:rsidRDefault="00783FB7" w:rsidP="001B3B1D">
            <w:pPr>
              <w:jc w:val="right"/>
              <w:rPr>
                <w:sz w:val="18"/>
                <w:szCs w:val="18"/>
              </w:rPr>
            </w:pPr>
            <w:r w:rsidRPr="00783FB7">
              <w:rPr>
                <w:sz w:val="18"/>
                <w:szCs w:val="18"/>
              </w:rPr>
              <w:t>56</w:t>
            </w:r>
          </w:p>
        </w:tc>
        <w:tc>
          <w:tcPr>
            <w:tcW w:w="907" w:type="dxa"/>
            <w:shd w:val="clear" w:color="auto" w:fill="DEE4EE"/>
            <w:noWrap/>
            <w:vAlign w:val="center"/>
          </w:tcPr>
          <w:p w:rsidR="00783FB7" w:rsidRPr="00783FB7" w:rsidRDefault="00783FB7" w:rsidP="001B3B1D">
            <w:pPr>
              <w:jc w:val="right"/>
              <w:rPr>
                <w:sz w:val="18"/>
                <w:szCs w:val="18"/>
              </w:rPr>
            </w:pPr>
            <w:r w:rsidRPr="00783FB7">
              <w:rPr>
                <w:sz w:val="18"/>
                <w:szCs w:val="18"/>
              </w:rPr>
              <w:t>$343</w:t>
            </w:r>
          </w:p>
        </w:tc>
        <w:tc>
          <w:tcPr>
            <w:tcW w:w="1077" w:type="dxa"/>
            <w:shd w:val="clear" w:color="auto" w:fill="DEE4EE"/>
            <w:noWrap/>
            <w:vAlign w:val="center"/>
          </w:tcPr>
          <w:p w:rsidR="00783FB7" w:rsidRPr="00783FB7" w:rsidRDefault="00783FB7" w:rsidP="001B3B1D">
            <w:pPr>
              <w:jc w:val="right"/>
              <w:rPr>
                <w:sz w:val="18"/>
                <w:szCs w:val="18"/>
              </w:rPr>
            </w:pPr>
            <w:r w:rsidRPr="00783FB7">
              <w:rPr>
                <w:sz w:val="18"/>
                <w:szCs w:val="18"/>
              </w:rPr>
              <w:t>3.9%</w:t>
            </w:r>
          </w:p>
        </w:tc>
        <w:tc>
          <w:tcPr>
            <w:tcW w:w="907" w:type="dxa"/>
            <w:noWrap/>
            <w:vAlign w:val="center"/>
          </w:tcPr>
          <w:p w:rsidR="00783FB7" w:rsidRPr="00783FB7" w:rsidRDefault="00783FB7" w:rsidP="001B3B1D">
            <w:pPr>
              <w:jc w:val="right"/>
              <w:rPr>
                <w:sz w:val="18"/>
                <w:szCs w:val="18"/>
              </w:rPr>
            </w:pPr>
            <w:r w:rsidRPr="00783FB7">
              <w:rPr>
                <w:sz w:val="18"/>
                <w:szCs w:val="18"/>
              </w:rPr>
              <w:t>854</w:t>
            </w:r>
          </w:p>
        </w:tc>
        <w:tc>
          <w:tcPr>
            <w:tcW w:w="907" w:type="dxa"/>
            <w:noWrap/>
            <w:vAlign w:val="center"/>
          </w:tcPr>
          <w:p w:rsidR="00783FB7" w:rsidRPr="00783FB7" w:rsidRDefault="00783FB7" w:rsidP="001B3B1D">
            <w:pPr>
              <w:jc w:val="right"/>
              <w:rPr>
                <w:sz w:val="18"/>
                <w:szCs w:val="18"/>
              </w:rPr>
            </w:pPr>
            <w:r w:rsidRPr="00783FB7">
              <w:rPr>
                <w:sz w:val="18"/>
                <w:szCs w:val="18"/>
              </w:rPr>
              <w:t>$380</w:t>
            </w:r>
          </w:p>
        </w:tc>
        <w:tc>
          <w:tcPr>
            <w:tcW w:w="907" w:type="dxa"/>
            <w:noWrap/>
            <w:vAlign w:val="center"/>
          </w:tcPr>
          <w:p w:rsidR="00783FB7" w:rsidRPr="00783FB7" w:rsidRDefault="00783FB7" w:rsidP="001B3B1D">
            <w:pPr>
              <w:jc w:val="right"/>
              <w:rPr>
                <w:sz w:val="18"/>
                <w:szCs w:val="18"/>
              </w:rPr>
            </w:pPr>
            <w:r w:rsidRPr="00783FB7">
              <w:rPr>
                <w:sz w:val="18"/>
                <w:szCs w:val="18"/>
              </w:rPr>
              <w:t>2.7%</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Werribee-Hoppers Crossing</w:t>
            </w:r>
          </w:p>
        </w:tc>
        <w:tc>
          <w:tcPr>
            <w:tcW w:w="945" w:type="dxa"/>
            <w:shd w:val="clear" w:color="auto" w:fill="DEE4EE"/>
            <w:noWrap/>
            <w:vAlign w:val="center"/>
          </w:tcPr>
          <w:p w:rsidR="00783FB7" w:rsidRPr="00783FB7" w:rsidRDefault="00783FB7" w:rsidP="001B3B1D">
            <w:pPr>
              <w:jc w:val="right"/>
              <w:rPr>
                <w:sz w:val="18"/>
                <w:szCs w:val="18"/>
              </w:rPr>
            </w:pPr>
            <w:r w:rsidRPr="00783FB7">
              <w:rPr>
                <w:sz w:val="18"/>
                <w:szCs w:val="18"/>
              </w:rPr>
              <w:t>53</w:t>
            </w:r>
          </w:p>
        </w:tc>
        <w:tc>
          <w:tcPr>
            <w:tcW w:w="945" w:type="dxa"/>
            <w:shd w:val="clear" w:color="auto" w:fill="DEE4EE"/>
            <w:noWrap/>
            <w:vAlign w:val="center"/>
          </w:tcPr>
          <w:p w:rsidR="00783FB7" w:rsidRPr="00783FB7" w:rsidRDefault="00783FB7" w:rsidP="001B3B1D">
            <w:pPr>
              <w:jc w:val="right"/>
              <w:rPr>
                <w:sz w:val="18"/>
                <w:szCs w:val="18"/>
              </w:rPr>
            </w:pPr>
            <w:r w:rsidRPr="00783FB7">
              <w:rPr>
                <w:sz w:val="18"/>
                <w:szCs w:val="18"/>
              </w:rPr>
              <w:t>$260</w:t>
            </w:r>
          </w:p>
        </w:tc>
        <w:tc>
          <w:tcPr>
            <w:tcW w:w="1077" w:type="dxa"/>
            <w:shd w:val="clear" w:color="auto" w:fill="DEE4EE"/>
            <w:noWrap/>
            <w:vAlign w:val="center"/>
          </w:tcPr>
          <w:p w:rsidR="00783FB7" w:rsidRPr="00783FB7" w:rsidRDefault="00783FB7" w:rsidP="001B3B1D">
            <w:pPr>
              <w:jc w:val="right"/>
              <w:rPr>
                <w:sz w:val="18"/>
                <w:szCs w:val="18"/>
              </w:rPr>
            </w:pPr>
            <w:r w:rsidRPr="00783FB7">
              <w:rPr>
                <w:sz w:val="18"/>
                <w:szCs w:val="18"/>
              </w:rPr>
              <w:t>4.0%</w:t>
            </w:r>
          </w:p>
        </w:tc>
        <w:tc>
          <w:tcPr>
            <w:tcW w:w="907" w:type="dxa"/>
            <w:noWrap/>
            <w:vAlign w:val="center"/>
          </w:tcPr>
          <w:p w:rsidR="00783FB7" w:rsidRPr="00783FB7" w:rsidRDefault="00783FB7" w:rsidP="001B3B1D">
            <w:pPr>
              <w:jc w:val="right"/>
              <w:rPr>
                <w:sz w:val="18"/>
                <w:szCs w:val="18"/>
              </w:rPr>
            </w:pPr>
            <w:r w:rsidRPr="00783FB7">
              <w:rPr>
                <w:sz w:val="18"/>
                <w:szCs w:val="18"/>
              </w:rPr>
              <w:t>497</w:t>
            </w:r>
          </w:p>
        </w:tc>
        <w:tc>
          <w:tcPr>
            <w:tcW w:w="907" w:type="dxa"/>
            <w:noWrap/>
            <w:vAlign w:val="center"/>
          </w:tcPr>
          <w:p w:rsidR="00783FB7" w:rsidRPr="00783FB7" w:rsidRDefault="00783FB7" w:rsidP="001B3B1D">
            <w:pPr>
              <w:jc w:val="right"/>
              <w:rPr>
                <w:sz w:val="18"/>
                <w:szCs w:val="18"/>
              </w:rPr>
            </w:pPr>
            <w:r w:rsidRPr="00783FB7">
              <w:rPr>
                <w:sz w:val="18"/>
                <w:szCs w:val="18"/>
              </w:rPr>
              <w:t>$300</w:t>
            </w:r>
          </w:p>
        </w:tc>
        <w:tc>
          <w:tcPr>
            <w:tcW w:w="1077" w:type="dxa"/>
            <w:noWrap/>
            <w:vAlign w:val="center"/>
          </w:tcPr>
          <w:p w:rsidR="00783FB7" w:rsidRPr="00783FB7" w:rsidRDefault="00783FB7" w:rsidP="001B3B1D">
            <w:pPr>
              <w:jc w:val="right"/>
              <w:rPr>
                <w:sz w:val="18"/>
                <w:szCs w:val="18"/>
              </w:rPr>
            </w:pPr>
            <w:r w:rsidRPr="00783FB7">
              <w:rPr>
                <w:sz w:val="18"/>
                <w:szCs w:val="18"/>
              </w:rPr>
              <w:t>5.3%</w:t>
            </w:r>
          </w:p>
        </w:tc>
        <w:tc>
          <w:tcPr>
            <w:tcW w:w="907" w:type="dxa"/>
            <w:shd w:val="clear" w:color="auto" w:fill="DEE4EE"/>
            <w:noWrap/>
            <w:vAlign w:val="center"/>
          </w:tcPr>
          <w:p w:rsidR="00783FB7" w:rsidRPr="00783FB7" w:rsidRDefault="00783FB7" w:rsidP="001B3B1D">
            <w:pPr>
              <w:jc w:val="right"/>
              <w:rPr>
                <w:sz w:val="18"/>
                <w:szCs w:val="18"/>
              </w:rPr>
            </w:pPr>
            <w:r w:rsidRPr="00783FB7">
              <w:rPr>
                <w:sz w:val="18"/>
                <w:szCs w:val="18"/>
              </w:rPr>
              <w:t>151</w:t>
            </w:r>
          </w:p>
        </w:tc>
        <w:tc>
          <w:tcPr>
            <w:tcW w:w="907" w:type="dxa"/>
            <w:shd w:val="clear" w:color="auto" w:fill="DEE4EE"/>
            <w:noWrap/>
            <w:vAlign w:val="center"/>
          </w:tcPr>
          <w:p w:rsidR="00783FB7" w:rsidRPr="00783FB7" w:rsidRDefault="00783FB7" w:rsidP="001B3B1D">
            <w:pPr>
              <w:jc w:val="right"/>
              <w:rPr>
                <w:sz w:val="18"/>
                <w:szCs w:val="18"/>
              </w:rPr>
            </w:pPr>
            <w:r w:rsidRPr="00783FB7">
              <w:rPr>
                <w:sz w:val="18"/>
                <w:szCs w:val="18"/>
              </w:rPr>
              <w:t>$310</w:t>
            </w:r>
          </w:p>
        </w:tc>
        <w:tc>
          <w:tcPr>
            <w:tcW w:w="1077" w:type="dxa"/>
            <w:shd w:val="clear" w:color="auto" w:fill="DEE4EE"/>
            <w:noWrap/>
            <w:vAlign w:val="center"/>
          </w:tcPr>
          <w:p w:rsidR="00783FB7" w:rsidRPr="00783FB7" w:rsidRDefault="00783FB7" w:rsidP="001B3B1D">
            <w:pPr>
              <w:jc w:val="right"/>
              <w:rPr>
                <w:sz w:val="18"/>
                <w:szCs w:val="18"/>
              </w:rPr>
            </w:pPr>
            <w:r w:rsidRPr="00783FB7">
              <w:rPr>
                <w:sz w:val="18"/>
                <w:szCs w:val="18"/>
              </w:rPr>
              <w:t>3.3%</w:t>
            </w:r>
          </w:p>
        </w:tc>
        <w:tc>
          <w:tcPr>
            <w:tcW w:w="907" w:type="dxa"/>
            <w:noWrap/>
            <w:vAlign w:val="center"/>
          </w:tcPr>
          <w:p w:rsidR="00783FB7" w:rsidRPr="00783FB7" w:rsidRDefault="00783FB7" w:rsidP="001B3B1D">
            <w:pPr>
              <w:jc w:val="right"/>
              <w:rPr>
                <w:sz w:val="18"/>
                <w:szCs w:val="18"/>
              </w:rPr>
            </w:pPr>
            <w:r w:rsidRPr="00783FB7">
              <w:rPr>
                <w:sz w:val="18"/>
                <w:szCs w:val="18"/>
              </w:rPr>
              <w:t>2,562</w:t>
            </w:r>
          </w:p>
        </w:tc>
        <w:tc>
          <w:tcPr>
            <w:tcW w:w="907" w:type="dxa"/>
            <w:noWrap/>
            <w:vAlign w:val="center"/>
          </w:tcPr>
          <w:p w:rsidR="00783FB7" w:rsidRPr="00783FB7" w:rsidRDefault="00783FB7" w:rsidP="001B3B1D">
            <w:pPr>
              <w:jc w:val="right"/>
              <w:rPr>
                <w:sz w:val="18"/>
                <w:szCs w:val="18"/>
              </w:rPr>
            </w:pPr>
            <w:r w:rsidRPr="00783FB7">
              <w:rPr>
                <w:sz w:val="18"/>
                <w:szCs w:val="18"/>
              </w:rPr>
              <w:t>$350</w:t>
            </w:r>
          </w:p>
        </w:tc>
        <w:tc>
          <w:tcPr>
            <w:tcW w:w="907" w:type="dxa"/>
            <w:noWrap/>
            <w:vAlign w:val="center"/>
          </w:tcPr>
          <w:p w:rsidR="00783FB7" w:rsidRPr="00783FB7" w:rsidRDefault="00783FB7" w:rsidP="001B3B1D">
            <w:pPr>
              <w:jc w:val="right"/>
              <w:rPr>
                <w:sz w:val="18"/>
                <w:szCs w:val="18"/>
              </w:rPr>
            </w:pPr>
            <w:r w:rsidRPr="00783FB7">
              <w:rPr>
                <w:sz w:val="18"/>
                <w:szCs w:val="18"/>
              </w:rPr>
              <w:t>6.1%</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West Footscray</w:t>
            </w:r>
          </w:p>
        </w:tc>
        <w:tc>
          <w:tcPr>
            <w:tcW w:w="945" w:type="dxa"/>
            <w:shd w:val="clear" w:color="auto" w:fill="DEE4EE"/>
            <w:noWrap/>
            <w:vAlign w:val="center"/>
          </w:tcPr>
          <w:p w:rsidR="00783FB7" w:rsidRPr="00783FB7" w:rsidRDefault="00783FB7" w:rsidP="001B3B1D">
            <w:pPr>
              <w:jc w:val="right"/>
              <w:rPr>
                <w:sz w:val="18"/>
                <w:szCs w:val="18"/>
              </w:rPr>
            </w:pPr>
            <w:r w:rsidRPr="00783FB7">
              <w:rPr>
                <w:sz w:val="18"/>
                <w:szCs w:val="18"/>
              </w:rPr>
              <w:t>161</w:t>
            </w:r>
          </w:p>
        </w:tc>
        <w:tc>
          <w:tcPr>
            <w:tcW w:w="945" w:type="dxa"/>
            <w:shd w:val="clear" w:color="auto" w:fill="DEE4EE"/>
            <w:noWrap/>
            <w:vAlign w:val="center"/>
          </w:tcPr>
          <w:p w:rsidR="00783FB7" w:rsidRPr="00783FB7" w:rsidRDefault="00783FB7" w:rsidP="001B3B1D">
            <w:pPr>
              <w:jc w:val="right"/>
              <w:rPr>
                <w:sz w:val="18"/>
                <w:szCs w:val="18"/>
              </w:rPr>
            </w:pPr>
            <w:r w:rsidRPr="00783FB7">
              <w:rPr>
                <w:sz w:val="18"/>
                <w:szCs w:val="18"/>
              </w:rPr>
              <w:t>$250</w:t>
            </w:r>
          </w:p>
        </w:tc>
        <w:tc>
          <w:tcPr>
            <w:tcW w:w="1077" w:type="dxa"/>
            <w:shd w:val="clear" w:color="auto" w:fill="DEE4EE"/>
            <w:noWrap/>
            <w:vAlign w:val="center"/>
          </w:tcPr>
          <w:p w:rsidR="00783FB7" w:rsidRPr="00783FB7" w:rsidRDefault="00783FB7" w:rsidP="001B3B1D">
            <w:pPr>
              <w:jc w:val="right"/>
              <w:rPr>
                <w:sz w:val="18"/>
                <w:szCs w:val="18"/>
              </w:rPr>
            </w:pPr>
            <w:r w:rsidRPr="00783FB7">
              <w:rPr>
                <w:sz w:val="18"/>
                <w:szCs w:val="18"/>
              </w:rPr>
              <w:t>2.0%</w:t>
            </w:r>
          </w:p>
        </w:tc>
        <w:tc>
          <w:tcPr>
            <w:tcW w:w="907" w:type="dxa"/>
            <w:noWrap/>
            <w:vAlign w:val="center"/>
          </w:tcPr>
          <w:p w:rsidR="00783FB7" w:rsidRPr="00783FB7" w:rsidRDefault="00783FB7" w:rsidP="001B3B1D">
            <w:pPr>
              <w:jc w:val="right"/>
              <w:rPr>
                <w:sz w:val="18"/>
                <w:szCs w:val="18"/>
              </w:rPr>
            </w:pPr>
            <w:r w:rsidRPr="00783FB7">
              <w:rPr>
                <w:sz w:val="18"/>
                <w:szCs w:val="18"/>
              </w:rPr>
              <w:t>421</w:t>
            </w:r>
          </w:p>
        </w:tc>
        <w:tc>
          <w:tcPr>
            <w:tcW w:w="907" w:type="dxa"/>
            <w:noWrap/>
            <w:vAlign w:val="center"/>
          </w:tcPr>
          <w:p w:rsidR="00783FB7" w:rsidRPr="00783FB7" w:rsidRDefault="00783FB7" w:rsidP="001B3B1D">
            <w:pPr>
              <w:jc w:val="right"/>
              <w:rPr>
                <w:sz w:val="18"/>
                <w:szCs w:val="18"/>
              </w:rPr>
            </w:pPr>
            <w:r w:rsidRPr="00783FB7">
              <w:rPr>
                <w:sz w:val="18"/>
                <w:szCs w:val="18"/>
              </w:rPr>
              <w:t>$350</w:t>
            </w:r>
          </w:p>
        </w:tc>
        <w:tc>
          <w:tcPr>
            <w:tcW w:w="1077" w:type="dxa"/>
            <w:noWrap/>
            <w:vAlign w:val="center"/>
          </w:tcPr>
          <w:p w:rsidR="00783FB7" w:rsidRPr="00783FB7" w:rsidRDefault="00783FB7" w:rsidP="001B3B1D">
            <w:pPr>
              <w:jc w:val="right"/>
              <w:rPr>
                <w:sz w:val="18"/>
                <w:szCs w:val="18"/>
              </w:rPr>
            </w:pPr>
            <w:r w:rsidRPr="00783FB7">
              <w:rPr>
                <w:sz w:val="18"/>
                <w:szCs w:val="18"/>
              </w:rPr>
              <w:t>2.9%</w:t>
            </w:r>
          </w:p>
        </w:tc>
        <w:tc>
          <w:tcPr>
            <w:tcW w:w="907" w:type="dxa"/>
            <w:shd w:val="clear" w:color="auto" w:fill="DEE4EE"/>
            <w:noWrap/>
            <w:vAlign w:val="center"/>
          </w:tcPr>
          <w:p w:rsidR="00783FB7" w:rsidRPr="00783FB7" w:rsidRDefault="00783FB7" w:rsidP="001B3B1D">
            <w:pPr>
              <w:jc w:val="right"/>
              <w:rPr>
                <w:sz w:val="18"/>
                <w:szCs w:val="18"/>
              </w:rPr>
            </w:pPr>
            <w:r w:rsidRPr="00783FB7">
              <w:rPr>
                <w:sz w:val="18"/>
                <w:szCs w:val="18"/>
              </w:rPr>
              <w:t>139</w:t>
            </w:r>
          </w:p>
        </w:tc>
        <w:tc>
          <w:tcPr>
            <w:tcW w:w="907" w:type="dxa"/>
            <w:shd w:val="clear" w:color="auto" w:fill="DEE4EE"/>
            <w:noWrap/>
            <w:vAlign w:val="center"/>
          </w:tcPr>
          <w:p w:rsidR="00783FB7" w:rsidRPr="00783FB7" w:rsidRDefault="00783FB7" w:rsidP="001B3B1D">
            <w:pPr>
              <w:jc w:val="right"/>
              <w:rPr>
                <w:sz w:val="18"/>
                <w:szCs w:val="18"/>
              </w:rPr>
            </w:pPr>
            <w:r w:rsidRPr="00783FB7">
              <w:rPr>
                <w:sz w:val="18"/>
                <w:szCs w:val="18"/>
              </w:rPr>
              <w:t>$380</w:t>
            </w:r>
          </w:p>
        </w:tc>
        <w:tc>
          <w:tcPr>
            <w:tcW w:w="1077" w:type="dxa"/>
            <w:shd w:val="clear" w:color="auto" w:fill="DEE4EE"/>
            <w:noWrap/>
            <w:vAlign w:val="center"/>
          </w:tcPr>
          <w:p w:rsidR="00783FB7" w:rsidRPr="00783FB7" w:rsidRDefault="00783FB7" w:rsidP="001B3B1D">
            <w:pPr>
              <w:jc w:val="right"/>
              <w:rPr>
                <w:sz w:val="18"/>
                <w:szCs w:val="18"/>
              </w:rPr>
            </w:pPr>
            <w:r w:rsidRPr="00783FB7">
              <w:rPr>
                <w:sz w:val="18"/>
                <w:szCs w:val="18"/>
              </w:rPr>
              <w:t>0.5%</w:t>
            </w:r>
          </w:p>
        </w:tc>
        <w:tc>
          <w:tcPr>
            <w:tcW w:w="907" w:type="dxa"/>
            <w:noWrap/>
            <w:vAlign w:val="center"/>
          </w:tcPr>
          <w:p w:rsidR="00783FB7" w:rsidRPr="00783FB7" w:rsidRDefault="00783FB7" w:rsidP="001B3B1D">
            <w:pPr>
              <w:jc w:val="right"/>
              <w:rPr>
                <w:sz w:val="18"/>
                <w:szCs w:val="18"/>
              </w:rPr>
            </w:pPr>
            <w:r w:rsidRPr="00783FB7">
              <w:rPr>
                <w:sz w:val="18"/>
                <w:szCs w:val="18"/>
              </w:rPr>
              <w:t>314</w:t>
            </w:r>
          </w:p>
        </w:tc>
        <w:tc>
          <w:tcPr>
            <w:tcW w:w="907" w:type="dxa"/>
            <w:noWrap/>
            <w:vAlign w:val="center"/>
          </w:tcPr>
          <w:p w:rsidR="00783FB7" w:rsidRPr="00783FB7" w:rsidRDefault="00783FB7" w:rsidP="001B3B1D">
            <w:pPr>
              <w:jc w:val="right"/>
              <w:rPr>
                <w:sz w:val="18"/>
                <w:szCs w:val="18"/>
              </w:rPr>
            </w:pPr>
            <w:r w:rsidRPr="00783FB7">
              <w:rPr>
                <w:sz w:val="18"/>
                <w:szCs w:val="18"/>
              </w:rPr>
              <w:t>$420</w:t>
            </w:r>
          </w:p>
        </w:tc>
        <w:tc>
          <w:tcPr>
            <w:tcW w:w="907" w:type="dxa"/>
            <w:noWrap/>
            <w:vAlign w:val="center"/>
          </w:tcPr>
          <w:p w:rsidR="00783FB7" w:rsidRPr="00783FB7" w:rsidRDefault="00783FB7" w:rsidP="001B3B1D">
            <w:pPr>
              <w:jc w:val="right"/>
              <w:rPr>
                <w:sz w:val="18"/>
                <w:szCs w:val="18"/>
              </w:rPr>
            </w:pPr>
            <w:r w:rsidRPr="00783FB7">
              <w:rPr>
                <w:sz w:val="18"/>
                <w:szCs w:val="18"/>
              </w:rPr>
              <w:t>7.7%</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Williamstown</w:t>
            </w:r>
          </w:p>
        </w:tc>
        <w:tc>
          <w:tcPr>
            <w:tcW w:w="945" w:type="dxa"/>
            <w:shd w:val="clear" w:color="auto" w:fill="DEE4EE"/>
            <w:noWrap/>
            <w:vAlign w:val="center"/>
          </w:tcPr>
          <w:p w:rsidR="00783FB7" w:rsidRPr="00783FB7" w:rsidRDefault="00783FB7" w:rsidP="001B3B1D">
            <w:pPr>
              <w:jc w:val="right"/>
              <w:rPr>
                <w:sz w:val="18"/>
                <w:szCs w:val="18"/>
              </w:rPr>
            </w:pPr>
            <w:r w:rsidRPr="00783FB7">
              <w:rPr>
                <w:sz w:val="18"/>
                <w:szCs w:val="18"/>
              </w:rPr>
              <w:t>78</w:t>
            </w:r>
          </w:p>
        </w:tc>
        <w:tc>
          <w:tcPr>
            <w:tcW w:w="945" w:type="dxa"/>
            <w:shd w:val="clear" w:color="auto" w:fill="DEE4EE"/>
            <w:noWrap/>
            <w:vAlign w:val="center"/>
          </w:tcPr>
          <w:p w:rsidR="00783FB7" w:rsidRPr="00783FB7" w:rsidRDefault="00783FB7" w:rsidP="001B3B1D">
            <w:pPr>
              <w:jc w:val="right"/>
              <w:rPr>
                <w:sz w:val="18"/>
                <w:szCs w:val="18"/>
              </w:rPr>
            </w:pPr>
            <w:r w:rsidRPr="00783FB7">
              <w:rPr>
                <w:sz w:val="18"/>
                <w:szCs w:val="18"/>
              </w:rPr>
              <w:t>$360</w:t>
            </w:r>
          </w:p>
        </w:tc>
        <w:tc>
          <w:tcPr>
            <w:tcW w:w="1077" w:type="dxa"/>
            <w:shd w:val="clear" w:color="auto" w:fill="DEE4EE"/>
            <w:noWrap/>
            <w:vAlign w:val="center"/>
          </w:tcPr>
          <w:p w:rsidR="00783FB7" w:rsidRPr="00783FB7" w:rsidRDefault="00783FB7" w:rsidP="001B3B1D">
            <w:pPr>
              <w:jc w:val="right"/>
              <w:rPr>
                <w:sz w:val="18"/>
                <w:szCs w:val="18"/>
              </w:rPr>
            </w:pPr>
            <w:r w:rsidRPr="00783FB7">
              <w:rPr>
                <w:sz w:val="18"/>
                <w:szCs w:val="18"/>
              </w:rPr>
              <w:t>22.0%</w:t>
            </w:r>
          </w:p>
        </w:tc>
        <w:tc>
          <w:tcPr>
            <w:tcW w:w="907" w:type="dxa"/>
            <w:noWrap/>
            <w:vAlign w:val="center"/>
          </w:tcPr>
          <w:p w:rsidR="00783FB7" w:rsidRPr="00783FB7" w:rsidRDefault="00783FB7" w:rsidP="001B3B1D">
            <w:pPr>
              <w:jc w:val="right"/>
              <w:rPr>
                <w:sz w:val="18"/>
                <w:szCs w:val="18"/>
              </w:rPr>
            </w:pPr>
            <w:r w:rsidRPr="00783FB7">
              <w:rPr>
                <w:sz w:val="18"/>
                <w:szCs w:val="18"/>
              </w:rPr>
              <w:t>137</w:t>
            </w:r>
          </w:p>
        </w:tc>
        <w:tc>
          <w:tcPr>
            <w:tcW w:w="907" w:type="dxa"/>
            <w:noWrap/>
            <w:vAlign w:val="center"/>
          </w:tcPr>
          <w:p w:rsidR="00783FB7" w:rsidRPr="00783FB7" w:rsidRDefault="00783FB7" w:rsidP="001B3B1D">
            <w:pPr>
              <w:jc w:val="right"/>
              <w:rPr>
                <w:sz w:val="18"/>
                <w:szCs w:val="18"/>
              </w:rPr>
            </w:pPr>
            <w:r w:rsidRPr="00783FB7">
              <w:rPr>
                <w:sz w:val="18"/>
                <w:szCs w:val="18"/>
              </w:rPr>
              <w:t>$390</w:t>
            </w:r>
          </w:p>
        </w:tc>
        <w:tc>
          <w:tcPr>
            <w:tcW w:w="1077" w:type="dxa"/>
            <w:noWrap/>
            <w:vAlign w:val="center"/>
          </w:tcPr>
          <w:p w:rsidR="00783FB7" w:rsidRPr="00783FB7" w:rsidRDefault="00783FB7" w:rsidP="001B3B1D">
            <w:pPr>
              <w:jc w:val="right"/>
              <w:rPr>
                <w:sz w:val="18"/>
                <w:szCs w:val="18"/>
              </w:rPr>
            </w:pPr>
            <w:r w:rsidRPr="00783FB7">
              <w:rPr>
                <w:sz w:val="18"/>
                <w:szCs w:val="18"/>
              </w:rPr>
              <w:t>11.4%</w:t>
            </w:r>
          </w:p>
        </w:tc>
        <w:tc>
          <w:tcPr>
            <w:tcW w:w="907" w:type="dxa"/>
            <w:shd w:val="clear" w:color="auto" w:fill="DEE4EE"/>
            <w:noWrap/>
            <w:vAlign w:val="center"/>
          </w:tcPr>
          <w:p w:rsidR="00783FB7" w:rsidRPr="00783FB7" w:rsidRDefault="00783FB7" w:rsidP="001B3B1D">
            <w:pPr>
              <w:jc w:val="right"/>
              <w:rPr>
                <w:sz w:val="18"/>
                <w:szCs w:val="18"/>
              </w:rPr>
            </w:pPr>
            <w:r w:rsidRPr="00783FB7">
              <w:rPr>
                <w:sz w:val="18"/>
                <w:szCs w:val="18"/>
              </w:rPr>
              <w:t>60</w:t>
            </w:r>
          </w:p>
        </w:tc>
        <w:tc>
          <w:tcPr>
            <w:tcW w:w="907" w:type="dxa"/>
            <w:shd w:val="clear" w:color="auto" w:fill="DEE4EE"/>
            <w:noWrap/>
            <w:vAlign w:val="center"/>
          </w:tcPr>
          <w:p w:rsidR="00783FB7" w:rsidRPr="00783FB7" w:rsidRDefault="00783FB7" w:rsidP="001B3B1D">
            <w:pPr>
              <w:jc w:val="right"/>
              <w:rPr>
                <w:sz w:val="18"/>
                <w:szCs w:val="18"/>
              </w:rPr>
            </w:pPr>
            <w:r w:rsidRPr="00783FB7">
              <w:rPr>
                <w:sz w:val="18"/>
                <w:szCs w:val="18"/>
              </w:rPr>
              <w:t>$480</w:t>
            </w:r>
          </w:p>
        </w:tc>
        <w:tc>
          <w:tcPr>
            <w:tcW w:w="1077" w:type="dxa"/>
            <w:shd w:val="clear" w:color="auto" w:fill="DEE4EE"/>
            <w:noWrap/>
            <w:vAlign w:val="center"/>
          </w:tcPr>
          <w:p w:rsidR="00783FB7" w:rsidRPr="00783FB7" w:rsidRDefault="00783FB7" w:rsidP="001B3B1D">
            <w:pPr>
              <w:jc w:val="right"/>
              <w:rPr>
                <w:sz w:val="18"/>
                <w:szCs w:val="18"/>
              </w:rPr>
            </w:pPr>
            <w:r w:rsidRPr="00783FB7">
              <w:rPr>
                <w:sz w:val="18"/>
                <w:szCs w:val="18"/>
              </w:rPr>
              <w:t>3.2%</w:t>
            </w:r>
          </w:p>
        </w:tc>
        <w:tc>
          <w:tcPr>
            <w:tcW w:w="907" w:type="dxa"/>
            <w:noWrap/>
            <w:vAlign w:val="center"/>
          </w:tcPr>
          <w:p w:rsidR="00783FB7" w:rsidRPr="00783FB7" w:rsidRDefault="00783FB7" w:rsidP="001B3B1D">
            <w:pPr>
              <w:jc w:val="right"/>
              <w:rPr>
                <w:sz w:val="18"/>
                <w:szCs w:val="18"/>
              </w:rPr>
            </w:pPr>
            <w:r w:rsidRPr="00783FB7">
              <w:rPr>
                <w:sz w:val="18"/>
                <w:szCs w:val="18"/>
              </w:rPr>
              <w:t>120</w:t>
            </w:r>
          </w:p>
        </w:tc>
        <w:tc>
          <w:tcPr>
            <w:tcW w:w="907" w:type="dxa"/>
            <w:noWrap/>
            <w:vAlign w:val="center"/>
          </w:tcPr>
          <w:p w:rsidR="00783FB7" w:rsidRPr="00783FB7" w:rsidRDefault="00783FB7" w:rsidP="001B3B1D">
            <w:pPr>
              <w:jc w:val="right"/>
              <w:rPr>
                <w:sz w:val="18"/>
                <w:szCs w:val="18"/>
              </w:rPr>
            </w:pPr>
            <w:r w:rsidRPr="00783FB7">
              <w:rPr>
                <w:sz w:val="18"/>
                <w:szCs w:val="18"/>
              </w:rPr>
              <w:t>$630</w:t>
            </w:r>
          </w:p>
        </w:tc>
        <w:tc>
          <w:tcPr>
            <w:tcW w:w="907" w:type="dxa"/>
            <w:noWrap/>
            <w:vAlign w:val="center"/>
          </w:tcPr>
          <w:p w:rsidR="00783FB7" w:rsidRPr="00783FB7" w:rsidRDefault="00783FB7" w:rsidP="001B3B1D">
            <w:pPr>
              <w:jc w:val="right"/>
              <w:rPr>
                <w:sz w:val="18"/>
                <w:szCs w:val="18"/>
              </w:rPr>
            </w:pPr>
            <w:r w:rsidRPr="00783FB7">
              <w:rPr>
                <w:sz w:val="18"/>
                <w:szCs w:val="18"/>
              </w:rPr>
              <w:t>8.6%</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Yarraville-Seddon</w:t>
            </w:r>
          </w:p>
        </w:tc>
        <w:tc>
          <w:tcPr>
            <w:tcW w:w="945" w:type="dxa"/>
            <w:shd w:val="clear" w:color="auto" w:fill="DEE4EE"/>
            <w:noWrap/>
            <w:vAlign w:val="center"/>
          </w:tcPr>
          <w:p w:rsidR="00783FB7" w:rsidRPr="00783FB7" w:rsidRDefault="00783FB7" w:rsidP="001B3B1D">
            <w:pPr>
              <w:jc w:val="right"/>
              <w:rPr>
                <w:sz w:val="18"/>
                <w:szCs w:val="18"/>
              </w:rPr>
            </w:pPr>
            <w:r w:rsidRPr="00783FB7">
              <w:rPr>
                <w:sz w:val="18"/>
                <w:szCs w:val="18"/>
              </w:rPr>
              <w:t>151</w:t>
            </w:r>
          </w:p>
        </w:tc>
        <w:tc>
          <w:tcPr>
            <w:tcW w:w="945" w:type="dxa"/>
            <w:shd w:val="clear" w:color="auto" w:fill="DEE4EE"/>
            <w:noWrap/>
            <w:vAlign w:val="center"/>
          </w:tcPr>
          <w:p w:rsidR="00783FB7" w:rsidRPr="00783FB7" w:rsidRDefault="00783FB7" w:rsidP="001B3B1D">
            <w:pPr>
              <w:jc w:val="right"/>
              <w:rPr>
                <w:sz w:val="18"/>
                <w:szCs w:val="18"/>
              </w:rPr>
            </w:pPr>
            <w:r w:rsidRPr="00783FB7">
              <w:rPr>
                <w:sz w:val="18"/>
                <w:szCs w:val="18"/>
              </w:rPr>
              <w:t>$280</w:t>
            </w:r>
          </w:p>
        </w:tc>
        <w:tc>
          <w:tcPr>
            <w:tcW w:w="1077" w:type="dxa"/>
            <w:shd w:val="clear" w:color="auto" w:fill="DEE4EE"/>
            <w:noWrap/>
            <w:vAlign w:val="center"/>
          </w:tcPr>
          <w:p w:rsidR="00783FB7" w:rsidRPr="00783FB7" w:rsidRDefault="00783FB7" w:rsidP="001B3B1D">
            <w:pPr>
              <w:jc w:val="right"/>
              <w:rPr>
                <w:sz w:val="18"/>
                <w:szCs w:val="18"/>
              </w:rPr>
            </w:pPr>
            <w:r w:rsidRPr="00783FB7">
              <w:rPr>
                <w:sz w:val="18"/>
                <w:szCs w:val="18"/>
              </w:rPr>
              <w:t>5.7%</w:t>
            </w:r>
          </w:p>
        </w:tc>
        <w:tc>
          <w:tcPr>
            <w:tcW w:w="907" w:type="dxa"/>
            <w:noWrap/>
            <w:vAlign w:val="center"/>
          </w:tcPr>
          <w:p w:rsidR="00783FB7" w:rsidRPr="00783FB7" w:rsidRDefault="00783FB7" w:rsidP="001B3B1D">
            <w:pPr>
              <w:jc w:val="right"/>
              <w:rPr>
                <w:sz w:val="18"/>
                <w:szCs w:val="18"/>
              </w:rPr>
            </w:pPr>
            <w:r w:rsidRPr="00783FB7">
              <w:rPr>
                <w:sz w:val="18"/>
                <w:szCs w:val="18"/>
              </w:rPr>
              <w:t>247</w:t>
            </w:r>
          </w:p>
        </w:tc>
        <w:tc>
          <w:tcPr>
            <w:tcW w:w="907" w:type="dxa"/>
            <w:noWrap/>
            <w:vAlign w:val="center"/>
          </w:tcPr>
          <w:p w:rsidR="00783FB7" w:rsidRPr="00783FB7" w:rsidRDefault="00783FB7" w:rsidP="001B3B1D">
            <w:pPr>
              <w:jc w:val="right"/>
              <w:rPr>
                <w:sz w:val="18"/>
                <w:szCs w:val="18"/>
              </w:rPr>
            </w:pPr>
            <w:r w:rsidRPr="00783FB7">
              <w:rPr>
                <w:sz w:val="18"/>
                <w:szCs w:val="18"/>
              </w:rPr>
              <w:t>$370</w:t>
            </w:r>
          </w:p>
        </w:tc>
        <w:tc>
          <w:tcPr>
            <w:tcW w:w="1077" w:type="dxa"/>
            <w:noWrap/>
            <w:vAlign w:val="center"/>
          </w:tcPr>
          <w:p w:rsidR="00783FB7" w:rsidRPr="00783FB7" w:rsidRDefault="00783FB7" w:rsidP="001B3B1D">
            <w:pPr>
              <w:jc w:val="right"/>
              <w:rPr>
                <w:sz w:val="18"/>
                <w:szCs w:val="18"/>
              </w:rPr>
            </w:pPr>
            <w:r w:rsidRPr="00783FB7">
              <w:rPr>
                <w:sz w:val="18"/>
                <w:szCs w:val="18"/>
              </w:rPr>
              <w:t>8.8%</w:t>
            </w:r>
          </w:p>
        </w:tc>
        <w:tc>
          <w:tcPr>
            <w:tcW w:w="907" w:type="dxa"/>
            <w:shd w:val="clear" w:color="auto" w:fill="DEE4EE"/>
            <w:noWrap/>
            <w:vAlign w:val="center"/>
          </w:tcPr>
          <w:p w:rsidR="00783FB7" w:rsidRPr="00783FB7" w:rsidRDefault="00783FB7" w:rsidP="001B3B1D">
            <w:pPr>
              <w:jc w:val="right"/>
              <w:rPr>
                <w:sz w:val="18"/>
                <w:szCs w:val="18"/>
              </w:rPr>
            </w:pPr>
            <w:r w:rsidRPr="00783FB7">
              <w:rPr>
                <w:sz w:val="18"/>
                <w:szCs w:val="18"/>
              </w:rPr>
              <w:t>234</w:t>
            </w:r>
          </w:p>
        </w:tc>
        <w:tc>
          <w:tcPr>
            <w:tcW w:w="907" w:type="dxa"/>
            <w:shd w:val="clear" w:color="auto" w:fill="DEE4EE"/>
            <w:noWrap/>
            <w:vAlign w:val="center"/>
          </w:tcPr>
          <w:p w:rsidR="00783FB7" w:rsidRPr="00783FB7" w:rsidRDefault="00783FB7" w:rsidP="001B3B1D">
            <w:pPr>
              <w:jc w:val="right"/>
              <w:rPr>
                <w:sz w:val="18"/>
                <w:szCs w:val="18"/>
              </w:rPr>
            </w:pPr>
            <w:r w:rsidRPr="00783FB7">
              <w:rPr>
                <w:sz w:val="18"/>
                <w:szCs w:val="18"/>
              </w:rPr>
              <w:t>$470</w:t>
            </w:r>
          </w:p>
        </w:tc>
        <w:tc>
          <w:tcPr>
            <w:tcW w:w="1077" w:type="dxa"/>
            <w:shd w:val="clear" w:color="auto" w:fill="DEE4EE"/>
            <w:noWrap/>
            <w:vAlign w:val="center"/>
          </w:tcPr>
          <w:p w:rsidR="00783FB7" w:rsidRPr="00783FB7" w:rsidRDefault="00783FB7" w:rsidP="001B3B1D">
            <w:pPr>
              <w:jc w:val="right"/>
              <w:rPr>
                <w:sz w:val="18"/>
                <w:szCs w:val="18"/>
              </w:rPr>
            </w:pPr>
            <w:r w:rsidRPr="00783FB7">
              <w:rPr>
                <w:sz w:val="18"/>
                <w:szCs w:val="18"/>
              </w:rPr>
              <w:t>2.2%</w:t>
            </w:r>
          </w:p>
        </w:tc>
        <w:tc>
          <w:tcPr>
            <w:tcW w:w="907" w:type="dxa"/>
            <w:noWrap/>
            <w:vAlign w:val="center"/>
          </w:tcPr>
          <w:p w:rsidR="00783FB7" w:rsidRPr="00783FB7" w:rsidRDefault="00783FB7" w:rsidP="001B3B1D">
            <w:pPr>
              <w:jc w:val="right"/>
              <w:rPr>
                <w:sz w:val="18"/>
                <w:szCs w:val="18"/>
              </w:rPr>
            </w:pPr>
            <w:r w:rsidRPr="00783FB7">
              <w:rPr>
                <w:sz w:val="18"/>
                <w:szCs w:val="18"/>
              </w:rPr>
              <w:t>332</w:t>
            </w:r>
          </w:p>
        </w:tc>
        <w:tc>
          <w:tcPr>
            <w:tcW w:w="907" w:type="dxa"/>
            <w:noWrap/>
            <w:vAlign w:val="center"/>
          </w:tcPr>
          <w:p w:rsidR="00783FB7" w:rsidRPr="00783FB7" w:rsidRDefault="00783FB7" w:rsidP="001B3B1D">
            <w:pPr>
              <w:jc w:val="right"/>
              <w:rPr>
                <w:sz w:val="18"/>
                <w:szCs w:val="18"/>
              </w:rPr>
            </w:pPr>
            <w:r w:rsidRPr="00783FB7">
              <w:rPr>
                <w:sz w:val="18"/>
                <w:szCs w:val="18"/>
              </w:rPr>
              <w:t>$545</w:t>
            </w:r>
          </w:p>
        </w:tc>
        <w:tc>
          <w:tcPr>
            <w:tcW w:w="907" w:type="dxa"/>
            <w:noWrap/>
            <w:vAlign w:val="center"/>
          </w:tcPr>
          <w:p w:rsidR="00783FB7" w:rsidRPr="00783FB7" w:rsidRDefault="00783FB7" w:rsidP="001B3B1D">
            <w:pPr>
              <w:jc w:val="right"/>
              <w:rPr>
                <w:sz w:val="18"/>
                <w:szCs w:val="18"/>
              </w:rPr>
            </w:pPr>
            <w:r w:rsidRPr="00783FB7">
              <w:rPr>
                <w:sz w:val="18"/>
                <w:szCs w:val="18"/>
              </w:rPr>
              <w:t>4.8%</w:t>
            </w:r>
          </w:p>
        </w:tc>
      </w:tr>
      <w:tr w:rsidR="00783FB7" w:rsidRPr="00564801" w:rsidTr="00BF0300">
        <w:trPr>
          <w:trHeight w:val="567"/>
        </w:trPr>
        <w:tc>
          <w:tcPr>
            <w:tcW w:w="2835" w:type="dxa"/>
            <w:noWrap/>
            <w:vAlign w:val="center"/>
          </w:tcPr>
          <w:p w:rsidR="00783FB7" w:rsidRPr="00564801" w:rsidRDefault="00783FB7" w:rsidP="00564801">
            <w:pPr>
              <w:pStyle w:val="DHStableB"/>
              <w:jc w:val="right"/>
              <w:rPr>
                <w:b/>
                <w:i/>
                <w:lang w:eastAsia="en-AU"/>
              </w:rPr>
            </w:pPr>
            <w:r w:rsidRPr="00564801">
              <w:rPr>
                <w:b/>
                <w:i/>
                <w:lang w:eastAsia="en-AU"/>
              </w:rPr>
              <w:t>Outer Western Melbourne - Total</w:t>
            </w:r>
          </w:p>
        </w:tc>
        <w:tc>
          <w:tcPr>
            <w:tcW w:w="945" w:type="dxa"/>
            <w:shd w:val="clear" w:color="auto" w:fill="DEE4EE"/>
            <w:noWrap/>
            <w:vAlign w:val="center"/>
          </w:tcPr>
          <w:p w:rsidR="00783FB7" w:rsidRPr="00564801" w:rsidRDefault="00783FB7" w:rsidP="001B3B1D">
            <w:pPr>
              <w:jc w:val="right"/>
              <w:rPr>
                <w:b/>
                <w:i/>
                <w:sz w:val="18"/>
                <w:szCs w:val="18"/>
              </w:rPr>
            </w:pPr>
            <w:r w:rsidRPr="00564801">
              <w:rPr>
                <w:b/>
                <w:i/>
                <w:sz w:val="18"/>
                <w:szCs w:val="18"/>
              </w:rPr>
              <w:t>1,393</w:t>
            </w:r>
          </w:p>
        </w:tc>
        <w:tc>
          <w:tcPr>
            <w:tcW w:w="945" w:type="dxa"/>
            <w:shd w:val="clear" w:color="auto" w:fill="DEE4EE"/>
            <w:noWrap/>
            <w:vAlign w:val="center"/>
          </w:tcPr>
          <w:p w:rsidR="00783FB7" w:rsidRPr="00564801" w:rsidRDefault="00783FB7" w:rsidP="001B3B1D">
            <w:pPr>
              <w:jc w:val="right"/>
              <w:rPr>
                <w:b/>
                <w:i/>
                <w:sz w:val="18"/>
                <w:szCs w:val="18"/>
              </w:rPr>
            </w:pPr>
            <w:r w:rsidRPr="00564801">
              <w:rPr>
                <w:b/>
                <w:i/>
                <w:sz w:val="18"/>
                <w:szCs w:val="18"/>
              </w:rPr>
              <w:t>$275</w:t>
            </w:r>
          </w:p>
        </w:tc>
        <w:tc>
          <w:tcPr>
            <w:tcW w:w="1077" w:type="dxa"/>
            <w:shd w:val="clear" w:color="auto" w:fill="DEE4EE"/>
            <w:noWrap/>
            <w:vAlign w:val="center"/>
          </w:tcPr>
          <w:p w:rsidR="00783FB7" w:rsidRPr="00564801" w:rsidRDefault="00783FB7" w:rsidP="001B3B1D">
            <w:pPr>
              <w:jc w:val="right"/>
              <w:rPr>
                <w:b/>
                <w:i/>
                <w:sz w:val="18"/>
                <w:szCs w:val="18"/>
              </w:rPr>
            </w:pPr>
            <w:r w:rsidRPr="00564801">
              <w:rPr>
                <w:b/>
                <w:i/>
                <w:sz w:val="18"/>
                <w:szCs w:val="18"/>
              </w:rPr>
              <w:t>5.8%</w:t>
            </w:r>
          </w:p>
        </w:tc>
        <w:tc>
          <w:tcPr>
            <w:tcW w:w="907" w:type="dxa"/>
            <w:noWrap/>
            <w:vAlign w:val="center"/>
          </w:tcPr>
          <w:p w:rsidR="00783FB7" w:rsidRPr="00564801" w:rsidRDefault="00783FB7" w:rsidP="001B3B1D">
            <w:pPr>
              <w:jc w:val="right"/>
              <w:rPr>
                <w:b/>
                <w:i/>
                <w:sz w:val="18"/>
                <w:szCs w:val="18"/>
              </w:rPr>
            </w:pPr>
            <w:r w:rsidRPr="00564801">
              <w:rPr>
                <w:b/>
                <w:i/>
                <w:sz w:val="18"/>
                <w:szCs w:val="18"/>
              </w:rPr>
              <w:t>3,866</w:t>
            </w:r>
          </w:p>
        </w:tc>
        <w:tc>
          <w:tcPr>
            <w:tcW w:w="907" w:type="dxa"/>
            <w:noWrap/>
            <w:vAlign w:val="center"/>
          </w:tcPr>
          <w:p w:rsidR="00783FB7" w:rsidRPr="00564801" w:rsidRDefault="00783FB7" w:rsidP="001B3B1D">
            <w:pPr>
              <w:jc w:val="right"/>
              <w:rPr>
                <w:b/>
                <w:i/>
                <w:sz w:val="18"/>
                <w:szCs w:val="18"/>
              </w:rPr>
            </w:pPr>
            <w:r w:rsidRPr="00564801">
              <w:rPr>
                <w:b/>
                <w:i/>
                <w:sz w:val="18"/>
                <w:szCs w:val="18"/>
              </w:rPr>
              <w:t>$340</w:t>
            </w:r>
          </w:p>
        </w:tc>
        <w:tc>
          <w:tcPr>
            <w:tcW w:w="1077" w:type="dxa"/>
            <w:noWrap/>
            <w:vAlign w:val="center"/>
          </w:tcPr>
          <w:p w:rsidR="00783FB7" w:rsidRPr="00564801" w:rsidRDefault="00783FB7" w:rsidP="001B3B1D">
            <w:pPr>
              <w:jc w:val="right"/>
              <w:rPr>
                <w:b/>
                <w:i/>
                <w:sz w:val="18"/>
                <w:szCs w:val="18"/>
              </w:rPr>
            </w:pPr>
            <w:r w:rsidRPr="00564801">
              <w:rPr>
                <w:b/>
                <w:i/>
                <w:sz w:val="18"/>
                <w:szCs w:val="18"/>
              </w:rPr>
              <w:t>6.3%</w:t>
            </w:r>
          </w:p>
        </w:tc>
        <w:tc>
          <w:tcPr>
            <w:tcW w:w="907" w:type="dxa"/>
            <w:shd w:val="clear" w:color="auto" w:fill="DEE4EE"/>
            <w:noWrap/>
            <w:vAlign w:val="center"/>
          </w:tcPr>
          <w:p w:rsidR="00783FB7" w:rsidRPr="00564801" w:rsidRDefault="00783FB7" w:rsidP="001B3B1D">
            <w:pPr>
              <w:jc w:val="right"/>
              <w:rPr>
                <w:b/>
                <w:i/>
                <w:sz w:val="18"/>
                <w:szCs w:val="18"/>
              </w:rPr>
            </w:pPr>
            <w:r w:rsidRPr="00564801">
              <w:rPr>
                <w:b/>
                <w:i/>
                <w:sz w:val="18"/>
                <w:szCs w:val="18"/>
              </w:rPr>
              <w:t>1,213</w:t>
            </w:r>
          </w:p>
        </w:tc>
        <w:tc>
          <w:tcPr>
            <w:tcW w:w="907" w:type="dxa"/>
            <w:shd w:val="clear" w:color="auto" w:fill="DEE4EE"/>
            <w:noWrap/>
            <w:vAlign w:val="center"/>
          </w:tcPr>
          <w:p w:rsidR="00783FB7" w:rsidRPr="00564801" w:rsidRDefault="00783FB7" w:rsidP="001B3B1D">
            <w:pPr>
              <w:jc w:val="right"/>
              <w:rPr>
                <w:b/>
                <w:i/>
                <w:sz w:val="18"/>
                <w:szCs w:val="18"/>
              </w:rPr>
            </w:pPr>
            <w:r w:rsidRPr="00564801">
              <w:rPr>
                <w:b/>
                <w:i/>
                <w:sz w:val="18"/>
                <w:szCs w:val="18"/>
              </w:rPr>
              <w:t>$380</w:t>
            </w:r>
          </w:p>
        </w:tc>
        <w:tc>
          <w:tcPr>
            <w:tcW w:w="1077" w:type="dxa"/>
            <w:shd w:val="clear" w:color="auto" w:fill="DEE4EE"/>
            <w:noWrap/>
            <w:vAlign w:val="center"/>
          </w:tcPr>
          <w:p w:rsidR="00783FB7" w:rsidRPr="00564801" w:rsidRDefault="00783FB7" w:rsidP="001B3B1D">
            <w:pPr>
              <w:jc w:val="right"/>
              <w:rPr>
                <w:b/>
                <w:i/>
                <w:sz w:val="18"/>
                <w:szCs w:val="18"/>
              </w:rPr>
            </w:pPr>
            <w:r w:rsidRPr="00564801">
              <w:rPr>
                <w:b/>
                <w:i/>
                <w:sz w:val="18"/>
                <w:szCs w:val="18"/>
              </w:rPr>
              <w:t>5.6%</w:t>
            </w:r>
          </w:p>
        </w:tc>
        <w:tc>
          <w:tcPr>
            <w:tcW w:w="907" w:type="dxa"/>
            <w:noWrap/>
            <w:vAlign w:val="center"/>
          </w:tcPr>
          <w:p w:rsidR="00783FB7" w:rsidRPr="00564801" w:rsidRDefault="00783FB7" w:rsidP="001B3B1D">
            <w:pPr>
              <w:jc w:val="right"/>
              <w:rPr>
                <w:b/>
                <w:i/>
                <w:sz w:val="18"/>
                <w:szCs w:val="18"/>
              </w:rPr>
            </w:pPr>
            <w:r w:rsidRPr="00564801">
              <w:rPr>
                <w:b/>
                <w:i/>
                <w:sz w:val="18"/>
                <w:szCs w:val="18"/>
              </w:rPr>
              <w:t>8,959</w:t>
            </w:r>
          </w:p>
        </w:tc>
        <w:tc>
          <w:tcPr>
            <w:tcW w:w="907" w:type="dxa"/>
            <w:noWrap/>
            <w:vAlign w:val="center"/>
          </w:tcPr>
          <w:p w:rsidR="00783FB7" w:rsidRPr="00564801" w:rsidRDefault="00783FB7" w:rsidP="001B3B1D">
            <w:pPr>
              <w:jc w:val="right"/>
              <w:rPr>
                <w:b/>
                <w:i/>
                <w:sz w:val="18"/>
                <w:szCs w:val="18"/>
              </w:rPr>
            </w:pPr>
            <w:r w:rsidRPr="00564801">
              <w:rPr>
                <w:b/>
                <w:i/>
                <w:sz w:val="18"/>
                <w:szCs w:val="18"/>
              </w:rPr>
              <w:t>$360</w:t>
            </w:r>
          </w:p>
        </w:tc>
        <w:tc>
          <w:tcPr>
            <w:tcW w:w="907" w:type="dxa"/>
            <w:noWrap/>
            <w:vAlign w:val="center"/>
          </w:tcPr>
          <w:p w:rsidR="00783FB7" w:rsidRPr="00564801" w:rsidRDefault="00783FB7" w:rsidP="001B3B1D">
            <w:pPr>
              <w:jc w:val="right"/>
              <w:rPr>
                <w:b/>
                <w:i/>
                <w:sz w:val="18"/>
                <w:szCs w:val="18"/>
              </w:rPr>
            </w:pPr>
            <w:r w:rsidRPr="00564801">
              <w:rPr>
                <w:b/>
                <w:i/>
                <w:sz w:val="18"/>
                <w:szCs w:val="18"/>
              </w:rPr>
              <w:t>2.9%</w:t>
            </w:r>
          </w:p>
        </w:tc>
      </w:tr>
      <w:tr w:rsidR="005623AB" w:rsidRPr="00564801" w:rsidTr="00BF0300">
        <w:trPr>
          <w:trHeight w:val="567"/>
        </w:trPr>
        <w:tc>
          <w:tcPr>
            <w:tcW w:w="2835" w:type="dxa"/>
            <w:gridSpan w:val="13"/>
            <w:shd w:val="clear" w:color="auto" w:fill="FFFFFF"/>
            <w:noWrap/>
            <w:vAlign w:val="bottom"/>
          </w:tcPr>
          <w:p w:rsidR="0047763C" w:rsidRPr="00564801" w:rsidRDefault="0047763C" w:rsidP="00F57058">
            <w:pPr>
              <w:pStyle w:val="DHStableB"/>
              <w:rPr>
                <w:b/>
                <w:lang w:eastAsia="en-AU"/>
              </w:rPr>
            </w:pPr>
            <w:r w:rsidRPr="00564801">
              <w:rPr>
                <w:b/>
                <w:lang w:eastAsia="en-AU"/>
              </w:rPr>
              <w:t>North Western Melbourne</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Broadmeadows-Roxburgh Park</w:t>
            </w:r>
          </w:p>
        </w:tc>
        <w:tc>
          <w:tcPr>
            <w:tcW w:w="945" w:type="dxa"/>
            <w:shd w:val="clear" w:color="auto" w:fill="DEE4EE"/>
            <w:noWrap/>
            <w:vAlign w:val="center"/>
          </w:tcPr>
          <w:p w:rsidR="00783FB7" w:rsidRPr="00783FB7" w:rsidRDefault="00783FB7" w:rsidP="001B3B1D">
            <w:pPr>
              <w:jc w:val="right"/>
              <w:rPr>
                <w:sz w:val="18"/>
                <w:szCs w:val="18"/>
              </w:rPr>
            </w:pPr>
            <w:r w:rsidRPr="00783FB7">
              <w:rPr>
                <w:sz w:val="18"/>
                <w:szCs w:val="18"/>
              </w:rPr>
              <w:t>58</w:t>
            </w:r>
          </w:p>
        </w:tc>
        <w:tc>
          <w:tcPr>
            <w:tcW w:w="945" w:type="dxa"/>
            <w:shd w:val="clear" w:color="auto" w:fill="DEE4EE"/>
            <w:noWrap/>
            <w:vAlign w:val="center"/>
          </w:tcPr>
          <w:p w:rsidR="00783FB7" w:rsidRPr="00783FB7" w:rsidRDefault="00783FB7" w:rsidP="001B3B1D">
            <w:pPr>
              <w:jc w:val="right"/>
              <w:rPr>
                <w:sz w:val="18"/>
                <w:szCs w:val="18"/>
              </w:rPr>
            </w:pPr>
            <w:r w:rsidRPr="00783FB7">
              <w:rPr>
                <w:sz w:val="18"/>
                <w:szCs w:val="18"/>
              </w:rPr>
              <w:t>$258</w:t>
            </w:r>
          </w:p>
        </w:tc>
        <w:tc>
          <w:tcPr>
            <w:tcW w:w="1077" w:type="dxa"/>
            <w:shd w:val="clear" w:color="auto" w:fill="DEE4EE"/>
            <w:noWrap/>
            <w:vAlign w:val="center"/>
          </w:tcPr>
          <w:p w:rsidR="00783FB7" w:rsidRPr="00783FB7" w:rsidRDefault="00783FB7" w:rsidP="001B3B1D">
            <w:pPr>
              <w:jc w:val="right"/>
              <w:rPr>
                <w:sz w:val="18"/>
                <w:szCs w:val="18"/>
              </w:rPr>
            </w:pPr>
            <w:r w:rsidRPr="00783FB7">
              <w:rPr>
                <w:sz w:val="18"/>
                <w:szCs w:val="18"/>
              </w:rPr>
              <w:t>14.7%</w:t>
            </w:r>
          </w:p>
        </w:tc>
        <w:tc>
          <w:tcPr>
            <w:tcW w:w="907" w:type="dxa"/>
            <w:noWrap/>
            <w:vAlign w:val="center"/>
          </w:tcPr>
          <w:p w:rsidR="00783FB7" w:rsidRPr="00783FB7" w:rsidRDefault="00783FB7" w:rsidP="001B3B1D">
            <w:pPr>
              <w:jc w:val="right"/>
              <w:rPr>
                <w:sz w:val="18"/>
                <w:szCs w:val="18"/>
              </w:rPr>
            </w:pPr>
            <w:r w:rsidRPr="00783FB7">
              <w:rPr>
                <w:sz w:val="18"/>
                <w:szCs w:val="18"/>
              </w:rPr>
              <w:t>230</w:t>
            </w:r>
          </w:p>
        </w:tc>
        <w:tc>
          <w:tcPr>
            <w:tcW w:w="907" w:type="dxa"/>
            <w:noWrap/>
            <w:vAlign w:val="center"/>
          </w:tcPr>
          <w:p w:rsidR="00783FB7" w:rsidRPr="00783FB7" w:rsidRDefault="00783FB7" w:rsidP="001B3B1D">
            <w:pPr>
              <w:jc w:val="right"/>
              <w:rPr>
                <w:sz w:val="18"/>
                <w:szCs w:val="18"/>
              </w:rPr>
            </w:pPr>
            <w:r w:rsidRPr="00783FB7">
              <w:rPr>
                <w:sz w:val="18"/>
                <w:szCs w:val="18"/>
              </w:rPr>
              <w:t>$340</w:t>
            </w:r>
          </w:p>
        </w:tc>
        <w:tc>
          <w:tcPr>
            <w:tcW w:w="1077" w:type="dxa"/>
            <w:noWrap/>
            <w:vAlign w:val="center"/>
          </w:tcPr>
          <w:p w:rsidR="00783FB7" w:rsidRPr="00783FB7" w:rsidRDefault="00783FB7" w:rsidP="001B3B1D">
            <w:pPr>
              <w:jc w:val="right"/>
              <w:rPr>
                <w:sz w:val="18"/>
                <w:szCs w:val="18"/>
              </w:rPr>
            </w:pPr>
            <w:r w:rsidRPr="00783FB7">
              <w:rPr>
                <w:sz w:val="18"/>
                <w:szCs w:val="18"/>
              </w:rPr>
              <w:t>4.6%</w:t>
            </w:r>
          </w:p>
        </w:tc>
        <w:tc>
          <w:tcPr>
            <w:tcW w:w="907" w:type="dxa"/>
            <w:shd w:val="clear" w:color="auto" w:fill="DEE4EE"/>
            <w:noWrap/>
            <w:vAlign w:val="center"/>
          </w:tcPr>
          <w:p w:rsidR="00783FB7" w:rsidRPr="00783FB7" w:rsidRDefault="00783FB7" w:rsidP="001B3B1D">
            <w:pPr>
              <w:jc w:val="right"/>
              <w:rPr>
                <w:sz w:val="18"/>
                <w:szCs w:val="18"/>
              </w:rPr>
            </w:pPr>
            <w:r w:rsidRPr="00783FB7">
              <w:rPr>
                <w:sz w:val="18"/>
                <w:szCs w:val="18"/>
              </w:rPr>
              <w:t>62</w:t>
            </w:r>
          </w:p>
        </w:tc>
        <w:tc>
          <w:tcPr>
            <w:tcW w:w="907" w:type="dxa"/>
            <w:shd w:val="clear" w:color="auto" w:fill="DEE4EE"/>
            <w:noWrap/>
            <w:vAlign w:val="center"/>
          </w:tcPr>
          <w:p w:rsidR="00783FB7" w:rsidRPr="00783FB7" w:rsidRDefault="00783FB7" w:rsidP="001B3B1D">
            <w:pPr>
              <w:jc w:val="right"/>
              <w:rPr>
                <w:sz w:val="18"/>
                <w:szCs w:val="18"/>
              </w:rPr>
            </w:pPr>
            <w:r w:rsidRPr="00783FB7">
              <w:rPr>
                <w:sz w:val="18"/>
                <w:szCs w:val="18"/>
              </w:rPr>
              <w:t>$330</w:t>
            </w:r>
          </w:p>
        </w:tc>
        <w:tc>
          <w:tcPr>
            <w:tcW w:w="1077" w:type="dxa"/>
            <w:shd w:val="clear" w:color="auto" w:fill="DEE4EE"/>
            <w:noWrap/>
            <w:vAlign w:val="center"/>
          </w:tcPr>
          <w:p w:rsidR="00783FB7" w:rsidRPr="00783FB7" w:rsidRDefault="00783FB7" w:rsidP="001B3B1D">
            <w:pPr>
              <w:jc w:val="right"/>
              <w:rPr>
                <w:sz w:val="18"/>
                <w:szCs w:val="18"/>
              </w:rPr>
            </w:pPr>
            <w:r w:rsidRPr="00783FB7">
              <w:rPr>
                <w:sz w:val="18"/>
                <w:szCs w:val="18"/>
              </w:rPr>
              <w:t>6.5%</w:t>
            </w:r>
          </w:p>
        </w:tc>
        <w:tc>
          <w:tcPr>
            <w:tcW w:w="907" w:type="dxa"/>
            <w:noWrap/>
            <w:vAlign w:val="center"/>
          </w:tcPr>
          <w:p w:rsidR="00783FB7" w:rsidRPr="00783FB7" w:rsidRDefault="00783FB7" w:rsidP="001B3B1D">
            <w:pPr>
              <w:jc w:val="right"/>
              <w:rPr>
                <w:sz w:val="18"/>
                <w:szCs w:val="18"/>
              </w:rPr>
            </w:pPr>
            <w:r w:rsidRPr="00783FB7">
              <w:rPr>
                <w:sz w:val="18"/>
                <w:szCs w:val="18"/>
              </w:rPr>
              <w:t>776</w:t>
            </w:r>
          </w:p>
        </w:tc>
        <w:tc>
          <w:tcPr>
            <w:tcW w:w="907" w:type="dxa"/>
            <w:noWrap/>
            <w:vAlign w:val="center"/>
          </w:tcPr>
          <w:p w:rsidR="00783FB7" w:rsidRPr="00783FB7" w:rsidRDefault="00783FB7" w:rsidP="001B3B1D">
            <w:pPr>
              <w:jc w:val="right"/>
              <w:rPr>
                <w:sz w:val="18"/>
                <w:szCs w:val="18"/>
              </w:rPr>
            </w:pPr>
            <w:r w:rsidRPr="00783FB7">
              <w:rPr>
                <w:sz w:val="18"/>
                <w:szCs w:val="18"/>
              </w:rPr>
              <w:t>$350</w:t>
            </w:r>
          </w:p>
        </w:tc>
        <w:tc>
          <w:tcPr>
            <w:tcW w:w="907" w:type="dxa"/>
            <w:noWrap/>
            <w:vAlign w:val="center"/>
          </w:tcPr>
          <w:p w:rsidR="00783FB7" w:rsidRPr="00783FB7" w:rsidRDefault="00783FB7" w:rsidP="001B3B1D">
            <w:pPr>
              <w:jc w:val="right"/>
              <w:rPr>
                <w:sz w:val="18"/>
                <w:szCs w:val="18"/>
              </w:rPr>
            </w:pPr>
            <w:r w:rsidRPr="00783FB7">
              <w:rPr>
                <w:sz w:val="18"/>
                <w:szCs w:val="18"/>
              </w:rPr>
              <w:t>3.2%</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Brunswick</w:t>
            </w:r>
          </w:p>
        </w:tc>
        <w:tc>
          <w:tcPr>
            <w:tcW w:w="945" w:type="dxa"/>
            <w:shd w:val="clear" w:color="auto" w:fill="DEE4EE"/>
            <w:noWrap/>
            <w:vAlign w:val="center"/>
          </w:tcPr>
          <w:p w:rsidR="00783FB7" w:rsidRPr="00783FB7" w:rsidRDefault="00783FB7" w:rsidP="001B3B1D">
            <w:pPr>
              <w:jc w:val="right"/>
              <w:rPr>
                <w:sz w:val="18"/>
                <w:szCs w:val="18"/>
              </w:rPr>
            </w:pPr>
            <w:r w:rsidRPr="00783FB7">
              <w:rPr>
                <w:sz w:val="18"/>
                <w:szCs w:val="18"/>
              </w:rPr>
              <w:t>487</w:t>
            </w:r>
          </w:p>
        </w:tc>
        <w:tc>
          <w:tcPr>
            <w:tcW w:w="945" w:type="dxa"/>
            <w:shd w:val="clear" w:color="auto" w:fill="DEE4EE"/>
            <w:noWrap/>
            <w:vAlign w:val="center"/>
          </w:tcPr>
          <w:p w:rsidR="00783FB7" w:rsidRPr="00783FB7" w:rsidRDefault="00783FB7" w:rsidP="001B3B1D">
            <w:pPr>
              <w:jc w:val="right"/>
              <w:rPr>
                <w:sz w:val="18"/>
                <w:szCs w:val="18"/>
              </w:rPr>
            </w:pPr>
            <w:r w:rsidRPr="00783FB7">
              <w:rPr>
                <w:sz w:val="18"/>
                <w:szCs w:val="18"/>
              </w:rPr>
              <w:t>$350</w:t>
            </w:r>
          </w:p>
        </w:tc>
        <w:tc>
          <w:tcPr>
            <w:tcW w:w="1077" w:type="dxa"/>
            <w:shd w:val="clear" w:color="auto" w:fill="DEE4EE"/>
            <w:noWrap/>
            <w:vAlign w:val="center"/>
          </w:tcPr>
          <w:p w:rsidR="00783FB7" w:rsidRPr="00783FB7" w:rsidRDefault="00783FB7" w:rsidP="001B3B1D">
            <w:pPr>
              <w:jc w:val="right"/>
              <w:rPr>
                <w:sz w:val="18"/>
                <w:szCs w:val="18"/>
              </w:rPr>
            </w:pPr>
            <w:r w:rsidRPr="00783FB7">
              <w:rPr>
                <w:sz w:val="18"/>
                <w:szCs w:val="18"/>
              </w:rPr>
              <w:t>9.4%</w:t>
            </w:r>
          </w:p>
        </w:tc>
        <w:tc>
          <w:tcPr>
            <w:tcW w:w="907" w:type="dxa"/>
            <w:noWrap/>
            <w:vAlign w:val="center"/>
          </w:tcPr>
          <w:p w:rsidR="00783FB7" w:rsidRPr="00783FB7" w:rsidRDefault="00783FB7" w:rsidP="001B3B1D">
            <w:pPr>
              <w:jc w:val="right"/>
              <w:rPr>
                <w:sz w:val="18"/>
                <w:szCs w:val="18"/>
              </w:rPr>
            </w:pPr>
            <w:r w:rsidRPr="00783FB7">
              <w:rPr>
                <w:sz w:val="18"/>
                <w:szCs w:val="18"/>
              </w:rPr>
              <w:t>715</w:t>
            </w:r>
          </w:p>
        </w:tc>
        <w:tc>
          <w:tcPr>
            <w:tcW w:w="907" w:type="dxa"/>
            <w:noWrap/>
            <w:vAlign w:val="center"/>
          </w:tcPr>
          <w:p w:rsidR="00783FB7" w:rsidRPr="00783FB7" w:rsidRDefault="00783FB7" w:rsidP="001B3B1D">
            <w:pPr>
              <w:jc w:val="right"/>
              <w:rPr>
                <w:sz w:val="18"/>
                <w:szCs w:val="18"/>
              </w:rPr>
            </w:pPr>
            <w:r w:rsidRPr="00783FB7">
              <w:rPr>
                <w:sz w:val="18"/>
                <w:szCs w:val="18"/>
              </w:rPr>
              <w:t>$450</w:t>
            </w:r>
          </w:p>
        </w:tc>
        <w:tc>
          <w:tcPr>
            <w:tcW w:w="1077" w:type="dxa"/>
            <w:noWrap/>
            <w:vAlign w:val="center"/>
          </w:tcPr>
          <w:p w:rsidR="00783FB7" w:rsidRPr="00783FB7" w:rsidRDefault="00783FB7" w:rsidP="001B3B1D">
            <w:pPr>
              <w:jc w:val="right"/>
              <w:rPr>
                <w:sz w:val="18"/>
                <w:szCs w:val="18"/>
              </w:rPr>
            </w:pPr>
            <w:r w:rsidRPr="00783FB7">
              <w:rPr>
                <w:sz w:val="18"/>
                <w:szCs w:val="18"/>
              </w:rPr>
              <w:t>7.1%</w:t>
            </w:r>
          </w:p>
        </w:tc>
        <w:tc>
          <w:tcPr>
            <w:tcW w:w="907" w:type="dxa"/>
            <w:shd w:val="clear" w:color="auto" w:fill="DEE4EE"/>
            <w:noWrap/>
            <w:vAlign w:val="center"/>
          </w:tcPr>
          <w:p w:rsidR="00783FB7" w:rsidRPr="00783FB7" w:rsidRDefault="00783FB7" w:rsidP="001B3B1D">
            <w:pPr>
              <w:jc w:val="right"/>
              <w:rPr>
                <w:sz w:val="18"/>
                <w:szCs w:val="18"/>
              </w:rPr>
            </w:pPr>
            <w:r w:rsidRPr="00783FB7">
              <w:rPr>
                <w:sz w:val="18"/>
                <w:szCs w:val="18"/>
              </w:rPr>
              <w:t>248</w:t>
            </w:r>
          </w:p>
        </w:tc>
        <w:tc>
          <w:tcPr>
            <w:tcW w:w="907" w:type="dxa"/>
            <w:shd w:val="clear" w:color="auto" w:fill="DEE4EE"/>
            <w:noWrap/>
            <w:vAlign w:val="center"/>
          </w:tcPr>
          <w:p w:rsidR="00783FB7" w:rsidRPr="00783FB7" w:rsidRDefault="00783FB7" w:rsidP="001B3B1D">
            <w:pPr>
              <w:jc w:val="right"/>
              <w:rPr>
                <w:sz w:val="18"/>
                <w:szCs w:val="18"/>
              </w:rPr>
            </w:pPr>
            <w:r w:rsidRPr="00783FB7">
              <w:rPr>
                <w:sz w:val="18"/>
                <w:szCs w:val="18"/>
              </w:rPr>
              <w:t>$500</w:t>
            </w:r>
          </w:p>
        </w:tc>
        <w:tc>
          <w:tcPr>
            <w:tcW w:w="1077" w:type="dxa"/>
            <w:shd w:val="clear" w:color="auto" w:fill="DEE4EE"/>
            <w:noWrap/>
            <w:vAlign w:val="center"/>
          </w:tcPr>
          <w:p w:rsidR="00783FB7" w:rsidRPr="00783FB7" w:rsidRDefault="00783FB7" w:rsidP="001B3B1D">
            <w:pPr>
              <w:jc w:val="right"/>
              <w:rPr>
                <w:sz w:val="18"/>
                <w:szCs w:val="18"/>
              </w:rPr>
            </w:pPr>
            <w:r w:rsidRPr="00783FB7">
              <w:rPr>
                <w:sz w:val="18"/>
                <w:szCs w:val="18"/>
              </w:rPr>
              <w:t>0.0%</w:t>
            </w:r>
          </w:p>
        </w:tc>
        <w:tc>
          <w:tcPr>
            <w:tcW w:w="907" w:type="dxa"/>
            <w:noWrap/>
            <w:vAlign w:val="center"/>
          </w:tcPr>
          <w:p w:rsidR="00783FB7" w:rsidRPr="00783FB7" w:rsidRDefault="00783FB7" w:rsidP="001B3B1D">
            <w:pPr>
              <w:jc w:val="right"/>
              <w:rPr>
                <w:sz w:val="18"/>
                <w:szCs w:val="18"/>
              </w:rPr>
            </w:pPr>
            <w:r w:rsidRPr="00783FB7">
              <w:rPr>
                <w:sz w:val="18"/>
                <w:szCs w:val="18"/>
              </w:rPr>
              <w:t>206</w:t>
            </w:r>
          </w:p>
        </w:tc>
        <w:tc>
          <w:tcPr>
            <w:tcW w:w="907" w:type="dxa"/>
            <w:noWrap/>
            <w:vAlign w:val="center"/>
          </w:tcPr>
          <w:p w:rsidR="00783FB7" w:rsidRPr="00783FB7" w:rsidRDefault="00783FB7" w:rsidP="001B3B1D">
            <w:pPr>
              <w:jc w:val="right"/>
              <w:rPr>
                <w:sz w:val="18"/>
                <w:szCs w:val="18"/>
              </w:rPr>
            </w:pPr>
            <w:r w:rsidRPr="00783FB7">
              <w:rPr>
                <w:sz w:val="18"/>
                <w:szCs w:val="18"/>
              </w:rPr>
              <w:t>$650</w:t>
            </w:r>
          </w:p>
        </w:tc>
        <w:tc>
          <w:tcPr>
            <w:tcW w:w="907" w:type="dxa"/>
            <w:noWrap/>
            <w:vAlign w:val="center"/>
          </w:tcPr>
          <w:p w:rsidR="00783FB7" w:rsidRPr="00783FB7" w:rsidRDefault="00783FB7" w:rsidP="001B3B1D">
            <w:pPr>
              <w:jc w:val="right"/>
              <w:rPr>
                <w:sz w:val="18"/>
                <w:szCs w:val="18"/>
              </w:rPr>
            </w:pPr>
            <w:r w:rsidRPr="00783FB7">
              <w:rPr>
                <w:sz w:val="18"/>
                <w:szCs w:val="18"/>
              </w:rPr>
              <w:t>3.5%</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Coburg-Pascoe Vale South</w:t>
            </w:r>
          </w:p>
        </w:tc>
        <w:tc>
          <w:tcPr>
            <w:tcW w:w="945" w:type="dxa"/>
            <w:shd w:val="clear" w:color="auto" w:fill="DEE4EE"/>
            <w:noWrap/>
            <w:vAlign w:val="center"/>
          </w:tcPr>
          <w:p w:rsidR="00783FB7" w:rsidRPr="00783FB7" w:rsidRDefault="00783FB7" w:rsidP="001B3B1D">
            <w:pPr>
              <w:jc w:val="right"/>
              <w:rPr>
                <w:sz w:val="18"/>
                <w:szCs w:val="18"/>
              </w:rPr>
            </w:pPr>
            <w:r w:rsidRPr="00783FB7">
              <w:rPr>
                <w:sz w:val="18"/>
                <w:szCs w:val="18"/>
              </w:rPr>
              <w:t>152</w:t>
            </w:r>
          </w:p>
        </w:tc>
        <w:tc>
          <w:tcPr>
            <w:tcW w:w="945" w:type="dxa"/>
            <w:shd w:val="clear" w:color="auto" w:fill="DEE4EE"/>
            <w:noWrap/>
            <w:vAlign w:val="center"/>
          </w:tcPr>
          <w:p w:rsidR="00783FB7" w:rsidRPr="00783FB7" w:rsidRDefault="00783FB7" w:rsidP="001B3B1D">
            <w:pPr>
              <w:jc w:val="right"/>
              <w:rPr>
                <w:sz w:val="18"/>
                <w:szCs w:val="18"/>
              </w:rPr>
            </w:pPr>
            <w:r w:rsidRPr="00783FB7">
              <w:rPr>
                <w:sz w:val="18"/>
                <w:szCs w:val="18"/>
              </w:rPr>
              <w:t>$320</w:t>
            </w:r>
          </w:p>
        </w:tc>
        <w:tc>
          <w:tcPr>
            <w:tcW w:w="1077" w:type="dxa"/>
            <w:shd w:val="clear" w:color="auto" w:fill="DEE4EE"/>
            <w:noWrap/>
            <w:vAlign w:val="center"/>
          </w:tcPr>
          <w:p w:rsidR="00783FB7" w:rsidRPr="00783FB7" w:rsidRDefault="00783FB7" w:rsidP="001B3B1D">
            <w:pPr>
              <w:jc w:val="right"/>
              <w:rPr>
                <w:sz w:val="18"/>
                <w:szCs w:val="18"/>
              </w:rPr>
            </w:pPr>
            <w:r w:rsidRPr="00783FB7">
              <w:rPr>
                <w:sz w:val="18"/>
                <w:szCs w:val="18"/>
              </w:rPr>
              <w:t>3.2%</w:t>
            </w:r>
          </w:p>
        </w:tc>
        <w:tc>
          <w:tcPr>
            <w:tcW w:w="907" w:type="dxa"/>
            <w:noWrap/>
            <w:vAlign w:val="center"/>
          </w:tcPr>
          <w:p w:rsidR="00783FB7" w:rsidRPr="00783FB7" w:rsidRDefault="00783FB7" w:rsidP="001B3B1D">
            <w:pPr>
              <w:jc w:val="right"/>
              <w:rPr>
                <w:sz w:val="18"/>
                <w:szCs w:val="18"/>
              </w:rPr>
            </w:pPr>
            <w:r w:rsidRPr="00783FB7">
              <w:rPr>
                <w:sz w:val="18"/>
                <w:szCs w:val="18"/>
              </w:rPr>
              <w:t>469</w:t>
            </w:r>
          </w:p>
        </w:tc>
        <w:tc>
          <w:tcPr>
            <w:tcW w:w="907" w:type="dxa"/>
            <w:noWrap/>
            <w:vAlign w:val="center"/>
          </w:tcPr>
          <w:p w:rsidR="00783FB7" w:rsidRPr="00783FB7" w:rsidRDefault="00783FB7" w:rsidP="001B3B1D">
            <w:pPr>
              <w:jc w:val="right"/>
              <w:rPr>
                <w:sz w:val="18"/>
                <w:szCs w:val="18"/>
              </w:rPr>
            </w:pPr>
            <w:r w:rsidRPr="00783FB7">
              <w:rPr>
                <w:sz w:val="18"/>
                <w:szCs w:val="18"/>
              </w:rPr>
              <w:t>$395</w:t>
            </w:r>
          </w:p>
        </w:tc>
        <w:tc>
          <w:tcPr>
            <w:tcW w:w="1077" w:type="dxa"/>
            <w:noWrap/>
            <w:vAlign w:val="center"/>
          </w:tcPr>
          <w:p w:rsidR="00783FB7" w:rsidRPr="00783FB7" w:rsidRDefault="00783FB7" w:rsidP="001B3B1D">
            <w:pPr>
              <w:jc w:val="right"/>
              <w:rPr>
                <w:sz w:val="18"/>
                <w:szCs w:val="18"/>
              </w:rPr>
            </w:pPr>
            <w:r w:rsidRPr="00783FB7">
              <w:rPr>
                <w:sz w:val="18"/>
                <w:szCs w:val="18"/>
              </w:rPr>
              <w:t>3.9%</w:t>
            </w:r>
          </w:p>
        </w:tc>
        <w:tc>
          <w:tcPr>
            <w:tcW w:w="907" w:type="dxa"/>
            <w:shd w:val="clear" w:color="auto" w:fill="DEE4EE"/>
            <w:noWrap/>
            <w:vAlign w:val="center"/>
          </w:tcPr>
          <w:p w:rsidR="00783FB7" w:rsidRPr="00783FB7" w:rsidRDefault="00783FB7" w:rsidP="001B3B1D">
            <w:pPr>
              <w:jc w:val="right"/>
              <w:rPr>
                <w:sz w:val="18"/>
                <w:szCs w:val="18"/>
              </w:rPr>
            </w:pPr>
            <w:r w:rsidRPr="00783FB7">
              <w:rPr>
                <w:sz w:val="18"/>
                <w:szCs w:val="18"/>
              </w:rPr>
              <w:t>153</w:t>
            </w:r>
          </w:p>
        </w:tc>
        <w:tc>
          <w:tcPr>
            <w:tcW w:w="907" w:type="dxa"/>
            <w:shd w:val="clear" w:color="auto" w:fill="DEE4EE"/>
            <w:noWrap/>
            <w:vAlign w:val="center"/>
          </w:tcPr>
          <w:p w:rsidR="00783FB7" w:rsidRPr="00783FB7" w:rsidRDefault="00783FB7" w:rsidP="001B3B1D">
            <w:pPr>
              <w:jc w:val="right"/>
              <w:rPr>
                <w:sz w:val="18"/>
                <w:szCs w:val="18"/>
              </w:rPr>
            </w:pPr>
            <w:r w:rsidRPr="00783FB7">
              <w:rPr>
                <w:sz w:val="18"/>
                <w:szCs w:val="18"/>
              </w:rPr>
              <w:t>$450</w:t>
            </w:r>
          </w:p>
        </w:tc>
        <w:tc>
          <w:tcPr>
            <w:tcW w:w="1077" w:type="dxa"/>
            <w:shd w:val="clear" w:color="auto" w:fill="DEE4EE"/>
            <w:noWrap/>
            <w:vAlign w:val="center"/>
          </w:tcPr>
          <w:p w:rsidR="00783FB7" w:rsidRPr="00783FB7" w:rsidRDefault="00783FB7" w:rsidP="001B3B1D">
            <w:pPr>
              <w:jc w:val="right"/>
              <w:rPr>
                <w:sz w:val="18"/>
                <w:szCs w:val="18"/>
              </w:rPr>
            </w:pPr>
            <w:r w:rsidRPr="00783FB7">
              <w:rPr>
                <w:sz w:val="18"/>
                <w:szCs w:val="18"/>
              </w:rPr>
              <w:t>7.1%</w:t>
            </w:r>
          </w:p>
        </w:tc>
        <w:tc>
          <w:tcPr>
            <w:tcW w:w="907" w:type="dxa"/>
            <w:noWrap/>
            <w:vAlign w:val="center"/>
          </w:tcPr>
          <w:p w:rsidR="00783FB7" w:rsidRPr="00783FB7" w:rsidRDefault="00783FB7" w:rsidP="001B3B1D">
            <w:pPr>
              <w:jc w:val="right"/>
              <w:rPr>
                <w:sz w:val="18"/>
                <w:szCs w:val="18"/>
              </w:rPr>
            </w:pPr>
            <w:r w:rsidRPr="00783FB7">
              <w:rPr>
                <w:sz w:val="18"/>
                <w:szCs w:val="18"/>
              </w:rPr>
              <w:t>341</w:t>
            </w:r>
          </w:p>
        </w:tc>
        <w:tc>
          <w:tcPr>
            <w:tcW w:w="907" w:type="dxa"/>
            <w:noWrap/>
            <w:vAlign w:val="center"/>
          </w:tcPr>
          <w:p w:rsidR="00783FB7" w:rsidRPr="00783FB7" w:rsidRDefault="00783FB7" w:rsidP="001B3B1D">
            <w:pPr>
              <w:jc w:val="right"/>
              <w:rPr>
                <w:sz w:val="18"/>
                <w:szCs w:val="18"/>
              </w:rPr>
            </w:pPr>
            <w:r w:rsidRPr="00783FB7">
              <w:rPr>
                <w:sz w:val="18"/>
                <w:szCs w:val="18"/>
              </w:rPr>
              <w:t>$520</w:t>
            </w:r>
          </w:p>
        </w:tc>
        <w:tc>
          <w:tcPr>
            <w:tcW w:w="907" w:type="dxa"/>
            <w:noWrap/>
            <w:vAlign w:val="center"/>
          </w:tcPr>
          <w:p w:rsidR="00783FB7" w:rsidRPr="00783FB7" w:rsidRDefault="00783FB7" w:rsidP="001B3B1D">
            <w:pPr>
              <w:jc w:val="right"/>
              <w:rPr>
                <w:sz w:val="18"/>
                <w:szCs w:val="18"/>
              </w:rPr>
            </w:pPr>
            <w:r w:rsidRPr="00783FB7">
              <w:rPr>
                <w:sz w:val="18"/>
                <w:szCs w:val="18"/>
              </w:rPr>
              <w:t>5.1%</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Craigieburn</w:t>
            </w:r>
          </w:p>
        </w:tc>
        <w:tc>
          <w:tcPr>
            <w:tcW w:w="945" w:type="dxa"/>
            <w:shd w:val="clear" w:color="auto" w:fill="DEE4EE"/>
            <w:noWrap/>
            <w:vAlign w:val="center"/>
          </w:tcPr>
          <w:p w:rsidR="00783FB7" w:rsidRPr="00783FB7" w:rsidRDefault="00783FB7" w:rsidP="001B3B1D">
            <w:pPr>
              <w:jc w:val="right"/>
              <w:rPr>
                <w:sz w:val="18"/>
                <w:szCs w:val="18"/>
              </w:rPr>
            </w:pPr>
            <w:r w:rsidRPr="00783FB7">
              <w:rPr>
                <w:sz w:val="18"/>
                <w:szCs w:val="18"/>
              </w:rPr>
              <w:t>12</w:t>
            </w:r>
          </w:p>
        </w:tc>
        <w:tc>
          <w:tcPr>
            <w:tcW w:w="945" w:type="dxa"/>
            <w:shd w:val="clear" w:color="auto" w:fill="DEE4EE"/>
            <w:noWrap/>
            <w:vAlign w:val="center"/>
          </w:tcPr>
          <w:p w:rsidR="00783FB7" w:rsidRPr="00783FB7" w:rsidRDefault="00783FB7" w:rsidP="001B3B1D">
            <w:pPr>
              <w:jc w:val="right"/>
              <w:rPr>
                <w:sz w:val="18"/>
                <w:szCs w:val="18"/>
              </w:rPr>
            </w:pPr>
            <w:r w:rsidRPr="00783FB7">
              <w:rPr>
                <w:sz w:val="18"/>
                <w:szCs w:val="18"/>
              </w:rPr>
              <w:t>$275</w:t>
            </w:r>
          </w:p>
        </w:tc>
        <w:tc>
          <w:tcPr>
            <w:tcW w:w="1077" w:type="dxa"/>
            <w:shd w:val="clear" w:color="auto" w:fill="DEE4EE"/>
            <w:noWrap/>
            <w:vAlign w:val="center"/>
          </w:tcPr>
          <w:p w:rsidR="00783FB7" w:rsidRPr="00783FB7" w:rsidRDefault="00783FB7" w:rsidP="001B3B1D">
            <w:pPr>
              <w:jc w:val="right"/>
              <w:rPr>
                <w:sz w:val="18"/>
                <w:szCs w:val="18"/>
              </w:rPr>
            </w:pPr>
            <w:r w:rsidRPr="00783FB7">
              <w:rPr>
                <w:sz w:val="18"/>
                <w:szCs w:val="18"/>
              </w:rPr>
              <w:t>-2.8%</w:t>
            </w:r>
          </w:p>
        </w:tc>
        <w:tc>
          <w:tcPr>
            <w:tcW w:w="907" w:type="dxa"/>
            <w:noWrap/>
            <w:vAlign w:val="center"/>
          </w:tcPr>
          <w:p w:rsidR="00783FB7" w:rsidRPr="00783FB7" w:rsidRDefault="00783FB7" w:rsidP="001B3B1D">
            <w:pPr>
              <w:jc w:val="right"/>
              <w:rPr>
                <w:sz w:val="18"/>
                <w:szCs w:val="18"/>
              </w:rPr>
            </w:pPr>
            <w:r w:rsidRPr="00783FB7">
              <w:rPr>
                <w:sz w:val="18"/>
                <w:szCs w:val="18"/>
              </w:rPr>
              <w:t>149</w:t>
            </w:r>
          </w:p>
        </w:tc>
        <w:tc>
          <w:tcPr>
            <w:tcW w:w="907" w:type="dxa"/>
            <w:noWrap/>
            <w:vAlign w:val="center"/>
          </w:tcPr>
          <w:p w:rsidR="00783FB7" w:rsidRPr="00783FB7" w:rsidRDefault="00783FB7" w:rsidP="001B3B1D">
            <w:pPr>
              <w:jc w:val="right"/>
              <w:rPr>
                <w:sz w:val="18"/>
                <w:szCs w:val="18"/>
              </w:rPr>
            </w:pPr>
            <w:r w:rsidRPr="00783FB7">
              <w:rPr>
                <w:sz w:val="18"/>
                <w:szCs w:val="18"/>
              </w:rPr>
              <w:t>$320</w:t>
            </w:r>
          </w:p>
        </w:tc>
        <w:tc>
          <w:tcPr>
            <w:tcW w:w="1077" w:type="dxa"/>
            <w:noWrap/>
            <w:vAlign w:val="center"/>
          </w:tcPr>
          <w:p w:rsidR="00783FB7" w:rsidRPr="00783FB7" w:rsidRDefault="00783FB7" w:rsidP="001B3B1D">
            <w:pPr>
              <w:jc w:val="right"/>
              <w:rPr>
                <w:sz w:val="18"/>
                <w:szCs w:val="18"/>
              </w:rPr>
            </w:pPr>
            <w:r w:rsidRPr="00783FB7">
              <w:rPr>
                <w:sz w:val="18"/>
                <w:szCs w:val="18"/>
              </w:rPr>
              <w:t>3.2%</w:t>
            </w:r>
          </w:p>
        </w:tc>
        <w:tc>
          <w:tcPr>
            <w:tcW w:w="907" w:type="dxa"/>
            <w:shd w:val="clear" w:color="auto" w:fill="DEE4EE"/>
            <w:noWrap/>
            <w:vAlign w:val="center"/>
          </w:tcPr>
          <w:p w:rsidR="00783FB7" w:rsidRPr="00783FB7" w:rsidRDefault="00783FB7" w:rsidP="001B3B1D">
            <w:pPr>
              <w:jc w:val="right"/>
              <w:rPr>
                <w:sz w:val="18"/>
                <w:szCs w:val="18"/>
              </w:rPr>
            </w:pPr>
            <w:r w:rsidRPr="00783FB7">
              <w:rPr>
                <w:sz w:val="18"/>
                <w:szCs w:val="18"/>
              </w:rPr>
              <w:t>78</w:t>
            </w:r>
          </w:p>
        </w:tc>
        <w:tc>
          <w:tcPr>
            <w:tcW w:w="907" w:type="dxa"/>
            <w:shd w:val="clear" w:color="auto" w:fill="DEE4EE"/>
            <w:noWrap/>
            <w:vAlign w:val="center"/>
          </w:tcPr>
          <w:p w:rsidR="00783FB7" w:rsidRPr="00783FB7" w:rsidRDefault="00783FB7" w:rsidP="001B3B1D">
            <w:pPr>
              <w:jc w:val="right"/>
              <w:rPr>
                <w:sz w:val="18"/>
                <w:szCs w:val="18"/>
              </w:rPr>
            </w:pPr>
            <w:r w:rsidRPr="00783FB7">
              <w:rPr>
                <w:sz w:val="18"/>
                <w:szCs w:val="18"/>
              </w:rPr>
              <w:t>$325</w:t>
            </w:r>
          </w:p>
        </w:tc>
        <w:tc>
          <w:tcPr>
            <w:tcW w:w="1077" w:type="dxa"/>
            <w:shd w:val="clear" w:color="auto" w:fill="DEE4EE"/>
            <w:noWrap/>
            <w:vAlign w:val="center"/>
          </w:tcPr>
          <w:p w:rsidR="00783FB7" w:rsidRPr="00783FB7" w:rsidRDefault="00783FB7" w:rsidP="001B3B1D">
            <w:pPr>
              <w:jc w:val="right"/>
              <w:rPr>
                <w:sz w:val="18"/>
                <w:szCs w:val="18"/>
              </w:rPr>
            </w:pPr>
            <w:r w:rsidRPr="00783FB7">
              <w:rPr>
                <w:sz w:val="18"/>
                <w:szCs w:val="18"/>
              </w:rPr>
              <w:t>2.5%</w:t>
            </w:r>
          </w:p>
        </w:tc>
        <w:tc>
          <w:tcPr>
            <w:tcW w:w="907" w:type="dxa"/>
            <w:noWrap/>
            <w:vAlign w:val="center"/>
          </w:tcPr>
          <w:p w:rsidR="00783FB7" w:rsidRPr="00783FB7" w:rsidRDefault="00783FB7" w:rsidP="001B3B1D">
            <w:pPr>
              <w:jc w:val="right"/>
              <w:rPr>
                <w:sz w:val="18"/>
                <w:szCs w:val="18"/>
              </w:rPr>
            </w:pPr>
            <w:r w:rsidRPr="00783FB7">
              <w:rPr>
                <w:sz w:val="18"/>
                <w:szCs w:val="18"/>
              </w:rPr>
              <w:t>689</w:t>
            </w:r>
          </w:p>
        </w:tc>
        <w:tc>
          <w:tcPr>
            <w:tcW w:w="907" w:type="dxa"/>
            <w:noWrap/>
            <w:vAlign w:val="center"/>
          </w:tcPr>
          <w:p w:rsidR="00783FB7" w:rsidRPr="00783FB7" w:rsidRDefault="00783FB7" w:rsidP="001B3B1D">
            <w:pPr>
              <w:jc w:val="right"/>
              <w:rPr>
                <w:sz w:val="18"/>
                <w:szCs w:val="18"/>
              </w:rPr>
            </w:pPr>
            <w:r w:rsidRPr="00783FB7">
              <w:rPr>
                <w:sz w:val="18"/>
                <w:szCs w:val="18"/>
              </w:rPr>
              <w:t>$360</w:t>
            </w:r>
          </w:p>
        </w:tc>
        <w:tc>
          <w:tcPr>
            <w:tcW w:w="907" w:type="dxa"/>
            <w:noWrap/>
            <w:vAlign w:val="center"/>
          </w:tcPr>
          <w:p w:rsidR="00783FB7" w:rsidRPr="00783FB7" w:rsidRDefault="00783FB7" w:rsidP="001B3B1D">
            <w:pPr>
              <w:jc w:val="right"/>
              <w:rPr>
                <w:sz w:val="18"/>
                <w:szCs w:val="18"/>
              </w:rPr>
            </w:pPr>
            <w:r w:rsidRPr="00783FB7">
              <w:rPr>
                <w:sz w:val="18"/>
                <w:szCs w:val="18"/>
              </w:rPr>
              <w:t>2.9%</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lastRenderedPageBreak/>
              <w:t>East Brunswick</w:t>
            </w:r>
          </w:p>
        </w:tc>
        <w:tc>
          <w:tcPr>
            <w:tcW w:w="945" w:type="dxa"/>
            <w:shd w:val="clear" w:color="auto" w:fill="DEE4EE"/>
            <w:noWrap/>
            <w:vAlign w:val="center"/>
          </w:tcPr>
          <w:p w:rsidR="00783FB7" w:rsidRPr="00783FB7" w:rsidRDefault="00783FB7" w:rsidP="001B3B1D">
            <w:pPr>
              <w:jc w:val="right"/>
              <w:rPr>
                <w:sz w:val="18"/>
                <w:szCs w:val="18"/>
              </w:rPr>
            </w:pPr>
            <w:r w:rsidRPr="00783FB7">
              <w:rPr>
                <w:sz w:val="18"/>
                <w:szCs w:val="18"/>
              </w:rPr>
              <w:t>383</w:t>
            </w:r>
          </w:p>
        </w:tc>
        <w:tc>
          <w:tcPr>
            <w:tcW w:w="945" w:type="dxa"/>
            <w:shd w:val="clear" w:color="auto" w:fill="DEE4EE"/>
            <w:noWrap/>
            <w:vAlign w:val="center"/>
          </w:tcPr>
          <w:p w:rsidR="00783FB7" w:rsidRPr="00783FB7" w:rsidRDefault="00783FB7" w:rsidP="001B3B1D">
            <w:pPr>
              <w:jc w:val="right"/>
              <w:rPr>
                <w:sz w:val="18"/>
                <w:szCs w:val="18"/>
              </w:rPr>
            </w:pPr>
            <w:r w:rsidRPr="00783FB7">
              <w:rPr>
                <w:sz w:val="18"/>
                <w:szCs w:val="18"/>
              </w:rPr>
              <w:t>$370</w:t>
            </w:r>
          </w:p>
        </w:tc>
        <w:tc>
          <w:tcPr>
            <w:tcW w:w="1077" w:type="dxa"/>
            <w:shd w:val="clear" w:color="auto" w:fill="DEE4EE"/>
            <w:noWrap/>
            <w:vAlign w:val="center"/>
          </w:tcPr>
          <w:p w:rsidR="00783FB7" w:rsidRPr="00783FB7" w:rsidRDefault="00783FB7" w:rsidP="001B3B1D">
            <w:pPr>
              <w:jc w:val="right"/>
              <w:rPr>
                <w:sz w:val="18"/>
                <w:szCs w:val="18"/>
              </w:rPr>
            </w:pPr>
            <w:r w:rsidRPr="00783FB7">
              <w:rPr>
                <w:sz w:val="18"/>
                <w:szCs w:val="18"/>
              </w:rPr>
              <w:t>5.7%</w:t>
            </w:r>
          </w:p>
        </w:tc>
        <w:tc>
          <w:tcPr>
            <w:tcW w:w="907" w:type="dxa"/>
            <w:noWrap/>
            <w:vAlign w:val="center"/>
          </w:tcPr>
          <w:p w:rsidR="00783FB7" w:rsidRPr="00783FB7" w:rsidRDefault="00783FB7" w:rsidP="001B3B1D">
            <w:pPr>
              <w:jc w:val="right"/>
              <w:rPr>
                <w:sz w:val="18"/>
                <w:szCs w:val="18"/>
              </w:rPr>
            </w:pPr>
            <w:r w:rsidRPr="00783FB7">
              <w:rPr>
                <w:sz w:val="18"/>
                <w:szCs w:val="18"/>
              </w:rPr>
              <w:t>468</w:t>
            </w:r>
          </w:p>
        </w:tc>
        <w:tc>
          <w:tcPr>
            <w:tcW w:w="907" w:type="dxa"/>
            <w:noWrap/>
            <w:vAlign w:val="center"/>
          </w:tcPr>
          <w:p w:rsidR="00783FB7" w:rsidRPr="00783FB7" w:rsidRDefault="00783FB7" w:rsidP="001B3B1D">
            <w:pPr>
              <w:jc w:val="right"/>
              <w:rPr>
                <w:sz w:val="18"/>
                <w:szCs w:val="18"/>
              </w:rPr>
            </w:pPr>
            <w:r w:rsidRPr="00783FB7">
              <w:rPr>
                <w:sz w:val="18"/>
                <w:szCs w:val="18"/>
              </w:rPr>
              <w:t>$460</w:t>
            </w:r>
          </w:p>
        </w:tc>
        <w:tc>
          <w:tcPr>
            <w:tcW w:w="1077" w:type="dxa"/>
            <w:noWrap/>
            <w:vAlign w:val="center"/>
          </w:tcPr>
          <w:p w:rsidR="00783FB7" w:rsidRPr="00783FB7" w:rsidRDefault="00783FB7" w:rsidP="001B3B1D">
            <w:pPr>
              <w:jc w:val="right"/>
              <w:rPr>
                <w:sz w:val="18"/>
                <w:szCs w:val="18"/>
              </w:rPr>
            </w:pPr>
            <w:r w:rsidRPr="00783FB7">
              <w:rPr>
                <w:sz w:val="18"/>
                <w:szCs w:val="18"/>
              </w:rPr>
              <w:t>2.2%</w:t>
            </w:r>
          </w:p>
        </w:tc>
        <w:tc>
          <w:tcPr>
            <w:tcW w:w="907" w:type="dxa"/>
            <w:shd w:val="clear" w:color="auto" w:fill="DEE4EE"/>
            <w:noWrap/>
            <w:vAlign w:val="center"/>
          </w:tcPr>
          <w:p w:rsidR="00783FB7" w:rsidRPr="00783FB7" w:rsidRDefault="00783FB7" w:rsidP="001B3B1D">
            <w:pPr>
              <w:jc w:val="right"/>
              <w:rPr>
                <w:sz w:val="18"/>
                <w:szCs w:val="18"/>
              </w:rPr>
            </w:pPr>
            <w:r w:rsidRPr="00783FB7">
              <w:rPr>
                <w:sz w:val="18"/>
                <w:szCs w:val="18"/>
              </w:rPr>
              <w:t>88</w:t>
            </w:r>
          </w:p>
        </w:tc>
        <w:tc>
          <w:tcPr>
            <w:tcW w:w="907" w:type="dxa"/>
            <w:shd w:val="clear" w:color="auto" w:fill="DEE4EE"/>
            <w:noWrap/>
            <w:vAlign w:val="center"/>
          </w:tcPr>
          <w:p w:rsidR="00783FB7" w:rsidRPr="00783FB7" w:rsidRDefault="00783FB7" w:rsidP="001B3B1D">
            <w:pPr>
              <w:jc w:val="right"/>
              <w:rPr>
                <w:sz w:val="18"/>
                <w:szCs w:val="18"/>
              </w:rPr>
            </w:pPr>
            <w:r w:rsidRPr="00783FB7">
              <w:rPr>
                <w:sz w:val="18"/>
                <w:szCs w:val="18"/>
              </w:rPr>
              <w:t>$528</w:t>
            </w:r>
          </w:p>
        </w:tc>
        <w:tc>
          <w:tcPr>
            <w:tcW w:w="1077" w:type="dxa"/>
            <w:shd w:val="clear" w:color="auto" w:fill="DEE4EE"/>
            <w:noWrap/>
            <w:vAlign w:val="center"/>
          </w:tcPr>
          <w:p w:rsidR="00783FB7" w:rsidRPr="00783FB7" w:rsidRDefault="00783FB7" w:rsidP="001B3B1D">
            <w:pPr>
              <w:jc w:val="right"/>
              <w:rPr>
                <w:sz w:val="18"/>
                <w:szCs w:val="18"/>
              </w:rPr>
            </w:pPr>
            <w:r w:rsidRPr="00783FB7">
              <w:rPr>
                <w:sz w:val="18"/>
                <w:szCs w:val="18"/>
              </w:rPr>
              <w:t>3.5%</w:t>
            </w:r>
          </w:p>
        </w:tc>
        <w:tc>
          <w:tcPr>
            <w:tcW w:w="907" w:type="dxa"/>
            <w:noWrap/>
            <w:vAlign w:val="center"/>
          </w:tcPr>
          <w:p w:rsidR="00783FB7" w:rsidRPr="00783FB7" w:rsidRDefault="00783FB7" w:rsidP="001B3B1D">
            <w:pPr>
              <w:jc w:val="right"/>
              <w:rPr>
                <w:sz w:val="18"/>
                <w:szCs w:val="18"/>
              </w:rPr>
            </w:pPr>
            <w:r w:rsidRPr="00783FB7">
              <w:rPr>
                <w:sz w:val="18"/>
                <w:szCs w:val="18"/>
              </w:rPr>
              <w:t>86</w:t>
            </w:r>
          </w:p>
        </w:tc>
        <w:tc>
          <w:tcPr>
            <w:tcW w:w="907" w:type="dxa"/>
            <w:noWrap/>
            <w:vAlign w:val="center"/>
          </w:tcPr>
          <w:p w:rsidR="00783FB7" w:rsidRPr="00783FB7" w:rsidRDefault="00783FB7" w:rsidP="001B3B1D">
            <w:pPr>
              <w:jc w:val="right"/>
              <w:rPr>
                <w:sz w:val="18"/>
                <w:szCs w:val="18"/>
              </w:rPr>
            </w:pPr>
            <w:r w:rsidRPr="00783FB7">
              <w:rPr>
                <w:sz w:val="18"/>
                <w:szCs w:val="18"/>
              </w:rPr>
              <w:t>$650</w:t>
            </w:r>
          </w:p>
        </w:tc>
        <w:tc>
          <w:tcPr>
            <w:tcW w:w="907" w:type="dxa"/>
            <w:noWrap/>
            <w:vAlign w:val="center"/>
          </w:tcPr>
          <w:p w:rsidR="00783FB7" w:rsidRPr="00783FB7" w:rsidRDefault="00783FB7" w:rsidP="001B3B1D">
            <w:pPr>
              <w:jc w:val="right"/>
              <w:rPr>
                <w:sz w:val="18"/>
                <w:szCs w:val="18"/>
              </w:rPr>
            </w:pPr>
            <w:r w:rsidRPr="00783FB7">
              <w:rPr>
                <w:sz w:val="18"/>
                <w:szCs w:val="18"/>
              </w:rPr>
              <w:t>0.0%</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Essendon</w:t>
            </w:r>
          </w:p>
        </w:tc>
        <w:tc>
          <w:tcPr>
            <w:tcW w:w="945" w:type="dxa"/>
            <w:shd w:val="clear" w:color="auto" w:fill="DEE4EE"/>
            <w:noWrap/>
            <w:vAlign w:val="center"/>
          </w:tcPr>
          <w:p w:rsidR="00783FB7" w:rsidRPr="00783FB7" w:rsidRDefault="00783FB7" w:rsidP="001B3B1D">
            <w:pPr>
              <w:jc w:val="right"/>
              <w:rPr>
                <w:sz w:val="18"/>
                <w:szCs w:val="18"/>
              </w:rPr>
            </w:pPr>
            <w:r w:rsidRPr="00783FB7">
              <w:rPr>
                <w:sz w:val="18"/>
                <w:szCs w:val="18"/>
              </w:rPr>
              <w:t>403</w:t>
            </w:r>
          </w:p>
        </w:tc>
        <w:tc>
          <w:tcPr>
            <w:tcW w:w="945" w:type="dxa"/>
            <w:shd w:val="clear" w:color="auto" w:fill="DEE4EE"/>
            <w:noWrap/>
            <w:vAlign w:val="center"/>
          </w:tcPr>
          <w:p w:rsidR="00783FB7" w:rsidRPr="00783FB7" w:rsidRDefault="00783FB7" w:rsidP="001B3B1D">
            <w:pPr>
              <w:jc w:val="right"/>
              <w:rPr>
                <w:sz w:val="18"/>
                <w:szCs w:val="18"/>
              </w:rPr>
            </w:pPr>
            <w:r w:rsidRPr="00783FB7">
              <w:rPr>
                <w:sz w:val="18"/>
                <w:szCs w:val="18"/>
              </w:rPr>
              <w:t>$320</w:t>
            </w:r>
          </w:p>
        </w:tc>
        <w:tc>
          <w:tcPr>
            <w:tcW w:w="1077" w:type="dxa"/>
            <w:shd w:val="clear" w:color="auto" w:fill="DEE4EE"/>
            <w:noWrap/>
            <w:vAlign w:val="center"/>
          </w:tcPr>
          <w:p w:rsidR="00783FB7" w:rsidRPr="00783FB7" w:rsidRDefault="00783FB7" w:rsidP="001B3B1D">
            <w:pPr>
              <w:jc w:val="right"/>
              <w:rPr>
                <w:sz w:val="18"/>
                <w:szCs w:val="18"/>
              </w:rPr>
            </w:pPr>
            <w:r w:rsidRPr="00783FB7">
              <w:rPr>
                <w:sz w:val="18"/>
                <w:szCs w:val="18"/>
              </w:rPr>
              <w:t>6.7%</w:t>
            </w:r>
          </w:p>
        </w:tc>
        <w:tc>
          <w:tcPr>
            <w:tcW w:w="907" w:type="dxa"/>
            <w:noWrap/>
            <w:vAlign w:val="center"/>
          </w:tcPr>
          <w:p w:rsidR="00783FB7" w:rsidRPr="00783FB7" w:rsidRDefault="00783FB7" w:rsidP="001B3B1D">
            <w:pPr>
              <w:jc w:val="right"/>
              <w:rPr>
                <w:sz w:val="18"/>
                <w:szCs w:val="18"/>
              </w:rPr>
            </w:pPr>
            <w:r w:rsidRPr="00783FB7">
              <w:rPr>
                <w:sz w:val="18"/>
                <w:szCs w:val="18"/>
              </w:rPr>
              <w:t>874</w:t>
            </w:r>
          </w:p>
        </w:tc>
        <w:tc>
          <w:tcPr>
            <w:tcW w:w="907" w:type="dxa"/>
            <w:noWrap/>
            <w:vAlign w:val="center"/>
          </w:tcPr>
          <w:p w:rsidR="00783FB7" w:rsidRPr="00783FB7" w:rsidRDefault="00783FB7" w:rsidP="001B3B1D">
            <w:pPr>
              <w:jc w:val="right"/>
              <w:rPr>
                <w:sz w:val="18"/>
                <w:szCs w:val="18"/>
              </w:rPr>
            </w:pPr>
            <w:r w:rsidRPr="00783FB7">
              <w:rPr>
                <w:sz w:val="18"/>
                <w:szCs w:val="18"/>
              </w:rPr>
              <w:t>$380</w:t>
            </w:r>
          </w:p>
        </w:tc>
        <w:tc>
          <w:tcPr>
            <w:tcW w:w="1077" w:type="dxa"/>
            <w:noWrap/>
            <w:vAlign w:val="center"/>
          </w:tcPr>
          <w:p w:rsidR="00783FB7" w:rsidRPr="00783FB7" w:rsidRDefault="00783FB7" w:rsidP="001B3B1D">
            <w:pPr>
              <w:jc w:val="right"/>
              <w:rPr>
                <w:sz w:val="18"/>
                <w:szCs w:val="18"/>
              </w:rPr>
            </w:pPr>
            <w:r w:rsidRPr="00783FB7">
              <w:rPr>
                <w:sz w:val="18"/>
                <w:szCs w:val="18"/>
              </w:rPr>
              <w:t>2.7%</w:t>
            </w:r>
          </w:p>
        </w:tc>
        <w:tc>
          <w:tcPr>
            <w:tcW w:w="907" w:type="dxa"/>
            <w:shd w:val="clear" w:color="auto" w:fill="DEE4EE"/>
            <w:noWrap/>
            <w:vAlign w:val="center"/>
          </w:tcPr>
          <w:p w:rsidR="00783FB7" w:rsidRPr="00783FB7" w:rsidRDefault="00783FB7" w:rsidP="001B3B1D">
            <w:pPr>
              <w:jc w:val="right"/>
              <w:rPr>
                <w:sz w:val="18"/>
                <w:szCs w:val="18"/>
              </w:rPr>
            </w:pPr>
            <w:r w:rsidRPr="00783FB7">
              <w:rPr>
                <w:sz w:val="18"/>
                <w:szCs w:val="18"/>
              </w:rPr>
              <w:t>103</w:t>
            </w:r>
          </w:p>
        </w:tc>
        <w:tc>
          <w:tcPr>
            <w:tcW w:w="907" w:type="dxa"/>
            <w:shd w:val="clear" w:color="auto" w:fill="DEE4EE"/>
            <w:noWrap/>
            <w:vAlign w:val="center"/>
          </w:tcPr>
          <w:p w:rsidR="00783FB7" w:rsidRPr="00783FB7" w:rsidRDefault="00783FB7" w:rsidP="001B3B1D">
            <w:pPr>
              <w:jc w:val="right"/>
              <w:rPr>
                <w:sz w:val="18"/>
                <w:szCs w:val="18"/>
              </w:rPr>
            </w:pPr>
            <w:r w:rsidRPr="00783FB7">
              <w:rPr>
                <w:sz w:val="18"/>
                <w:szCs w:val="18"/>
              </w:rPr>
              <w:t>$400</w:t>
            </w:r>
          </w:p>
        </w:tc>
        <w:tc>
          <w:tcPr>
            <w:tcW w:w="1077" w:type="dxa"/>
            <w:shd w:val="clear" w:color="auto" w:fill="DEE4EE"/>
            <w:noWrap/>
            <w:vAlign w:val="center"/>
          </w:tcPr>
          <w:p w:rsidR="00783FB7" w:rsidRPr="00783FB7" w:rsidRDefault="00783FB7" w:rsidP="001B3B1D">
            <w:pPr>
              <w:jc w:val="right"/>
              <w:rPr>
                <w:sz w:val="18"/>
                <w:szCs w:val="18"/>
              </w:rPr>
            </w:pPr>
            <w:r w:rsidRPr="00783FB7">
              <w:rPr>
                <w:sz w:val="18"/>
                <w:szCs w:val="18"/>
              </w:rPr>
              <w:t>2.6%</w:t>
            </w:r>
          </w:p>
        </w:tc>
        <w:tc>
          <w:tcPr>
            <w:tcW w:w="907" w:type="dxa"/>
            <w:noWrap/>
            <w:vAlign w:val="center"/>
          </w:tcPr>
          <w:p w:rsidR="00783FB7" w:rsidRPr="00783FB7" w:rsidRDefault="00783FB7" w:rsidP="001B3B1D">
            <w:pPr>
              <w:jc w:val="right"/>
              <w:rPr>
                <w:sz w:val="18"/>
                <w:szCs w:val="18"/>
              </w:rPr>
            </w:pPr>
            <w:r w:rsidRPr="00783FB7">
              <w:rPr>
                <w:sz w:val="18"/>
                <w:szCs w:val="18"/>
              </w:rPr>
              <w:t>353</w:t>
            </w:r>
          </w:p>
        </w:tc>
        <w:tc>
          <w:tcPr>
            <w:tcW w:w="907" w:type="dxa"/>
            <w:noWrap/>
            <w:vAlign w:val="center"/>
          </w:tcPr>
          <w:p w:rsidR="00783FB7" w:rsidRPr="00783FB7" w:rsidRDefault="00783FB7" w:rsidP="001B3B1D">
            <w:pPr>
              <w:jc w:val="right"/>
              <w:rPr>
                <w:sz w:val="18"/>
                <w:szCs w:val="18"/>
              </w:rPr>
            </w:pPr>
            <w:r w:rsidRPr="00783FB7">
              <w:rPr>
                <w:sz w:val="18"/>
                <w:szCs w:val="18"/>
              </w:rPr>
              <w:t>$450</w:t>
            </w:r>
          </w:p>
        </w:tc>
        <w:tc>
          <w:tcPr>
            <w:tcW w:w="907" w:type="dxa"/>
            <w:noWrap/>
            <w:vAlign w:val="center"/>
          </w:tcPr>
          <w:p w:rsidR="00783FB7" w:rsidRPr="00783FB7" w:rsidRDefault="00783FB7" w:rsidP="001B3B1D">
            <w:pPr>
              <w:jc w:val="right"/>
              <w:rPr>
                <w:sz w:val="18"/>
                <w:szCs w:val="18"/>
              </w:rPr>
            </w:pPr>
            <w:r w:rsidRPr="00783FB7">
              <w:rPr>
                <w:sz w:val="18"/>
                <w:szCs w:val="18"/>
              </w:rPr>
              <w:t>2.3%</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Gladstone Park-Tullamarine</w:t>
            </w:r>
          </w:p>
        </w:tc>
        <w:tc>
          <w:tcPr>
            <w:tcW w:w="945" w:type="dxa"/>
            <w:shd w:val="clear" w:color="auto" w:fill="DEE4EE"/>
            <w:noWrap/>
            <w:vAlign w:val="center"/>
          </w:tcPr>
          <w:p w:rsidR="00783FB7" w:rsidRPr="00783FB7" w:rsidRDefault="00783FB7" w:rsidP="001B3B1D">
            <w:pPr>
              <w:jc w:val="right"/>
              <w:rPr>
                <w:sz w:val="18"/>
                <w:szCs w:val="18"/>
              </w:rPr>
            </w:pPr>
            <w:r w:rsidRPr="00783FB7">
              <w:rPr>
                <w:sz w:val="18"/>
                <w:szCs w:val="18"/>
              </w:rPr>
              <w:t>-</w:t>
            </w:r>
          </w:p>
        </w:tc>
        <w:tc>
          <w:tcPr>
            <w:tcW w:w="945" w:type="dxa"/>
            <w:shd w:val="clear" w:color="auto" w:fill="DEE4EE"/>
            <w:noWrap/>
            <w:vAlign w:val="center"/>
          </w:tcPr>
          <w:p w:rsidR="00783FB7" w:rsidRPr="00783FB7" w:rsidRDefault="00783FB7" w:rsidP="001B3B1D">
            <w:pPr>
              <w:jc w:val="right"/>
              <w:rPr>
                <w:sz w:val="18"/>
                <w:szCs w:val="18"/>
              </w:rPr>
            </w:pPr>
            <w:r w:rsidRPr="00783FB7">
              <w:rPr>
                <w:sz w:val="18"/>
                <w:szCs w:val="18"/>
              </w:rPr>
              <w:t>-</w:t>
            </w:r>
          </w:p>
        </w:tc>
        <w:tc>
          <w:tcPr>
            <w:tcW w:w="1077" w:type="dxa"/>
            <w:shd w:val="clear" w:color="auto" w:fill="DEE4EE"/>
            <w:noWrap/>
            <w:vAlign w:val="center"/>
          </w:tcPr>
          <w:p w:rsidR="00783FB7" w:rsidRPr="00783FB7" w:rsidRDefault="00783FB7" w:rsidP="001B3B1D">
            <w:pPr>
              <w:jc w:val="right"/>
              <w:rPr>
                <w:sz w:val="18"/>
                <w:szCs w:val="18"/>
              </w:rPr>
            </w:pPr>
            <w:r w:rsidRPr="00783FB7">
              <w:rPr>
                <w:sz w:val="18"/>
                <w:szCs w:val="18"/>
              </w:rPr>
              <w:t>-</w:t>
            </w:r>
          </w:p>
        </w:tc>
        <w:tc>
          <w:tcPr>
            <w:tcW w:w="907" w:type="dxa"/>
            <w:noWrap/>
            <w:vAlign w:val="center"/>
          </w:tcPr>
          <w:p w:rsidR="00783FB7" w:rsidRPr="00783FB7" w:rsidRDefault="00783FB7" w:rsidP="001B3B1D">
            <w:pPr>
              <w:jc w:val="right"/>
              <w:rPr>
                <w:sz w:val="18"/>
                <w:szCs w:val="18"/>
              </w:rPr>
            </w:pPr>
            <w:r w:rsidRPr="00783FB7">
              <w:rPr>
                <w:sz w:val="18"/>
                <w:szCs w:val="18"/>
              </w:rPr>
              <w:t>131</w:t>
            </w:r>
          </w:p>
        </w:tc>
        <w:tc>
          <w:tcPr>
            <w:tcW w:w="907" w:type="dxa"/>
            <w:noWrap/>
            <w:vAlign w:val="center"/>
          </w:tcPr>
          <w:p w:rsidR="00783FB7" w:rsidRPr="00783FB7" w:rsidRDefault="00783FB7" w:rsidP="001B3B1D">
            <w:pPr>
              <w:jc w:val="right"/>
              <w:rPr>
                <w:sz w:val="18"/>
                <w:szCs w:val="18"/>
              </w:rPr>
            </w:pPr>
            <w:r w:rsidRPr="00783FB7">
              <w:rPr>
                <w:sz w:val="18"/>
                <w:szCs w:val="18"/>
              </w:rPr>
              <w:t>$330</w:t>
            </w:r>
          </w:p>
        </w:tc>
        <w:tc>
          <w:tcPr>
            <w:tcW w:w="1077" w:type="dxa"/>
            <w:noWrap/>
            <w:vAlign w:val="center"/>
          </w:tcPr>
          <w:p w:rsidR="00783FB7" w:rsidRPr="00783FB7" w:rsidRDefault="00783FB7" w:rsidP="001B3B1D">
            <w:pPr>
              <w:jc w:val="right"/>
              <w:rPr>
                <w:sz w:val="18"/>
                <w:szCs w:val="18"/>
              </w:rPr>
            </w:pPr>
            <w:r w:rsidRPr="00783FB7">
              <w:rPr>
                <w:sz w:val="18"/>
                <w:szCs w:val="18"/>
              </w:rPr>
              <w:t>3.1%</w:t>
            </w:r>
          </w:p>
        </w:tc>
        <w:tc>
          <w:tcPr>
            <w:tcW w:w="907" w:type="dxa"/>
            <w:shd w:val="clear" w:color="auto" w:fill="DEE4EE"/>
            <w:noWrap/>
            <w:vAlign w:val="center"/>
          </w:tcPr>
          <w:p w:rsidR="00783FB7" w:rsidRPr="00783FB7" w:rsidRDefault="00783FB7" w:rsidP="001B3B1D">
            <w:pPr>
              <w:jc w:val="right"/>
              <w:rPr>
                <w:sz w:val="18"/>
                <w:szCs w:val="18"/>
              </w:rPr>
            </w:pPr>
            <w:r w:rsidRPr="00783FB7">
              <w:rPr>
                <w:sz w:val="18"/>
                <w:szCs w:val="18"/>
              </w:rPr>
              <w:t>13</w:t>
            </w:r>
          </w:p>
        </w:tc>
        <w:tc>
          <w:tcPr>
            <w:tcW w:w="907" w:type="dxa"/>
            <w:shd w:val="clear" w:color="auto" w:fill="DEE4EE"/>
            <w:noWrap/>
            <w:vAlign w:val="center"/>
          </w:tcPr>
          <w:p w:rsidR="00783FB7" w:rsidRPr="00783FB7" w:rsidRDefault="00783FB7" w:rsidP="001B3B1D">
            <w:pPr>
              <w:jc w:val="right"/>
              <w:rPr>
                <w:sz w:val="18"/>
                <w:szCs w:val="18"/>
              </w:rPr>
            </w:pPr>
            <w:r w:rsidRPr="00783FB7">
              <w:rPr>
                <w:sz w:val="18"/>
                <w:szCs w:val="18"/>
              </w:rPr>
              <w:t>$340</w:t>
            </w:r>
          </w:p>
        </w:tc>
        <w:tc>
          <w:tcPr>
            <w:tcW w:w="1077" w:type="dxa"/>
            <w:shd w:val="clear" w:color="auto" w:fill="DEE4EE"/>
            <w:noWrap/>
            <w:vAlign w:val="center"/>
          </w:tcPr>
          <w:p w:rsidR="00783FB7" w:rsidRPr="00783FB7" w:rsidRDefault="00783FB7" w:rsidP="001B3B1D">
            <w:pPr>
              <w:jc w:val="right"/>
              <w:rPr>
                <w:sz w:val="18"/>
                <w:szCs w:val="18"/>
              </w:rPr>
            </w:pPr>
            <w:r w:rsidRPr="00783FB7">
              <w:rPr>
                <w:sz w:val="18"/>
                <w:szCs w:val="18"/>
              </w:rPr>
              <w:t>6.3%</w:t>
            </w:r>
          </w:p>
        </w:tc>
        <w:tc>
          <w:tcPr>
            <w:tcW w:w="907" w:type="dxa"/>
            <w:noWrap/>
            <w:vAlign w:val="center"/>
          </w:tcPr>
          <w:p w:rsidR="00783FB7" w:rsidRPr="00783FB7" w:rsidRDefault="00783FB7" w:rsidP="001B3B1D">
            <w:pPr>
              <w:jc w:val="right"/>
              <w:rPr>
                <w:sz w:val="18"/>
                <w:szCs w:val="18"/>
              </w:rPr>
            </w:pPr>
            <w:r w:rsidRPr="00783FB7">
              <w:rPr>
                <w:sz w:val="18"/>
                <w:szCs w:val="18"/>
              </w:rPr>
              <w:t>254</w:t>
            </w:r>
          </w:p>
        </w:tc>
        <w:tc>
          <w:tcPr>
            <w:tcW w:w="907" w:type="dxa"/>
            <w:noWrap/>
            <w:vAlign w:val="center"/>
          </w:tcPr>
          <w:p w:rsidR="00783FB7" w:rsidRPr="00783FB7" w:rsidRDefault="00783FB7" w:rsidP="001B3B1D">
            <w:pPr>
              <w:jc w:val="right"/>
              <w:rPr>
                <w:sz w:val="18"/>
                <w:szCs w:val="18"/>
              </w:rPr>
            </w:pPr>
            <w:r w:rsidRPr="00783FB7">
              <w:rPr>
                <w:sz w:val="18"/>
                <w:szCs w:val="18"/>
              </w:rPr>
              <w:t>$375</w:t>
            </w:r>
          </w:p>
        </w:tc>
        <w:tc>
          <w:tcPr>
            <w:tcW w:w="907" w:type="dxa"/>
            <w:noWrap/>
            <w:vAlign w:val="center"/>
          </w:tcPr>
          <w:p w:rsidR="00783FB7" w:rsidRPr="00783FB7" w:rsidRDefault="00783FB7" w:rsidP="001B3B1D">
            <w:pPr>
              <w:jc w:val="right"/>
              <w:rPr>
                <w:sz w:val="18"/>
                <w:szCs w:val="18"/>
              </w:rPr>
            </w:pPr>
            <w:r w:rsidRPr="00783FB7">
              <w:rPr>
                <w:sz w:val="18"/>
                <w:szCs w:val="18"/>
              </w:rPr>
              <w:t>7.1%</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Keilor</w:t>
            </w:r>
          </w:p>
        </w:tc>
        <w:tc>
          <w:tcPr>
            <w:tcW w:w="945" w:type="dxa"/>
            <w:shd w:val="clear" w:color="auto" w:fill="DEE4EE"/>
            <w:noWrap/>
            <w:vAlign w:val="center"/>
          </w:tcPr>
          <w:p w:rsidR="00783FB7" w:rsidRPr="00783FB7" w:rsidRDefault="00783FB7" w:rsidP="001B3B1D">
            <w:pPr>
              <w:jc w:val="right"/>
              <w:rPr>
                <w:sz w:val="18"/>
                <w:szCs w:val="18"/>
              </w:rPr>
            </w:pPr>
            <w:r w:rsidRPr="00783FB7">
              <w:rPr>
                <w:sz w:val="18"/>
                <w:szCs w:val="18"/>
              </w:rPr>
              <w:t>-</w:t>
            </w:r>
          </w:p>
        </w:tc>
        <w:tc>
          <w:tcPr>
            <w:tcW w:w="945" w:type="dxa"/>
            <w:shd w:val="clear" w:color="auto" w:fill="DEE4EE"/>
            <w:noWrap/>
            <w:vAlign w:val="center"/>
          </w:tcPr>
          <w:p w:rsidR="00783FB7" w:rsidRPr="00783FB7" w:rsidRDefault="00783FB7" w:rsidP="001B3B1D">
            <w:pPr>
              <w:jc w:val="right"/>
              <w:rPr>
                <w:sz w:val="18"/>
                <w:szCs w:val="18"/>
              </w:rPr>
            </w:pPr>
            <w:r w:rsidRPr="00783FB7">
              <w:rPr>
                <w:sz w:val="18"/>
                <w:szCs w:val="18"/>
              </w:rPr>
              <w:t>-</w:t>
            </w:r>
          </w:p>
        </w:tc>
        <w:tc>
          <w:tcPr>
            <w:tcW w:w="1077" w:type="dxa"/>
            <w:shd w:val="clear" w:color="auto" w:fill="DEE4EE"/>
            <w:noWrap/>
            <w:vAlign w:val="center"/>
          </w:tcPr>
          <w:p w:rsidR="00783FB7" w:rsidRPr="00783FB7" w:rsidRDefault="00783FB7" w:rsidP="001B3B1D">
            <w:pPr>
              <w:jc w:val="right"/>
              <w:rPr>
                <w:sz w:val="18"/>
                <w:szCs w:val="18"/>
              </w:rPr>
            </w:pPr>
            <w:r w:rsidRPr="00783FB7">
              <w:rPr>
                <w:sz w:val="18"/>
                <w:szCs w:val="18"/>
              </w:rPr>
              <w:t>-</w:t>
            </w:r>
          </w:p>
        </w:tc>
        <w:tc>
          <w:tcPr>
            <w:tcW w:w="907" w:type="dxa"/>
            <w:noWrap/>
            <w:vAlign w:val="center"/>
          </w:tcPr>
          <w:p w:rsidR="00783FB7" w:rsidRPr="00783FB7" w:rsidRDefault="00783FB7" w:rsidP="001B3B1D">
            <w:pPr>
              <w:jc w:val="right"/>
              <w:rPr>
                <w:sz w:val="18"/>
                <w:szCs w:val="18"/>
              </w:rPr>
            </w:pPr>
            <w:r w:rsidRPr="00783FB7">
              <w:rPr>
                <w:sz w:val="18"/>
                <w:szCs w:val="18"/>
              </w:rPr>
              <w:t>-</w:t>
            </w:r>
          </w:p>
        </w:tc>
        <w:tc>
          <w:tcPr>
            <w:tcW w:w="907" w:type="dxa"/>
            <w:noWrap/>
            <w:vAlign w:val="center"/>
          </w:tcPr>
          <w:p w:rsidR="00783FB7" w:rsidRPr="00783FB7" w:rsidRDefault="00783FB7" w:rsidP="001B3B1D">
            <w:pPr>
              <w:jc w:val="right"/>
              <w:rPr>
                <w:sz w:val="18"/>
                <w:szCs w:val="18"/>
              </w:rPr>
            </w:pPr>
            <w:r w:rsidRPr="00783FB7">
              <w:rPr>
                <w:sz w:val="18"/>
                <w:szCs w:val="18"/>
              </w:rPr>
              <w:t>-</w:t>
            </w:r>
          </w:p>
        </w:tc>
        <w:tc>
          <w:tcPr>
            <w:tcW w:w="1077" w:type="dxa"/>
            <w:noWrap/>
            <w:vAlign w:val="center"/>
          </w:tcPr>
          <w:p w:rsidR="00783FB7" w:rsidRPr="00783FB7" w:rsidRDefault="00783FB7" w:rsidP="001B3B1D">
            <w:pPr>
              <w:jc w:val="right"/>
              <w:rPr>
                <w:sz w:val="18"/>
                <w:szCs w:val="18"/>
              </w:rPr>
            </w:pPr>
            <w:r w:rsidRPr="00783FB7">
              <w:rPr>
                <w:sz w:val="18"/>
                <w:szCs w:val="18"/>
              </w:rPr>
              <w:t>-</w:t>
            </w:r>
          </w:p>
        </w:tc>
        <w:tc>
          <w:tcPr>
            <w:tcW w:w="907" w:type="dxa"/>
            <w:shd w:val="clear" w:color="auto" w:fill="DEE4EE"/>
            <w:noWrap/>
            <w:vAlign w:val="center"/>
          </w:tcPr>
          <w:p w:rsidR="00783FB7" w:rsidRPr="00783FB7" w:rsidRDefault="00783FB7" w:rsidP="001B3B1D">
            <w:pPr>
              <w:jc w:val="right"/>
              <w:rPr>
                <w:sz w:val="18"/>
                <w:szCs w:val="18"/>
              </w:rPr>
            </w:pPr>
            <w:r w:rsidRPr="00783FB7">
              <w:rPr>
                <w:sz w:val="18"/>
                <w:szCs w:val="18"/>
              </w:rPr>
              <w:t>-</w:t>
            </w:r>
          </w:p>
        </w:tc>
        <w:tc>
          <w:tcPr>
            <w:tcW w:w="907" w:type="dxa"/>
            <w:shd w:val="clear" w:color="auto" w:fill="DEE4EE"/>
            <w:noWrap/>
            <w:vAlign w:val="center"/>
          </w:tcPr>
          <w:p w:rsidR="00783FB7" w:rsidRPr="00783FB7" w:rsidRDefault="00783FB7" w:rsidP="001B3B1D">
            <w:pPr>
              <w:jc w:val="right"/>
              <w:rPr>
                <w:sz w:val="18"/>
                <w:szCs w:val="18"/>
              </w:rPr>
            </w:pPr>
            <w:r w:rsidRPr="00783FB7">
              <w:rPr>
                <w:sz w:val="18"/>
                <w:szCs w:val="18"/>
              </w:rPr>
              <w:t>-</w:t>
            </w:r>
          </w:p>
        </w:tc>
        <w:tc>
          <w:tcPr>
            <w:tcW w:w="1077" w:type="dxa"/>
            <w:shd w:val="clear" w:color="auto" w:fill="DEE4EE"/>
            <w:noWrap/>
            <w:vAlign w:val="center"/>
          </w:tcPr>
          <w:p w:rsidR="00783FB7" w:rsidRPr="00783FB7" w:rsidRDefault="00783FB7" w:rsidP="001B3B1D">
            <w:pPr>
              <w:jc w:val="right"/>
              <w:rPr>
                <w:sz w:val="18"/>
                <w:szCs w:val="18"/>
              </w:rPr>
            </w:pPr>
            <w:r w:rsidRPr="00783FB7">
              <w:rPr>
                <w:sz w:val="18"/>
                <w:szCs w:val="18"/>
              </w:rPr>
              <w:t>-</w:t>
            </w:r>
          </w:p>
        </w:tc>
        <w:tc>
          <w:tcPr>
            <w:tcW w:w="907" w:type="dxa"/>
            <w:noWrap/>
            <w:vAlign w:val="center"/>
          </w:tcPr>
          <w:p w:rsidR="00783FB7" w:rsidRPr="00783FB7" w:rsidRDefault="00783FB7" w:rsidP="001B3B1D">
            <w:pPr>
              <w:jc w:val="right"/>
              <w:rPr>
                <w:sz w:val="18"/>
                <w:szCs w:val="18"/>
              </w:rPr>
            </w:pPr>
            <w:r w:rsidRPr="00783FB7">
              <w:rPr>
                <w:sz w:val="18"/>
                <w:szCs w:val="18"/>
              </w:rPr>
              <w:t>23</w:t>
            </w:r>
          </w:p>
        </w:tc>
        <w:tc>
          <w:tcPr>
            <w:tcW w:w="907" w:type="dxa"/>
            <w:noWrap/>
            <w:vAlign w:val="center"/>
          </w:tcPr>
          <w:p w:rsidR="00783FB7" w:rsidRPr="00783FB7" w:rsidRDefault="00783FB7" w:rsidP="001B3B1D">
            <w:pPr>
              <w:jc w:val="right"/>
              <w:rPr>
                <w:sz w:val="18"/>
                <w:szCs w:val="18"/>
              </w:rPr>
            </w:pPr>
            <w:r w:rsidRPr="00783FB7">
              <w:rPr>
                <w:sz w:val="18"/>
                <w:szCs w:val="18"/>
              </w:rPr>
              <w:t>$400</w:t>
            </w:r>
          </w:p>
        </w:tc>
        <w:tc>
          <w:tcPr>
            <w:tcW w:w="907" w:type="dxa"/>
            <w:noWrap/>
            <w:vAlign w:val="center"/>
          </w:tcPr>
          <w:p w:rsidR="00783FB7" w:rsidRPr="00783FB7" w:rsidRDefault="00783FB7" w:rsidP="001B3B1D">
            <w:pPr>
              <w:jc w:val="right"/>
              <w:rPr>
                <w:sz w:val="18"/>
                <w:szCs w:val="18"/>
              </w:rPr>
            </w:pPr>
            <w:r w:rsidRPr="00783FB7">
              <w:rPr>
                <w:sz w:val="18"/>
                <w:szCs w:val="18"/>
              </w:rPr>
              <w:t>0.0%</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Moonee Ponds-Ascot Vale</w:t>
            </w:r>
          </w:p>
        </w:tc>
        <w:tc>
          <w:tcPr>
            <w:tcW w:w="945" w:type="dxa"/>
            <w:shd w:val="clear" w:color="auto" w:fill="DEE4EE"/>
            <w:noWrap/>
            <w:vAlign w:val="center"/>
          </w:tcPr>
          <w:p w:rsidR="00783FB7" w:rsidRPr="00783FB7" w:rsidRDefault="00783FB7" w:rsidP="001B3B1D">
            <w:pPr>
              <w:jc w:val="right"/>
              <w:rPr>
                <w:sz w:val="18"/>
                <w:szCs w:val="18"/>
              </w:rPr>
            </w:pPr>
            <w:r w:rsidRPr="00783FB7">
              <w:rPr>
                <w:sz w:val="18"/>
                <w:szCs w:val="18"/>
              </w:rPr>
              <w:t>300</w:t>
            </w:r>
          </w:p>
        </w:tc>
        <w:tc>
          <w:tcPr>
            <w:tcW w:w="945" w:type="dxa"/>
            <w:shd w:val="clear" w:color="auto" w:fill="DEE4EE"/>
            <w:noWrap/>
            <w:vAlign w:val="center"/>
          </w:tcPr>
          <w:p w:rsidR="00783FB7" w:rsidRPr="00783FB7" w:rsidRDefault="00783FB7" w:rsidP="001B3B1D">
            <w:pPr>
              <w:jc w:val="right"/>
              <w:rPr>
                <w:sz w:val="18"/>
                <w:szCs w:val="18"/>
              </w:rPr>
            </w:pPr>
            <w:r w:rsidRPr="00783FB7">
              <w:rPr>
                <w:sz w:val="18"/>
                <w:szCs w:val="18"/>
              </w:rPr>
              <w:t>$313</w:t>
            </w:r>
          </w:p>
        </w:tc>
        <w:tc>
          <w:tcPr>
            <w:tcW w:w="1077" w:type="dxa"/>
            <w:shd w:val="clear" w:color="auto" w:fill="DEE4EE"/>
            <w:noWrap/>
            <w:vAlign w:val="center"/>
          </w:tcPr>
          <w:p w:rsidR="00783FB7" w:rsidRPr="00783FB7" w:rsidRDefault="00783FB7" w:rsidP="001B3B1D">
            <w:pPr>
              <w:jc w:val="right"/>
              <w:rPr>
                <w:sz w:val="18"/>
                <w:szCs w:val="18"/>
              </w:rPr>
            </w:pPr>
            <w:r w:rsidRPr="00783FB7">
              <w:rPr>
                <w:sz w:val="18"/>
                <w:szCs w:val="18"/>
              </w:rPr>
              <w:t>9.8%</w:t>
            </w:r>
          </w:p>
        </w:tc>
        <w:tc>
          <w:tcPr>
            <w:tcW w:w="907" w:type="dxa"/>
            <w:noWrap/>
            <w:vAlign w:val="center"/>
          </w:tcPr>
          <w:p w:rsidR="00783FB7" w:rsidRPr="00783FB7" w:rsidRDefault="00783FB7" w:rsidP="001B3B1D">
            <w:pPr>
              <w:jc w:val="right"/>
              <w:rPr>
                <w:sz w:val="18"/>
                <w:szCs w:val="18"/>
              </w:rPr>
            </w:pPr>
            <w:r w:rsidRPr="00783FB7">
              <w:rPr>
                <w:sz w:val="18"/>
                <w:szCs w:val="18"/>
              </w:rPr>
              <w:t>511</w:t>
            </w:r>
          </w:p>
        </w:tc>
        <w:tc>
          <w:tcPr>
            <w:tcW w:w="907" w:type="dxa"/>
            <w:noWrap/>
            <w:vAlign w:val="center"/>
          </w:tcPr>
          <w:p w:rsidR="00783FB7" w:rsidRPr="00783FB7" w:rsidRDefault="00783FB7" w:rsidP="001B3B1D">
            <w:pPr>
              <w:jc w:val="right"/>
              <w:rPr>
                <w:sz w:val="18"/>
                <w:szCs w:val="18"/>
              </w:rPr>
            </w:pPr>
            <w:r w:rsidRPr="00783FB7">
              <w:rPr>
                <w:sz w:val="18"/>
                <w:szCs w:val="18"/>
              </w:rPr>
              <w:t>$400</w:t>
            </w:r>
          </w:p>
        </w:tc>
        <w:tc>
          <w:tcPr>
            <w:tcW w:w="1077" w:type="dxa"/>
            <w:noWrap/>
            <w:vAlign w:val="center"/>
          </w:tcPr>
          <w:p w:rsidR="00783FB7" w:rsidRPr="00783FB7" w:rsidRDefault="00783FB7" w:rsidP="001B3B1D">
            <w:pPr>
              <w:jc w:val="right"/>
              <w:rPr>
                <w:sz w:val="18"/>
                <w:szCs w:val="18"/>
              </w:rPr>
            </w:pPr>
            <w:r w:rsidRPr="00783FB7">
              <w:rPr>
                <w:sz w:val="18"/>
                <w:szCs w:val="18"/>
              </w:rPr>
              <w:t>3.9%</w:t>
            </w:r>
          </w:p>
        </w:tc>
        <w:tc>
          <w:tcPr>
            <w:tcW w:w="907" w:type="dxa"/>
            <w:shd w:val="clear" w:color="auto" w:fill="DEE4EE"/>
            <w:noWrap/>
            <w:vAlign w:val="center"/>
          </w:tcPr>
          <w:p w:rsidR="00783FB7" w:rsidRPr="00783FB7" w:rsidRDefault="00783FB7" w:rsidP="001B3B1D">
            <w:pPr>
              <w:jc w:val="right"/>
              <w:rPr>
                <w:sz w:val="18"/>
                <w:szCs w:val="18"/>
              </w:rPr>
            </w:pPr>
            <w:r w:rsidRPr="00783FB7">
              <w:rPr>
                <w:sz w:val="18"/>
                <w:szCs w:val="18"/>
              </w:rPr>
              <w:t>162</w:t>
            </w:r>
          </w:p>
        </w:tc>
        <w:tc>
          <w:tcPr>
            <w:tcW w:w="907" w:type="dxa"/>
            <w:shd w:val="clear" w:color="auto" w:fill="DEE4EE"/>
            <w:noWrap/>
            <w:vAlign w:val="center"/>
          </w:tcPr>
          <w:p w:rsidR="00783FB7" w:rsidRPr="00783FB7" w:rsidRDefault="00783FB7" w:rsidP="001B3B1D">
            <w:pPr>
              <w:jc w:val="right"/>
              <w:rPr>
                <w:sz w:val="18"/>
                <w:szCs w:val="18"/>
              </w:rPr>
            </w:pPr>
            <w:r w:rsidRPr="00783FB7">
              <w:rPr>
                <w:sz w:val="18"/>
                <w:szCs w:val="18"/>
              </w:rPr>
              <w:t>$483</w:t>
            </w:r>
          </w:p>
        </w:tc>
        <w:tc>
          <w:tcPr>
            <w:tcW w:w="1077" w:type="dxa"/>
            <w:shd w:val="clear" w:color="auto" w:fill="DEE4EE"/>
            <w:noWrap/>
            <w:vAlign w:val="center"/>
          </w:tcPr>
          <w:p w:rsidR="00783FB7" w:rsidRPr="00783FB7" w:rsidRDefault="00783FB7" w:rsidP="001B3B1D">
            <w:pPr>
              <w:jc w:val="right"/>
              <w:rPr>
                <w:sz w:val="18"/>
                <w:szCs w:val="18"/>
              </w:rPr>
            </w:pPr>
            <w:r w:rsidRPr="00783FB7">
              <w:rPr>
                <w:sz w:val="18"/>
                <w:szCs w:val="18"/>
              </w:rPr>
              <w:t>7.3%</w:t>
            </w:r>
          </w:p>
        </w:tc>
        <w:tc>
          <w:tcPr>
            <w:tcW w:w="907" w:type="dxa"/>
            <w:noWrap/>
            <w:vAlign w:val="center"/>
          </w:tcPr>
          <w:p w:rsidR="00783FB7" w:rsidRPr="00783FB7" w:rsidRDefault="00783FB7" w:rsidP="001B3B1D">
            <w:pPr>
              <w:jc w:val="right"/>
              <w:rPr>
                <w:sz w:val="18"/>
                <w:szCs w:val="18"/>
              </w:rPr>
            </w:pPr>
            <w:r w:rsidRPr="00783FB7">
              <w:rPr>
                <w:sz w:val="18"/>
                <w:szCs w:val="18"/>
              </w:rPr>
              <w:t>256</w:t>
            </w:r>
          </w:p>
        </w:tc>
        <w:tc>
          <w:tcPr>
            <w:tcW w:w="907" w:type="dxa"/>
            <w:noWrap/>
            <w:vAlign w:val="center"/>
          </w:tcPr>
          <w:p w:rsidR="00783FB7" w:rsidRPr="00783FB7" w:rsidRDefault="00783FB7" w:rsidP="001B3B1D">
            <w:pPr>
              <w:jc w:val="right"/>
              <w:rPr>
                <w:sz w:val="18"/>
                <w:szCs w:val="18"/>
              </w:rPr>
            </w:pPr>
            <w:r w:rsidRPr="00783FB7">
              <w:rPr>
                <w:sz w:val="18"/>
                <w:szCs w:val="18"/>
              </w:rPr>
              <w:t>$550</w:t>
            </w:r>
          </w:p>
        </w:tc>
        <w:tc>
          <w:tcPr>
            <w:tcW w:w="907" w:type="dxa"/>
            <w:noWrap/>
            <w:vAlign w:val="center"/>
          </w:tcPr>
          <w:p w:rsidR="00783FB7" w:rsidRPr="00783FB7" w:rsidRDefault="00783FB7" w:rsidP="001B3B1D">
            <w:pPr>
              <w:jc w:val="right"/>
              <w:rPr>
                <w:sz w:val="18"/>
                <w:szCs w:val="18"/>
              </w:rPr>
            </w:pPr>
            <w:r w:rsidRPr="00783FB7">
              <w:rPr>
                <w:sz w:val="18"/>
                <w:szCs w:val="18"/>
              </w:rPr>
              <w:t>0.0%</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Oak Park-Glenroy-Fawkner</w:t>
            </w:r>
          </w:p>
        </w:tc>
        <w:tc>
          <w:tcPr>
            <w:tcW w:w="945" w:type="dxa"/>
            <w:shd w:val="clear" w:color="auto" w:fill="DEE4EE"/>
            <w:noWrap/>
            <w:vAlign w:val="center"/>
          </w:tcPr>
          <w:p w:rsidR="00783FB7" w:rsidRPr="00783FB7" w:rsidRDefault="00783FB7" w:rsidP="001B3B1D">
            <w:pPr>
              <w:jc w:val="right"/>
              <w:rPr>
                <w:sz w:val="18"/>
                <w:szCs w:val="18"/>
              </w:rPr>
            </w:pPr>
            <w:r w:rsidRPr="00783FB7">
              <w:rPr>
                <w:sz w:val="18"/>
                <w:szCs w:val="18"/>
              </w:rPr>
              <w:t>54</w:t>
            </w:r>
          </w:p>
        </w:tc>
        <w:tc>
          <w:tcPr>
            <w:tcW w:w="945" w:type="dxa"/>
            <w:shd w:val="clear" w:color="auto" w:fill="DEE4EE"/>
            <w:noWrap/>
            <w:vAlign w:val="center"/>
          </w:tcPr>
          <w:p w:rsidR="00783FB7" w:rsidRPr="00783FB7" w:rsidRDefault="00783FB7" w:rsidP="001B3B1D">
            <w:pPr>
              <w:jc w:val="right"/>
              <w:rPr>
                <w:sz w:val="18"/>
                <w:szCs w:val="18"/>
              </w:rPr>
            </w:pPr>
            <w:r w:rsidRPr="00783FB7">
              <w:rPr>
                <w:sz w:val="18"/>
                <w:szCs w:val="18"/>
              </w:rPr>
              <w:t>$270</w:t>
            </w:r>
          </w:p>
        </w:tc>
        <w:tc>
          <w:tcPr>
            <w:tcW w:w="1077" w:type="dxa"/>
            <w:shd w:val="clear" w:color="auto" w:fill="DEE4EE"/>
            <w:noWrap/>
            <w:vAlign w:val="center"/>
          </w:tcPr>
          <w:p w:rsidR="00783FB7" w:rsidRPr="00783FB7" w:rsidRDefault="00783FB7" w:rsidP="001B3B1D">
            <w:pPr>
              <w:jc w:val="right"/>
              <w:rPr>
                <w:sz w:val="18"/>
                <w:szCs w:val="18"/>
              </w:rPr>
            </w:pPr>
            <w:r w:rsidRPr="00783FB7">
              <w:rPr>
                <w:sz w:val="18"/>
                <w:szCs w:val="18"/>
              </w:rPr>
              <w:t>6.7%</w:t>
            </w:r>
          </w:p>
        </w:tc>
        <w:tc>
          <w:tcPr>
            <w:tcW w:w="907" w:type="dxa"/>
            <w:noWrap/>
            <w:vAlign w:val="center"/>
          </w:tcPr>
          <w:p w:rsidR="00783FB7" w:rsidRPr="00783FB7" w:rsidRDefault="00783FB7" w:rsidP="001B3B1D">
            <w:pPr>
              <w:jc w:val="right"/>
              <w:rPr>
                <w:sz w:val="18"/>
                <w:szCs w:val="18"/>
              </w:rPr>
            </w:pPr>
            <w:r w:rsidRPr="00783FB7">
              <w:rPr>
                <w:sz w:val="18"/>
                <w:szCs w:val="18"/>
              </w:rPr>
              <w:t>661</w:t>
            </w:r>
          </w:p>
        </w:tc>
        <w:tc>
          <w:tcPr>
            <w:tcW w:w="907" w:type="dxa"/>
            <w:noWrap/>
            <w:vAlign w:val="center"/>
          </w:tcPr>
          <w:p w:rsidR="00783FB7" w:rsidRPr="00783FB7" w:rsidRDefault="00783FB7" w:rsidP="001B3B1D">
            <w:pPr>
              <w:jc w:val="right"/>
              <w:rPr>
                <w:sz w:val="18"/>
                <w:szCs w:val="18"/>
              </w:rPr>
            </w:pPr>
            <w:r w:rsidRPr="00783FB7">
              <w:rPr>
                <w:sz w:val="18"/>
                <w:szCs w:val="18"/>
              </w:rPr>
              <w:t>$360</w:t>
            </w:r>
          </w:p>
        </w:tc>
        <w:tc>
          <w:tcPr>
            <w:tcW w:w="1077" w:type="dxa"/>
            <w:noWrap/>
            <w:vAlign w:val="center"/>
          </w:tcPr>
          <w:p w:rsidR="00783FB7" w:rsidRPr="00783FB7" w:rsidRDefault="00783FB7" w:rsidP="001B3B1D">
            <w:pPr>
              <w:jc w:val="right"/>
              <w:rPr>
                <w:sz w:val="18"/>
                <w:szCs w:val="18"/>
              </w:rPr>
            </w:pPr>
            <w:r w:rsidRPr="00783FB7">
              <w:rPr>
                <w:sz w:val="18"/>
                <w:szCs w:val="18"/>
              </w:rPr>
              <w:t>4.3%</w:t>
            </w:r>
          </w:p>
        </w:tc>
        <w:tc>
          <w:tcPr>
            <w:tcW w:w="907" w:type="dxa"/>
            <w:shd w:val="clear" w:color="auto" w:fill="DEE4EE"/>
            <w:noWrap/>
            <w:vAlign w:val="center"/>
          </w:tcPr>
          <w:p w:rsidR="00783FB7" w:rsidRPr="00783FB7" w:rsidRDefault="00783FB7" w:rsidP="001B3B1D">
            <w:pPr>
              <w:jc w:val="right"/>
              <w:rPr>
                <w:sz w:val="18"/>
                <w:szCs w:val="18"/>
              </w:rPr>
            </w:pPr>
            <w:r w:rsidRPr="00783FB7">
              <w:rPr>
                <w:sz w:val="18"/>
                <w:szCs w:val="18"/>
              </w:rPr>
              <w:t>126</w:t>
            </w:r>
          </w:p>
        </w:tc>
        <w:tc>
          <w:tcPr>
            <w:tcW w:w="907" w:type="dxa"/>
            <w:shd w:val="clear" w:color="auto" w:fill="DEE4EE"/>
            <w:noWrap/>
            <w:vAlign w:val="center"/>
          </w:tcPr>
          <w:p w:rsidR="00783FB7" w:rsidRPr="00783FB7" w:rsidRDefault="00783FB7" w:rsidP="001B3B1D">
            <w:pPr>
              <w:jc w:val="right"/>
              <w:rPr>
                <w:sz w:val="18"/>
                <w:szCs w:val="18"/>
              </w:rPr>
            </w:pPr>
            <w:r w:rsidRPr="00783FB7">
              <w:rPr>
                <w:sz w:val="18"/>
                <w:szCs w:val="18"/>
              </w:rPr>
              <w:t>$350</w:t>
            </w:r>
          </w:p>
        </w:tc>
        <w:tc>
          <w:tcPr>
            <w:tcW w:w="1077" w:type="dxa"/>
            <w:shd w:val="clear" w:color="auto" w:fill="DEE4EE"/>
            <w:noWrap/>
            <w:vAlign w:val="center"/>
          </w:tcPr>
          <w:p w:rsidR="00783FB7" w:rsidRPr="00783FB7" w:rsidRDefault="00783FB7" w:rsidP="001B3B1D">
            <w:pPr>
              <w:jc w:val="right"/>
              <w:rPr>
                <w:sz w:val="18"/>
                <w:szCs w:val="18"/>
              </w:rPr>
            </w:pPr>
            <w:r w:rsidRPr="00783FB7">
              <w:rPr>
                <w:sz w:val="18"/>
                <w:szCs w:val="18"/>
              </w:rPr>
              <w:t>2.9%</w:t>
            </w:r>
          </w:p>
        </w:tc>
        <w:tc>
          <w:tcPr>
            <w:tcW w:w="907" w:type="dxa"/>
            <w:noWrap/>
            <w:vAlign w:val="center"/>
          </w:tcPr>
          <w:p w:rsidR="00783FB7" w:rsidRPr="00783FB7" w:rsidRDefault="00783FB7" w:rsidP="001B3B1D">
            <w:pPr>
              <w:jc w:val="right"/>
              <w:rPr>
                <w:sz w:val="18"/>
                <w:szCs w:val="18"/>
              </w:rPr>
            </w:pPr>
            <w:r w:rsidRPr="00783FB7">
              <w:rPr>
                <w:sz w:val="18"/>
                <w:szCs w:val="18"/>
              </w:rPr>
              <w:t>556</w:t>
            </w:r>
          </w:p>
        </w:tc>
        <w:tc>
          <w:tcPr>
            <w:tcW w:w="907" w:type="dxa"/>
            <w:noWrap/>
            <w:vAlign w:val="center"/>
          </w:tcPr>
          <w:p w:rsidR="00783FB7" w:rsidRPr="00783FB7" w:rsidRDefault="00783FB7" w:rsidP="001B3B1D">
            <w:pPr>
              <w:jc w:val="right"/>
              <w:rPr>
                <w:sz w:val="18"/>
                <w:szCs w:val="18"/>
              </w:rPr>
            </w:pPr>
            <w:r w:rsidRPr="00783FB7">
              <w:rPr>
                <w:sz w:val="18"/>
                <w:szCs w:val="18"/>
              </w:rPr>
              <w:t>$397</w:t>
            </w:r>
          </w:p>
        </w:tc>
        <w:tc>
          <w:tcPr>
            <w:tcW w:w="907" w:type="dxa"/>
            <w:noWrap/>
            <w:vAlign w:val="center"/>
          </w:tcPr>
          <w:p w:rsidR="00783FB7" w:rsidRPr="00783FB7" w:rsidRDefault="00783FB7" w:rsidP="001B3B1D">
            <w:pPr>
              <w:jc w:val="right"/>
              <w:rPr>
                <w:sz w:val="18"/>
                <w:szCs w:val="18"/>
              </w:rPr>
            </w:pPr>
            <w:r w:rsidRPr="00783FB7">
              <w:rPr>
                <w:sz w:val="18"/>
                <w:szCs w:val="18"/>
              </w:rPr>
              <w:t>4.5%</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Pascoe Vale-Coburg North</w:t>
            </w:r>
          </w:p>
        </w:tc>
        <w:tc>
          <w:tcPr>
            <w:tcW w:w="945" w:type="dxa"/>
            <w:shd w:val="clear" w:color="auto" w:fill="DEE4EE"/>
            <w:noWrap/>
            <w:vAlign w:val="center"/>
          </w:tcPr>
          <w:p w:rsidR="00783FB7" w:rsidRPr="00783FB7" w:rsidRDefault="00783FB7" w:rsidP="001B3B1D">
            <w:pPr>
              <w:jc w:val="right"/>
              <w:rPr>
                <w:sz w:val="18"/>
                <w:szCs w:val="18"/>
              </w:rPr>
            </w:pPr>
            <w:r w:rsidRPr="00783FB7">
              <w:rPr>
                <w:sz w:val="18"/>
                <w:szCs w:val="18"/>
              </w:rPr>
              <w:t>68</w:t>
            </w:r>
          </w:p>
        </w:tc>
        <w:tc>
          <w:tcPr>
            <w:tcW w:w="945" w:type="dxa"/>
            <w:shd w:val="clear" w:color="auto" w:fill="DEE4EE"/>
            <w:noWrap/>
            <w:vAlign w:val="center"/>
          </w:tcPr>
          <w:p w:rsidR="00783FB7" w:rsidRPr="00783FB7" w:rsidRDefault="00783FB7" w:rsidP="001B3B1D">
            <w:pPr>
              <w:jc w:val="right"/>
              <w:rPr>
                <w:sz w:val="18"/>
                <w:szCs w:val="18"/>
              </w:rPr>
            </w:pPr>
            <w:r w:rsidRPr="00783FB7">
              <w:rPr>
                <w:sz w:val="18"/>
                <w:szCs w:val="18"/>
              </w:rPr>
              <w:t>$219</w:t>
            </w:r>
          </w:p>
        </w:tc>
        <w:tc>
          <w:tcPr>
            <w:tcW w:w="1077" w:type="dxa"/>
            <w:shd w:val="clear" w:color="auto" w:fill="DEE4EE"/>
            <w:noWrap/>
            <w:vAlign w:val="center"/>
          </w:tcPr>
          <w:p w:rsidR="00783FB7" w:rsidRPr="00783FB7" w:rsidRDefault="00783FB7" w:rsidP="001B3B1D">
            <w:pPr>
              <w:jc w:val="right"/>
              <w:rPr>
                <w:sz w:val="18"/>
                <w:szCs w:val="18"/>
              </w:rPr>
            </w:pPr>
            <w:r w:rsidRPr="00783FB7">
              <w:rPr>
                <w:sz w:val="18"/>
                <w:szCs w:val="18"/>
              </w:rPr>
              <w:t>4.3%</w:t>
            </w:r>
          </w:p>
        </w:tc>
        <w:tc>
          <w:tcPr>
            <w:tcW w:w="907" w:type="dxa"/>
            <w:noWrap/>
            <w:vAlign w:val="center"/>
          </w:tcPr>
          <w:p w:rsidR="00783FB7" w:rsidRPr="00783FB7" w:rsidRDefault="00783FB7" w:rsidP="001B3B1D">
            <w:pPr>
              <w:jc w:val="right"/>
              <w:rPr>
                <w:sz w:val="18"/>
                <w:szCs w:val="18"/>
              </w:rPr>
            </w:pPr>
            <w:r w:rsidRPr="00783FB7">
              <w:rPr>
                <w:sz w:val="18"/>
                <w:szCs w:val="18"/>
              </w:rPr>
              <w:t>468</w:t>
            </w:r>
          </w:p>
        </w:tc>
        <w:tc>
          <w:tcPr>
            <w:tcW w:w="907" w:type="dxa"/>
            <w:noWrap/>
            <w:vAlign w:val="center"/>
          </w:tcPr>
          <w:p w:rsidR="00783FB7" w:rsidRPr="00783FB7" w:rsidRDefault="00783FB7" w:rsidP="001B3B1D">
            <w:pPr>
              <w:jc w:val="right"/>
              <w:rPr>
                <w:sz w:val="18"/>
                <w:szCs w:val="18"/>
              </w:rPr>
            </w:pPr>
            <w:r w:rsidRPr="00783FB7">
              <w:rPr>
                <w:sz w:val="18"/>
                <w:szCs w:val="18"/>
              </w:rPr>
              <w:t>$380</w:t>
            </w:r>
          </w:p>
        </w:tc>
        <w:tc>
          <w:tcPr>
            <w:tcW w:w="1077" w:type="dxa"/>
            <w:noWrap/>
            <w:vAlign w:val="center"/>
          </w:tcPr>
          <w:p w:rsidR="00783FB7" w:rsidRPr="00783FB7" w:rsidRDefault="00783FB7" w:rsidP="001B3B1D">
            <w:pPr>
              <w:jc w:val="right"/>
              <w:rPr>
                <w:sz w:val="18"/>
                <w:szCs w:val="18"/>
              </w:rPr>
            </w:pPr>
            <w:r w:rsidRPr="00783FB7">
              <w:rPr>
                <w:sz w:val="18"/>
                <w:szCs w:val="18"/>
              </w:rPr>
              <w:t>5.6%</w:t>
            </w:r>
          </w:p>
        </w:tc>
        <w:tc>
          <w:tcPr>
            <w:tcW w:w="907" w:type="dxa"/>
            <w:shd w:val="clear" w:color="auto" w:fill="DEE4EE"/>
            <w:noWrap/>
            <w:vAlign w:val="center"/>
          </w:tcPr>
          <w:p w:rsidR="00783FB7" w:rsidRPr="00783FB7" w:rsidRDefault="00783FB7" w:rsidP="001B3B1D">
            <w:pPr>
              <w:jc w:val="right"/>
              <w:rPr>
                <w:sz w:val="18"/>
                <w:szCs w:val="18"/>
              </w:rPr>
            </w:pPr>
            <w:r w:rsidRPr="00783FB7">
              <w:rPr>
                <w:sz w:val="18"/>
                <w:szCs w:val="18"/>
              </w:rPr>
              <w:t>107</w:t>
            </w:r>
          </w:p>
        </w:tc>
        <w:tc>
          <w:tcPr>
            <w:tcW w:w="907" w:type="dxa"/>
            <w:shd w:val="clear" w:color="auto" w:fill="DEE4EE"/>
            <w:noWrap/>
            <w:vAlign w:val="center"/>
          </w:tcPr>
          <w:p w:rsidR="00783FB7" w:rsidRPr="00783FB7" w:rsidRDefault="00783FB7" w:rsidP="001B3B1D">
            <w:pPr>
              <w:jc w:val="right"/>
              <w:rPr>
                <w:sz w:val="18"/>
                <w:szCs w:val="18"/>
              </w:rPr>
            </w:pPr>
            <w:r w:rsidRPr="00783FB7">
              <w:rPr>
                <w:sz w:val="18"/>
                <w:szCs w:val="18"/>
              </w:rPr>
              <w:t>$400</w:t>
            </w:r>
          </w:p>
        </w:tc>
        <w:tc>
          <w:tcPr>
            <w:tcW w:w="1077" w:type="dxa"/>
            <w:shd w:val="clear" w:color="auto" w:fill="DEE4EE"/>
            <w:noWrap/>
            <w:vAlign w:val="center"/>
          </w:tcPr>
          <w:p w:rsidR="00783FB7" w:rsidRPr="00783FB7" w:rsidRDefault="00783FB7" w:rsidP="001B3B1D">
            <w:pPr>
              <w:jc w:val="right"/>
              <w:rPr>
                <w:sz w:val="18"/>
                <w:szCs w:val="18"/>
              </w:rPr>
            </w:pPr>
            <w:r w:rsidRPr="00783FB7">
              <w:rPr>
                <w:sz w:val="18"/>
                <w:szCs w:val="18"/>
              </w:rPr>
              <w:t>5.3%</w:t>
            </w:r>
          </w:p>
        </w:tc>
        <w:tc>
          <w:tcPr>
            <w:tcW w:w="907" w:type="dxa"/>
            <w:noWrap/>
            <w:vAlign w:val="center"/>
          </w:tcPr>
          <w:p w:rsidR="00783FB7" w:rsidRPr="00783FB7" w:rsidRDefault="00783FB7" w:rsidP="001B3B1D">
            <w:pPr>
              <w:jc w:val="right"/>
              <w:rPr>
                <w:sz w:val="18"/>
                <w:szCs w:val="18"/>
              </w:rPr>
            </w:pPr>
            <w:r w:rsidRPr="00783FB7">
              <w:rPr>
                <w:sz w:val="18"/>
                <w:szCs w:val="18"/>
              </w:rPr>
              <w:t>253</w:t>
            </w:r>
          </w:p>
        </w:tc>
        <w:tc>
          <w:tcPr>
            <w:tcW w:w="907" w:type="dxa"/>
            <w:noWrap/>
            <w:vAlign w:val="center"/>
          </w:tcPr>
          <w:p w:rsidR="00783FB7" w:rsidRPr="00783FB7" w:rsidRDefault="00783FB7" w:rsidP="001B3B1D">
            <w:pPr>
              <w:jc w:val="right"/>
              <w:rPr>
                <w:sz w:val="18"/>
                <w:szCs w:val="18"/>
              </w:rPr>
            </w:pPr>
            <w:r w:rsidRPr="00783FB7">
              <w:rPr>
                <w:sz w:val="18"/>
                <w:szCs w:val="18"/>
              </w:rPr>
              <w:t>$450</w:t>
            </w:r>
          </w:p>
        </w:tc>
        <w:tc>
          <w:tcPr>
            <w:tcW w:w="907" w:type="dxa"/>
            <w:noWrap/>
            <w:vAlign w:val="center"/>
          </w:tcPr>
          <w:p w:rsidR="00783FB7" w:rsidRPr="00783FB7" w:rsidRDefault="00783FB7" w:rsidP="001B3B1D">
            <w:pPr>
              <w:jc w:val="right"/>
              <w:rPr>
                <w:sz w:val="18"/>
                <w:szCs w:val="18"/>
              </w:rPr>
            </w:pPr>
            <w:r w:rsidRPr="00783FB7">
              <w:rPr>
                <w:sz w:val="18"/>
                <w:szCs w:val="18"/>
              </w:rPr>
              <w:t>7.1%</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Sunbury</w:t>
            </w:r>
          </w:p>
        </w:tc>
        <w:tc>
          <w:tcPr>
            <w:tcW w:w="945" w:type="dxa"/>
            <w:shd w:val="clear" w:color="auto" w:fill="DEE4EE"/>
            <w:noWrap/>
            <w:vAlign w:val="center"/>
          </w:tcPr>
          <w:p w:rsidR="00783FB7" w:rsidRPr="00783FB7" w:rsidRDefault="00783FB7" w:rsidP="001B3B1D">
            <w:pPr>
              <w:jc w:val="right"/>
              <w:rPr>
                <w:sz w:val="18"/>
                <w:szCs w:val="18"/>
              </w:rPr>
            </w:pPr>
            <w:r w:rsidRPr="00783FB7">
              <w:rPr>
                <w:sz w:val="18"/>
                <w:szCs w:val="18"/>
              </w:rPr>
              <w:t>16</w:t>
            </w:r>
          </w:p>
        </w:tc>
        <w:tc>
          <w:tcPr>
            <w:tcW w:w="945" w:type="dxa"/>
            <w:shd w:val="clear" w:color="auto" w:fill="DEE4EE"/>
            <w:noWrap/>
            <w:vAlign w:val="center"/>
          </w:tcPr>
          <w:p w:rsidR="00783FB7" w:rsidRPr="00783FB7" w:rsidRDefault="00783FB7" w:rsidP="001B3B1D">
            <w:pPr>
              <w:jc w:val="right"/>
              <w:rPr>
                <w:sz w:val="18"/>
                <w:szCs w:val="18"/>
              </w:rPr>
            </w:pPr>
            <w:r w:rsidRPr="00783FB7">
              <w:rPr>
                <w:sz w:val="18"/>
                <w:szCs w:val="18"/>
              </w:rPr>
              <w:t>$253</w:t>
            </w:r>
          </w:p>
        </w:tc>
        <w:tc>
          <w:tcPr>
            <w:tcW w:w="1077" w:type="dxa"/>
            <w:shd w:val="clear" w:color="auto" w:fill="DEE4EE"/>
            <w:noWrap/>
            <w:vAlign w:val="center"/>
          </w:tcPr>
          <w:p w:rsidR="00783FB7" w:rsidRPr="00783FB7" w:rsidRDefault="00783FB7" w:rsidP="001B3B1D">
            <w:pPr>
              <w:jc w:val="right"/>
              <w:rPr>
                <w:sz w:val="18"/>
                <w:szCs w:val="18"/>
              </w:rPr>
            </w:pPr>
            <w:r w:rsidRPr="00783FB7">
              <w:rPr>
                <w:sz w:val="18"/>
                <w:szCs w:val="18"/>
              </w:rPr>
              <w:t>20.5%</w:t>
            </w:r>
          </w:p>
        </w:tc>
        <w:tc>
          <w:tcPr>
            <w:tcW w:w="907" w:type="dxa"/>
            <w:noWrap/>
            <w:vAlign w:val="center"/>
          </w:tcPr>
          <w:p w:rsidR="00783FB7" w:rsidRPr="00783FB7" w:rsidRDefault="00783FB7" w:rsidP="001B3B1D">
            <w:pPr>
              <w:jc w:val="right"/>
              <w:rPr>
                <w:sz w:val="18"/>
                <w:szCs w:val="18"/>
              </w:rPr>
            </w:pPr>
            <w:r w:rsidRPr="00783FB7">
              <w:rPr>
                <w:sz w:val="18"/>
                <w:szCs w:val="18"/>
              </w:rPr>
              <w:t>129</w:t>
            </w:r>
          </w:p>
        </w:tc>
        <w:tc>
          <w:tcPr>
            <w:tcW w:w="907" w:type="dxa"/>
            <w:noWrap/>
            <w:vAlign w:val="center"/>
          </w:tcPr>
          <w:p w:rsidR="00783FB7" w:rsidRPr="00783FB7" w:rsidRDefault="00783FB7" w:rsidP="001B3B1D">
            <w:pPr>
              <w:jc w:val="right"/>
              <w:rPr>
                <w:sz w:val="18"/>
                <w:szCs w:val="18"/>
              </w:rPr>
            </w:pPr>
            <w:r w:rsidRPr="00783FB7">
              <w:rPr>
                <w:sz w:val="18"/>
                <w:szCs w:val="18"/>
              </w:rPr>
              <w:t>$320</w:t>
            </w:r>
          </w:p>
        </w:tc>
        <w:tc>
          <w:tcPr>
            <w:tcW w:w="1077" w:type="dxa"/>
            <w:noWrap/>
            <w:vAlign w:val="center"/>
          </w:tcPr>
          <w:p w:rsidR="00783FB7" w:rsidRPr="00783FB7" w:rsidRDefault="00783FB7" w:rsidP="001B3B1D">
            <w:pPr>
              <w:jc w:val="right"/>
              <w:rPr>
                <w:sz w:val="18"/>
                <w:szCs w:val="18"/>
              </w:rPr>
            </w:pPr>
            <w:r w:rsidRPr="00783FB7">
              <w:rPr>
                <w:sz w:val="18"/>
                <w:szCs w:val="18"/>
              </w:rPr>
              <w:t>6.7%</w:t>
            </w:r>
          </w:p>
        </w:tc>
        <w:tc>
          <w:tcPr>
            <w:tcW w:w="907" w:type="dxa"/>
            <w:shd w:val="clear" w:color="auto" w:fill="DEE4EE"/>
            <w:noWrap/>
            <w:vAlign w:val="center"/>
          </w:tcPr>
          <w:p w:rsidR="00783FB7" w:rsidRPr="00783FB7" w:rsidRDefault="00783FB7" w:rsidP="001B3B1D">
            <w:pPr>
              <w:jc w:val="right"/>
              <w:rPr>
                <w:sz w:val="18"/>
                <w:szCs w:val="18"/>
              </w:rPr>
            </w:pPr>
            <w:r w:rsidRPr="00783FB7">
              <w:rPr>
                <w:sz w:val="18"/>
                <w:szCs w:val="18"/>
              </w:rPr>
              <w:t>28</w:t>
            </w:r>
          </w:p>
        </w:tc>
        <w:tc>
          <w:tcPr>
            <w:tcW w:w="907" w:type="dxa"/>
            <w:shd w:val="clear" w:color="auto" w:fill="DEE4EE"/>
            <w:noWrap/>
            <w:vAlign w:val="center"/>
          </w:tcPr>
          <w:p w:rsidR="00783FB7" w:rsidRPr="00783FB7" w:rsidRDefault="00783FB7" w:rsidP="001B3B1D">
            <w:pPr>
              <w:jc w:val="right"/>
              <w:rPr>
                <w:sz w:val="18"/>
                <w:szCs w:val="18"/>
              </w:rPr>
            </w:pPr>
            <w:r w:rsidRPr="00783FB7">
              <w:rPr>
                <w:sz w:val="18"/>
                <w:szCs w:val="18"/>
              </w:rPr>
              <w:t>$320</w:t>
            </w:r>
          </w:p>
        </w:tc>
        <w:tc>
          <w:tcPr>
            <w:tcW w:w="1077" w:type="dxa"/>
            <w:shd w:val="clear" w:color="auto" w:fill="DEE4EE"/>
            <w:noWrap/>
            <w:vAlign w:val="center"/>
          </w:tcPr>
          <w:p w:rsidR="00783FB7" w:rsidRPr="00783FB7" w:rsidRDefault="00783FB7" w:rsidP="001B3B1D">
            <w:pPr>
              <w:jc w:val="right"/>
              <w:rPr>
                <w:sz w:val="18"/>
                <w:szCs w:val="18"/>
              </w:rPr>
            </w:pPr>
            <w:r w:rsidRPr="00783FB7">
              <w:rPr>
                <w:sz w:val="18"/>
                <w:szCs w:val="18"/>
              </w:rPr>
              <w:t>7.4%</w:t>
            </w:r>
          </w:p>
        </w:tc>
        <w:tc>
          <w:tcPr>
            <w:tcW w:w="907" w:type="dxa"/>
            <w:noWrap/>
            <w:vAlign w:val="center"/>
          </w:tcPr>
          <w:p w:rsidR="00783FB7" w:rsidRPr="00783FB7" w:rsidRDefault="00783FB7" w:rsidP="001B3B1D">
            <w:pPr>
              <w:jc w:val="right"/>
              <w:rPr>
                <w:sz w:val="18"/>
                <w:szCs w:val="18"/>
              </w:rPr>
            </w:pPr>
            <w:r w:rsidRPr="00783FB7">
              <w:rPr>
                <w:sz w:val="18"/>
                <w:szCs w:val="18"/>
              </w:rPr>
              <w:t>405</w:t>
            </w:r>
          </w:p>
        </w:tc>
        <w:tc>
          <w:tcPr>
            <w:tcW w:w="907" w:type="dxa"/>
            <w:noWrap/>
            <w:vAlign w:val="center"/>
          </w:tcPr>
          <w:p w:rsidR="00783FB7" w:rsidRPr="00783FB7" w:rsidRDefault="00783FB7" w:rsidP="001B3B1D">
            <w:pPr>
              <w:jc w:val="right"/>
              <w:rPr>
                <w:sz w:val="18"/>
                <w:szCs w:val="18"/>
              </w:rPr>
            </w:pPr>
            <w:r w:rsidRPr="00783FB7">
              <w:rPr>
                <w:sz w:val="18"/>
                <w:szCs w:val="18"/>
              </w:rPr>
              <w:t>$350</w:t>
            </w:r>
          </w:p>
        </w:tc>
        <w:tc>
          <w:tcPr>
            <w:tcW w:w="907" w:type="dxa"/>
            <w:noWrap/>
            <w:vAlign w:val="center"/>
          </w:tcPr>
          <w:p w:rsidR="00783FB7" w:rsidRPr="00783FB7" w:rsidRDefault="00783FB7" w:rsidP="001B3B1D">
            <w:pPr>
              <w:jc w:val="right"/>
              <w:rPr>
                <w:sz w:val="18"/>
                <w:szCs w:val="18"/>
              </w:rPr>
            </w:pPr>
            <w:r w:rsidRPr="00783FB7">
              <w:rPr>
                <w:sz w:val="18"/>
                <w:szCs w:val="18"/>
              </w:rPr>
              <w:t>6.1%</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West Brunswick</w:t>
            </w:r>
          </w:p>
        </w:tc>
        <w:tc>
          <w:tcPr>
            <w:tcW w:w="945" w:type="dxa"/>
            <w:shd w:val="clear" w:color="auto" w:fill="DEE4EE"/>
            <w:noWrap/>
            <w:vAlign w:val="center"/>
          </w:tcPr>
          <w:p w:rsidR="00783FB7" w:rsidRPr="00783FB7" w:rsidRDefault="00783FB7" w:rsidP="001B3B1D">
            <w:pPr>
              <w:jc w:val="right"/>
              <w:rPr>
                <w:sz w:val="18"/>
                <w:szCs w:val="18"/>
              </w:rPr>
            </w:pPr>
            <w:r w:rsidRPr="00783FB7">
              <w:rPr>
                <w:sz w:val="18"/>
                <w:szCs w:val="18"/>
              </w:rPr>
              <w:t>412</w:t>
            </w:r>
          </w:p>
        </w:tc>
        <w:tc>
          <w:tcPr>
            <w:tcW w:w="945" w:type="dxa"/>
            <w:shd w:val="clear" w:color="auto" w:fill="DEE4EE"/>
            <w:noWrap/>
            <w:vAlign w:val="center"/>
          </w:tcPr>
          <w:p w:rsidR="00783FB7" w:rsidRPr="00783FB7" w:rsidRDefault="00783FB7" w:rsidP="001B3B1D">
            <w:pPr>
              <w:jc w:val="right"/>
              <w:rPr>
                <w:sz w:val="18"/>
                <w:szCs w:val="18"/>
              </w:rPr>
            </w:pPr>
            <w:r w:rsidRPr="00783FB7">
              <w:rPr>
                <w:sz w:val="18"/>
                <w:szCs w:val="18"/>
              </w:rPr>
              <w:t>$298</w:t>
            </w:r>
          </w:p>
        </w:tc>
        <w:tc>
          <w:tcPr>
            <w:tcW w:w="1077" w:type="dxa"/>
            <w:shd w:val="clear" w:color="auto" w:fill="DEE4EE"/>
            <w:noWrap/>
            <w:vAlign w:val="center"/>
          </w:tcPr>
          <w:p w:rsidR="00783FB7" w:rsidRPr="00783FB7" w:rsidRDefault="00783FB7" w:rsidP="001B3B1D">
            <w:pPr>
              <w:jc w:val="right"/>
              <w:rPr>
                <w:sz w:val="18"/>
                <w:szCs w:val="18"/>
              </w:rPr>
            </w:pPr>
            <w:r w:rsidRPr="00783FB7">
              <w:rPr>
                <w:sz w:val="18"/>
                <w:szCs w:val="18"/>
              </w:rPr>
              <w:t>6.4%</w:t>
            </w:r>
          </w:p>
        </w:tc>
        <w:tc>
          <w:tcPr>
            <w:tcW w:w="907" w:type="dxa"/>
            <w:noWrap/>
            <w:vAlign w:val="center"/>
          </w:tcPr>
          <w:p w:rsidR="00783FB7" w:rsidRPr="00783FB7" w:rsidRDefault="00783FB7" w:rsidP="001B3B1D">
            <w:pPr>
              <w:jc w:val="right"/>
              <w:rPr>
                <w:sz w:val="18"/>
                <w:szCs w:val="18"/>
              </w:rPr>
            </w:pPr>
            <w:r w:rsidRPr="00783FB7">
              <w:rPr>
                <w:sz w:val="18"/>
                <w:szCs w:val="18"/>
              </w:rPr>
              <w:t>458</w:t>
            </w:r>
          </w:p>
        </w:tc>
        <w:tc>
          <w:tcPr>
            <w:tcW w:w="907" w:type="dxa"/>
            <w:noWrap/>
            <w:vAlign w:val="center"/>
          </w:tcPr>
          <w:p w:rsidR="00783FB7" w:rsidRPr="00783FB7" w:rsidRDefault="00783FB7" w:rsidP="001B3B1D">
            <w:pPr>
              <w:jc w:val="right"/>
              <w:rPr>
                <w:sz w:val="18"/>
                <w:szCs w:val="18"/>
              </w:rPr>
            </w:pPr>
            <w:r w:rsidRPr="00783FB7">
              <w:rPr>
                <w:sz w:val="18"/>
                <w:szCs w:val="18"/>
              </w:rPr>
              <w:t>$380</w:t>
            </w:r>
          </w:p>
        </w:tc>
        <w:tc>
          <w:tcPr>
            <w:tcW w:w="1077" w:type="dxa"/>
            <w:noWrap/>
            <w:vAlign w:val="center"/>
          </w:tcPr>
          <w:p w:rsidR="00783FB7" w:rsidRPr="00783FB7" w:rsidRDefault="00783FB7" w:rsidP="001B3B1D">
            <w:pPr>
              <w:jc w:val="right"/>
              <w:rPr>
                <w:sz w:val="18"/>
                <w:szCs w:val="18"/>
              </w:rPr>
            </w:pPr>
            <w:r w:rsidRPr="00783FB7">
              <w:rPr>
                <w:sz w:val="18"/>
                <w:szCs w:val="18"/>
              </w:rPr>
              <w:t>5.6%</w:t>
            </w:r>
          </w:p>
        </w:tc>
        <w:tc>
          <w:tcPr>
            <w:tcW w:w="907" w:type="dxa"/>
            <w:shd w:val="clear" w:color="auto" w:fill="DEE4EE"/>
            <w:noWrap/>
            <w:vAlign w:val="center"/>
          </w:tcPr>
          <w:p w:rsidR="00783FB7" w:rsidRPr="00783FB7" w:rsidRDefault="00783FB7" w:rsidP="001B3B1D">
            <w:pPr>
              <w:jc w:val="right"/>
              <w:rPr>
                <w:sz w:val="18"/>
                <w:szCs w:val="18"/>
              </w:rPr>
            </w:pPr>
            <w:r w:rsidRPr="00783FB7">
              <w:rPr>
                <w:sz w:val="18"/>
                <w:szCs w:val="18"/>
              </w:rPr>
              <w:t>63</w:t>
            </w:r>
          </w:p>
        </w:tc>
        <w:tc>
          <w:tcPr>
            <w:tcW w:w="907" w:type="dxa"/>
            <w:shd w:val="clear" w:color="auto" w:fill="DEE4EE"/>
            <w:noWrap/>
            <w:vAlign w:val="center"/>
          </w:tcPr>
          <w:p w:rsidR="00783FB7" w:rsidRPr="00783FB7" w:rsidRDefault="00783FB7" w:rsidP="001B3B1D">
            <w:pPr>
              <w:jc w:val="right"/>
              <w:rPr>
                <w:sz w:val="18"/>
                <w:szCs w:val="18"/>
              </w:rPr>
            </w:pPr>
            <w:r w:rsidRPr="00783FB7">
              <w:rPr>
                <w:sz w:val="18"/>
                <w:szCs w:val="18"/>
              </w:rPr>
              <w:t>$485</w:t>
            </w:r>
          </w:p>
        </w:tc>
        <w:tc>
          <w:tcPr>
            <w:tcW w:w="1077" w:type="dxa"/>
            <w:shd w:val="clear" w:color="auto" w:fill="DEE4EE"/>
            <w:noWrap/>
            <w:vAlign w:val="center"/>
          </w:tcPr>
          <w:p w:rsidR="00783FB7" w:rsidRPr="00783FB7" w:rsidRDefault="00783FB7" w:rsidP="001B3B1D">
            <w:pPr>
              <w:jc w:val="right"/>
              <w:rPr>
                <w:sz w:val="18"/>
                <w:szCs w:val="18"/>
              </w:rPr>
            </w:pPr>
            <w:r w:rsidRPr="00783FB7">
              <w:rPr>
                <w:sz w:val="18"/>
                <w:szCs w:val="18"/>
              </w:rPr>
              <w:t>3.2%</w:t>
            </w:r>
          </w:p>
        </w:tc>
        <w:tc>
          <w:tcPr>
            <w:tcW w:w="907" w:type="dxa"/>
            <w:noWrap/>
            <w:vAlign w:val="center"/>
          </w:tcPr>
          <w:p w:rsidR="00783FB7" w:rsidRPr="00783FB7" w:rsidRDefault="00783FB7" w:rsidP="001B3B1D">
            <w:pPr>
              <w:jc w:val="right"/>
              <w:rPr>
                <w:sz w:val="18"/>
                <w:szCs w:val="18"/>
              </w:rPr>
            </w:pPr>
            <w:r w:rsidRPr="00783FB7">
              <w:rPr>
                <w:sz w:val="18"/>
                <w:szCs w:val="18"/>
              </w:rPr>
              <w:t>80</w:t>
            </w:r>
          </w:p>
        </w:tc>
        <w:tc>
          <w:tcPr>
            <w:tcW w:w="907" w:type="dxa"/>
            <w:noWrap/>
            <w:vAlign w:val="center"/>
          </w:tcPr>
          <w:p w:rsidR="00783FB7" w:rsidRPr="00783FB7" w:rsidRDefault="00783FB7" w:rsidP="001B3B1D">
            <w:pPr>
              <w:jc w:val="right"/>
              <w:rPr>
                <w:sz w:val="18"/>
                <w:szCs w:val="18"/>
              </w:rPr>
            </w:pPr>
            <w:r w:rsidRPr="00783FB7">
              <w:rPr>
                <w:sz w:val="18"/>
                <w:szCs w:val="18"/>
              </w:rPr>
              <w:t>$555</w:t>
            </w:r>
          </w:p>
        </w:tc>
        <w:tc>
          <w:tcPr>
            <w:tcW w:w="907" w:type="dxa"/>
            <w:noWrap/>
            <w:vAlign w:val="center"/>
          </w:tcPr>
          <w:p w:rsidR="00783FB7" w:rsidRPr="00783FB7" w:rsidRDefault="00783FB7" w:rsidP="001B3B1D">
            <w:pPr>
              <w:jc w:val="right"/>
              <w:rPr>
                <w:sz w:val="18"/>
                <w:szCs w:val="18"/>
              </w:rPr>
            </w:pPr>
            <w:r w:rsidRPr="00783FB7">
              <w:rPr>
                <w:sz w:val="18"/>
                <w:szCs w:val="18"/>
              </w:rPr>
              <w:t>0.9%</w:t>
            </w:r>
          </w:p>
        </w:tc>
      </w:tr>
      <w:tr w:rsidR="00783FB7" w:rsidRPr="00564801" w:rsidTr="00BF0300">
        <w:trPr>
          <w:trHeight w:val="567"/>
        </w:trPr>
        <w:tc>
          <w:tcPr>
            <w:tcW w:w="2835" w:type="dxa"/>
            <w:noWrap/>
            <w:vAlign w:val="center"/>
          </w:tcPr>
          <w:p w:rsidR="00783FB7" w:rsidRPr="00564801" w:rsidRDefault="00783FB7" w:rsidP="00564801">
            <w:pPr>
              <w:pStyle w:val="DHStableB"/>
              <w:jc w:val="right"/>
              <w:rPr>
                <w:b/>
                <w:i/>
                <w:lang w:eastAsia="en-AU"/>
              </w:rPr>
            </w:pPr>
            <w:r w:rsidRPr="00564801">
              <w:rPr>
                <w:b/>
                <w:i/>
                <w:lang w:eastAsia="en-AU"/>
              </w:rPr>
              <w:t>North Western Melbourne - Total</w:t>
            </w:r>
          </w:p>
        </w:tc>
        <w:tc>
          <w:tcPr>
            <w:tcW w:w="945" w:type="dxa"/>
            <w:shd w:val="clear" w:color="auto" w:fill="DEE4EE"/>
            <w:noWrap/>
            <w:vAlign w:val="center"/>
          </w:tcPr>
          <w:p w:rsidR="00783FB7" w:rsidRPr="00564801" w:rsidRDefault="00783FB7" w:rsidP="00564801">
            <w:pPr>
              <w:jc w:val="right"/>
              <w:rPr>
                <w:b/>
                <w:i/>
                <w:sz w:val="18"/>
                <w:szCs w:val="18"/>
              </w:rPr>
            </w:pPr>
            <w:r w:rsidRPr="00564801">
              <w:rPr>
                <w:b/>
                <w:i/>
                <w:sz w:val="18"/>
                <w:szCs w:val="18"/>
              </w:rPr>
              <w:t>2,356</w:t>
            </w:r>
          </w:p>
        </w:tc>
        <w:tc>
          <w:tcPr>
            <w:tcW w:w="945" w:type="dxa"/>
            <w:shd w:val="clear" w:color="auto" w:fill="DEE4EE"/>
            <w:noWrap/>
            <w:vAlign w:val="center"/>
          </w:tcPr>
          <w:p w:rsidR="00783FB7" w:rsidRPr="00564801" w:rsidRDefault="00783FB7" w:rsidP="00564801">
            <w:pPr>
              <w:jc w:val="right"/>
              <w:rPr>
                <w:b/>
                <w:i/>
                <w:sz w:val="18"/>
                <w:szCs w:val="18"/>
              </w:rPr>
            </w:pPr>
            <w:r w:rsidRPr="00564801">
              <w:rPr>
                <w:b/>
                <w:i/>
                <w:sz w:val="18"/>
                <w:szCs w:val="18"/>
              </w:rPr>
              <w:t>$320</w:t>
            </w:r>
          </w:p>
        </w:tc>
        <w:tc>
          <w:tcPr>
            <w:tcW w:w="1077" w:type="dxa"/>
            <w:shd w:val="clear" w:color="auto" w:fill="DEE4EE"/>
            <w:noWrap/>
            <w:vAlign w:val="center"/>
          </w:tcPr>
          <w:p w:rsidR="00783FB7" w:rsidRPr="00564801" w:rsidRDefault="00783FB7" w:rsidP="00564801">
            <w:pPr>
              <w:jc w:val="right"/>
              <w:rPr>
                <w:b/>
                <w:i/>
                <w:sz w:val="18"/>
                <w:szCs w:val="18"/>
              </w:rPr>
            </w:pPr>
            <w:r w:rsidRPr="00564801">
              <w:rPr>
                <w:b/>
                <w:i/>
                <w:sz w:val="18"/>
                <w:szCs w:val="18"/>
              </w:rPr>
              <w:t>6.7%</w:t>
            </w:r>
          </w:p>
        </w:tc>
        <w:tc>
          <w:tcPr>
            <w:tcW w:w="907" w:type="dxa"/>
            <w:noWrap/>
            <w:vAlign w:val="center"/>
          </w:tcPr>
          <w:p w:rsidR="00783FB7" w:rsidRPr="00564801" w:rsidRDefault="00783FB7" w:rsidP="00564801">
            <w:pPr>
              <w:jc w:val="right"/>
              <w:rPr>
                <w:b/>
                <w:i/>
                <w:sz w:val="18"/>
                <w:szCs w:val="18"/>
              </w:rPr>
            </w:pPr>
            <w:r w:rsidRPr="00564801">
              <w:rPr>
                <w:b/>
                <w:i/>
                <w:sz w:val="18"/>
                <w:szCs w:val="18"/>
              </w:rPr>
              <w:t>5,266</w:t>
            </w:r>
          </w:p>
        </w:tc>
        <w:tc>
          <w:tcPr>
            <w:tcW w:w="907" w:type="dxa"/>
            <w:noWrap/>
            <w:vAlign w:val="center"/>
          </w:tcPr>
          <w:p w:rsidR="00783FB7" w:rsidRPr="00564801" w:rsidRDefault="00783FB7" w:rsidP="00564801">
            <w:pPr>
              <w:jc w:val="right"/>
              <w:rPr>
                <w:b/>
                <w:i/>
                <w:sz w:val="18"/>
                <w:szCs w:val="18"/>
              </w:rPr>
            </w:pPr>
            <w:r w:rsidRPr="00564801">
              <w:rPr>
                <w:b/>
                <w:i/>
                <w:sz w:val="18"/>
                <w:szCs w:val="18"/>
              </w:rPr>
              <w:t>$380</w:t>
            </w:r>
          </w:p>
        </w:tc>
        <w:tc>
          <w:tcPr>
            <w:tcW w:w="1077" w:type="dxa"/>
            <w:noWrap/>
            <w:vAlign w:val="center"/>
          </w:tcPr>
          <w:p w:rsidR="00783FB7" w:rsidRPr="00564801" w:rsidRDefault="00783FB7" w:rsidP="00564801">
            <w:pPr>
              <w:jc w:val="right"/>
              <w:rPr>
                <w:b/>
                <w:i/>
                <w:sz w:val="18"/>
                <w:szCs w:val="18"/>
              </w:rPr>
            </w:pPr>
            <w:r w:rsidRPr="00564801">
              <w:rPr>
                <w:b/>
                <w:i/>
                <w:sz w:val="18"/>
                <w:szCs w:val="18"/>
              </w:rPr>
              <w:t>5.6%</w:t>
            </w:r>
          </w:p>
        </w:tc>
        <w:tc>
          <w:tcPr>
            <w:tcW w:w="907" w:type="dxa"/>
            <w:shd w:val="clear" w:color="auto" w:fill="DEE4EE"/>
            <w:noWrap/>
            <w:vAlign w:val="center"/>
          </w:tcPr>
          <w:p w:rsidR="00783FB7" w:rsidRPr="00564801" w:rsidRDefault="00783FB7" w:rsidP="00564801">
            <w:pPr>
              <w:jc w:val="right"/>
              <w:rPr>
                <w:b/>
                <w:i/>
                <w:sz w:val="18"/>
                <w:szCs w:val="18"/>
              </w:rPr>
            </w:pPr>
            <w:r w:rsidRPr="00564801">
              <w:rPr>
                <w:b/>
                <w:i/>
                <w:sz w:val="18"/>
                <w:szCs w:val="18"/>
              </w:rPr>
              <w:t>1,235</w:t>
            </w:r>
          </w:p>
        </w:tc>
        <w:tc>
          <w:tcPr>
            <w:tcW w:w="907" w:type="dxa"/>
            <w:shd w:val="clear" w:color="auto" w:fill="DEE4EE"/>
            <w:noWrap/>
            <w:vAlign w:val="center"/>
          </w:tcPr>
          <w:p w:rsidR="00783FB7" w:rsidRPr="00564801" w:rsidRDefault="00783FB7" w:rsidP="00564801">
            <w:pPr>
              <w:jc w:val="right"/>
              <w:rPr>
                <w:b/>
                <w:i/>
                <w:sz w:val="18"/>
                <w:szCs w:val="18"/>
              </w:rPr>
            </w:pPr>
            <w:r w:rsidRPr="00564801">
              <w:rPr>
                <w:b/>
                <w:i/>
                <w:sz w:val="18"/>
                <w:szCs w:val="18"/>
              </w:rPr>
              <w:t>$430</w:t>
            </w:r>
          </w:p>
        </w:tc>
        <w:tc>
          <w:tcPr>
            <w:tcW w:w="1077" w:type="dxa"/>
            <w:shd w:val="clear" w:color="auto" w:fill="DEE4EE"/>
            <w:noWrap/>
            <w:vAlign w:val="center"/>
          </w:tcPr>
          <w:p w:rsidR="00783FB7" w:rsidRPr="00564801" w:rsidRDefault="00783FB7" w:rsidP="00564801">
            <w:pPr>
              <w:jc w:val="right"/>
              <w:rPr>
                <w:b/>
                <w:i/>
                <w:sz w:val="18"/>
                <w:szCs w:val="18"/>
              </w:rPr>
            </w:pPr>
            <w:r w:rsidRPr="00564801">
              <w:rPr>
                <w:b/>
                <w:i/>
                <w:sz w:val="18"/>
                <w:szCs w:val="18"/>
              </w:rPr>
              <w:t>4.9%</w:t>
            </w:r>
          </w:p>
        </w:tc>
        <w:tc>
          <w:tcPr>
            <w:tcW w:w="907" w:type="dxa"/>
            <w:noWrap/>
            <w:vAlign w:val="center"/>
          </w:tcPr>
          <w:p w:rsidR="00783FB7" w:rsidRPr="00564801" w:rsidRDefault="00783FB7" w:rsidP="00564801">
            <w:pPr>
              <w:jc w:val="right"/>
              <w:rPr>
                <w:b/>
                <w:i/>
                <w:sz w:val="18"/>
                <w:szCs w:val="18"/>
              </w:rPr>
            </w:pPr>
            <w:r w:rsidRPr="00564801">
              <w:rPr>
                <w:b/>
                <w:i/>
                <w:sz w:val="18"/>
                <w:szCs w:val="18"/>
              </w:rPr>
              <w:t>4,278</w:t>
            </w:r>
          </w:p>
        </w:tc>
        <w:tc>
          <w:tcPr>
            <w:tcW w:w="907" w:type="dxa"/>
            <w:noWrap/>
            <w:vAlign w:val="center"/>
          </w:tcPr>
          <w:p w:rsidR="00783FB7" w:rsidRPr="00564801" w:rsidRDefault="00783FB7" w:rsidP="00564801">
            <w:pPr>
              <w:jc w:val="right"/>
              <w:rPr>
                <w:b/>
                <w:i/>
                <w:sz w:val="18"/>
                <w:szCs w:val="18"/>
              </w:rPr>
            </w:pPr>
            <w:r w:rsidRPr="00564801">
              <w:rPr>
                <w:b/>
                <w:i/>
                <w:sz w:val="18"/>
                <w:szCs w:val="18"/>
              </w:rPr>
              <w:t>$390</w:t>
            </w:r>
          </w:p>
        </w:tc>
        <w:tc>
          <w:tcPr>
            <w:tcW w:w="907" w:type="dxa"/>
            <w:noWrap/>
            <w:vAlign w:val="center"/>
          </w:tcPr>
          <w:p w:rsidR="00783FB7" w:rsidRPr="00564801" w:rsidRDefault="00783FB7" w:rsidP="00564801">
            <w:pPr>
              <w:jc w:val="right"/>
              <w:rPr>
                <w:b/>
                <w:i/>
                <w:sz w:val="18"/>
                <w:szCs w:val="18"/>
              </w:rPr>
            </w:pPr>
            <w:r w:rsidRPr="00564801">
              <w:rPr>
                <w:b/>
                <w:i/>
                <w:sz w:val="18"/>
                <w:szCs w:val="18"/>
              </w:rPr>
              <w:t>5.4%</w:t>
            </w:r>
          </w:p>
        </w:tc>
      </w:tr>
      <w:tr w:rsidR="005623AB" w:rsidRPr="00564801" w:rsidTr="00BF0300">
        <w:trPr>
          <w:trHeight w:val="567"/>
        </w:trPr>
        <w:tc>
          <w:tcPr>
            <w:tcW w:w="2835" w:type="dxa"/>
            <w:gridSpan w:val="13"/>
            <w:shd w:val="clear" w:color="auto" w:fill="FFFFFF"/>
            <w:noWrap/>
            <w:vAlign w:val="bottom"/>
          </w:tcPr>
          <w:p w:rsidR="0047763C" w:rsidRPr="00564801" w:rsidRDefault="0047763C" w:rsidP="00F57058">
            <w:pPr>
              <w:pStyle w:val="DHStableB"/>
              <w:rPr>
                <w:b/>
                <w:lang w:eastAsia="en-AU"/>
              </w:rPr>
            </w:pPr>
            <w:r w:rsidRPr="00564801">
              <w:rPr>
                <w:b/>
                <w:lang w:eastAsia="en-AU"/>
              </w:rPr>
              <w:t>North Eastern Melbourne</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Bundoora-Greensborough-Hurstbridge</w:t>
            </w:r>
          </w:p>
        </w:tc>
        <w:tc>
          <w:tcPr>
            <w:tcW w:w="945" w:type="dxa"/>
            <w:shd w:val="clear" w:color="auto" w:fill="DEE4EE"/>
            <w:noWrap/>
            <w:vAlign w:val="center"/>
          </w:tcPr>
          <w:p w:rsidR="00783FB7" w:rsidRPr="00783FB7" w:rsidRDefault="00783FB7" w:rsidP="001B3B1D">
            <w:pPr>
              <w:jc w:val="right"/>
              <w:rPr>
                <w:sz w:val="18"/>
                <w:szCs w:val="18"/>
              </w:rPr>
            </w:pPr>
            <w:r w:rsidRPr="00783FB7">
              <w:rPr>
                <w:sz w:val="18"/>
                <w:szCs w:val="18"/>
              </w:rPr>
              <w:t>282</w:t>
            </w:r>
          </w:p>
        </w:tc>
        <w:tc>
          <w:tcPr>
            <w:tcW w:w="945" w:type="dxa"/>
            <w:shd w:val="clear" w:color="auto" w:fill="DEE4EE"/>
            <w:noWrap/>
            <w:vAlign w:val="center"/>
          </w:tcPr>
          <w:p w:rsidR="00783FB7" w:rsidRPr="00783FB7" w:rsidRDefault="00783FB7" w:rsidP="001B3B1D">
            <w:pPr>
              <w:jc w:val="right"/>
              <w:rPr>
                <w:sz w:val="18"/>
                <w:szCs w:val="18"/>
              </w:rPr>
            </w:pPr>
            <w:r w:rsidRPr="00783FB7">
              <w:rPr>
                <w:sz w:val="18"/>
                <w:szCs w:val="18"/>
              </w:rPr>
              <w:t>$285</w:t>
            </w:r>
          </w:p>
        </w:tc>
        <w:tc>
          <w:tcPr>
            <w:tcW w:w="1077" w:type="dxa"/>
            <w:shd w:val="clear" w:color="auto" w:fill="DEE4EE"/>
            <w:noWrap/>
            <w:vAlign w:val="center"/>
          </w:tcPr>
          <w:p w:rsidR="00783FB7" w:rsidRPr="00783FB7" w:rsidRDefault="00783FB7" w:rsidP="001B3B1D">
            <w:pPr>
              <w:jc w:val="right"/>
              <w:rPr>
                <w:sz w:val="18"/>
                <w:szCs w:val="18"/>
              </w:rPr>
            </w:pPr>
            <w:r w:rsidRPr="00783FB7">
              <w:rPr>
                <w:sz w:val="18"/>
                <w:szCs w:val="18"/>
              </w:rPr>
              <w:t>0.0%</w:t>
            </w:r>
          </w:p>
        </w:tc>
        <w:tc>
          <w:tcPr>
            <w:tcW w:w="907" w:type="dxa"/>
            <w:noWrap/>
            <w:vAlign w:val="center"/>
          </w:tcPr>
          <w:p w:rsidR="00783FB7" w:rsidRPr="00783FB7" w:rsidRDefault="00783FB7" w:rsidP="001B3B1D">
            <w:pPr>
              <w:jc w:val="right"/>
              <w:rPr>
                <w:sz w:val="18"/>
                <w:szCs w:val="18"/>
              </w:rPr>
            </w:pPr>
            <w:r w:rsidRPr="00783FB7">
              <w:rPr>
                <w:sz w:val="18"/>
                <w:szCs w:val="18"/>
              </w:rPr>
              <w:t>609</w:t>
            </w:r>
          </w:p>
        </w:tc>
        <w:tc>
          <w:tcPr>
            <w:tcW w:w="907" w:type="dxa"/>
            <w:noWrap/>
            <w:vAlign w:val="center"/>
          </w:tcPr>
          <w:p w:rsidR="00783FB7" w:rsidRPr="00783FB7" w:rsidRDefault="00783FB7" w:rsidP="001B3B1D">
            <w:pPr>
              <w:jc w:val="right"/>
              <w:rPr>
                <w:sz w:val="18"/>
                <w:szCs w:val="18"/>
              </w:rPr>
            </w:pPr>
            <w:r w:rsidRPr="00783FB7">
              <w:rPr>
                <w:sz w:val="18"/>
                <w:szCs w:val="18"/>
              </w:rPr>
              <w:t>$350</w:t>
            </w:r>
          </w:p>
        </w:tc>
        <w:tc>
          <w:tcPr>
            <w:tcW w:w="1077" w:type="dxa"/>
            <w:noWrap/>
            <w:vAlign w:val="center"/>
          </w:tcPr>
          <w:p w:rsidR="00783FB7" w:rsidRPr="00783FB7" w:rsidRDefault="00783FB7" w:rsidP="001B3B1D">
            <w:pPr>
              <w:jc w:val="right"/>
              <w:rPr>
                <w:sz w:val="18"/>
                <w:szCs w:val="18"/>
              </w:rPr>
            </w:pPr>
            <w:r w:rsidRPr="00783FB7">
              <w:rPr>
                <w:sz w:val="18"/>
                <w:szCs w:val="18"/>
              </w:rPr>
              <w:t>2.9%</w:t>
            </w:r>
          </w:p>
        </w:tc>
        <w:tc>
          <w:tcPr>
            <w:tcW w:w="907" w:type="dxa"/>
            <w:shd w:val="clear" w:color="auto" w:fill="DEE4EE"/>
            <w:noWrap/>
            <w:vAlign w:val="center"/>
          </w:tcPr>
          <w:p w:rsidR="00783FB7" w:rsidRPr="00783FB7" w:rsidRDefault="00783FB7" w:rsidP="001B3B1D">
            <w:pPr>
              <w:jc w:val="right"/>
              <w:rPr>
                <w:sz w:val="18"/>
                <w:szCs w:val="18"/>
              </w:rPr>
            </w:pPr>
            <w:r w:rsidRPr="00783FB7">
              <w:rPr>
                <w:sz w:val="18"/>
                <w:szCs w:val="18"/>
              </w:rPr>
              <w:t>103</w:t>
            </w:r>
          </w:p>
        </w:tc>
        <w:tc>
          <w:tcPr>
            <w:tcW w:w="907" w:type="dxa"/>
            <w:shd w:val="clear" w:color="auto" w:fill="DEE4EE"/>
            <w:noWrap/>
            <w:vAlign w:val="center"/>
          </w:tcPr>
          <w:p w:rsidR="00783FB7" w:rsidRPr="00783FB7" w:rsidRDefault="00783FB7" w:rsidP="001B3B1D">
            <w:pPr>
              <w:jc w:val="right"/>
              <w:rPr>
                <w:sz w:val="18"/>
                <w:szCs w:val="18"/>
              </w:rPr>
            </w:pPr>
            <w:r w:rsidRPr="00783FB7">
              <w:rPr>
                <w:sz w:val="18"/>
                <w:szCs w:val="18"/>
              </w:rPr>
              <w:t>$360</w:t>
            </w:r>
          </w:p>
        </w:tc>
        <w:tc>
          <w:tcPr>
            <w:tcW w:w="1077" w:type="dxa"/>
            <w:shd w:val="clear" w:color="auto" w:fill="DEE4EE"/>
            <w:noWrap/>
            <w:vAlign w:val="center"/>
          </w:tcPr>
          <w:p w:rsidR="00783FB7" w:rsidRPr="00783FB7" w:rsidRDefault="00783FB7" w:rsidP="001B3B1D">
            <w:pPr>
              <w:jc w:val="right"/>
              <w:rPr>
                <w:sz w:val="18"/>
                <w:szCs w:val="18"/>
              </w:rPr>
            </w:pPr>
            <w:r w:rsidRPr="00783FB7">
              <w:rPr>
                <w:sz w:val="18"/>
                <w:szCs w:val="18"/>
              </w:rPr>
              <w:t>9.8%</w:t>
            </w:r>
          </w:p>
        </w:tc>
        <w:tc>
          <w:tcPr>
            <w:tcW w:w="907" w:type="dxa"/>
            <w:noWrap/>
            <w:vAlign w:val="center"/>
          </w:tcPr>
          <w:p w:rsidR="00783FB7" w:rsidRPr="00783FB7" w:rsidRDefault="00783FB7" w:rsidP="001B3B1D">
            <w:pPr>
              <w:jc w:val="right"/>
              <w:rPr>
                <w:sz w:val="18"/>
                <w:szCs w:val="18"/>
              </w:rPr>
            </w:pPr>
            <w:r w:rsidRPr="00783FB7">
              <w:rPr>
                <w:sz w:val="18"/>
                <w:szCs w:val="18"/>
              </w:rPr>
              <w:t>978</w:t>
            </w:r>
          </w:p>
        </w:tc>
        <w:tc>
          <w:tcPr>
            <w:tcW w:w="907" w:type="dxa"/>
            <w:noWrap/>
            <w:vAlign w:val="center"/>
          </w:tcPr>
          <w:p w:rsidR="00783FB7" w:rsidRPr="00783FB7" w:rsidRDefault="00783FB7" w:rsidP="001B3B1D">
            <w:pPr>
              <w:jc w:val="right"/>
              <w:rPr>
                <w:sz w:val="18"/>
                <w:szCs w:val="18"/>
              </w:rPr>
            </w:pPr>
            <w:r w:rsidRPr="00783FB7">
              <w:rPr>
                <w:sz w:val="18"/>
                <w:szCs w:val="18"/>
              </w:rPr>
              <w:t>$400</w:t>
            </w:r>
          </w:p>
        </w:tc>
        <w:tc>
          <w:tcPr>
            <w:tcW w:w="907" w:type="dxa"/>
            <w:noWrap/>
            <w:vAlign w:val="center"/>
          </w:tcPr>
          <w:p w:rsidR="00783FB7" w:rsidRPr="00783FB7" w:rsidRDefault="00783FB7" w:rsidP="001B3B1D">
            <w:pPr>
              <w:jc w:val="right"/>
              <w:rPr>
                <w:sz w:val="18"/>
                <w:szCs w:val="18"/>
              </w:rPr>
            </w:pPr>
            <w:r w:rsidRPr="00783FB7">
              <w:rPr>
                <w:sz w:val="18"/>
                <w:szCs w:val="18"/>
              </w:rPr>
              <w:t>5.3%</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Eltham-Research-Montmorency</w:t>
            </w:r>
          </w:p>
        </w:tc>
        <w:tc>
          <w:tcPr>
            <w:tcW w:w="945" w:type="dxa"/>
            <w:shd w:val="clear" w:color="auto" w:fill="DEE4EE"/>
            <w:noWrap/>
            <w:vAlign w:val="center"/>
          </w:tcPr>
          <w:p w:rsidR="00783FB7" w:rsidRPr="00783FB7" w:rsidRDefault="00783FB7" w:rsidP="001B3B1D">
            <w:pPr>
              <w:jc w:val="right"/>
              <w:rPr>
                <w:sz w:val="18"/>
                <w:szCs w:val="18"/>
              </w:rPr>
            </w:pPr>
            <w:r w:rsidRPr="00783FB7">
              <w:rPr>
                <w:sz w:val="18"/>
                <w:szCs w:val="18"/>
              </w:rPr>
              <w:t>24</w:t>
            </w:r>
          </w:p>
        </w:tc>
        <w:tc>
          <w:tcPr>
            <w:tcW w:w="945" w:type="dxa"/>
            <w:shd w:val="clear" w:color="auto" w:fill="DEE4EE"/>
            <w:noWrap/>
            <w:vAlign w:val="center"/>
          </w:tcPr>
          <w:p w:rsidR="00783FB7" w:rsidRPr="00783FB7" w:rsidRDefault="00783FB7" w:rsidP="001B3B1D">
            <w:pPr>
              <w:jc w:val="right"/>
              <w:rPr>
                <w:sz w:val="18"/>
                <w:szCs w:val="18"/>
              </w:rPr>
            </w:pPr>
            <w:r w:rsidRPr="00783FB7">
              <w:rPr>
                <w:sz w:val="18"/>
                <w:szCs w:val="18"/>
              </w:rPr>
              <w:t>$290</w:t>
            </w:r>
          </w:p>
        </w:tc>
        <w:tc>
          <w:tcPr>
            <w:tcW w:w="1077" w:type="dxa"/>
            <w:shd w:val="clear" w:color="auto" w:fill="DEE4EE"/>
            <w:noWrap/>
            <w:vAlign w:val="center"/>
          </w:tcPr>
          <w:p w:rsidR="00783FB7" w:rsidRPr="00783FB7" w:rsidRDefault="00783FB7" w:rsidP="001B3B1D">
            <w:pPr>
              <w:jc w:val="right"/>
              <w:rPr>
                <w:sz w:val="18"/>
                <w:szCs w:val="18"/>
              </w:rPr>
            </w:pPr>
            <w:r w:rsidRPr="00783FB7">
              <w:rPr>
                <w:sz w:val="18"/>
                <w:szCs w:val="18"/>
              </w:rPr>
              <w:t>11.5%</w:t>
            </w:r>
          </w:p>
        </w:tc>
        <w:tc>
          <w:tcPr>
            <w:tcW w:w="907" w:type="dxa"/>
            <w:noWrap/>
            <w:vAlign w:val="center"/>
          </w:tcPr>
          <w:p w:rsidR="00783FB7" w:rsidRPr="00783FB7" w:rsidRDefault="00783FB7" w:rsidP="001B3B1D">
            <w:pPr>
              <w:jc w:val="right"/>
              <w:rPr>
                <w:sz w:val="18"/>
                <w:szCs w:val="18"/>
              </w:rPr>
            </w:pPr>
            <w:r w:rsidRPr="00783FB7">
              <w:rPr>
                <w:sz w:val="18"/>
                <w:szCs w:val="18"/>
              </w:rPr>
              <w:t>145</w:t>
            </w:r>
          </w:p>
        </w:tc>
        <w:tc>
          <w:tcPr>
            <w:tcW w:w="907" w:type="dxa"/>
            <w:noWrap/>
            <w:vAlign w:val="center"/>
          </w:tcPr>
          <w:p w:rsidR="00783FB7" w:rsidRPr="00783FB7" w:rsidRDefault="00783FB7" w:rsidP="001B3B1D">
            <w:pPr>
              <w:jc w:val="right"/>
              <w:rPr>
                <w:sz w:val="18"/>
                <w:szCs w:val="18"/>
              </w:rPr>
            </w:pPr>
            <w:r w:rsidRPr="00783FB7">
              <w:rPr>
                <w:sz w:val="18"/>
                <w:szCs w:val="18"/>
              </w:rPr>
              <w:t>$360</w:t>
            </w:r>
          </w:p>
        </w:tc>
        <w:tc>
          <w:tcPr>
            <w:tcW w:w="1077" w:type="dxa"/>
            <w:noWrap/>
            <w:vAlign w:val="center"/>
          </w:tcPr>
          <w:p w:rsidR="00783FB7" w:rsidRPr="00783FB7" w:rsidRDefault="00783FB7" w:rsidP="001B3B1D">
            <w:pPr>
              <w:jc w:val="right"/>
              <w:rPr>
                <w:sz w:val="18"/>
                <w:szCs w:val="18"/>
              </w:rPr>
            </w:pPr>
            <w:r w:rsidRPr="00783FB7">
              <w:rPr>
                <w:sz w:val="18"/>
                <w:szCs w:val="18"/>
              </w:rPr>
              <w:t>2.9%</w:t>
            </w:r>
          </w:p>
        </w:tc>
        <w:tc>
          <w:tcPr>
            <w:tcW w:w="907" w:type="dxa"/>
            <w:shd w:val="clear" w:color="auto" w:fill="DEE4EE"/>
            <w:noWrap/>
            <w:vAlign w:val="center"/>
          </w:tcPr>
          <w:p w:rsidR="00783FB7" w:rsidRPr="00783FB7" w:rsidRDefault="00783FB7" w:rsidP="001B3B1D">
            <w:pPr>
              <w:jc w:val="right"/>
              <w:rPr>
                <w:sz w:val="18"/>
                <w:szCs w:val="18"/>
              </w:rPr>
            </w:pPr>
            <w:r w:rsidRPr="00783FB7">
              <w:rPr>
                <w:sz w:val="18"/>
                <w:szCs w:val="18"/>
              </w:rPr>
              <w:t>26</w:t>
            </w:r>
          </w:p>
        </w:tc>
        <w:tc>
          <w:tcPr>
            <w:tcW w:w="907" w:type="dxa"/>
            <w:shd w:val="clear" w:color="auto" w:fill="DEE4EE"/>
            <w:noWrap/>
            <w:vAlign w:val="center"/>
          </w:tcPr>
          <w:p w:rsidR="00783FB7" w:rsidRPr="00783FB7" w:rsidRDefault="00783FB7" w:rsidP="001B3B1D">
            <w:pPr>
              <w:jc w:val="right"/>
              <w:rPr>
                <w:sz w:val="18"/>
                <w:szCs w:val="18"/>
              </w:rPr>
            </w:pPr>
            <w:r w:rsidRPr="00783FB7">
              <w:rPr>
                <w:sz w:val="18"/>
                <w:szCs w:val="18"/>
              </w:rPr>
              <w:t>$410</w:t>
            </w:r>
          </w:p>
        </w:tc>
        <w:tc>
          <w:tcPr>
            <w:tcW w:w="1077" w:type="dxa"/>
            <w:shd w:val="clear" w:color="auto" w:fill="DEE4EE"/>
            <w:noWrap/>
            <w:vAlign w:val="center"/>
          </w:tcPr>
          <w:p w:rsidR="00783FB7" w:rsidRPr="00783FB7" w:rsidRDefault="00783FB7" w:rsidP="001B3B1D">
            <w:pPr>
              <w:jc w:val="right"/>
              <w:rPr>
                <w:sz w:val="18"/>
                <w:szCs w:val="18"/>
              </w:rPr>
            </w:pPr>
            <w:r w:rsidRPr="00783FB7">
              <w:rPr>
                <w:sz w:val="18"/>
                <w:szCs w:val="18"/>
              </w:rPr>
              <w:t>13.9%</w:t>
            </w:r>
          </w:p>
        </w:tc>
        <w:tc>
          <w:tcPr>
            <w:tcW w:w="907" w:type="dxa"/>
            <w:noWrap/>
            <w:vAlign w:val="center"/>
          </w:tcPr>
          <w:p w:rsidR="00783FB7" w:rsidRPr="00783FB7" w:rsidRDefault="00783FB7" w:rsidP="001B3B1D">
            <w:pPr>
              <w:jc w:val="right"/>
              <w:rPr>
                <w:sz w:val="18"/>
                <w:szCs w:val="18"/>
              </w:rPr>
            </w:pPr>
            <w:r w:rsidRPr="00783FB7">
              <w:rPr>
                <w:sz w:val="18"/>
                <w:szCs w:val="18"/>
              </w:rPr>
              <w:t>206</w:t>
            </w:r>
          </w:p>
        </w:tc>
        <w:tc>
          <w:tcPr>
            <w:tcW w:w="907" w:type="dxa"/>
            <w:noWrap/>
            <w:vAlign w:val="center"/>
          </w:tcPr>
          <w:p w:rsidR="00783FB7" w:rsidRPr="00783FB7" w:rsidRDefault="00783FB7" w:rsidP="001B3B1D">
            <w:pPr>
              <w:jc w:val="right"/>
              <w:rPr>
                <w:sz w:val="18"/>
                <w:szCs w:val="18"/>
              </w:rPr>
            </w:pPr>
            <w:r w:rsidRPr="00783FB7">
              <w:rPr>
                <w:sz w:val="18"/>
                <w:szCs w:val="18"/>
              </w:rPr>
              <w:t>$460</w:t>
            </w:r>
          </w:p>
        </w:tc>
        <w:tc>
          <w:tcPr>
            <w:tcW w:w="907" w:type="dxa"/>
            <w:noWrap/>
            <w:vAlign w:val="center"/>
          </w:tcPr>
          <w:p w:rsidR="00783FB7" w:rsidRPr="00783FB7" w:rsidRDefault="00783FB7" w:rsidP="001B3B1D">
            <w:pPr>
              <w:jc w:val="right"/>
              <w:rPr>
                <w:sz w:val="18"/>
                <w:szCs w:val="18"/>
              </w:rPr>
            </w:pPr>
            <w:r w:rsidRPr="00783FB7">
              <w:rPr>
                <w:sz w:val="18"/>
                <w:szCs w:val="18"/>
              </w:rPr>
              <w:t>7.0%</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Fairfield-Alphington</w:t>
            </w:r>
          </w:p>
        </w:tc>
        <w:tc>
          <w:tcPr>
            <w:tcW w:w="945" w:type="dxa"/>
            <w:shd w:val="clear" w:color="auto" w:fill="DEE4EE"/>
            <w:noWrap/>
            <w:vAlign w:val="center"/>
          </w:tcPr>
          <w:p w:rsidR="00783FB7" w:rsidRPr="00783FB7" w:rsidRDefault="00783FB7" w:rsidP="001B3B1D">
            <w:pPr>
              <w:jc w:val="right"/>
              <w:rPr>
                <w:sz w:val="18"/>
                <w:szCs w:val="18"/>
              </w:rPr>
            </w:pPr>
            <w:r w:rsidRPr="00783FB7">
              <w:rPr>
                <w:sz w:val="18"/>
                <w:szCs w:val="18"/>
              </w:rPr>
              <w:t>221</w:t>
            </w:r>
          </w:p>
        </w:tc>
        <w:tc>
          <w:tcPr>
            <w:tcW w:w="945" w:type="dxa"/>
            <w:shd w:val="clear" w:color="auto" w:fill="DEE4EE"/>
            <w:noWrap/>
            <w:vAlign w:val="center"/>
          </w:tcPr>
          <w:p w:rsidR="00783FB7" w:rsidRPr="00783FB7" w:rsidRDefault="00783FB7" w:rsidP="001B3B1D">
            <w:pPr>
              <w:jc w:val="right"/>
              <w:rPr>
                <w:sz w:val="18"/>
                <w:szCs w:val="18"/>
              </w:rPr>
            </w:pPr>
            <w:r w:rsidRPr="00783FB7">
              <w:rPr>
                <w:sz w:val="18"/>
                <w:szCs w:val="18"/>
              </w:rPr>
              <w:t>$295</w:t>
            </w:r>
          </w:p>
        </w:tc>
        <w:tc>
          <w:tcPr>
            <w:tcW w:w="1077" w:type="dxa"/>
            <w:shd w:val="clear" w:color="auto" w:fill="DEE4EE"/>
            <w:noWrap/>
            <w:vAlign w:val="center"/>
          </w:tcPr>
          <w:p w:rsidR="00783FB7" w:rsidRPr="00783FB7" w:rsidRDefault="00783FB7" w:rsidP="001B3B1D">
            <w:pPr>
              <w:jc w:val="right"/>
              <w:rPr>
                <w:sz w:val="18"/>
                <w:szCs w:val="18"/>
              </w:rPr>
            </w:pPr>
            <w:r w:rsidRPr="00783FB7">
              <w:rPr>
                <w:sz w:val="18"/>
                <w:szCs w:val="18"/>
              </w:rPr>
              <w:t>5.4%</w:t>
            </w:r>
          </w:p>
        </w:tc>
        <w:tc>
          <w:tcPr>
            <w:tcW w:w="907" w:type="dxa"/>
            <w:noWrap/>
            <w:vAlign w:val="center"/>
          </w:tcPr>
          <w:p w:rsidR="00783FB7" w:rsidRPr="00783FB7" w:rsidRDefault="00783FB7" w:rsidP="001B3B1D">
            <w:pPr>
              <w:jc w:val="right"/>
              <w:rPr>
                <w:sz w:val="18"/>
                <w:szCs w:val="18"/>
              </w:rPr>
            </w:pPr>
            <w:r w:rsidRPr="00783FB7">
              <w:rPr>
                <w:sz w:val="18"/>
                <w:szCs w:val="18"/>
              </w:rPr>
              <w:t>252</w:t>
            </w:r>
          </w:p>
        </w:tc>
        <w:tc>
          <w:tcPr>
            <w:tcW w:w="907" w:type="dxa"/>
            <w:noWrap/>
            <w:vAlign w:val="center"/>
          </w:tcPr>
          <w:p w:rsidR="00783FB7" w:rsidRPr="00783FB7" w:rsidRDefault="00783FB7" w:rsidP="001B3B1D">
            <w:pPr>
              <w:jc w:val="right"/>
              <w:rPr>
                <w:sz w:val="18"/>
                <w:szCs w:val="18"/>
              </w:rPr>
            </w:pPr>
            <w:r w:rsidRPr="00783FB7">
              <w:rPr>
                <w:sz w:val="18"/>
                <w:szCs w:val="18"/>
              </w:rPr>
              <w:t>$400</w:t>
            </w:r>
          </w:p>
        </w:tc>
        <w:tc>
          <w:tcPr>
            <w:tcW w:w="1077" w:type="dxa"/>
            <w:noWrap/>
            <w:vAlign w:val="center"/>
          </w:tcPr>
          <w:p w:rsidR="00783FB7" w:rsidRPr="00783FB7" w:rsidRDefault="00783FB7" w:rsidP="001B3B1D">
            <w:pPr>
              <w:jc w:val="right"/>
              <w:rPr>
                <w:sz w:val="18"/>
                <w:szCs w:val="18"/>
              </w:rPr>
            </w:pPr>
            <w:r w:rsidRPr="00783FB7">
              <w:rPr>
                <w:sz w:val="18"/>
                <w:szCs w:val="18"/>
              </w:rPr>
              <w:t>8.1%</w:t>
            </w:r>
          </w:p>
        </w:tc>
        <w:tc>
          <w:tcPr>
            <w:tcW w:w="907" w:type="dxa"/>
            <w:shd w:val="clear" w:color="auto" w:fill="DEE4EE"/>
            <w:noWrap/>
            <w:vAlign w:val="center"/>
          </w:tcPr>
          <w:p w:rsidR="00783FB7" w:rsidRPr="00783FB7" w:rsidRDefault="00783FB7" w:rsidP="001B3B1D">
            <w:pPr>
              <w:jc w:val="right"/>
              <w:rPr>
                <w:sz w:val="18"/>
                <w:szCs w:val="18"/>
              </w:rPr>
            </w:pPr>
            <w:r w:rsidRPr="00783FB7">
              <w:rPr>
                <w:sz w:val="18"/>
                <w:szCs w:val="18"/>
              </w:rPr>
              <w:t>24</w:t>
            </w:r>
          </w:p>
        </w:tc>
        <w:tc>
          <w:tcPr>
            <w:tcW w:w="907" w:type="dxa"/>
            <w:shd w:val="clear" w:color="auto" w:fill="DEE4EE"/>
            <w:noWrap/>
            <w:vAlign w:val="center"/>
          </w:tcPr>
          <w:p w:rsidR="00783FB7" w:rsidRPr="00783FB7" w:rsidRDefault="00783FB7" w:rsidP="001B3B1D">
            <w:pPr>
              <w:jc w:val="right"/>
              <w:rPr>
                <w:sz w:val="18"/>
                <w:szCs w:val="18"/>
              </w:rPr>
            </w:pPr>
            <w:r w:rsidRPr="00783FB7">
              <w:rPr>
                <w:sz w:val="18"/>
                <w:szCs w:val="18"/>
              </w:rPr>
              <w:t>$500</w:t>
            </w:r>
          </w:p>
        </w:tc>
        <w:tc>
          <w:tcPr>
            <w:tcW w:w="1077" w:type="dxa"/>
            <w:shd w:val="clear" w:color="auto" w:fill="DEE4EE"/>
            <w:noWrap/>
            <w:vAlign w:val="center"/>
          </w:tcPr>
          <w:p w:rsidR="00783FB7" w:rsidRPr="00783FB7" w:rsidRDefault="00783FB7" w:rsidP="001B3B1D">
            <w:pPr>
              <w:jc w:val="right"/>
              <w:rPr>
                <w:sz w:val="18"/>
                <w:szCs w:val="18"/>
              </w:rPr>
            </w:pPr>
            <w:r w:rsidRPr="00783FB7">
              <w:rPr>
                <w:sz w:val="18"/>
                <w:szCs w:val="18"/>
              </w:rPr>
              <w:t>6.4%</w:t>
            </w:r>
          </w:p>
        </w:tc>
        <w:tc>
          <w:tcPr>
            <w:tcW w:w="907" w:type="dxa"/>
            <w:noWrap/>
            <w:vAlign w:val="center"/>
          </w:tcPr>
          <w:p w:rsidR="00783FB7" w:rsidRPr="00783FB7" w:rsidRDefault="00783FB7" w:rsidP="001B3B1D">
            <w:pPr>
              <w:jc w:val="right"/>
              <w:rPr>
                <w:sz w:val="18"/>
                <w:szCs w:val="18"/>
              </w:rPr>
            </w:pPr>
            <w:r w:rsidRPr="00783FB7">
              <w:rPr>
                <w:sz w:val="18"/>
                <w:szCs w:val="18"/>
              </w:rPr>
              <w:t>93</w:t>
            </w:r>
          </w:p>
        </w:tc>
        <w:tc>
          <w:tcPr>
            <w:tcW w:w="907" w:type="dxa"/>
            <w:noWrap/>
            <w:vAlign w:val="center"/>
          </w:tcPr>
          <w:p w:rsidR="00783FB7" w:rsidRPr="00783FB7" w:rsidRDefault="00783FB7" w:rsidP="001B3B1D">
            <w:pPr>
              <w:jc w:val="right"/>
              <w:rPr>
                <w:sz w:val="18"/>
                <w:szCs w:val="18"/>
              </w:rPr>
            </w:pPr>
            <w:r w:rsidRPr="00783FB7">
              <w:rPr>
                <w:sz w:val="18"/>
                <w:szCs w:val="18"/>
              </w:rPr>
              <w:t>$620</w:t>
            </w:r>
          </w:p>
        </w:tc>
        <w:tc>
          <w:tcPr>
            <w:tcW w:w="907" w:type="dxa"/>
            <w:noWrap/>
            <w:vAlign w:val="center"/>
          </w:tcPr>
          <w:p w:rsidR="00783FB7" w:rsidRPr="00783FB7" w:rsidRDefault="00783FB7" w:rsidP="001B3B1D">
            <w:pPr>
              <w:jc w:val="right"/>
              <w:rPr>
                <w:sz w:val="18"/>
                <w:szCs w:val="18"/>
              </w:rPr>
            </w:pPr>
            <w:r w:rsidRPr="00783FB7">
              <w:rPr>
                <w:sz w:val="18"/>
                <w:szCs w:val="18"/>
              </w:rPr>
              <w:t>0.8%</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Heidelberg-Heidelberg West</w:t>
            </w:r>
          </w:p>
        </w:tc>
        <w:tc>
          <w:tcPr>
            <w:tcW w:w="945" w:type="dxa"/>
            <w:shd w:val="clear" w:color="auto" w:fill="DEE4EE"/>
            <w:noWrap/>
            <w:vAlign w:val="center"/>
          </w:tcPr>
          <w:p w:rsidR="00783FB7" w:rsidRPr="00783FB7" w:rsidRDefault="00783FB7" w:rsidP="001B3B1D">
            <w:pPr>
              <w:jc w:val="right"/>
              <w:rPr>
                <w:sz w:val="18"/>
                <w:szCs w:val="18"/>
              </w:rPr>
            </w:pPr>
            <w:r w:rsidRPr="00783FB7">
              <w:rPr>
                <w:sz w:val="18"/>
                <w:szCs w:val="18"/>
              </w:rPr>
              <w:t>103</w:t>
            </w:r>
          </w:p>
        </w:tc>
        <w:tc>
          <w:tcPr>
            <w:tcW w:w="945" w:type="dxa"/>
            <w:shd w:val="clear" w:color="auto" w:fill="DEE4EE"/>
            <w:noWrap/>
            <w:vAlign w:val="center"/>
          </w:tcPr>
          <w:p w:rsidR="00783FB7" w:rsidRPr="00783FB7" w:rsidRDefault="00783FB7" w:rsidP="001B3B1D">
            <w:pPr>
              <w:jc w:val="right"/>
              <w:rPr>
                <w:sz w:val="18"/>
                <w:szCs w:val="18"/>
              </w:rPr>
            </w:pPr>
            <w:r w:rsidRPr="00783FB7">
              <w:rPr>
                <w:sz w:val="18"/>
                <w:szCs w:val="18"/>
              </w:rPr>
              <w:t>$330</w:t>
            </w:r>
          </w:p>
        </w:tc>
        <w:tc>
          <w:tcPr>
            <w:tcW w:w="1077" w:type="dxa"/>
            <w:shd w:val="clear" w:color="auto" w:fill="DEE4EE"/>
            <w:noWrap/>
            <w:vAlign w:val="center"/>
          </w:tcPr>
          <w:p w:rsidR="00783FB7" w:rsidRPr="00783FB7" w:rsidRDefault="00783FB7" w:rsidP="001B3B1D">
            <w:pPr>
              <w:jc w:val="right"/>
              <w:rPr>
                <w:sz w:val="18"/>
                <w:szCs w:val="18"/>
              </w:rPr>
            </w:pPr>
            <w:r w:rsidRPr="00783FB7">
              <w:rPr>
                <w:sz w:val="18"/>
                <w:szCs w:val="18"/>
              </w:rPr>
              <w:t>0.0%</w:t>
            </w:r>
          </w:p>
        </w:tc>
        <w:tc>
          <w:tcPr>
            <w:tcW w:w="907" w:type="dxa"/>
            <w:noWrap/>
            <w:vAlign w:val="center"/>
          </w:tcPr>
          <w:p w:rsidR="00783FB7" w:rsidRPr="00783FB7" w:rsidRDefault="00783FB7" w:rsidP="001B3B1D">
            <w:pPr>
              <w:jc w:val="right"/>
              <w:rPr>
                <w:sz w:val="18"/>
                <w:szCs w:val="18"/>
              </w:rPr>
            </w:pPr>
            <w:r w:rsidRPr="00783FB7">
              <w:rPr>
                <w:sz w:val="18"/>
                <w:szCs w:val="18"/>
              </w:rPr>
              <w:t>434</w:t>
            </w:r>
          </w:p>
        </w:tc>
        <w:tc>
          <w:tcPr>
            <w:tcW w:w="907" w:type="dxa"/>
            <w:noWrap/>
            <w:vAlign w:val="center"/>
          </w:tcPr>
          <w:p w:rsidR="00783FB7" w:rsidRPr="00783FB7" w:rsidRDefault="00783FB7" w:rsidP="001B3B1D">
            <w:pPr>
              <w:jc w:val="right"/>
              <w:rPr>
                <w:sz w:val="18"/>
                <w:szCs w:val="18"/>
              </w:rPr>
            </w:pPr>
            <w:r w:rsidRPr="00783FB7">
              <w:rPr>
                <w:sz w:val="18"/>
                <w:szCs w:val="18"/>
              </w:rPr>
              <w:t>$390</w:t>
            </w:r>
          </w:p>
        </w:tc>
        <w:tc>
          <w:tcPr>
            <w:tcW w:w="1077" w:type="dxa"/>
            <w:noWrap/>
            <w:vAlign w:val="center"/>
          </w:tcPr>
          <w:p w:rsidR="00783FB7" w:rsidRPr="00783FB7" w:rsidRDefault="00783FB7" w:rsidP="001B3B1D">
            <w:pPr>
              <w:jc w:val="right"/>
              <w:rPr>
                <w:sz w:val="18"/>
                <w:szCs w:val="18"/>
              </w:rPr>
            </w:pPr>
            <w:r w:rsidRPr="00783FB7">
              <w:rPr>
                <w:sz w:val="18"/>
                <w:szCs w:val="18"/>
              </w:rPr>
              <w:t>5.4%</w:t>
            </w:r>
          </w:p>
        </w:tc>
        <w:tc>
          <w:tcPr>
            <w:tcW w:w="907" w:type="dxa"/>
            <w:shd w:val="clear" w:color="auto" w:fill="DEE4EE"/>
            <w:noWrap/>
            <w:vAlign w:val="center"/>
          </w:tcPr>
          <w:p w:rsidR="00783FB7" w:rsidRPr="00783FB7" w:rsidRDefault="00783FB7" w:rsidP="001B3B1D">
            <w:pPr>
              <w:jc w:val="right"/>
              <w:rPr>
                <w:sz w:val="18"/>
                <w:szCs w:val="18"/>
              </w:rPr>
            </w:pPr>
            <w:r w:rsidRPr="00783FB7">
              <w:rPr>
                <w:sz w:val="18"/>
                <w:szCs w:val="18"/>
              </w:rPr>
              <w:t>144</w:t>
            </w:r>
          </w:p>
        </w:tc>
        <w:tc>
          <w:tcPr>
            <w:tcW w:w="907" w:type="dxa"/>
            <w:shd w:val="clear" w:color="auto" w:fill="DEE4EE"/>
            <w:noWrap/>
            <w:vAlign w:val="center"/>
          </w:tcPr>
          <w:p w:rsidR="00783FB7" w:rsidRPr="00783FB7" w:rsidRDefault="00783FB7" w:rsidP="001B3B1D">
            <w:pPr>
              <w:jc w:val="right"/>
              <w:rPr>
                <w:sz w:val="18"/>
                <w:szCs w:val="18"/>
              </w:rPr>
            </w:pPr>
            <w:r w:rsidRPr="00783FB7">
              <w:rPr>
                <w:sz w:val="18"/>
                <w:szCs w:val="18"/>
              </w:rPr>
              <w:t>$360</w:t>
            </w:r>
          </w:p>
        </w:tc>
        <w:tc>
          <w:tcPr>
            <w:tcW w:w="1077" w:type="dxa"/>
            <w:shd w:val="clear" w:color="auto" w:fill="DEE4EE"/>
            <w:noWrap/>
            <w:vAlign w:val="center"/>
          </w:tcPr>
          <w:p w:rsidR="00783FB7" w:rsidRPr="00783FB7" w:rsidRDefault="00783FB7" w:rsidP="001B3B1D">
            <w:pPr>
              <w:jc w:val="right"/>
              <w:rPr>
                <w:sz w:val="18"/>
                <w:szCs w:val="18"/>
              </w:rPr>
            </w:pPr>
            <w:r w:rsidRPr="00783FB7">
              <w:rPr>
                <w:sz w:val="18"/>
                <w:szCs w:val="18"/>
              </w:rPr>
              <w:t>5.9%</w:t>
            </w:r>
          </w:p>
        </w:tc>
        <w:tc>
          <w:tcPr>
            <w:tcW w:w="907" w:type="dxa"/>
            <w:noWrap/>
            <w:vAlign w:val="center"/>
          </w:tcPr>
          <w:p w:rsidR="00783FB7" w:rsidRPr="00783FB7" w:rsidRDefault="00783FB7" w:rsidP="001B3B1D">
            <w:pPr>
              <w:jc w:val="right"/>
              <w:rPr>
                <w:sz w:val="18"/>
                <w:szCs w:val="18"/>
              </w:rPr>
            </w:pPr>
            <w:r w:rsidRPr="00783FB7">
              <w:rPr>
                <w:sz w:val="18"/>
                <w:szCs w:val="18"/>
              </w:rPr>
              <w:t>347</w:t>
            </w:r>
          </w:p>
        </w:tc>
        <w:tc>
          <w:tcPr>
            <w:tcW w:w="907" w:type="dxa"/>
            <w:noWrap/>
            <w:vAlign w:val="center"/>
          </w:tcPr>
          <w:p w:rsidR="00783FB7" w:rsidRPr="00783FB7" w:rsidRDefault="00783FB7" w:rsidP="001B3B1D">
            <w:pPr>
              <w:jc w:val="right"/>
              <w:rPr>
                <w:sz w:val="18"/>
                <w:szCs w:val="18"/>
              </w:rPr>
            </w:pPr>
            <w:r w:rsidRPr="00783FB7">
              <w:rPr>
                <w:sz w:val="18"/>
                <w:szCs w:val="18"/>
              </w:rPr>
              <w:t>$430</w:t>
            </w:r>
          </w:p>
        </w:tc>
        <w:tc>
          <w:tcPr>
            <w:tcW w:w="907" w:type="dxa"/>
            <w:noWrap/>
            <w:vAlign w:val="center"/>
          </w:tcPr>
          <w:p w:rsidR="00783FB7" w:rsidRPr="00783FB7" w:rsidRDefault="00783FB7" w:rsidP="001B3B1D">
            <w:pPr>
              <w:jc w:val="right"/>
              <w:rPr>
                <w:sz w:val="18"/>
                <w:szCs w:val="18"/>
              </w:rPr>
            </w:pPr>
            <w:r w:rsidRPr="00783FB7">
              <w:rPr>
                <w:sz w:val="18"/>
                <w:szCs w:val="18"/>
              </w:rPr>
              <w:t>7.5%</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Ivanhoe-Ivanhoe East</w:t>
            </w:r>
          </w:p>
        </w:tc>
        <w:tc>
          <w:tcPr>
            <w:tcW w:w="945" w:type="dxa"/>
            <w:shd w:val="clear" w:color="auto" w:fill="DEE4EE"/>
            <w:noWrap/>
            <w:vAlign w:val="center"/>
          </w:tcPr>
          <w:p w:rsidR="00783FB7" w:rsidRPr="00783FB7" w:rsidRDefault="00783FB7" w:rsidP="001B3B1D">
            <w:pPr>
              <w:jc w:val="right"/>
              <w:rPr>
                <w:sz w:val="18"/>
                <w:szCs w:val="18"/>
              </w:rPr>
            </w:pPr>
            <w:r w:rsidRPr="00783FB7">
              <w:rPr>
                <w:sz w:val="18"/>
                <w:szCs w:val="18"/>
              </w:rPr>
              <w:t>108</w:t>
            </w:r>
          </w:p>
        </w:tc>
        <w:tc>
          <w:tcPr>
            <w:tcW w:w="945" w:type="dxa"/>
            <w:shd w:val="clear" w:color="auto" w:fill="DEE4EE"/>
            <w:noWrap/>
            <w:vAlign w:val="center"/>
          </w:tcPr>
          <w:p w:rsidR="00783FB7" w:rsidRPr="00783FB7" w:rsidRDefault="00783FB7" w:rsidP="001B3B1D">
            <w:pPr>
              <w:jc w:val="right"/>
              <w:rPr>
                <w:sz w:val="18"/>
                <w:szCs w:val="18"/>
              </w:rPr>
            </w:pPr>
            <w:r w:rsidRPr="00783FB7">
              <w:rPr>
                <w:sz w:val="18"/>
                <w:szCs w:val="18"/>
              </w:rPr>
              <w:t>$363</w:t>
            </w:r>
          </w:p>
        </w:tc>
        <w:tc>
          <w:tcPr>
            <w:tcW w:w="1077" w:type="dxa"/>
            <w:shd w:val="clear" w:color="auto" w:fill="DEE4EE"/>
            <w:noWrap/>
            <w:vAlign w:val="center"/>
          </w:tcPr>
          <w:p w:rsidR="00783FB7" w:rsidRPr="00783FB7" w:rsidRDefault="00783FB7" w:rsidP="001B3B1D">
            <w:pPr>
              <w:jc w:val="right"/>
              <w:rPr>
                <w:sz w:val="18"/>
                <w:szCs w:val="18"/>
              </w:rPr>
            </w:pPr>
            <w:r w:rsidRPr="00783FB7">
              <w:rPr>
                <w:sz w:val="18"/>
                <w:szCs w:val="18"/>
              </w:rPr>
              <w:t>-1.9%</w:t>
            </w:r>
          </w:p>
        </w:tc>
        <w:tc>
          <w:tcPr>
            <w:tcW w:w="907" w:type="dxa"/>
            <w:noWrap/>
            <w:vAlign w:val="center"/>
          </w:tcPr>
          <w:p w:rsidR="00783FB7" w:rsidRPr="00783FB7" w:rsidRDefault="00783FB7" w:rsidP="001B3B1D">
            <w:pPr>
              <w:jc w:val="right"/>
              <w:rPr>
                <w:sz w:val="18"/>
                <w:szCs w:val="18"/>
              </w:rPr>
            </w:pPr>
            <w:r w:rsidRPr="00783FB7">
              <w:rPr>
                <w:sz w:val="18"/>
                <w:szCs w:val="18"/>
              </w:rPr>
              <w:t>312</w:t>
            </w:r>
          </w:p>
        </w:tc>
        <w:tc>
          <w:tcPr>
            <w:tcW w:w="907" w:type="dxa"/>
            <w:noWrap/>
            <w:vAlign w:val="center"/>
          </w:tcPr>
          <w:p w:rsidR="00783FB7" w:rsidRPr="00783FB7" w:rsidRDefault="00783FB7" w:rsidP="001B3B1D">
            <w:pPr>
              <w:jc w:val="right"/>
              <w:rPr>
                <w:sz w:val="18"/>
                <w:szCs w:val="18"/>
              </w:rPr>
            </w:pPr>
            <w:r w:rsidRPr="00783FB7">
              <w:rPr>
                <w:sz w:val="18"/>
                <w:szCs w:val="18"/>
              </w:rPr>
              <w:t>$420</w:t>
            </w:r>
          </w:p>
        </w:tc>
        <w:tc>
          <w:tcPr>
            <w:tcW w:w="1077" w:type="dxa"/>
            <w:noWrap/>
            <w:vAlign w:val="center"/>
          </w:tcPr>
          <w:p w:rsidR="00783FB7" w:rsidRPr="00783FB7" w:rsidRDefault="00783FB7" w:rsidP="001B3B1D">
            <w:pPr>
              <w:jc w:val="right"/>
              <w:rPr>
                <w:sz w:val="18"/>
                <w:szCs w:val="18"/>
              </w:rPr>
            </w:pPr>
            <w:r w:rsidRPr="00783FB7">
              <w:rPr>
                <w:sz w:val="18"/>
                <w:szCs w:val="18"/>
              </w:rPr>
              <w:t>5.0%</w:t>
            </w:r>
          </w:p>
        </w:tc>
        <w:tc>
          <w:tcPr>
            <w:tcW w:w="907" w:type="dxa"/>
            <w:shd w:val="clear" w:color="auto" w:fill="DEE4EE"/>
            <w:noWrap/>
            <w:vAlign w:val="center"/>
          </w:tcPr>
          <w:p w:rsidR="00783FB7" w:rsidRPr="00783FB7" w:rsidRDefault="00783FB7" w:rsidP="001B3B1D">
            <w:pPr>
              <w:jc w:val="right"/>
              <w:rPr>
                <w:sz w:val="18"/>
                <w:szCs w:val="18"/>
              </w:rPr>
            </w:pPr>
            <w:r w:rsidRPr="00783FB7">
              <w:rPr>
                <w:sz w:val="18"/>
                <w:szCs w:val="18"/>
              </w:rPr>
              <w:t>26</w:t>
            </w:r>
          </w:p>
        </w:tc>
        <w:tc>
          <w:tcPr>
            <w:tcW w:w="907" w:type="dxa"/>
            <w:shd w:val="clear" w:color="auto" w:fill="DEE4EE"/>
            <w:noWrap/>
            <w:vAlign w:val="center"/>
          </w:tcPr>
          <w:p w:rsidR="00783FB7" w:rsidRPr="00783FB7" w:rsidRDefault="00783FB7" w:rsidP="001B3B1D">
            <w:pPr>
              <w:jc w:val="right"/>
              <w:rPr>
                <w:sz w:val="18"/>
                <w:szCs w:val="18"/>
              </w:rPr>
            </w:pPr>
            <w:r w:rsidRPr="00783FB7">
              <w:rPr>
                <w:sz w:val="18"/>
                <w:szCs w:val="18"/>
              </w:rPr>
              <w:t>$435</w:t>
            </w:r>
          </w:p>
        </w:tc>
        <w:tc>
          <w:tcPr>
            <w:tcW w:w="1077" w:type="dxa"/>
            <w:shd w:val="clear" w:color="auto" w:fill="DEE4EE"/>
            <w:noWrap/>
            <w:vAlign w:val="center"/>
          </w:tcPr>
          <w:p w:rsidR="00783FB7" w:rsidRPr="00783FB7" w:rsidRDefault="00783FB7" w:rsidP="001B3B1D">
            <w:pPr>
              <w:jc w:val="right"/>
              <w:rPr>
                <w:sz w:val="18"/>
                <w:szCs w:val="18"/>
              </w:rPr>
            </w:pPr>
            <w:r w:rsidRPr="00783FB7">
              <w:rPr>
                <w:sz w:val="18"/>
                <w:szCs w:val="18"/>
              </w:rPr>
              <w:t>1.2%</w:t>
            </w:r>
          </w:p>
        </w:tc>
        <w:tc>
          <w:tcPr>
            <w:tcW w:w="907" w:type="dxa"/>
            <w:noWrap/>
            <w:vAlign w:val="center"/>
          </w:tcPr>
          <w:p w:rsidR="00783FB7" w:rsidRPr="00783FB7" w:rsidRDefault="00783FB7" w:rsidP="001B3B1D">
            <w:pPr>
              <w:jc w:val="right"/>
              <w:rPr>
                <w:sz w:val="18"/>
                <w:szCs w:val="18"/>
              </w:rPr>
            </w:pPr>
            <w:r w:rsidRPr="00783FB7">
              <w:rPr>
                <w:sz w:val="18"/>
                <w:szCs w:val="18"/>
              </w:rPr>
              <w:t>90</w:t>
            </w:r>
          </w:p>
        </w:tc>
        <w:tc>
          <w:tcPr>
            <w:tcW w:w="907" w:type="dxa"/>
            <w:noWrap/>
            <w:vAlign w:val="center"/>
          </w:tcPr>
          <w:p w:rsidR="00783FB7" w:rsidRPr="00783FB7" w:rsidRDefault="00783FB7" w:rsidP="001B3B1D">
            <w:pPr>
              <w:jc w:val="right"/>
              <w:rPr>
                <w:sz w:val="18"/>
                <w:szCs w:val="18"/>
              </w:rPr>
            </w:pPr>
            <w:r w:rsidRPr="00783FB7">
              <w:rPr>
                <w:sz w:val="18"/>
                <w:szCs w:val="18"/>
              </w:rPr>
              <w:t>$590</w:t>
            </w:r>
          </w:p>
        </w:tc>
        <w:tc>
          <w:tcPr>
            <w:tcW w:w="907" w:type="dxa"/>
            <w:noWrap/>
            <w:vAlign w:val="center"/>
          </w:tcPr>
          <w:p w:rsidR="00783FB7" w:rsidRPr="00783FB7" w:rsidRDefault="00783FB7" w:rsidP="001B3B1D">
            <w:pPr>
              <w:jc w:val="right"/>
              <w:rPr>
                <w:sz w:val="18"/>
                <w:szCs w:val="18"/>
              </w:rPr>
            </w:pPr>
            <w:r w:rsidRPr="00783FB7">
              <w:rPr>
                <w:sz w:val="18"/>
                <w:szCs w:val="18"/>
              </w:rPr>
              <w:t>7.3%</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Mill Park-Epping</w:t>
            </w:r>
          </w:p>
        </w:tc>
        <w:tc>
          <w:tcPr>
            <w:tcW w:w="945" w:type="dxa"/>
            <w:shd w:val="clear" w:color="auto" w:fill="DEE4EE"/>
            <w:noWrap/>
            <w:vAlign w:val="center"/>
          </w:tcPr>
          <w:p w:rsidR="00783FB7" w:rsidRPr="00783FB7" w:rsidRDefault="00783FB7" w:rsidP="001B3B1D">
            <w:pPr>
              <w:jc w:val="right"/>
              <w:rPr>
                <w:sz w:val="18"/>
                <w:szCs w:val="18"/>
              </w:rPr>
            </w:pPr>
            <w:r w:rsidRPr="00783FB7">
              <w:rPr>
                <w:sz w:val="18"/>
                <w:szCs w:val="18"/>
              </w:rPr>
              <w:t>71</w:t>
            </w:r>
          </w:p>
        </w:tc>
        <w:tc>
          <w:tcPr>
            <w:tcW w:w="945" w:type="dxa"/>
            <w:shd w:val="clear" w:color="auto" w:fill="DEE4EE"/>
            <w:noWrap/>
            <w:vAlign w:val="center"/>
          </w:tcPr>
          <w:p w:rsidR="00783FB7" w:rsidRPr="00783FB7" w:rsidRDefault="00783FB7" w:rsidP="001B3B1D">
            <w:pPr>
              <w:jc w:val="right"/>
              <w:rPr>
                <w:sz w:val="18"/>
                <w:szCs w:val="18"/>
              </w:rPr>
            </w:pPr>
            <w:r w:rsidRPr="00783FB7">
              <w:rPr>
                <w:sz w:val="18"/>
                <w:szCs w:val="18"/>
              </w:rPr>
              <w:t>$290</w:t>
            </w:r>
          </w:p>
        </w:tc>
        <w:tc>
          <w:tcPr>
            <w:tcW w:w="1077" w:type="dxa"/>
            <w:shd w:val="clear" w:color="auto" w:fill="DEE4EE"/>
            <w:noWrap/>
            <w:vAlign w:val="center"/>
          </w:tcPr>
          <w:p w:rsidR="00783FB7" w:rsidRPr="00783FB7" w:rsidRDefault="00783FB7" w:rsidP="001B3B1D">
            <w:pPr>
              <w:jc w:val="right"/>
              <w:rPr>
                <w:sz w:val="18"/>
                <w:szCs w:val="18"/>
              </w:rPr>
            </w:pPr>
            <w:r w:rsidRPr="00783FB7">
              <w:rPr>
                <w:sz w:val="18"/>
                <w:szCs w:val="18"/>
              </w:rPr>
              <w:t>3.6%</w:t>
            </w:r>
          </w:p>
        </w:tc>
        <w:tc>
          <w:tcPr>
            <w:tcW w:w="907" w:type="dxa"/>
            <w:noWrap/>
            <w:vAlign w:val="center"/>
          </w:tcPr>
          <w:p w:rsidR="00783FB7" w:rsidRPr="00783FB7" w:rsidRDefault="00783FB7" w:rsidP="001B3B1D">
            <w:pPr>
              <w:jc w:val="right"/>
              <w:rPr>
                <w:sz w:val="18"/>
                <w:szCs w:val="18"/>
              </w:rPr>
            </w:pPr>
            <w:r w:rsidRPr="00783FB7">
              <w:rPr>
                <w:sz w:val="18"/>
                <w:szCs w:val="18"/>
              </w:rPr>
              <w:t>333</w:t>
            </w:r>
          </w:p>
        </w:tc>
        <w:tc>
          <w:tcPr>
            <w:tcW w:w="907" w:type="dxa"/>
            <w:noWrap/>
            <w:vAlign w:val="center"/>
          </w:tcPr>
          <w:p w:rsidR="00783FB7" w:rsidRPr="00783FB7" w:rsidRDefault="00783FB7" w:rsidP="001B3B1D">
            <w:pPr>
              <w:jc w:val="right"/>
              <w:rPr>
                <w:sz w:val="18"/>
                <w:szCs w:val="18"/>
              </w:rPr>
            </w:pPr>
            <w:r w:rsidRPr="00783FB7">
              <w:rPr>
                <w:sz w:val="18"/>
                <w:szCs w:val="18"/>
              </w:rPr>
              <w:t>$320</w:t>
            </w:r>
          </w:p>
        </w:tc>
        <w:tc>
          <w:tcPr>
            <w:tcW w:w="1077" w:type="dxa"/>
            <w:noWrap/>
            <w:vAlign w:val="center"/>
          </w:tcPr>
          <w:p w:rsidR="00783FB7" w:rsidRPr="00783FB7" w:rsidRDefault="00783FB7" w:rsidP="001B3B1D">
            <w:pPr>
              <w:jc w:val="right"/>
              <w:rPr>
                <w:sz w:val="18"/>
                <w:szCs w:val="18"/>
              </w:rPr>
            </w:pPr>
            <w:r w:rsidRPr="00783FB7">
              <w:rPr>
                <w:sz w:val="18"/>
                <w:szCs w:val="18"/>
              </w:rPr>
              <w:t>1.6%</w:t>
            </w:r>
          </w:p>
        </w:tc>
        <w:tc>
          <w:tcPr>
            <w:tcW w:w="907" w:type="dxa"/>
            <w:shd w:val="clear" w:color="auto" w:fill="DEE4EE"/>
            <w:noWrap/>
            <w:vAlign w:val="center"/>
          </w:tcPr>
          <w:p w:rsidR="00783FB7" w:rsidRPr="00783FB7" w:rsidRDefault="00783FB7" w:rsidP="001B3B1D">
            <w:pPr>
              <w:jc w:val="right"/>
              <w:rPr>
                <w:sz w:val="18"/>
                <w:szCs w:val="18"/>
              </w:rPr>
            </w:pPr>
            <w:r w:rsidRPr="00783FB7">
              <w:rPr>
                <w:sz w:val="18"/>
                <w:szCs w:val="18"/>
              </w:rPr>
              <w:t>96</w:t>
            </w:r>
          </w:p>
        </w:tc>
        <w:tc>
          <w:tcPr>
            <w:tcW w:w="907" w:type="dxa"/>
            <w:shd w:val="clear" w:color="auto" w:fill="DEE4EE"/>
            <w:noWrap/>
            <w:vAlign w:val="center"/>
          </w:tcPr>
          <w:p w:rsidR="00783FB7" w:rsidRPr="00783FB7" w:rsidRDefault="00783FB7" w:rsidP="001B3B1D">
            <w:pPr>
              <w:jc w:val="right"/>
              <w:rPr>
                <w:sz w:val="18"/>
                <w:szCs w:val="18"/>
              </w:rPr>
            </w:pPr>
            <w:r w:rsidRPr="00783FB7">
              <w:rPr>
                <w:sz w:val="18"/>
                <w:szCs w:val="18"/>
              </w:rPr>
              <w:t>$330</w:t>
            </w:r>
          </w:p>
        </w:tc>
        <w:tc>
          <w:tcPr>
            <w:tcW w:w="1077" w:type="dxa"/>
            <w:shd w:val="clear" w:color="auto" w:fill="DEE4EE"/>
            <w:noWrap/>
            <w:vAlign w:val="center"/>
          </w:tcPr>
          <w:p w:rsidR="00783FB7" w:rsidRPr="00783FB7" w:rsidRDefault="00783FB7" w:rsidP="001B3B1D">
            <w:pPr>
              <w:jc w:val="right"/>
              <w:rPr>
                <w:sz w:val="18"/>
                <w:szCs w:val="18"/>
              </w:rPr>
            </w:pPr>
            <w:r w:rsidRPr="00783FB7">
              <w:rPr>
                <w:sz w:val="18"/>
                <w:szCs w:val="18"/>
              </w:rPr>
              <w:t>4.8%</w:t>
            </w:r>
          </w:p>
        </w:tc>
        <w:tc>
          <w:tcPr>
            <w:tcW w:w="907" w:type="dxa"/>
            <w:noWrap/>
            <w:vAlign w:val="center"/>
          </w:tcPr>
          <w:p w:rsidR="00783FB7" w:rsidRPr="00783FB7" w:rsidRDefault="00783FB7" w:rsidP="001B3B1D">
            <w:pPr>
              <w:jc w:val="right"/>
              <w:rPr>
                <w:sz w:val="18"/>
                <w:szCs w:val="18"/>
              </w:rPr>
            </w:pPr>
            <w:r w:rsidRPr="00783FB7">
              <w:rPr>
                <w:sz w:val="18"/>
                <w:szCs w:val="18"/>
              </w:rPr>
              <w:t>853</w:t>
            </w:r>
          </w:p>
        </w:tc>
        <w:tc>
          <w:tcPr>
            <w:tcW w:w="907" w:type="dxa"/>
            <w:noWrap/>
            <w:vAlign w:val="center"/>
          </w:tcPr>
          <w:p w:rsidR="00783FB7" w:rsidRPr="00783FB7" w:rsidRDefault="00783FB7" w:rsidP="001B3B1D">
            <w:pPr>
              <w:jc w:val="right"/>
              <w:rPr>
                <w:sz w:val="18"/>
                <w:szCs w:val="18"/>
              </w:rPr>
            </w:pPr>
            <w:r w:rsidRPr="00783FB7">
              <w:rPr>
                <w:sz w:val="18"/>
                <w:szCs w:val="18"/>
              </w:rPr>
              <w:t>$370</w:t>
            </w:r>
          </w:p>
        </w:tc>
        <w:tc>
          <w:tcPr>
            <w:tcW w:w="907" w:type="dxa"/>
            <w:noWrap/>
            <w:vAlign w:val="center"/>
          </w:tcPr>
          <w:p w:rsidR="00783FB7" w:rsidRPr="00783FB7" w:rsidRDefault="00783FB7" w:rsidP="001B3B1D">
            <w:pPr>
              <w:jc w:val="right"/>
              <w:rPr>
                <w:sz w:val="18"/>
                <w:szCs w:val="18"/>
              </w:rPr>
            </w:pPr>
            <w:r w:rsidRPr="00783FB7">
              <w:rPr>
                <w:sz w:val="18"/>
                <w:szCs w:val="18"/>
              </w:rPr>
              <w:t>5.7%</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Northcote</w:t>
            </w:r>
          </w:p>
        </w:tc>
        <w:tc>
          <w:tcPr>
            <w:tcW w:w="945" w:type="dxa"/>
            <w:shd w:val="clear" w:color="auto" w:fill="DEE4EE"/>
            <w:noWrap/>
            <w:vAlign w:val="center"/>
          </w:tcPr>
          <w:p w:rsidR="00783FB7" w:rsidRPr="00783FB7" w:rsidRDefault="00783FB7" w:rsidP="001B3B1D">
            <w:pPr>
              <w:jc w:val="right"/>
              <w:rPr>
                <w:sz w:val="18"/>
                <w:szCs w:val="18"/>
              </w:rPr>
            </w:pPr>
            <w:r w:rsidRPr="00783FB7">
              <w:rPr>
                <w:sz w:val="18"/>
                <w:szCs w:val="18"/>
              </w:rPr>
              <w:t>417</w:t>
            </w:r>
          </w:p>
        </w:tc>
        <w:tc>
          <w:tcPr>
            <w:tcW w:w="945" w:type="dxa"/>
            <w:shd w:val="clear" w:color="auto" w:fill="DEE4EE"/>
            <w:noWrap/>
            <w:vAlign w:val="center"/>
          </w:tcPr>
          <w:p w:rsidR="00783FB7" w:rsidRPr="00783FB7" w:rsidRDefault="00783FB7" w:rsidP="001B3B1D">
            <w:pPr>
              <w:jc w:val="right"/>
              <w:rPr>
                <w:sz w:val="18"/>
                <w:szCs w:val="18"/>
              </w:rPr>
            </w:pPr>
            <w:r w:rsidRPr="00783FB7">
              <w:rPr>
                <w:sz w:val="18"/>
                <w:szCs w:val="18"/>
              </w:rPr>
              <w:t>$335</w:t>
            </w:r>
          </w:p>
        </w:tc>
        <w:tc>
          <w:tcPr>
            <w:tcW w:w="1077" w:type="dxa"/>
            <w:shd w:val="clear" w:color="auto" w:fill="DEE4EE"/>
            <w:noWrap/>
            <w:vAlign w:val="center"/>
          </w:tcPr>
          <w:p w:rsidR="00783FB7" w:rsidRPr="00783FB7" w:rsidRDefault="00783FB7" w:rsidP="001B3B1D">
            <w:pPr>
              <w:jc w:val="right"/>
              <w:rPr>
                <w:sz w:val="18"/>
                <w:szCs w:val="18"/>
              </w:rPr>
            </w:pPr>
            <w:r w:rsidRPr="00783FB7">
              <w:rPr>
                <w:sz w:val="18"/>
                <w:szCs w:val="18"/>
              </w:rPr>
              <w:t>8.1%</w:t>
            </w:r>
          </w:p>
        </w:tc>
        <w:tc>
          <w:tcPr>
            <w:tcW w:w="907" w:type="dxa"/>
            <w:noWrap/>
            <w:vAlign w:val="center"/>
          </w:tcPr>
          <w:p w:rsidR="00783FB7" w:rsidRPr="00783FB7" w:rsidRDefault="00783FB7" w:rsidP="001B3B1D">
            <w:pPr>
              <w:jc w:val="right"/>
              <w:rPr>
                <w:sz w:val="18"/>
                <w:szCs w:val="18"/>
              </w:rPr>
            </w:pPr>
            <w:r w:rsidRPr="00783FB7">
              <w:rPr>
                <w:sz w:val="18"/>
                <w:szCs w:val="18"/>
              </w:rPr>
              <w:t>440</w:t>
            </w:r>
          </w:p>
        </w:tc>
        <w:tc>
          <w:tcPr>
            <w:tcW w:w="907" w:type="dxa"/>
            <w:noWrap/>
            <w:vAlign w:val="center"/>
          </w:tcPr>
          <w:p w:rsidR="00783FB7" w:rsidRPr="00783FB7" w:rsidRDefault="00783FB7" w:rsidP="001B3B1D">
            <w:pPr>
              <w:jc w:val="right"/>
              <w:rPr>
                <w:sz w:val="18"/>
                <w:szCs w:val="18"/>
              </w:rPr>
            </w:pPr>
            <w:r w:rsidRPr="00783FB7">
              <w:rPr>
                <w:sz w:val="18"/>
                <w:szCs w:val="18"/>
              </w:rPr>
              <w:t>$480</w:t>
            </w:r>
          </w:p>
        </w:tc>
        <w:tc>
          <w:tcPr>
            <w:tcW w:w="1077" w:type="dxa"/>
            <w:noWrap/>
            <w:vAlign w:val="center"/>
          </w:tcPr>
          <w:p w:rsidR="00783FB7" w:rsidRPr="00783FB7" w:rsidRDefault="00783FB7" w:rsidP="001B3B1D">
            <w:pPr>
              <w:jc w:val="right"/>
              <w:rPr>
                <w:sz w:val="18"/>
                <w:szCs w:val="18"/>
              </w:rPr>
            </w:pPr>
            <w:r w:rsidRPr="00783FB7">
              <w:rPr>
                <w:sz w:val="18"/>
                <w:szCs w:val="18"/>
              </w:rPr>
              <w:t>6.7%</w:t>
            </w:r>
          </w:p>
        </w:tc>
        <w:tc>
          <w:tcPr>
            <w:tcW w:w="907" w:type="dxa"/>
            <w:shd w:val="clear" w:color="auto" w:fill="DEE4EE"/>
            <w:noWrap/>
            <w:vAlign w:val="center"/>
          </w:tcPr>
          <w:p w:rsidR="00783FB7" w:rsidRPr="00783FB7" w:rsidRDefault="00783FB7" w:rsidP="001B3B1D">
            <w:pPr>
              <w:jc w:val="right"/>
              <w:rPr>
                <w:sz w:val="18"/>
                <w:szCs w:val="18"/>
              </w:rPr>
            </w:pPr>
            <w:r w:rsidRPr="00783FB7">
              <w:rPr>
                <w:sz w:val="18"/>
                <w:szCs w:val="18"/>
              </w:rPr>
              <w:t>154</w:t>
            </w:r>
          </w:p>
        </w:tc>
        <w:tc>
          <w:tcPr>
            <w:tcW w:w="907" w:type="dxa"/>
            <w:shd w:val="clear" w:color="auto" w:fill="DEE4EE"/>
            <w:noWrap/>
            <w:vAlign w:val="center"/>
          </w:tcPr>
          <w:p w:rsidR="00783FB7" w:rsidRPr="00783FB7" w:rsidRDefault="00783FB7" w:rsidP="001B3B1D">
            <w:pPr>
              <w:jc w:val="right"/>
              <w:rPr>
                <w:sz w:val="18"/>
                <w:szCs w:val="18"/>
              </w:rPr>
            </w:pPr>
            <w:r w:rsidRPr="00783FB7">
              <w:rPr>
                <w:sz w:val="18"/>
                <w:szCs w:val="18"/>
              </w:rPr>
              <w:t>$570</w:t>
            </w:r>
          </w:p>
        </w:tc>
        <w:tc>
          <w:tcPr>
            <w:tcW w:w="1077" w:type="dxa"/>
            <w:shd w:val="clear" w:color="auto" w:fill="DEE4EE"/>
            <w:noWrap/>
            <w:vAlign w:val="center"/>
          </w:tcPr>
          <w:p w:rsidR="00783FB7" w:rsidRPr="00783FB7" w:rsidRDefault="00783FB7" w:rsidP="001B3B1D">
            <w:pPr>
              <w:jc w:val="right"/>
              <w:rPr>
                <w:sz w:val="18"/>
                <w:szCs w:val="18"/>
              </w:rPr>
            </w:pPr>
            <w:r w:rsidRPr="00783FB7">
              <w:rPr>
                <w:sz w:val="18"/>
                <w:szCs w:val="18"/>
              </w:rPr>
              <w:t>4.2%</w:t>
            </w:r>
          </w:p>
        </w:tc>
        <w:tc>
          <w:tcPr>
            <w:tcW w:w="907" w:type="dxa"/>
            <w:noWrap/>
            <w:vAlign w:val="center"/>
          </w:tcPr>
          <w:p w:rsidR="00783FB7" w:rsidRPr="00783FB7" w:rsidRDefault="00783FB7" w:rsidP="001B3B1D">
            <w:pPr>
              <w:jc w:val="right"/>
              <w:rPr>
                <w:sz w:val="18"/>
                <w:szCs w:val="18"/>
              </w:rPr>
            </w:pPr>
            <w:r w:rsidRPr="00783FB7">
              <w:rPr>
                <w:sz w:val="18"/>
                <w:szCs w:val="18"/>
              </w:rPr>
              <w:t>183</w:t>
            </w:r>
          </w:p>
        </w:tc>
        <w:tc>
          <w:tcPr>
            <w:tcW w:w="907" w:type="dxa"/>
            <w:noWrap/>
            <w:vAlign w:val="center"/>
          </w:tcPr>
          <w:p w:rsidR="00783FB7" w:rsidRPr="00783FB7" w:rsidRDefault="00783FB7" w:rsidP="001B3B1D">
            <w:pPr>
              <w:jc w:val="right"/>
              <w:rPr>
                <w:sz w:val="18"/>
                <w:szCs w:val="18"/>
              </w:rPr>
            </w:pPr>
            <w:r w:rsidRPr="00783FB7">
              <w:rPr>
                <w:sz w:val="18"/>
                <w:szCs w:val="18"/>
              </w:rPr>
              <w:t>$675</w:t>
            </w:r>
          </w:p>
        </w:tc>
        <w:tc>
          <w:tcPr>
            <w:tcW w:w="907" w:type="dxa"/>
            <w:noWrap/>
            <w:vAlign w:val="center"/>
          </w:tcPr>
          <w:p w:rsidR="00783FB7" w:rsidRPr="00783FB7" w:rsidRDefault="00783FB7" w:rsidP="001B3B1D">
            <w:pPr>
              <w:jc w:val="right"/>
              <w:rPr>
                <w:sz w:val="18"/>
                <w:szCs w:val="18"/>
              </w:rPr>
            </w:pPr>
            <w:r w:rsidRPr="00783FB7">
              <w:rPr>
                <w:sz w:val="18"/>
                <w:szCs w:val="18"/>
              </w:rPr>
              <w:t>7.1%</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Preston</w:t>
            </w:r>
          </w:p>
        </w:tc>
        <w:tc>
          <w:tcPr>
            <w:tcW w:w="945" w:type="dxa"/>
            <w:shd w:val="clear" w:color="auto" w:fill="DEE4EE"/>
            <w:noWrap/>
            <w:vAlign w:val="center"/>
          </w:tcPr>
          <w:p w:rsidR="00783FB7" w:rsidRPr="00783FB7" w:rsidRDefault="00783FB7" w:rsidP="001B3B1D">
            <w:pPr>
              <w:jc w:val="right"/>
              <w:rPr>
                <w:sz w:val="18"/>
                <w:szCs w:val="18"/>
              </w:rPr>
            </w:pPr>
            <w:r w:rsidRPr="00783FB7">
              <w:rPr>
                <w:sz w:val="18"/>
                <w:szCs w:val="18"/>
              </w:rPr>
              <w:t>243</w:t>
            </w:r>
          </w:p>
        </w:tc>
        <w:tc>
          <w:tcPr>
            <w:tcW w:w="945" w:type="dxa"/>
            <w:shd w:val="clear" w:color="auto" w:fill="DEE4EE"/>
            <w:noWrap/>
            <w:vAlign w:val="center"/>
          </w:tcPr>
          <w:p w:rsidR="00783FB7" w:rsidRPr="00783FB7" w:rsidRDefault="00783FB7" w:rsidP="001B3B1D">
            <w:pPr>
              <w:jc w:val="right"/>
              <w:rPr>
                <w:sz w:val="18"/>
                <w:szCs w:val="18"/>
              </w:rPr>
            </w:pPr>
            <w:r w:rsidRPr="00783FB7">
              <w:rPr>
                <w:sz w:val="18"/>
                <w:szCs w:val="18"/>
              </w:rPr>
              <w:t>$315</w:t>
            </w:r>
          </w:p>
        </w:tc>
        <w:tc>
          <w:tcPr>
            <w:tcW w:w="1077" w:type="dxa"/>
            <w:shd w:val="clear" w:color="auto" w:fill="DEE4EE"/>
            <w:noWrap/>
            <w:vAlign w:val="center"/>
          </w:tcPr>
          <w:p w:rsidR="00783FB7" w:rsidRPr="00783FB7" w:rsidRDefault="00783FB7" w:rsidP="001B3B1D">
            <w:pPr>
              <w:jc w:val="right"/>
              <w:rPr>
                <w:sz w:val="18"/>
                <w:szCs w:val="18"/>
              </w:rPr>
            </w:pPr>
            <w:r w:rsidRPr="00783FB7">
              <w:rPr>
                <w:sz w:val="18"/>
                <w:szCs w:val="18"/>
              </w:rPr>
              <w:t>5.0%</w:t>
            </w:r>
          </w:p>
        </w:tc>
        <w:tc>
          <w:tcPr>
            <w:tcW w:w="907" w:type="dxa"/>
            <w:noWrap/>
            <w:vAlign w:val="center"/>
          </w:tcPr>
          <w:p w:rsidR="00783FB7" w:rsidRPr="00783FB7" w:rsidRDefault="00783FB7" w:rsidP="001B3B1D">
            <w:pPr>
              <w:jc w:val="right"/>
              <w:rPr>
                <w:sz w:val="18"/>
                <w:szCs w:val="18"/>
              </w:rPr>
            </w:pPr>
            <w:r w:rsidRPr="00783FB7">
              <w:rPr>
                <w:sz w:val="18"/>
                <w:szCs w:val="18"/>
              </w:rPr>
              <w:t>598</w:t>
            </w:r>
          </w:p>
        </w:tc>
        <w:tc>
          <w:tcPr>
            <w:tcW w:w="907" w:type="dxa"/>
            <w:noWrap/>
            <w:vAlign w:val="center"/>
          </w:tcPr>
          <w:p w:rsidR="00783FB7" w:rsidRPr="00783FB7" w:rsidRDefault="00783FB7" w:rsidP="001B3B1D">
            <w:pPr>
              <w:jc w:val="right"/>
              <w:rPr>
                <w:sz w:val="18"/>
                <w:szCs w:val="18"/>
              </w:rPr>
            </w:pPr>
            <w:r w:rsidRPr="00783FB7">
              <w:rPr>
                <w:sz w:val="18"/>
                <w:szCs w:val="18"/>
              </w:rPr>
              <w:t>$395</w:t>
            </w:r>
          </w:p>
        </w:tc>
        <w:tc>
          <w:tcPr>
            <w:tcW w:w="1077" w:type="dxa"/>
            <w:noWrap/>
            <w:vAlign w:val="center"/>
          </w:tcPr>
          <w:p w:rsidR="00783FB7" w:rsidRPr="00783FB7" w:rsidRDefault="00783FB7" w:rsidP="001B3B1D">
            <w:pPr>
              <w:jc w:val="right"/>
              <w:rPr>
                <w:sz w:val="18"/>
                <w:szCs w:val="18"/>
              </w:rPr>
            </w:pPr>
            <w:r w:rsidRPr="00783FB7">
              <w:rPr>
                <w:sz w:val="18"/>
                <w:szCs w:val="18"/>
              </w:rPr>
              <w:t>3.9%</w:t>
            </w:r>
          </w:p>
        </w:tc>
        <w:tc>
          <w:tcPr>
            <w:tcW w:w="907" w:type="dxa"/>
            <w:shd w:val="clear" w:color="auto" w:fill="DEE4EE"/>
            <w:noWrap/>
            <w:vAlign w:val="center"/>
          </w:tcPr>
          <w:p w:rsidR="00783FB7" w:rsidRPr="00783FB7" w:rsidRDefault="00783FB7" w:rsidP="001B3B1D">
            <w:pPr>
              <w:jc w:val="right"/>
              <w:rPr>
                <w:sz w:val="18"/>
                <w:szCs w:val="18"/>
              </w:rPr>
            </w:pPr>
            <w:r w:rsidRPr="00783FB7">
              <w:rPr>
                <w:sz w:val="18"/>
                <w:szCs w:val="18"/>
              </w:rPr>
              <w:t>148</w:t>
            </w:r>
          </w:p>
        </w:tc>
        <w:tc>
          <w:tcPr>
            <w:tcW w:w="907" w:type="dxa"/>
            <w:shd w:val="clear" w:color="auto" w:fill="DEE4EE"/>
            <w:noWrap/>
            <w:vAlign w:val="center"/>
          </w:tcPr>
          <w:p w:rsidR="00783FB7" w:rsidRPr="00783FB7" w:rsidRDefault="00783FB7" w:rsidP="001B3B1D">
            <w:pPr>
              <w:jc w:val="right"/>
              <w:rPr>
                <w:sz w:val="18"/>
                <w:szCs w:val="18"/>
              </w:rPr>
            </w:pPr>
            <w:r w:rsidRPr="00783FB7">
              <w:rPr>
                <w:sz w:val="18"/>
                <w:szCs w:val="18"/>
              </w:rPr>
              <w:t>$420</w:t>
            </w:r>
          </w:p>
        </w:tc>
        <w:tc>
          <w:tcPr>
            <w:tcW w:w="1077" w:type="dxa"/>
            <w:shd w:val="clear" w:color="auto" w:fill="DEE4EE"/>
            <w:noWrap/>
            <w:vAlign w:val="center"/>
          </w:tcPr>
          <w:p w:rsidR="00783FB7" w:rsidRPr="00783FB7" w:rsidRDefault="00783FB7" w:rsidP="001B3B1D">
            <w:pPr>
              <w:jc w:val="right"/>
              <w:rPr>
                <w:sz w:val="18"/>
                <w:szCs w:val="18"/>
              </w:rPr>
            </w:pPr>
            <w:r w:rsidRPr="00783FB7">
              <w:rPr>
                <w:sz w:val="18"/>
                <w:szCs w:val="18"/>
              </w:rPr>
              <w:t>5.0%</w:t>
            </w:r>
          </w:p>
        </w:tc>
        <w:tc>
          <w:tcPr>
            <w:tcW w:w="907" w:type="dxa"/>
            <w:noWrap/>
            <w:vAlign w:val="center"/>
          </w:tcPr>
          <w:p w:rsidR="00783FB7" w:rsidRPr="00783FB7" w:rsidRDefault="00783FB7" w:rsidP="001B3B1D">
            <w:pPr>
              <w:jc w:val="right"/>
              <w:rPr>
                <w:sz w:val="18"/>
                <w:szCs w:val="18"/>
              </w:rPr>
            </w:pPr>
            <w:r w:rsidRPr="00783FB7">
              <w:rPr>
                <w:sz w:val="18"/>
                <w:szCs w:val="18"/>
              </w:rPr>
              <w:t>307</w:t>
            </w:r>
          </w:p>
        </w:tc>
        <w:tc>
          <w:tcPr>
            <w:tcW w:w="907" w:type="dxa"/>
            <w:noWrap/>
            <w:vAlign w:val="center"/>
          </w:tcPr>
          <w:p w:rsidR="00783FB7" w:rsidRPr="00783FB7" w:rsidRDefault="00783FB7" w:rsidP="001B3B1D">
            <w:pPr>
              <w:jc w:val="right"/>
              <w:rPr>
                <w:sz w:val="18"/>
                <w:szCs w:val="18"/>
              </w:rPr>
            </w:pPr>
            <w:r w:rsidRPr="00783FB7">
              <w:rPr>
                <w:sz w:val="18"/>
                <w:szCs w:val="18"/>
              </w:rPr>
              <w:t>$480</w:t>
            </w:r>
          </w:p>
        </w:tc>
        <w:tc>
          <w:tcPr>
            <w:tcW w:w="907" w:type="dxa"/>
            <w:noWrap/>
            <w:vAlign w:val="center"/>
          </w:tcPr>
          <w:p w:rsidR="00783FB7" w:rsidRPr="00783FB7" w:rsidRDefault="00783FB7" w:rsidP="001B3B1D">
            <w:pPr>
              <w:jc w:val="right"/>
              <w:rPr>
                <w:sz w:val="18"/>
                <w:szCs w:val="18"/>
              </w:rPr>
            </w:pPr>
            <w:r w:rsidRPr="00783FB7">
              <w:rPr>
                <w:sz w:val="18"/>
                <w:szCs w:val="18"/>
              </w:rPr>
              <w:t>6.7%</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Reservoir</w:t>
            </w:r>
          </w:p>
        </w:tc>
        <w:tc>
          <w:tcPr>
            <w:tcW w:w="945" w:type="dxa"/>
            <w:shd w:val="clear" w:color="auto" w:fill="DEE4EE"/>
            <w:noWrap/>
            <w:vAlign w:val="center"/>
          </w:tcPr>
          <w:p w:rsidR="00783FB7" w:rsidRPr="00783FB7" w:rsidRDefault="00783FB7" w:rsidP="001B3B1D">
            <w:pPr>
              <w:jc w:val="right"/>
              <w:rPr>
                <w:sz w:val="18"/>
                <w:szCs w:val="18"/>
              </w:rPr>
            </w:pPr>
            <w:r w:rsidRPr="00783FB7">
              <w:rPr>
                <w:sz w:val="18"/>
                <w:szCs w:val="18"/>
              </w:rPr>
              <w:t>231</w:t>
            </w:r>
          </w:p>
        </w:tc>
        <w:tc>
          <w:tcPr>
            <w:tcW w:w="945" w:type="dxa"/>
            <w:shd w:val="clear" w:color="auto" w:fill="DEE4EE"/>
            <w:noWrap/>
            <w:vAlign w:val="center"/>
          </w:tcPr>
          <w:p w:rsidR="00783FB7" w:rsidRPr="00783FB7" w:rsidRDefault="00783FB7" w:rsidP="001B3B1D">
            <w:pPr>
              <w:jc w:val="right"/>
              <w:rPr>
                <w:sz w:val="18"/>
                <w:szCs w:val="18"/>
              </w:rPr>
            </w:pPr>
            <w:r w:rsidRPr="00783FB7">
              <w:rPr>
                <w:sz w:val="18"/>
                <w:szCs w:val="18"/>
              </w:rPr>
              <w:t>$300</w:t>
            </w:r>
          </w:p>
        </w:tc>
        <w:tc>
          <w:tcPr>
            <w:tcW w:w="1077" w:type="dxa"/>
            <w:shd w:val="clear" w:color="auto" w:fill="DEE4EE"/>
            <w:noWrap/>
            <w:vAlign w:val="center"/>
          </w:tcPr>
          <w:p w:rsidR="00783FB7" w:rsidRPr="00783FB7" w:rsidRDefault="00783FB7" w:rsidP="001B3B1D">
            <w:pPr>
              <w:jc w:val="right"/>
              <w:rPr>
                <w:sz w:val="18"/>
                <w:szCs w:val="18"/>
              </w:rPr>
            </w:pPr>
            <w:r w:rsidRPr="00783FB7">
              <w:rPr>
                <w:sz w:val="18"/>
                <w:szCs w:val="18"/>
              </w:rPr>
              <w:t>5.3%</w:t>
            </w:r>
          </w:p>
        </w:tc>
        <w:tc>
          <w:tcPr>
            <w:tcW w:w="907" w:type="dxa"/>
            <w:noWrap/>
            <w:vAlign w:val="center"/>
          </w:tcPr>
          <w:p w:rsidR="00783FB7" w:rsidRPr="00783FB7" w:rsidRDefault="00783FB7" w:rsidP="001B3B1D">
            <w:pPr>
              <w:jc w:val="right"/>
              <w:rPr>
                <w:sz w:val="18"/>
                <w:szCs w:val="18"/>
              </w:rPr>
            </w:pPr>
            <w:r w:rsidRPr="00783FB7">
              <w:rPr>
                <w:sz w:val="18"/>
                <w:szCs w:val="18"/>
              </w:rPr>
              <w:t>746</w:t>
            </w:r>
          </w:p>
        </w:tc>
        <w:tc>
          <w:tcPr>
            <w:tcW w:w="907" w:type="dxa"/>
            <w:noWrap/>
            <w:vAlign w:val="center"/>
          </w:tcPr>
          <w:p w:rsidR="00783FB7" w:rsidRPr="00783FB7" w:rsidRDefault="00783FB7" w:rsidP="001B3B1D">
            <w:pPr>
              <w:jc w:val="right"/>
              <w:rPr>
                <w:sz w:val="18"/>
                <w:szCs w:val="18"/>
              </w:rPr>
            </w:pPr>
            <w:r w:rsidRPr="00783FB7">
              <w:rPr>
                <w:sz w:val="18"/>
                <w:szCs w:val="18"/>
              </w:rPr>
              <w:t>$350</w:t>
            </w:r>
          </w:p>
        </w:tc>
        <w:tc>
          <w:tcPr>
            <w:tcW w:w="1077" w:type="dxa"/>
            <w:noWrap/>
            <w:vAlign w:val="center"/>
          </w:tcPr>
          <w:p w:rsidR="00783FB7" w:rsidRPr="00783FB7" w:rsidRDefault="00783FB7" w:rsidP="001B3B1D">
            <w:pPr>
              <w:jc w:val="right"/>
              <w:rPr>
                <w:sz w:val="18"/>
                <w:szCs w:val="18"/>
              </w:rPr>
            </w:pPr>
            <w:r w:rsidRPr="00783FB7">
              <w:rPr>
                <w:sz w:val="18"/>
                <w:szCs w:val="18"/>
              </w:rPr>
              <w:t>2.9%</w:t>
            </w:r>
          </w:p>
        </w:tc>
        <w:tc>
          <w:tcPr>
            <w:tcW w:w="907" w:type="dxa"/>
            <w:shd w:val="clear" w:color="auto" w:fill="DEE4EE"/>
            <w:noWrap/>
            <w:vAlign w:val="center"/>
          </w:tcPr>
          <w:p w:rsidR="00783FB7" w:rsidRPr="00783FB7" w:rsidRDefault="00783FB7" w:rsidP="001B3B1D">
            <w:pPr>
              <w:jc w:val="right"/>
              <w:rPr>
                <w:sz w:val="18"/>
                <w:szCs w:val="18"/>
              </w:rPr>
            </w:pPr>
            <w:r w:rsidRPr="00783FB7">
              <w:rPr>
                <w:sz w:val="18"/>
                <w:szCs w:val="18"/>
              </w:rPr>
              <w:t>162</w:t>
            </w:r>
          </w:p>
        </w:tc>
        <w:tc>
          <w:tcPr>
            <w:tcW w:w="907" w:type="dxa"/>
            <w:shd w:val="clear" w:color="auto" w:fill="DEE4EE"/>
            <w:noWrap/>
            <w:vAlign w:val="center"/>
          </w:tcPr>
          <w:p w:rsidR="00783FB7" w:rsidRPr="00783FB7" w:rsidRDefault="00783FB7" w:rsidP="001B3B1D">
            <w:pPr>
              <w:jc w:val="right"/>
              <w:rPr>
                <w:sz w:val="18"/>
                <w:szCs w:val="18"/>
              </w:rPr>
            </w:pPr>
            <w:r w:rsidRPr="00783FB7">
              <w:rPr>
                <w:sz w:val="18"/>
                <w:szCs w:val="18"/>
              </w:rPr>
              <w:t>$350</w:t>
            </w:r>
          </w:p>
        </w:tc>
        <w:tc>
          <w:tcPr>
            <w:tcW w:w="1077" w:type="dxa"/>
            <w:shd w:val="clear" w:color="auto" w:fill="DEE4EE"/>
            <w:noWrap/>
            <w:vAlign w:val="center"/>
          </w:tcPr>
          <w:p w:rsidR="00783FB7" w:rsidRPr="00783FB7" w:rsidRDefault="00783FB7" w:rsidP="001B3B1D">
            <w:pPr>
              <w:jc w:val="right"/>
              <w:rPr>
                <w:sz w:val="18"/>
                <w:szCs w:val="18"/>
              </w:rPr>
            </w:pPr>
            <w:r w:rsidRPr="00783FB7">
              <w:rPr>
                <w:sz w:val="18"/>
                <w:szCs w:val="18"/>
              </w:rPr>
              <w:t>2.9%</w:t>
            </w:r>
          </w:p>
        </w:tc>
        <w:tc>
          <w:tcPr>
            <w:tcW w:w="907" w:type="dxa"/>
            <w:noWrap/>
            <w:vAlign w:val="center"/>
          </w:tcPr>
          <w:p w:rsidR="00783FB7" w:rsidRPr="00783FB7" w:rsidRDefault="00783FB7" w:rsidP="001B3B1D">
            <w:pPr>
              <w:jc w:val="right"/>
              <w:rPr>
                <w:sz w:val="18"/>
                <w:szCs w:val="18"/>
              </w:rPr>
            </w:pPr>
            <w:r w:rsidRPr="00783FB7">
              <w:rPr>
                <w:sz w:val="18"/>
                <w:szCs w:val="18"/>
              </w:rPr>
              <w:t>477</w:t>
            </w:r>
          </w:p>
        </w:tc>
        <w:tc>
          <w:tcPr>
            <w:tcW w:w="907" w:type="dxa"/>
            <w:noWrap/>
            <w:vAlign w:val="center"/>
          </w:tcPr>
          <w:p w:rsidR="00783FB7" w:rsidRPr="00783FB7" w:rsidRDefault="00783FB7" w:rsidP="001B3B1D">
            <w:pPr>
              <w:jc w:val="right"/>
              <w:rPr>
                <w:sz w:val="18"/>
                <w:szCs w:val="18"/>
              </w:rPr>
            </w:pPr>
            <w:r w:rsidRPr="00783FB7">
              <w:rPr>
                <w:sz w:val="18"/>
                <w:szCs w:val="18"/>
              </w:rPr>
              <w:t>$400</w:t>
            </w:r>
          </w:p>
        </w:tc>
        <w:tc>
          <w:tcPr>
            <w:tcW w:w="907" w:type="dxa"/>
            <w:noWrap/>
            <w:vAlign w:val="center"/>
          </w:tcPr>
          <w:p w:rsidR="00783FB7" w:rsidRPr="00783FB7" w:rsidRDefault="00783FB7" w:rsidP="001B3B1D">
            <w:pPr>
              <w:jc w:val="right"/>
              <w:rPr>
                <w:sz w:val="18"/>
                <w:szCs w:val="18"/>
              </w:rPr>
            </w:pPr>
            <w:r w:rsidRPr="00783FB7">
              <w:rPr>
                <w:sz w:val="18"/>
                <w:szCs w:val="18"/>
              </w:rPr>
              <w:t>9.6%</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Thomastown-Lalor</w:t>
            </w:r>
          </w:p>
        </w:tc>
        <w:tc>
          <w:tcPr>
            <w:tcW w:w="945" w:type="dxa"/>
            <w:shd w:val="clear" w:color="auto" w:fill="DEE4EE"/>
            <w:noWrap/>
            <w:vAlign w:val="center"/>
          </w:tcPr>
          <w:p w:rsidR="00783FB7" w:rsidRPr="00783FB7" w:rsidRDefault="00783FB7" w:rsidP="001B3B1D">
            <w:pPr>
              <w:jc w:val="right"/>
              <w:rPr>
                <w:sz w:val="18"/>
                <w:szCs w:val="18"/>
              </w:rPr>
            </w:pPr>
            <w:r w:rsidRPr="00783FB7">
              <w:rPr>
                <w:sz w:val="18"/>
                <w:szCs w:val="18"/>
              </w:rPr>
              <w:t>43</w:t>
            </w:r>
          </w:p>
        </w:tc>
        <w:tc>
          <w:tcPr>
            <w:tcW w:w="945" w:type="dxa"/>
            <w:shd w:val="clear" w:color="auto" w:fill="DEE4EE"/>
            <w:noWrap/>
            <w:vAlign w:val="center"/>
          </w:tcPr>
          <w:p w:rsidR="00783FB7" w:rsidRPr="00783FB7" w:rsidRDefault="00783FB7" w:rsidP="001B3B1D">
            <w:pPr>
              <w:jc w:val="right"/>
              <w:rPr>
                <w:sz w:val="18"/>
                <w:szCs w:val="18"/>
              </w:rPr>
            </w:pPr>
            <w:r w:rsidRPr="00783FB7">
              <w:rPr>
                <w:sz w:val="18"/>
                <w:szCs w:val="18"/>
              </w:rPr>
              <w:t>$290</w:t>
            </w:r>
          </w:p>
        </w:tc>
        <w:tc>
          <w:tcPr>
            <w:tcW w:w="1077" w:type="dxa"/>
            <w:shd w:val="clear" w:color="auto" w:fill="DEE4EE"/>
            <w:noWrap/>
            <w:vAlign w:val="center"/>
          </w:tcPr>
          <w:p w:rsidR="00783FB7" w:rsidRPr="00783FB7" w:rsidRDefault="00783FB7" w:rsidP="001B3B1D">
            <w:pPr>
              <w:jc w:val="right"/>
              <w:rPr>
                <w:sz w:val="18"/>
                <w:szCs w:val="18"/>
              </w:rPr>
            </w:pPr>
            <w:r w:rsidRPr="00783FB7">
              <w:rPr>
                <w:sz w:val="18"/>
                <w:szCs w:val="18"/>
              </w:rPr>
              <w:t>3.6%</w:t>
            </w:r>
          </w:p>
        </w:tc>
        <w:tc>
          <w:tcPr>
            <w:tcW w:w="907" w:type="dxa"/>
            <w:noWrap/>
            <w:vAlign w:val="center"/>
          </w:tcPr>
          <w:p w:rsidR="00783FB7" w:rsidRPr="00783FB7" w:rsidRDefault="00783FB7" w:rsidP="001B3B1D">
            <w:pPr>
              <w:jc w:val="right"/>
              <w:rPr>
                <w:sz w:val="18"/>
                <w:szCs w:val="18"/>
              </w:rPr>
            </w:pPr>
            <w:r w:rsidRPr="00783FB7">
              <w:rPr>
                <w:sz w:val="18"/>
                <w:szCs w:val="18"/>
              </w:rPr>
              <w:t>275</w:t>
            </w:r>
          </w:p>
        </w:tc>
        <w:tc>
          <w:tcPr>
            <w:tcW w:w="907" w:type="dxa"/>
            <w:noWrap/>
            <w:vAlign w:val="center"/>
          </w:tcPr>
          <w:p w:rsidR="00783FB7" w:rsidRPr="00783FB7" w:rsidRDefault="00783FB7" w:rsidP="001B3B1D">
            <w:pPr>
              <w:jc w:val="right"/>
              <w:rPr>
                <w:sz w:val="18"/>
                <w:szCs w:val="18"/>
              </w:rPr>
            </w:pPr>
            <w:r w:rsidRPr="00783FB7">
              <w:rPr>
                <w:sz w:val="18"/>
                <w:szCs w:val="18"/>
              </w:rPr>
              <w:t>$320</w:t>
            </w:r>
          </w:p>
        </w:tc>
        <w:tc>
          <w:tcPr>
            <w:tcW w:w="1077" w:type="dxa"/>
            <w:noWrap/>
            <w:vAlign w:val="center"/>
          </w:tcPr>
          <w:p w:rsidR="00783FB7" w:rsidRPr="00783FB7" w:rsidRDefault="00783FB7" w:rsidP="001B3B1D">
            <w:pPr>
              <w:jc w:val="right"/>
              <w:rPr>
                <w:sz w:val="18"/>
                <w:szCs w:val="18"/>
              </w:rPr>
            </w:pPr>
            <w:r w:rsidRPr="00783FB7">
              <w:rPr>
                <w:sz w:val="18"/>
                <w:szCs w:val="18"/>
              </w:rPr>
              <w:t>3.2%</w:t>
            </w:r>
          </w:p>
        </w:tc>
        <w:tc>
          <w:tcPr>
            <w:tcW w:w="907" w:type="dxa"/>
            <w:shd w:val="clear" w:color="auto" w:fill="DEE4EE"/>
            <w:noWrap/>
            <w:vAlign w:val="center"/>
          </w:tcPr>
          <w:p w:rsidR="00783FB7" w:rsidRPr="00783FB7" w:rsidRDefault="00783FB7" w:rsidP="001B3B1D">
            <w:pPr>
              <w:jc w:val="right"/>
              <w:rPr>
                <w:sz w:val="18"/>
                <w:szCs w:val="18"/>
              </w:rPr>
            </w:pPr>
            <w:r w:rsidRPr="00783FB7">
              <w:rPr>
                <w:sz w:val="18"/>
                <w:szCs w:val="18"/>
              </w:rPr>
              <w:t>33</w:t>
            </w:r>
          </w:p>
        </w:tc>
        <w:tc>
          <w:tcPr>
            <w:tcW w:w="907" w:type="dxa"/>
            <w:shd w:val="clear" w:color="auto" w:fill="DEE4EE"/>
            <w:noWrap/>
            <w:vAlign w:val="center"/>
          </w:tcPr>
          <w:p w:rsidR="00783FB7" w:rsidRPr="00783FB7" w:rsidRDefault="00783FB7" w:rsidP="001B3B1D">
            <w:pPr>
              <w:jc w:val="right"/>
              <w:rPr>
                <w:sz w:val="18"/>
                <w:szCs w:val="18"/>
              </w:rPr>
            </w:pPr>
            <w:r w:rsidRPr="00783FB7">
              <w:rPr>
                <w:sz w:val="18"/>
                <w:szCs w:val="18"/>
              </w:rPr>
              <w:t>$335</w:t>
            </w:r>
          </w:p>
        </w:tc>
        <w:tc>
          <w:tcPr>
            <w:tcW w:w="1077" w:type="dxa"/>
            <w:shd w:val="clear" w:color="auto" w:fill="DEE4EE"/>
            <w:noWrap/>
            <w:vAlign w:val="center"/>
          </w:tcPr>
          <w:p w:rsidR="00783FB7" w:rsidRPr="00783FB7" w:rsidRDefault="00783FB7" w:rsidP="001B3B1D">
            <w:pPr>
              <w:jc w:val="right"/>
              <w:rPr>
                <w:sz w:val="18"/>
                <w:szCs w:val="18"/>
              </w:rPr>
            </w:pPr>
            <w:r w:rsidRPr="00783FB7">
              <w:rPr>
                <w:sz w:val="18"/>
                <w:szCs w:val="18"/>
              </w:rPr>
              <w:t>4.7%</w:t>
            </w:r>
          </w:p>
        </w:tc>
        <w:tc>
          <w:tcPr>
            <w:tcW w:w="907" w:type="dxa"/>
            <w:noWrap/>
            <w:vAlign w:val="center"/>
          </w:tcPr>
          <w:p w:rsidR="00783FB7" w:rsidRPr="00783FB7" w:rsidRDefault="00783FB7" w:rsidP="001B3B1D">
            <w:pPr>
              <w:jc w:val="right"/>
              <w:rPr>
                <w:sz w:val="18"/>
                <w:szCs w:val="18"/>
              </w:rPr>
            </w:pPr>
            <w:r w:rsidRPr="00783FB7">
              <w:rPr>
                <w:sz w:val="18"/>
                <w:szCs w:val="18"/>
              </w:rPr>
              <w:t>518</w:t>
            </w:r>
          </w:p>
        </w:tc>
        <w:tc>
          <w:tcPr>
            <w:tcW w:w="907" w:type="dxa"/>
            <w:noWrap/>
            <w:vAlign w:val="center"/>
          </w:tcPr>
          <w:p w:rsidR="00783FB7" w:rsidRPr="00783FB7" w:rsidRDefault="00783FB7" w:rsidP="001B3B1D">
            <w:pPr>
              <w:jc w:val="right"/>
              <w:rPr>
                <w:sz w:val="18"/>
                <w:szCs w:val="18"/>
              </w:rPr>
            </w:pPr>
            <w:r w:rsidRPr="00783FB7">
              <w:rPr>
                <w:sz w:val="18"/>
                <w:szCs w:val="18"/>
              </w:rPr>
              <w:t>$360</w:t>
            </w:r>
          </w:p>
        </w:tc>
        <w:tc>
          <w:tcPr>
            <w:tcW w:w="907" w:type="dxa"/>
            <w:noWrap/>
            <w:vAlign w:val="center"/>
          </w:tcPr>
          <w:p w:rsidR="00783FB7" w:rsidRPr="00783FB7" w:rsidRDefault="00783FB7" w:rsidP="001B3B1D">
            <w:pPr>
              <w:jc w:val="right"/>
              <w:rPr>
                <w:sz w:val="18"/>
                <w:szCs w:val="18"/>
              </w:rPr>
            </w:pPr>
            <w:r w:rsidRPr="00783FB7">
              <w:rPr>
                <w:sz w:val="18"/>
                <w:szCs w:val="18"/>
              </w:rPr>
              <w:t>5.9%</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Thornbury</w:t>
            </w:r>
          </w:p>
        </w:tc>
        <w:tc>
          <w:tcPr>
            <w:tcW w:w="945" w:type="dxa"/>
            <w:shd w:val="clear" w:color="auto" w:fill="DEE4EE"/>
            <w:noWrap/>
            <w:vAlign w:val="center"/>
          </w:tcPr>
          <w:p w:rsidR="00783FB7" w:rsidRPr="00783FB7" w:rsidRDefault="00783FB7" w:rsidP="001B3B1D">
            <w:pPr>
              <w:jc w:val="right"/>
              <w:rPr>
                <w:sz w:val="18"/>
                <w:szCs w:val="18"/>
              </w:rPr>
            </w:pPr>
            <w:r w:rsidRPr="00783FB7">
              <w:rPr>
                <w:sz w:val="18"/>
                <w:szCs w:val="18"/>
              </w:rPr>
              <w:t>335</w:t>
            </w:r>
          </w:p>
        </w:tc>
        <w:tc>
          <w:tcPr>
            <w:tcW w:w="945" w:type="dxa"/>
            <w:shd w:val="clear" w:color="auto" w:fill="DEE4EE"/>
            <w:noWrap/>
            <w:vAlign w:val="center"/>
          </w:tcPr>
          <w:p w:rsidR="00783FB7" w:rsidRPr="00783FB7" w:rsidRDefault="00783FB7" w:rsidP="001B3B1D">
            <w:pPr>
              <w:jc w:val="right"/>
              <w:rPr>
                <w:sz w:val="18"/>
                <w:szCs w:val="18"/>
              </w:rPr>
            </w:pPr>
            <w:r w:rsidRPr="00783FB7">
              <w:rPr>
                <w:sz w:val="18"/>
                <w:szCs w:val="18"/>
              </w:rPr>
              <w:t>$295</w:t>
            </w:r>
          </w:p>
        </w:tc>
        <w:tc>
          <w:tcPr>
            <w:tcW w:w="1077" w:type="dxa"/>
            <w:shd w:val="clear" w:color="auto" w:fill="DEE4EE"/>
            <w:noWrap/>
            <w:vAlign w:val="center"/>
          </w:tcPr>
          <w:p w:rsidR="00783FB7" w:rsidRPr="00783FB7" w:rsidRDefault="00783FB7" w:rsidP="001B3B1D">
            <w:pPr>
              <w:jc w:val="right"/>
              <w:rPr>
                <w:sz w:val="18"/>
                <w:szCs w:val="18"/>
              </w:rPr>
            </w:pPr>
            <w:r w:rsidRPr="00783FB7">
              <w:rPr>
                <w:sz w:val="18"/>
                <w:szCs w:val="18"/>
              </w:rPr>
              <w:t>5.4%</w:t>
            </w:r>
          </w:p>
        </w:tc>
        <w:tc>
          <w:tcPr>
            <w:tcW w:w="907" w:type="dxa"/>
            <w:noWrap/>
            <w:vAlign w:val="center"/>
          </w:tcPr>
          <w:p w:rsidR="00783FB7" w:rsidRPr="00783FB7" w:rsidRDefault="00783FB7" w:rsidP="001B3B1D">
            <w:pPr>
              <w:jc w:val="right"/>
              <w:rPr>
                <w:sz w:val="18"/>
                <w:szCs w:val="18"/>
              </w:rPr>
            </w:pPr>
            <w:r w:rsidRPr="00783FB7">
              <w:rPr>
                <w:sz w:val="18"/>
                <w:szCs w:val="18"/>
              </w:rPr>
              <w:t>463</w:t>
            </w:r>
          </w:p>
        </w:tc>
        <w:tc>
          <w:tcPr>
            <w:tcW w:w="907" w:type="dxa"/>
            <w:noWrap/>
            <w:vAlign w:val="center"/>
          </w:tcPr>
          <w:p w:rsidR="00783FB7" w:rsidRPr="00783FB7" w:rsidRDefault="00783FB7" w:rsidP="001B3B1D">
            <w:pPr>
              <w:jc w:val="right"/>
              <w:rPr>
                <w:sz w:val="18"/>
                <w:szCs w:val="18"/>
              </w:rPr>
            </w:pPr>
            <w:r w:rsidRPr="00783FB7">
              <w:rPr>
                <w:sz w:val="18"/>
                <w:szCs w:val="18"/>
              </w:rPr>
              <w:t>$400</w:t>
            </w:r>
          </w:p>
        </w:tc>
        <w:tc>
          <w:tcPr>
            <w:tcW w:w="1077" w:type="dxa"/>
            <w:noWrap/>
            <w:vAlign w:val="center"/>
          </w:tcPr>
          <w:p w:rsidR="00783FB7" w:rsidRPr="00783FB7" w:rsidRDefault="00783FB7" w:rsidP="001B3B1D">
            <w:pPr>
              <w:jc w:val="right"/>
              <w:rPr>
                <w:sz w:val="18"/>
                <w:szCs w:val="18"/>
              </w:rPr>
            </w:pPr>
            <w:r w:rsidRPr="00783FB7">
              <w:rPr>
                <w:sz w:val="18"/>
                <w:szCs w:val="18"/>
              </w:rPr>
              <w:t>9.6%</w:t>
            </w:r>
          </w:p>
        </w:tc>
        <w:tc>
          <w:tcPr>
            <w:tcW w:w="907" w:type="dxa"/>
            <w:shd w:val="clear" w:color="auto" w:fill="DEE4EE"/>
            <w:noWrap/>
            <w:vAlign w:val="center"/>
          </w:tcPr>
          <w:p w:rsidR="00783FB7" w:rsidRPr="00783FB7" w:rsidRDefault="00783FB7" w:rsidP="001B3B1D">
            <w:pPr>
              <w:jc w:val="right"/>
              <w:rPr>
                <w:sz w:val="18"/>
                <w:szCs w:val="18"/>
              </w:rPr>
            </w:pPr>
            <w:r w:rsidRPr="00783FB7">
              <w:rPr>
                <w:sz w:val="18"/>
                <w:szCs w:val="18"/>
              </w:rPr>
              <w:t>96</w:t>
            </w:r>
          </w:p>
        </w:tc>
        <w:tc>
          <w:tcPr>
            <w:tcW w:w="907" w:type="dxa"/>
            <w:shd w:val="clear" w:color="auto" w:fill="DEE4EE"/>
            <w:noWrap/>
            <w:vAlign w:val="center"/>
          </w:tcPr>
          <w:p w:rsidR="00783FB7" w:rsidRPr="00783FB7" w:rsidRDefault="00783FB7" w:rsidP="001B3B1D">
            <w:pPr>
              <w:jc w:val="right"/>
              <w:rPr>
                <w:sz w:val="18"/>
                <w:szCs w:val="18"/>
              </w:rPr>
            </w:pPr>
            <w:r w:rsidRPr="00783FB7">
              <w:rPr>
                <w:sz w:val="18"/>
                <w:szCs w:val="18"/>
              </w:rPr>
              <w:t>$520</w:t>
            </w:r>
          </w:p>
        </w:tc>
        <w:tc>
          <w:tcPr>
            <w:tcW w:w="1077" w:type="dxa"/>
            <w:shd w:val="clear" w:color="auto" w:fill="DEE4EE"/>
            <w:noWrap/>
            <w:vAlign w:val="center"/>
          </w:tcPr>
          <w:p w:rsidR="00783FB7" w:rsidRPr="00783FB7" w:rsidRDefault="00783FB7" w:rsidP="001B3B1D">
            <w:pPr>
              <w:jc w:val="right"/>
              <w:rPr>
                <w:sz w:val="18"/>
                <w:szCs w:val="18"/>
              </w:rPr>
            </w:pPr>
            <w:r w:rsidRPr="00783FB7">
              <w:rPr>
                <w:sz w:val="18"/>
                <w:szCs w:val="18"/>
              </w:rPr>
              <w:t>6.1%</w:t>
            </w:r>
          </w:p>
        </w:tc>
        <w:tc>
          <w:tcPr>
            <w:tcW w:w="907" w:type="dxa"/>
            <w:noWrap/>
            <w:vAlign w:val="center"/>
          </w:tcPr>
          <w:p w:rsidR="00783FB7" w:rsidRPr="00783FB7" w:rsidRDefault="00783FB7" w:rsidP="001B3B1D">
            <w:pPr>
              <w:jc w:val="right"/>
              <w:rPr>
                <w:sz w:val="18"/>
                <w:szCs w:val="18"/>
              </w:rPr>
            </w:pPr>
            <w:r w:rsidRPr="00783FB7">
              <w:rPr>
                <w:sz w:val="18"/>
                <w:szCs w:val="18"/>
              </w:rPr>
              <w:t>159</w:t>
            </w:r>
          </w:p>
        </w:tc>
        <w:tc>
          <w:tcPr>
            <w:tcW w:w="907" w:type="dxa"/>
            <w:noWrap/>
            <w:vAlign w:val="center"/>
          </w:tcPr>
          <w:p w:rsidR="00783FB7" w:rsidRPr="00783FB7" w:rsidRDefault="00783FB7" w:rsidP="001B3B1D">
            <w:pPr>
              <w:jc w:val="right"/>
              <w:rPr>
                <w:sz w:val="18"/>
                <w:szCs w:val="18"/>
              </w:rPr>
            </w:pPr>
            <w:r w:rsidRPr="00783FB7">
              <w:rPr>
                <w:sz w:val="18"/>
                <w:szCs w:val="18"/>
              </w:rPr>
              <w:t>$580</w:t>
            </w:r>
          </w:p>
        </w:tc>
        <w:tc>
          <w:tcPr>
            <w:tcW w:w="907" w:type="dxa"/>
            <w:noWrap/>
            <w:vAlign w:val="center"/>
          </w:tcPr>
          <w:p w:rsidR="00783FB7" w:rsidRPr="00783FB7" w:rsidRDefault="00783FB7" w:rsidP="001B3B1D">
            <w:pPr>
              <w:jc w:val="right"/>
              <w:rPr>
                <w:sz w:val="18"/>
                <w:szCs w:val="18"/>
              </w:rPr>
            </w:pPr>
            <w:r w:rsidRPr="00783FB7">
              <w:rPr>
                <w:sz w:val="18"/>
                <w:szCs w:val="18"/>
              </w:rPr>
              <w:t>3.6%</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Whittlesea</w:t>
            </w:r>
          </w:p>
        </w:tc>
        <w:tc>
          <w:tcPr>
            <w:tcW w:w="945" w:type="dxa"/>
            <w:shd w:val="clear" w:color="auto" w:fill="DEE4EE"/>
            <w:noWrap/>
            <w:vAlign w:val="center"/>
          </w:tcPr>
          <w:p w:rsidR="00783FB7" w:rsidRPr="00783FB7" w:rsidRDefault="00783FB7" w:rsidP="001B3B1D">
            <w:pPr>
              <w:jc w:val="right"/>
              <w:rPr>
                <w:sz w:val="18"/>
                <w:szCs w:val="18"/>
              </w:rPr>
            </w:pPr>
            <w:r w:rsidRPr="00783FB7">
              <w:rPr>
                <w:sz w:val="18"/>
                <w:szCs w:val="18"/>
              </w:rPr>
              <w:t>13</w:t>
            </w:r>
          </w:p>
        </w:tc>
        <w:tc>
          <w:tcPr>
            <w:tcW w:w="945" w:type="dxa"/>
            <w:shd w:val="clear" w:color="auto" w:fill="DEE4EE"/>
            <w:noWrap/>
            <w:vAlign w:val="center"/>
          </w:tcPr>
          <w:p w:rsidR="00783FB7" w:rsidRPr="00783FB7" w:rsidRDefault="00783FB7" w:rsidP="001B3B1D">
            <w:pPr>
              <w:jc w:val="right"/>
              <w:rPr>
                <w:sz w:val="18"/>
                <w:szCs w:val="18"/>
              </w:rPr>
            </w:pPr>
            <w:r w:rsidRPr="00783FB7">
              <w:rPr>
                <w:sz w:val="18"/>
                <w:szCs w:val="18"/>
              </w:rPr>
              <w:t>$270</w:t>
            </w:r>
          </w:p>
        </w:tc>
        <w:tc>
          <w:tcPr>
            <w:tcW w:w="1077" w:type="dxa"/>
            <w:shd w:val="clear" w:color="auto" w:fill="DEE4EE"/>
            <w:noWrap/>
            <w:vAlign w:val="center"/>
          </w:tcPr>
          <w:p w:rsidR="00783FB7" w:rsidRPr="00783FB7" w:rsidRDefault="00783FB7" w:rsidP="001B3B1D">
            <w:pPr>
              <w:jc w:val="right"/>
              <w:rPr>
                <w:sz w:val="18"/>
                <w:szCs w:val="18"/>
              </w:rPr>
            </w:pPr>
            <w:r w:rsidRPr="00783FB7">
              <w:rPr>
                <w:sz w:val="18"/>
                <w:szCs w:val="18"/>
              </w:rPr>
              <w:t>3.8%</w:t>
            </w:r>
          </w:p>
        </w:tc>
        <w:tc>
          <w:tcPr>
            <w:tcW w:w="907" w:type="dxa"/>
            <w:noWrap/>
            <w:vAlign w:val="center"/>
          </w:tcPr>
          <w:p w:rsidR="00783FB7" w:rsidRPr="00783FB7" w:rsidRDefault="00783FB7" w:rsidP="001B3B1D">
            <w:pPr>
              <w:jc w:val="right"/>
              <w:rPr>
                <w:sz w:val="18"/>
                <w:szCs w:val="18"/>
              </w:rPr>
            </w:pPr>
            <w:r w:rsidRPr="00783FB7">
              <w:rPr>
                <w:sz w:val="18"/>
                <w:szCs w:val="18"/>
              </w:rPr>
              <w:t>68</w:t>
            </w:r>
          </w:p>
        </w:tc>
        <w:tc>
          <w:tcPr>
            <w:tcW w:w="907" w:type="dxa"/>
            <w:noWrap/>
            <w:vAlign w:val="center"/>
          </w:tcPr>
          <w:p w:rsidR="00783FB7" w:rsidRPr="00783FB7" w:rsidRDefault="00783FB7" w:rsidP="001B3B1D">
            <w:pPr>
              <w:jc w:val="right"/>
              <w:rPr>
                <w:sz w:val="18"/>
                <w:szCs w:val="18"/>
              </w:rPr>
            </w:pPr>
            <w:r w:rsidRPr="00783FB7">
              <w:rPr>
                <w:sz w:val="18"/>
                <w:szCs w:val="18"/>
              </w:rPr>
              <w:t>$290</w:t>
            </w:r>
          </w:p>
        </w:tc>
        <w:tc>
          <w:tcPr>
            <w:tcW w:w="1077" w:type="dxa"/>
            <w:noWrap/>
            <w:vAlign w:val="center"/>
          </w:tcPr>
          <w:p w:rsidR="00783FB7" w:rsidRPr="00783FB7" w:rsidRDefault="00783FB7" w:rsidP="001B3B1D">
            <w:pPr>
              <w:jc w:val="right"/>
              <w:rPr>
                <w:sz w:val="18"/>
                <w:szCs w:val="18"/>
              </w:rPr>
            </w:pPr>
            <w:r w:rsidRPr="00783FB7">
              <w:rPr>
                <w:sz w:val="18"/>
                <w:szCs w:val="18"/>
              </w:rPr>
              <w:t>1.8%</w:t>
            </w:r>
          </w:p>
        </w:tc>
        <w:tc>
          <w:tcPr>
            <w:tcW w:w="907" w:type="dxa"/>
            <w:shd w:val="clear" w:color="auto" w:fill="DEE4EE"/>
            <w:noWrap/>
            <w:vAlign w:val="center"/>
          </w:tcPr>
          <w:p w:rsidR="00783FB7" w:rsidRPr="00783FB7" w:rsidRDefault="00783FB7" w:rsidP="001B3B1D">
            <w:pPr>
              <w:jc w:val="right"/>
              <w:rPr>
                <w:sz w:val="18"/>
                <w:szCs w:val="18"/>
              </w:rPr>
            </w:pPr>
            <w:r w:rsidRPr="00783FB7">
              <w:rPr>
                <w:sz w:val="18"/>
                <w:szCs w:val="18"/>
              </w:rPr>
              <w:t>48</w:t>
            </w:r>
          </w:p>
        </w:tc>
        <w:tc>
          <w:tcPr>
            <w:tcW w:w="907" w:type="dxa"/>
            <w:shd w:val="clear" w:color="auto" w:fill="DEE4EE"/>
            <w:noWrap/>
            <w:vAlign w:val="center"/>
          </w:tcPr>
          <w:p w:rsidR="00783FB7" w:rsidRPr="00783FB7" w:rsidRDefault="00783FB7" w:rsidP="001B3B1D">
            <w:pPr>
              <w:jc w:val="right"/>
              <w:rPr>
                <w:sz w:val="18"/>
                <w:szCs w:val="18"/>
              </w:rPr>
            </w:pPr>
            <w:r w:rsidRPr="00783FB7">
              <w:rPr>
                <w:sz w:val="18"/>
                <w:szCs w:val="18"/>
              </w:rPr>
              <w:t>$310</w:t>
            </w:r>
          </w:p>
        </w:tc>
        <w:tc>
          <w:tcPr>
            <w:tcW w:w="1077" w:type="dxa"/>
            <w:shd w:val="clear" w:color="auto" w:fill="DEE4EE"/>
            <w:noWrap/>
            <w:vAlign w:val="center"/>
          </w:tcPr>
          <w:p w:rsidR="00783FB7" w:rsidRPr="00783FB7" w:rsidRDefault="00783FB7" w:rsidP="001B3B1D">
            <w:pPr>
              <w:jc w:val="right"/>
              <w:rPr>
                <w:sz w:val="18"/>
                <w:szCs w:val="18"/>
              </w:rPr>
            </w:pPr>
            <w:r w:rsidRPr="00783FB7">
              <w:rPr>
                <w:sz w:val="18"/>
                <w:szCs w:val="18"/>
              </w:rPr>
              <w:t>3.3%</w:t>
            </w:r>
          </w:p>
        </w:tc>
        <w:tc>
          <w:tcPr>
            <w:tcW w:w="907" w:type="dxa"/>
            <w:noWrap/>
            <w:vAlign w:val="center"/>
          </w:tcPr>
          <w:p w:rsidR="00783FB7" w:rsidRPr="00783FB7" w:rsidRDefault="00783FB7" w:rsidP="001B3B1D">
            <w:pPr>
              <w:jc w:val="right"/>
              <w:rPr>
                <w:sz w:val="18"/>
                <w:szCs w:val="18"/>
              </w:rPr>
            </w:pPr>
            <w:r w:rsidRPr="00783FB7">
              <w:rPr>
                <w:sz w:val="18"/>
                <w:szCs w:val="18"/>
              </w:rPr>
              <w:t>382</w:t>
            </w:r>
          </w:p>
        </w:tc>
        <w:tc>
          <w:tcPr>
            <w:tcW w:w="907" w:type="dxa"/>
            <w:noWrap/>
            <w:vAlign w:val="center"/>
          </w:tcPr>
          <w:p w:rsidR="00783FB7" w:rsidRPr="00783FB7" w:rsidRDefault="00783FB7" w:rsidP="001B3B1D">
            <w:pPr>
              <w:jc w:val="right"/>
              <w:rPr>
                <w:sz w:val="18"/>
                <w:szCs w:val="18"/>
              </w:rPr>
            </w:pPr>
            <w:r w:rsidRPr="00783FB7">
              <w:rPr>
                <w:sz w:val="18"/>
                <w:szCs w:val="18"/>
              </w:rPr>
              <w:t>$355</w:t>
            </w:r>
          </w:p>
        </w:tc>
        <w:tc>
          <w:tcPr>
            <w:tcW w:w="907" w:type="dxa"/>
            <w:noWrap/>
            <w:vAlign w:val="center"/>
          </w:tcPr>
          <w:p w:rsidR="00783FB7" w:rsidRPr="00783FB7" w:rsidRDefault="00783FB7" w:rsidP="001B3B1D">
            <w:pPr>
              <w:jc w:val="right"/>
              <w:rPr>
                <w:sz w:val="18"/>
                <w:szCs w:val="18"/>
              </w:rPr>
            </w:pPr>
            <w:r w:rsidRPr="00783FB7">
              <w:rPr>
                <w:sz w:val="18"/>
                <w:szCs w:val="18"/>
              </w:rPr>
              <w:t>2.9%</w:t>
            </w:r>
          </w:p>
        </w:tc>
      </w:tr>
      <w:tr w:rsidR="00783FB7" w:rsidRPr="00564801" w:rsidTr="00BF0300">
        <w:trPr>
          <w:trHeight w:val="567"/>
        </w:trPr>
        <w:tc>
          <w:tcPr>
            <w:tcW w:w="2835" w:type="dxa"/>
            <w:noWrap/>
            <w:vAlign w:val="center"/>
          </w:tcPr>
          <w:p w:rsidR="00783FB7" w:rsidRPr="00564801" w:rsidRDefault="00783FB7" w:rsidP="00564801">
            <w:pPr>
              <w:pStyle w:val="DHStableB"/>
              <w:jc w:val="right"/>
              <w:rPr>
                <w:b/>
                <w:i/>
                <w:lang w:eastAsia="en-AU"/>
              </w:rPr>
            </w:pPr>
            <w:r w:rsidRPr="00564801">
              <w:rPr>
                <w:b/>
                <w:i/>
                <w:lang w:eastAsia="en-AU"/>
              </w:rPr>
              <w:t>North Eastern Melbourne - Total</w:t>
            </w:r>
          </w:p>
        </w:tc>
        <w:tc>
          <w:tcPr>
            <w:tcW w:w="945" w:type="dxa"/>
            <w:shd w:val="clear" w:color="auto" w:fill="DEE4EE"/>
            <w:noWrap/>
            <w:vAlign w:val="center"/>
          </w:tcPr>
          <w:p w:rsidR="00783FB7" w:rsidRPr="00564801" w:rsidRDefault="00783FB7" w:rsidP="00564801">
            <w:pPr>
              <w:jc w:val="right"/>
              <w:rPr>
                <w:b/>
                <w:i/>
                <w:sz w:val="18"/>
                <w:szCs w:val="18"/>
              </w:rPr>
            </w:pPr>
            <w:r w:rsidRPr="00564801">
              <w:rPr>
                <w:b/>
                <w:i/>
                <w:sz w:val="18"/>
                <w:szCs w:val="18"/>
              </w:rPr>
              <w:t>2,091</w:t>
            </w:r>
          </w:p>
        </w:tc>
        <w:tc>
          <w:tcPr>
            <w:tcW w:w="945" w:type="dxa"/>
            <w:shd w:val="clear" w:color="auto" w:fill="DEE4EE"/>
            <w:noWrap/>
            <w:vAlign w:val="center"/>
          </w:tcPr>
          <w:p w:rsidR="00783FB7" w:rsidRPr="00564801" w:rsidRDefault="00783FB7" w:rsidP="00564801">
            <w:pPr>
              <w:jc w:val="right"/>
              <w:rPr>
                <w:b/>
                <w:i/>
                <w:sz w:val="18"/>
                <w:szCs w:val="18"/>
              </w:rPr>
            </w:pPr>
            <w:r w:rsidRPr="00564801">
              <w:rPr>
                <w:b/>
                <w:i/>
                <w:sz w:val="18"/>
                <w:szCs w:val="18"/>
              </w:rPr>
              <w:t>$300</w:t>
            </w:r>
          </w:p>
        </w:tc>
        <w:tc>
          <w:tcPr>
            <w:tcW w:w="1077" w:type="dxa"/>
            <w:shd w:val="clear" w:color="auto" w:fill="DEE4EE"/>
            <w:noWrap/>
            <w:vAlign w:val="center"/>
          </w:tcPr>
          <w:p w:rsidR="00783FB7" w:rsidRPr="00564801" w:rsidRDefault="00783FB7" w:rsidP="00564801">
            <w:pPr>
              <w:jc w:val="right"/>
              <w:rPr>
                <w:b/>
                <w:i/>
                <w:sz w:val="18"/>
                <w:szCs w:val="18"/>
              </w:rPr>
            </w:pPr>
            <w:r w:rsidRPr="00564801">
              <w:rPr>
                <w:b/>
                <w:i/>
                <w:sz w:val="18"/>
                <w:szCs w:val="18"/>
              </w:rPr>
              <w:t>3.4%</w:t>
            </w:r>
          </w:p>
        </w:tc>
        <w:tc>
          <w:tcPr>
            <w:tcW w:w="907" w:type="dxa"/>
            <w:noWrap/>
            <w:vAlign w:val="center"/>
          </w:tcPr>
          <w:p w:rsidR="00783FB7" w:rsidRPr="00564801" w:rsidRDefault="00783FB7" w:rsidP="00564801">
            <w:pPr>
              <w:jc w:val="right"/>
              <w:rPr>
                <w:b/>
                <w:i/>
                <w:sz w:val="18"/>
                <w:szCs w:val="18"/>
              </w:rPr>
            </w:pPr>
            <w:r w:rsidRPr="00564801">
              <w:rPr>
                <w:b/>
                <w:i/>
                <w:sz w:val="18"/>
                <w:szCs w:val="18"/>
              </w:rPr>
              <w:t>4,675</w:t>
            </w:r>
          </w:p>
        </w:tc>
        <w:tc>
          <w:tcPr>
            <w:tcW w:w="907" w:type="dxa"/>
            <w:noWrap/>
            <w:vAlign w:val="center"/>
          </w:tcPr>
          <w:p w:rsidR="00783FB7" w:rsidRPr="00564801" w:rsidRDefault="00783FB7" w:rsidP="00564801">
            <w:pPr>
              <w:jc w:val="right"/>
              <w:rPr>
                <w:b/>
                <w:i/>
                <w:sz w:val="18"/>
                <w:szCs w:val="18"/>
              </w:rPr>
            </w:pPr>
            <w:r w:rsidRPr="00564801">
              <w:rPr>
                <w:b/>
                <w:i/>
                <w:sz w:val="18"/>
                <w:szCs w:val="18"/>
              </w:rPr>
              <w:t>$370</w:t>
            </w:r>
          </w:p>
        </w:tc>
        <w:tc>
          <w:tcPr>
            <w:tcW w:w="1077" w:type="dxa"/>
            <w:noWrap/>
            <w:vAlign w:val="center"/>
          </w:tcPr>
          <w:p w:rsidR="00783FB7" w:rsidRPr="00564801" w:rsidRDefault="00783FB7" w:rsidP="00564801">
            <w:pPr>
              <w:jc w:val="right"/>
              <w:rPr>
                <w:b/>
                <w:i/>
                <w:sz w:val="18"/>
                <w:szCs w:val="18"/>
              </w:rPr>
            </w:pPr>
            <w:r w:rsidRPr="00564801">
              <w:rPr>
                <w:b/>
                <w:i/>
                <w:sz w:val="18"/>
                <w:szCs w:val="18"/>
              </w:rPr>
              <w:t>5.7%</w:t>
            </w:r>
          </w:p>
        </w:tc>
        <w:tc>
          <w:tcPr>
            <w:tcW w:w="907" w:type="dxa"/>
            <w:shd w:val="clear" w:color="auto" w:fill="DEE4EE"/>
            <w:noWrap/>
            <w:vAlign w:val="center"/>
          </w:tcPr>
          <w:p w:rsidR="00783FB7" w:rsidRPr="00564801" w:rsidRDefault="00783FB7" w:rsidP="00564801">
            <w:pPr>
              <w:jc w:val="right"/>
              <w:rPr>
                <w:b/>
                <w:i/>
                <w:sz w:val="18"/>
                <w:szCs w:val="18"/>
              </w:rPr>
            </w:pPr>
            <w:r w:rsidRPr="00564801">
              <w:rPr>
                <w:b/>
                <w:i/>
                <w:sz w:val="18"/>
                <w:szCs w:val="18"/>
              </w:rPr>
              <w:t>1,060</w:t>
            </w:r>
          </w:p>
        </w:tc>
        <w:tc>
          <w:tcPr>
            <w:tcW w:w="907" w:type="dxa"/>
            <w:shd w:val="clear" w:color="auto" w:fill="DEE4EE"/>
            <w:noWrap/>
            <w:vAlign w:val="center"/>
          </w:tcPr>
          <w:p w:rsidR="00783FB7" w:rsidRPr="00564801" w:rsidRDefault="00783FB7" w:rsidP="00564801">
            <w:pPr>
              <w:jc w:val="right"/>
              <w:rPr>
                <w:b/>
                <w:i/>
                <w:sz w:val="18"/>
                <w:szCs w:val="18"/>
              </w:rPr>
            </w:pPr>
            <w:r w:rsidRPr="00564801">
              <w:rPr>
                <w:b/>
                <w:i/>
                <w:sz w:val="18"/>
                <w:szCs w:val="18"/>
              </w:rPr>
              <w:t>$390</w:t>
            </w:r>
          </w:p>
        </w:tc>
        <w:tc>
          <w:tcPr>
            <w:tcW w:w="1077" w:type="dxa"/>
            <w:shd w:val="clear" w:color="auto" w:fill="DEE4EE"/>
            <w:noWrap/>
            <w:vAlign w:val="center"/>
          </w:tcPr>
          <w:p w:rsidR="00783FB7" w:rsidRPr="00564801" w:rsidRDefault="00783FB7" w:rsidP="00564801">
            <w:pPr>
              <w:jc w:val="right"/>
              <w:rPr>
                <w:b/>
                <w:i/>
                <w:sz w:val="18"/>
                <w:szCs w:val="18"/>
              </w:rPr>
            </w:pPr>
            <w:r w:rsidRPr="00564801">
              <w:rPr>
                <w:b/>
                <w:i/>
                <w:sz w:val="18"/>
                <w:szCs w:val="18"/>
              </w:rPr>
              <w:t>9.9%</w:t>
            </w:r>
          </w:p>
        </w:tc>
        <w:tc>
          <w:tcPr>
            <w:tcW w:w="907" w:type="dxa"/>
            <w:noWrap/>
            <w:vAlign w:val="center"/>
          </w:tcPr>
          <w:p w:rsidR="00783FB7" w:rsidRPr="00564801" w:rsidRDefault="00783FB7" w:rsidP="00564801">
            <w:pPr>
              <w:jc w:val="right"/>
              <w:rPr>
                <w:b/>
                <w:i/>
                <w:sz w:val="18"/>
                <w:szCs w:val="18"/>
              </w:rPr>
            </w:pPr>
            <w:r w:rsidRPr="00564801">
              <w:rPr>
                <w:b/>
                <w:i/>
                <w:sz w:val="18"/>
                <w:szCs w:val="18"/>
              </w:rPr>
              <w:t>4,593</w:t>
            </w:r>
          </w:p>
        </w:tc>
        <w:tc>
          <w:tcPr>
            <w:tcW w:w="907" w:type="dxa"/>
            <w:noWrap/>
            <w:vAlign w:val="center"/>
          </w:tcPr>
          <w:p w:rsidR="00783FB7" w:rsidRPr="00564801" w:rsidRDefault="00783FB7" w:rsidP="00564801">
            <w:pPr>
              <w:jc w:val="right"/>
              <w:rPr>
                <w:b/>
                <w:i/>
                <w:sz w:val="18"/>
                <w:szCs w:val="18"/>
              </w:rPr>
            </w:pPr>
            <w:r w:rsidRPr="00564801">
              <w:rPr>
                <w:b/>
                <w:i/>
                <w:sz w:val="18"/>
                <w:szCs w:val="18"/>
              </w:rPr>
              <w:t>$390</w:t>
            </w:r>
          </w:p>
        </w:tc>
        <w:tc>
          <w:tcPr>
            <w:tcW w:w="907" w:type="dxa"/>
            <w:noWrap/>
            <w:vAlign w:val="center"/>
          </w:tcPr>
          <w:p w:rsidR="00783FB7" w:rsidRPr="00564801" w:rsidRDefault="00783FB7" w:rsidP="00564801">
            <w:pPr>
              <w:jc w:val="right"/>
              <w:rPr>
                <w:b/>
                <w:i/>
                <w:sz w:val="18"/>
                <w:szCs w:val="18"/>
              </w:rPr>
            </w:pPr>
            <w:r w:rsidRPr="00564801">
              <w:rPr>
                <w:b/>
                <w:i/>
                <w:sz w:val="18"/>
                <w:szCs w:val="18"/>
              </w:rPr>
              <w:t>5.4%</w:t>
            </w:r>
          </w:p>
        </w:tc>
      </w:tr>
      <w:tr w:rsidR="001B3B1D" w:rsidRPr="001B3B1D" w:rsidTr="00BF0300">
        <w:trPr>
          <w:trHeight w:val="567"/>
        </w:trPr>
        <w:tc>
          <w:tcPr>
            <w:tcW w:w="2835" w:type="dxa"/>
            <w:noWrap/>
            <w:vAlign w:val="center"/>
          </w:tcPr>
          <w:p w:rsidR="001B3B1D" w:rsidRPr="001B3B1D" w:rsidRDefault="001B3B1D" w:rsidP="00F57058">
            <w:pPr>
              <w:pStyle w:val="DHStableB"/>
              <w:rPr>
                <w:lang w:eastAsia="en-AU"/>
              </w:rPr>
            </w:pPr>
          </w:p>
        </w:tc>
        <w:tc>
          <w:tcPr>
            <w:tcW w:w="945" w:type="dxa"/>
            <w:shd w:val="clear" w:color="auto" w:fill="DEE4EE"/>
            <w:noWrap/>
            <w:vAlign w:val="center"/>
          </w:tcPr>
          <w:p w:rsidR="001B3B1D" w:rsidRPr="001B3B1D" w:rsidRDefault="001B3B1D" w:rsidP="001B3B1D">
            <w:pPr>
              <w:jc w:val="right"/>
              <w:rPr>
                <w:b/>
                <w:i/>
                <w:sz w:val="18"/>
                <w:szCs w:val="18"/>
              </w:rPr>
            </w:pPr>
          </w:p>
        </w:tc>
        <w:tc>
          <w:tcPr>
            <w:tcW w:w="945" w:type="dxa"/>
            <w:shd w:val="clear" w:color="auto" w:fill="DEE4EE"/>
            <w:noWrap/>
            <w:vAlign w:val="center"/>
          </w:tcPr>
          <w:p w:rsidR="001B3B1D" w:rsidRPr="001B3B1D" w:rsidRDefault="001B3B1D" w:rsidP="001B3B1D">
            <w:pPr>
              <w:jc w:val="right"/>
              <w:rPr>
                <w:b/>
                <w:i/>
                <w:sz w:val="18"/>
                <w:szCs w:val="18"/>
              </w:rPr>
            </w:pPr>
          </w:p>
        </w:tc>
        <w:tc>
          <w:tcPr>
            <w:tcW w:w="1077" w:type="dxa"/>
            <w:shd w:val="clear" w:color="auto" w:fill="DEE4EE"/>
            <w:noWrap/>
            <w:vAlign w:val="center"/>
          </w:tcPr>
          <w:p w:rsidR="001B3B1D" w:rsidRPr="001B3B1D" w:rsidRDefault="001B3B1D" w:rsidP="001B3B1D">
            <w:pPr>
              <w:jc w:val="right"/>
              <w:rPr>
                <w:b/>
                <w:i/>
                <w:sz w:val="18"/>
                <w:szCs w:val="18"/>
              </w:rPr>
            </w:pPr>
          </w:p>
        </w:tc>
        <w:tc>
          <w:tcPr>
            <w:tcW w:w="907" w:type="dxa"/>
            <w:noWrap/>
            <w:vAlign w:val="center"/>
          </w:tcPr>
          <w:p w:rsidR="001B3B1D" w:rsidRPr="001B3B1D" w:rsidRDefault="001B3B1D" w:rsidP="001B3B1D">
            <w:pPr>
              <w:jc w:val="right"/>
              <w:rPr>
                <w:b/>
                <w:i/>
                <w:sz w:val="18"/>
                <w:szCs w:val="18"/>
              </w:rPr>
            </w:pPr>
          </w:p>
        </w:tc>
        <w:tc>
          <w:tcPr>
            <w:tcW w:w="907" w:type="dxa"/>
            <w:noWrap/>
            <w:vAlign w:val="center"/>
          </w:tcPr>
          <w:p w:rsidR="001B3B1D" w:rsidRPr="001B3B1D" w:rsidRDefault="001B3B1D" w:rsidP="001B3B1D">
            <w:pPr>
              <w:jc w:val="right"/>
              <w:rPr>
                <w:b/>
                <w:i/>
                <w:sz w:val="18"/>
                <w:szCs w:val="18"/>
              </w:rPr>
            </w:pPr>
          </w:p>
        </w:tc>
        <w:tc>
          <w:tcPr>
            <w:tcW w:w="1077" w:type="dxa"/>
            <w:noWrap/>
            <w:vAlign w:val="center"/>
          </w:tcPr>
          <w:p w:rsidR="001B3B1D" w:rsidRPr="001B3B1D" w:rsidRDefault="001B3B1D" w:rsidP="001B3B1D">
            <w:pPr>
              <w:jc w:val="right"/>
              <w:rPr>
                <w:b/>
                <w:i/>
                <w:sz w:val="18"/>
                <w:szCs w:val="18"/>
              </w:rPr>
            </w:pPr>
          </w:p>
        </w:tc>
        <w:tc>
          <w:tcPr>
            <w:tcW w:w="907" w:type="dxa"/>
            <w:shd w:val="clear" w:color="auto" w:fill="DEE4EE"/>
            <w:noWrap/>
            <w:vAlign w:val="center"/>
          </w:tcPr>
          <w:p w:rsidR="001B3B1D" w:rsidRPr="001B3B1D" w:rsidRDefault="001B3B1D" w:rsidP="001B3B1D">
            <w:pPr>
              <w:jc w:val="right"/>
              <w:rPr>
                <w:b/>
                <w:i/>
                <w:sz w:val="18"/>
                <w:szCs w:val="18"/>
              </w:rPr>
            </w:pPr>
          </w:p>
        </w:tc>
        <w:tc>
          <w:tcPr>
            <w:tcW w:w="907" w:type="dxa"/>
            <w:shd w:val="clear" w:color="auto" w:fill="DEE4EE"/>
            <w:noWrap/>
            <w:vAlign w:val="center"/>
          </w:tcPr>
          <w:p w:rsidR="001B3B1D" w:rsidRPr="001B3B1D" w:rsidRDefault="001B3B1D" w:rsidP="001B3B1D">
            <w:pPr>
              <w:jc w:val="right"/>
              <w:rPr>
                <w:b/>
                <w:i/>
                <w:sz w:val="18"/>
                <w:szCs w:val="18"/>
              </w:rPr>
            </w:pPr>
          </w:p>
        </w:tc>
        <w:tc>
          <w:tcPr>
            <w:tcW w:w="1077" w:type="dxa"/>
            <w:shd w:val="clear" w:color="auto" w:fill="DEE4EE"/>
            <w:noWrap/>
            <w:vAlign w:val="center"/>
          </w:tcPr>
          <w:p w:rsidR="001B3B1D" w:rsidRPr="001B3B1D" w:rsidRDefault="001B3B1D" w:rsidP="001B3B1D">
            <w:pPr>
              <w:jc w:val="right"/>
              <w:rPr>
                <w:b/>
                <w:i/>
                <w:sz w:val="18"/>
                <w:szCs w:val="18"/>
              </w:rPr>
            </w:pPr>
          </w:p>
        </w:tc>
        <w:tc>
          <w:tcPr>
            <w:tcW w:w="907" w:type="dxa"/>
            <w:noWrap/>
            <w:vAlign w:val="center"/>
          </w:tcPr>
          <w:p w:rsidR="001B3B1D" w:rsidRPr="001B3B1D" w:rsidRDefault="001B3B1D" w:rsidP="001B3B1D">
            <w:pPr>
              <w:jc w:val="right"/>
              <w:rPr>
                <w:b/>
                <w:i/>
                <w:sz w:val="18"/>
                <w:szCs w:val="18"/>
              </w:rPr>
            </w:pPr>
          </w:p>
        </w:tc>
        <w:tc>
          <w:tcPr>
            <w:tcW w:w="907" w:type="dxa"/>
            <w:noWrap/>
            <w:vAlign w:val="center"/>
          </w:tcPr>
          <w:p w:rsidR="001B3B1D" w:rsidRPr="001B3B1D" w:rsidRDefault="001B3B1D" w:rsidP="001B3B1D">
            <w:pPr>
              <w:jc w:val="right"/>
              <w:rPr>
                <w:b/>
                <w:i/>
                <w:sz w:val="18"/>
                <w:szCs w:val="18"/>
              </w:rPr>
            </w:pPr>
          </w:p>
        </w:tc>
        <w:tc>
          <w:tcPr>
            <w:tcW w:w="907" w:type="dxa"/>
            <w:noWrap/>
            <w:vAlign w:val="center"/>
          </w:tcPr>
          <w:p w:rsidR="001B3B1D" w:rsidRPr="001B3B1D" w:rsidRDefault="001B3B1D" w:rsidP="001B3B1D">
            <w:pPr>
              <w:jc w:val="right"/>
              <w:rPr>
                <w:b/>
                <w:i/>
                <w:sz w:val="18"/>
                <w:szCs w:val="18"/>
              </w:rPr>
            </w:pPr>
          </w:p>
        </w:tc>
      </w:tr>
      <w:tr w:rsidR="005623AB" w:rsidRPr="00564801" w:rsidTr="00BF0300">
        <w:trPr>
          <w:trHeight w:val="567"/>
        </w:trPr>
        <w:tc>
          <w:tcPr>
            <w:tcW w:w="2835" w:type="dxa"/>
            <w:gridSpan w:val="13"/>
            <w:shd w:val="clear" w:color="auto" w:fill="FFFFFF"/>
            <w:noWrap/>
            <w:vAlign w:val="bottom"/>
          </w:tcPr>
          <w:p w:rsidR="0047763C" w:rsidRPr="00564801" w:rsidRDefault="0047763C" w:rsidP="00F57058">
            <w:pPr>
              <w:pStyle w:val="DHStableB"/>
              <w:rPr>
                <w:b/>
                <w:lang w:eastAsia="en-AU"/>
              </w:rPr>
            </w:pPr>
            <w:r w:rsidRPr="00564801">
              <w:rPr>
                <w:b/>
                <w:lang w:eastAsia="en-AU"/>
              </w:rPr>
              <w:lastRenderedPageBreak/>
              <w:t>Outer Eastern Melbourne</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Bayswater</w:t>
            </w:r>
          </w:p>
        </w:tc>
        <w:tc>
          <w:tcPr>
            <w:tcW w:w="945" w:type="dxa"/>
            <w:shd w:val="clear" w:color="auto" w:fill="DEE4EE"/>
            <w:noWrap/>
            <w:vAlign w:val="center"/>
          </w:tcPr>
          <w:p w:rsidR="00783FB7" w:rsidRPr="00783FB7" w:rsidRDefault="00783FB7" w:rsidP="001B3B1D">
            <w:pPr>
              <w:jc w:val="right"/>
              <w:rPr>
                <w:sz w:val="18"/>
                <w:szCs w:val="18"/>
              </w:rPr>
            </w:pPr>
            <w:r w:rsidRPr="00783FB7">
              <w:rPr>
                <w:sz w:val="18"/>
                <w:szCs w:val="18"/>
              </w:rPr>
              <w:t>-</w:t>
            </w:r>
          </w:p>
        </w:tc>
        <w:tc>
          <w:tcPr>
            <w:tcW w:w="945" w:type="dxa"/>
            <w:shd w:val="clear" w:color="auto" w:fill="DEE4EE"/>
            <w:noWrap/>
            <w:vAlign w:val="center"/>
          </w:tcPr>
          <w:p w:rsidR="00783FB7" w:rsidRPr="00783FB7" w:rsidRDefault="00783FB7" w:rsidP="001B3B1D">
            <w:pPr>
              <w:jc w:val="right"/>
              <w:rPr>
                <w:sz w:val="18"/>
                <w:szCs w:val="18"/>
              </w:rPr>
            </w:pPr>
            <w:r w:rsidRPr="00783FB7">
              <w:rPr>
                <w:sz w:val="18"/>
                <w:szCs w:val="18"/>
              </w:rPr>
              <w:t>-</w:t>
            </w:r>
          </w:p>
        </w:tc>
        <w:tc>
          <w:tcPr>
            <w:tcW w:w="1077" w:type="dxa"/>
            <w:shd w:val="clear" w:color="auto" w:fill="DEE4EE"/>
            <w:noWrap/>
            <w:vAlign w:val="center"/>
          </w:tcPr>
          <w:p w:rsidR="00783FB7" w:rsidRPr="00783FB7" w:rsidRDefault="00783FB7" w:rsidP="001B3B1D">
            <w:pPr>
              <w:jc w:val="right"/>
              <w:rPr>
                <w:sz w:val="18"/>
                <w:szCs w:val="18"/>
              </w:rPr>
            </w:pPr>
            <w:r w:rsidRPr="00783FB7">
              <w:rPr>
                <w:sz w:val="18"/>
                <w:szCs w:val="18"/>
              </w:rPr>
              <w:t>-</w:t>
            </w:r>
          </w:p>
        </w:tc>
        <w:tc>
          <w:tcPr>
            <w:tcW w:w="907" w:type="dxa"/>
            <w:noWrap/>
            <w:vAlign w:val="center"/>
          </w:tcPr>
          <w:p w:rsidR="00783FB7" w:rsidRPr="00783FB7" w:rsidRDefault="00783FB7" w:rsidP="001B3B1D">
            <w:pPr>
              <w:jc w:val="right"/>
              <w:rPr>
                <w:sz w:val="18"/>
                <w:szCs w:val="18"/>
              </w:rPr>
            </w:pPr>
            <w:r w:rsidRPr="00783FB7">
              <w:rPr>
                <w:sz w:val="18"/>
                <w:szCs w:val="18"/>
              </w:rPr>
              <w:t>220</w:t>
            </w:r>
          </w:p>
        </w:tc>
        <w:tc>
          <w:tcPr>
            <w:tcW w:w="907" w:type="dxa"/>
            <w:noWrap/>
            <w:vAlign w:val="center"/>
          </w:tcPr>
          <w:p w:rsidR="00783FB7" w:rsidRPr="00783FB7" w:rsidRDefault="00783FB7" w:rsidP="001B3B1D">
            <w:pPr>
              <w:jc w:val="right"/>
              <w:rPr>
                <w:sz w:val="18"/>
                <w:szCs w:val="18"/>
              </w:rPr>
            </w:pPr>
            <w:r w:rsidRPr="00783FB7">
              <w:rPr>
                <w:sz w:val="18"/>
                <w:szCs w:val="18"/>
              </w:rPr>
              <w:t>$340</w:t>
            </w:r>
          </w:p>
        </w:tc>
        <w:tc>
          <w:tcPr>
            <w:tcW w:w="1077" w:type="dxa"/>
            <w:noWrap/>
            <w:vAlign w:val="center"/>
          </w:tcPr>
          <w:p w:rsidR="00783FB7" w:rsidRPr="00783FB7" w:rsidRDefault="00783FB7" w:rsidP="001B3B1D">
            <w:pPr>
              <w:jc w:val="right"/>
              <w:rPr>
                <w:sz w:val="18"/>
                <w:szCs w:val="18"/>
              </w:rPr>
            </w:pPr>
            <w:r w:rsidRPr="00783FB7">
              <w:rPr>
                <w:sz w:val="18"/>
                <w:szCs w:val="18"/>
              </w:rPr>
              <w:t>3.0%</w:t>
            </w:r>
          </w:p>
        </w:tc>
        <w:tc>
          <w:tcPr>
            <w:tcW w:w="907" w:type="dxa"/>
            <w:shd w:val="clear" w:color="auto" w:fill="DEE4EE"/>
            <w:noWrap/>
            <w:vAlign w:val="center"/>
          </w:tcPr>
          <w:p w:rsidR="00783FB7" w:rsidRPr="00783FB7" w:rsidRDefault="00783FB7" w:rsidP="001B3B1D">
            <w:pPr>
              <w:jc w:val="right"/>
              <w:rPr>
                <w:sz w:val="18"/>
                <w:szCs w:val="18"/>
              </w:rPr>
            </w:pPr>
            <w:r w:rsidRPr="00783FB7">
              <w:rPr>
                <w:sz w:val="18"/>
                <w:szCs w:val="18"/>
              </w:rPr>
              <w:t>13</w:t>
            </w:r>
          </w:p>
        </w:tc>
        <w:tc>
          <w:tcPr>
            <w:tcW w:w="907" w:type="dxa"/>
            <w:shd w:val="clear" w:color="auto" w:fill="DEE4EE"/>
            <w:noWrap/>
            <w:vAlign w:val="center"/>
          </w:tcPr>
          <w:p w:rsidR="00783FB7" w:rsidRPr="00783FB7" w:rsidRDefault="00783FB7" w:rsidP="001B3B1D">
            <w:pPr>
              <w:jc w:val="right"/>
              <w:rPr>
                <w:sz w:val="18"/>
                <w:szCs w:val="18"/>
              </w:rPr>
            </w:pPr>
            <w:r w:rsidRPr="00783FB7">
              <w:rPr>
                <w:sz w:val="18"/>
                <w:szCs w:val="18"/>
              </w:rPr>
              <w:t>$350</w:t>
            </w:r>
          </w:p>
        </w:tc>
        <w:tc>
          <w:tcPr>
            <w:tcW w:w="1077" w:type="dxa"/>
            <w:shd w:val="clear" w:color="auto" w:fill="DEE4EE"/>
            <w:noWrap/>
            <w:vAlign w:val="center"/>
          </w:tcPr>
          <w:p w:rsidR="00783FB7" w:rsidRPr="00783FB7" w:rsidRDefault="00783FB7" w:rsidP="001B3B1D">
            <w:pPr>
              <w:jc w:val="right"/>
              <w:rPr>
                <w:sz w:val="18"/>
                <w:szCs w:val="18"/>
              </w:rPr>
            </w:pPr>
            <w:r w:rsidRPr="00783FB7">
              <w:rPr>
                <w:sz w:val="18"/>
                <w:szCs w:val="18"/>
              </w:rPr>
              <w:t>6.1%</w:t>
            </w:r>
          </w:p>
        </w:tc>
        <w:tc>
          <w:tcPr>
            <w:tcW w:w="907" w:type="dxa"/>
            <w:noWrap/>
            <w:vAlign w:val="center"/>
          </w:tcPr>
          <w:p w:rsidR="00783FB7" w:rsidRPr="00783FB7" w:rsidRDefault="00783FB7" w:rsidP="001B3B1D">
            <w:pPr>
              <w:jc w:val="right"/>
              <w:rPr>
                <w:sz w:val="18"/>
                <w:szCs w:val="18"/>
              </w:rPr>
            </w:pPr>
            <w:r w:rsidRPr="00783FB7">
              <w:rPr>
                <w:sz w:val="18"/>
                <w:szCs w:val="18"/>
              </w:rPr>
              <w:t>219</w:t>
            </w:r>
          </w:p>
        </w:tc>
        <w:tc>
          <w:tcPr>
            <w:tcW w:w="907" w:type="dxa"/>
            <w:noWrap/>
            <w:vAlign w:val="center"/>
          </w:tcPr>
          <w:p w:rsidR="00783FB7" w:rsidRPr="00783FB7" w:rsidRDefault="00783FB7" w:rsidP="001B3B1D">
            <w:pPr>
              <w:jc w:val="right"/>
              <w:rPr>
                <w:sz w:val="18"/>
                <w:szCs w:val="18"/>
              </w:rPr>
            </w:pPr>
            <w:r w:rsidRPr="00783FB7">
              <w:rPr>
                <w:sz w:val="18"/>
                <w:szCs w:val="18"/>
              </w:rPr>
              <w:t>$390</w:t>
            </w:r>
          </w:p>
        </w:tc>
        <w:tc>
          <w:tcPr>
            <w:tcW w:w="907" w:type="dxa"/>
            <w:noWrap/>
            <w:vAlign w:val="center"/>
          </w:tcPr>
          <w:p w:rsidR="00783FB7" w:rsidRPr="00783FB7" w:rsidRDefault="00783FB7" w:rsidP="001B3B1D">
            <w:pPr>
              <w:jc w:val="right"/>
              <w:rPr>
                <w:sz w:val="18"/>
                <w:szCs w:val="18"/>
              </w:rPr>
            </w:pPr>
            <w:r w:rsidRPr="00783FB7">
              <w:rPr>
                <w:sz w:val="18"/>
                <w:szCs w:val="18"/>
              </w:rPr>
              <w:t>5.4%</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Boronia</w:t>
            </w:r>
          </w:p>
        </w:tc>
        <w:tc>
          <w:tcPr>
            <w:tcW w:w="945" w:type="dxa"/>
            <w:shd w:val="clear" w:color="auto" w:fill="DEE4EE"/>
            <w:noWrap/>
            <w:vAlign w:val="center"/>
          </w:tcPr>
          <w:p w:rsidR="00783FB7" w:rsidRPr="00783FB7" w:rsidRDefault="00783FB7" w:rsidP="001B3B1D">
            <w:pPr>
              <w:jc w:val="right"/>
              <w:rPr>
                <w:sz w:val="18"/>
                <w:szCs w:val="18"/>
              </w:rPr>
            </w:pPr>
            <w:r w:rsidRPr="00783FB7">
              <w:rPr>
                <w:sz w:val="18"/>
                <w:szCs w:val="18"/>
              </w:rPr>
              <w:t>34</w:t>
            </w:r>
          </w:p>
        </w:tc>
        <w:tc>
          <w:tcPr>
            <w:tcW w:w="945" w:type="dxa"/>
            <w:shd w:val="clear" w:color="auto" w:fill="DEE4EE"/>
            <w:noWrap/>
            <w:vAlign w:val="center"/>
          </w:tcPr>
          <w:p w:rsidR="00783FB7" w:rsidRPr="00783FB7" w:rsidRDefault="00783FB7" w:rsidP="001B3B1D">
            <w:pPr>
              <w:jc w:val="right"/>
              <w:rPr>
                <w:sz w:val="18"/>
                <w:szCs w:val="18"/>
              </w:rPr>
            </w:pPr>
            <w:r w:rsidRPr="00783FB7">
              <w:rPr>
                <w:sz w:val="18"/>
                <w:szCs w:val="18"/>
              </w:rPr>
              <w:t>$298</w:t>
            </w:r>
          </w:p>
        </w:tc>
        <w:tc>
          <w:tcPr>
            <w:tcW w:w="1077" w:type="dxa"/>
            <w:shd w:val="clear" w:color="auto" w:fill="DEE4EE"/>
            <w:noWrap/>
            <w:vAlign w:val="center"/>
          </w:tcPr>
          <w:p w:rsidR="00783FB7" w:rsidRPr="00783FB7" w:rsidRDefault="00783FB7" w:rsidP="001B3B1D">
            <w:pPr>
              <w:jc w:val="right"/>
              <w:rPr>
                <w:sz w:val="18"/>
                <w:szCs w:val="18"/>
              </w:rPr>
            </w:pPr>
            <w:r w:rsidRPr="00783FB7">
              <w:rPr>
                <w:sz w:val="18"/>
                <w:szCs w:val="18"/>
              </w:rPr>
              <w:t>14.6%</w:t>
            </w:r>
          </w:p>
        </w:tc>
        <w:tc>
          <w:tcPr>
            <w:tcW w:w="907" w:type="dxa"/>
            <w:noWrap/>
            <w:vAlign w:val="center"/>
          </w:tcPr>
          <w:p w:rsidR="00783FB7" w:rsidRPr="00783FB7" w:rsidRDefault="00783FB7" w:rsidP="001B3B1D">
            <w:pPr>
              <w:jc w:val="right"/>
              <w:rPr>
                <w:sz w:val="18"/>
                <w:szCs w:val="18"/>
              </w:rPr>
            </w:pPr>
            <w:r w:rsidRPr="00783FB7">
              <w:rPr>
                <w:sz w:val="18"/>
                <w:szCs w:val="18"/>
              </w:rPr>
              <w:t>285</w:t>
            </w:r>
          </w:p>
        </w:tc>
        <w:tc>
          <w:tcPr>
            <w:tcW w:w="907" w:type="dxa"/>
            <w:noWrap/>
            <w:vAlign w:val="center"/>
          </w:tcPr>
          <w:p w:rsidR="00783FB7" w:rsidRPr="00783FB7" w:rsidRDefault="00783FB7" w:rsidP="001B3B1D">
            <w:pPr>
              <w:jc w:val="right"/>
              <w:rPr>
                <w:sz w:val="18"/>
                <w:szCs w:val="18"/>
              </w:rPr>
            </w:pPr>
            <w:r w:rsidRPr="00783FB7">
              <w:rPr>
                <w:sz w:val="18"/>
                <w:szCs w:val="18"/>
              </w:rPr>
              <w:t>$350</w:t>
            </w:r>
          </w:p>
        </w:tc>
        <w:tc>
          <w:tcPr>
            <w:tcW w:w="1077" w:type="dxa"/>
            <w:noWrap/>
            <w:vAlign w:val="center"/>
          </w:tcPr>
          <w:p w:rsidR="00783FB7" w:rsidRPr="00783FB7" w:rsidRDefault="00783FB7" w:rsidP="001B3B1D">
            <w:pPr>
              <w:jc w:val="right"/>
              <w:rPr>
                <w:sz w:val="18"/>
                <w:szCs w:val="18"/>
              </w:rPr>
            </w:pPr>
            <w:r w:rsidRPr="00783FB7">
              <w:rPr>
                <w:sz w:val="18"/>
                <w:szCs w:val="18"/>
              </w:rPr>
              <w:t>2.9%</w:t>
            </w:r>
          </w:p>
        </w:tc>
        <w:tc>
          <w:tcPr>
            <w:tcW w:w="907" w:type="dxa"/>
            <w:shd w:val="clear" w:color="auto" w:fill="DEE4EE"/>
            <w:noWrap/>
            <w:vAlign w:val="center"/>
          </w:tcPr>
          <w:p w:rsidR="00783FB7" w:rsidRPr="00783FB7" w:rsidRDefault="00783FB7" w:rsidP="001B3B1D">
            <w:pPr>
              <w:jc w:val="right"/>
              <w:rPr>
                <w:sz w:val="18"/>
                <w:szCs w:val="18"/>
              </w:rPr>
            </w:pPr>
            <w:r w:rsidRPr="00783FB7">
              <w:rPr>
                <w:sz w:val="18"/>
                <w:szCs w:val="18"/>
              </w:rPr>
              <w:t>23</w:t>
            </w:r>
          </w:p>
        </w:tc>
        <w:tc>
          <w:tcPr>
            <w:tcW w:w="907" w:type="dxa"/>
            <w:shd w:val="clear" w:color="auto" w:fill="DEE4EE"/>
            <w:noWrap/>
            <w:vAlign w:val="center"/>
          </w:tcPr>
          <w:p w:rsidR="00783FB7" w:rsidRPr="00783FB7" w:rsidRDefault="00783FB7" w:rsidP="001B3B1D">
            <w:pPr>
              <w:jc w:val="right"/>
              <w:rPr>
                <w:sz w:val="18"/>
                <w:szCs w:val="18"/>
              </w:rPr>
            </w:pPr>
            <w:r w:rsidRPr="00783FB7">
              <w:rPr>
                <w:sz w:val="18"/>
                <w:szCs w:val="18"/>
              </w:rPr>
              <w:t>$350</w:t>
            </w:r>
          </w:p>
        </w:tc>
        <w:tc>
          <w:tcPr>
            <w:tcW w:w="1077" w:type="dxa"/>
            <w:shd w:val="clear" w:color="auto" w:fill="DEE4EE"/>
            <w:noWrap/>
            <w:vAlign w:val="center"/>
          </w:tcPr>
          <w:p w:rsidR="00783FB7" w:rsidRPr="00783FB7" w:rsidRDefault="00783FB7" w:rsidP="001B3B1D">
            <w:pPr>
              <w:jc w:val="right"/>
              <w:rPr>
                <w:sz w:val="18"/>
                <w:szCs w:val="18"/>
              </w:rPr>
            </w:pPr>
            <w:r w:rsidRPr="00783FB7">
              <w:rPr>
                <w:sz w:val="18"/>
                <w:szCs w:val="18"/>
              </w:rPr>
              <w:t>10.1%</w:t>
            </w:r>
          </w:p>
        </w:tc>
        <w:tc>
          <w:tcPr>
            <w:tcW w:w="907" w:type="dxa"/>
            <w:noWrap/>
            <w:vAlign w:val="center"/>
          </w:tcPr>
          <w:p w:rsidR="00783FB7" w:rsidRPr="00783FB7" w:rsidRDefault="00783FB7" w:rsidP="001B3B1D">
            <w:pPr>
              <w:jc w:val="right"/>
              <w:rPr>
                <w:sz w:val="18"/>
                <w:szCs w:val="18"/>
              </w:rPr>
            </w:pPr>
            <w:r w:rsidRPr="00783FB7">
              <w:rPr>
                <w:sz w:val="18"/>
                <w:szCs w:val="18"/>
              </w:rPr>
              <w:t>248</w:t>
            </w:r>
          </w:p>
        </w:tc>
        <w:tc>
          <w:tcPr>
            <w:tcW w:w="907" w:type="dxa"/>
            <w:noWrap/>
            <w:vAlign w:val="center"/>
          </w:tcPr>
          <w:p w:rsidR="00783FB7" w:rsidRPr="00783FB7" w:rsidRDefault="00783FB7" w:rsidP="001B3B1D">
            <w:pPr>
              <w:jc w:val="right"/>
              <w:rPr>
                <w:sz w:val="18"/>
                <w:szCs w:val="18"/>
              </w:rPr>
            </w:pPr>
            <w:r w:rsidRPr="00783FB7">
              <w:rPr>
                <w:sz w:val="18"/>
                <w:szCs w:val="18"/>
              </w:rPr>
              <w:t>$393</w:t>
            </w:r>
          </w:p>
        </w:tc>
        <w:tc>
          <w:tcPr>
            <w:tcW w:w="907" w:type="dxa"/>
            <w:noWrap/>
            <w:vAlign w:val="center"/>
          </w:tcPr>
          <w:p w:rsidR="00783FB7" w:rsidRPr="00783FB7" w:rsidRDefault="00783FB7" w:rsidP="001B3B1D">
            <w:pPr>
              <w:jc w:val="right"/>
              <w:rPr>
                <w:sz w:val="18"/>
                <w:szCs w:val="18"/>
              </w:rPr>
            </w:pPr>
            <w:r w:rsidRPr="00783FB7">
              <w:rPr>
                <w:sz w:val="18"/>
                <w:szCs w:val="18"/>
              </w:rPr>
              <w:t>6.2%</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Croydon-Lilydale</w:t>
            </w:r>
          </w:p>
        </w:tc>
        <w:tc>
          <w:tcPr>
            <w:tcW w:w="945" w:type="dxa"/>
            <w:shd w:val="clear" w:color="auto" w:fill="DEE4EE"/>
            <w:noWrap/>
            <w:vAlign w:val="center"/>
          </w:tcPr>
          <w:p w:rsidR="00783FB7" w:rsidRPr="00783FB7" w:rsidRDefault="00783FB7" w:rsidP="001B3B1D">
            <w:pPr>
              <w:jc w:val="right"/>
              <w:rPr>
                <w:sz w:val="18"/>
                <w:szCs w:val="18"/>
              </w:rPr>
            </w:pPr>
            <w:r w:rsidRPr="00783FB7">
              <w:rPr>
                <w:sz w:val="18"/>
                <w:szCs w:val="18"/>
              </w:rPr>
              <w:t>90</w:t>
            </w:r>
          </w:p>
        </w:tc>
        <w:tc>
          <w:tcPr>
            <w:tcW w:w="945" w:type="dxa"/>
            <w:shd w:val="clear" w:color="auto" w:fill="DEE4EE"/>
            <w:noWrap/>
            <w:vAlign w:val="center"/>
          </w:tcPr>
          <w:p w:rsidR="00783FB7" w:rsidRPr="00783FB7" w:rsidRDefault="00783FB7" w:rsidP="001B3B1D">
            <w:pPr>
              <w:jc w:val="right"/>
              <w:rPr>
                <w:sz w:val="18"/>
                <w:szCs w:val="18"/>
              </w:rPr>
            </w:pPr>
            <w:r w:rsidRPr="00783FB7">
              <w:rPr>
                <w:sz w:val="18"/>
                <w:szCs w:val="18"/>
              </w:rPr>
              <w:t>$270</w:t>
            </w:r>
          </w:p>
        </w:tc>
        <w:tc>
          <w:tcPr>
            <w:tcW w:w="1077" w:type="dxa"/>
            <w:shd w:val="clear" w:color="auto" w:fill="DEE4EE"/>
            <w:noWrap/>
            <w:vAlign w:val="center"/>
          </w:tcPr>
          <w:p w:rsidR="00783FB7" w:rsidRPr="00783FB7" w:rsidRDefault="00783FB7" w:rsidP="001B3B1D">
            <w:pPr>
              <w:jc w:val="right"/>
              <w:rPr>
                <w:sz w:val="18"/>
                <w:szCs w:val="18"/>
              </w:rPr>
            </w:pPr>
            <w:r w:rsidRPr="00783FB7">
              <w:rPr>
                <w:sz w:val="18"/>
                <w:szCs w:val="18"/>
              </w:rPr>
              <w:t>3.8%</w:t>
            </w:r>
          </w:p>
        </w:tc>
        <w:tc>
          <w:tcPr>
            <w:tcW w:w="907" w:type="dxa"/>
            <w:noWrap/>
            <w:vAlign w:val="center"/>
          </w:tcPr>
          <w:p w:rsidR="00783FB7" w:rsidRPr="00783FB7" w:rsidRDefault="00783FB7" w:rsidP="001B3B1D">
            <w:pPr>
              <w:jc w:val="right"/>
              <w:rPr>
                <w:sz w:val="18"/>
                <w:szCs w:val="18"/>
              </w:rPr>
            </w:pPr>
            <w:r w:rsidRPr="00783FB7">
              <w:rPr>
                <w:sz w:val="18"/>
                <w:szCs w:val="18"/>
              </w:rPr>
              <w:t>542</w:t>
            </w:r>
          </w:p>
        </w:tc>
        <w:tc>
          <w:tcPr>
            <w:tcW w:w="907" w:type="dxa"/>
            <w:noWrap/>
            <w:vAlign w:val="center"/>
          </w:tcPr>
          <w:p w:rsidR="00783FB7" w:rsidRPr="00783FB7" w:rsidRDefault="00783FB7" w:rsidP="001B3B1D">
            <w:pPr>
              <w:jc w:val="right"/>
              <w:rPr>
                <w:sz w:val="18"/>
                <w:szCs w:val="18"/>
              </w:rPr>
            </w:pPr>
            <w:r w:rsidRPr="00783FB7">
              <w:rPr>
                <w:sz w:val="18"/>
                <w:szCs w:val="18"/>
              </w:rPr>
              <w:t>$350</w:t>
            </w:r>
          </w:p>
        </w:tc>
        <w:tc>
          <w:tcPr>
            <w:tcW w:w="1077" w:type="dxa"/>
            <w:noWrap/>
            <w:vAlign w:val="center"/>
          </w:tcPr>
          <w:p w:rsidR="00783FB7" w:rsidRPr="00783FB7" w:rsidRDefault="00783FB7" w:rsidP="001B3B1D">
            <w:pPr>
              <w:jc w:val="right"/>
              <w:rPr>
                <w:sz w:val="18"/>
                <w:szCs w:val="18"/>
              </w:rPr>
            </w:pPr>
            <w:r w:rsidRPr="00783FB7">
              <w:rPr>
                <w:sz w:val="18"/>
                <w:szCs w:val="18"/>
              </w:rPr>
              <w:t>2.9%</w:t>
            </w:r>
          </w:p>
        </w:tc>
        <w:tc>
          <w:tcPr>
            <w:tcW w:w="907" w:type="dxa"/>
            <w:shd w:val="clear" w:color="auto" w:fill="DEE4EE"/>
            <w:noWrap/>
            <w:vAlign w:val="center"/>
          </w:tcPr>
          <w:p w:rsidR="00783FB7" w:rsidRPr="00783FB7" w:rsidRDefault="00783FB7" w:rsidP="001B3B1D">
            <w:pPr>
              <w:jc w:val="right"/>
              <w:rPr>
                <w:sz w:val="18"/>
                <w:szCs w:val="18"/>
              </w:rPr>
            </w:pPr>
            <w:r w:rsidRPr="00783FB7">
              <w:rPr>
                <w:sz w:val="18"/>
                <w:szCs w:val="18"/>
              </w:rPr>
              <w:t>92</w:t>
            </w:r>
          </w:p>
        </w:tc>
        <w:tc>
          <w:tcPr>
            <w:tcW w:w="907" w:type="dxa"/>
            <w:shd w:val="clear" w:color="auto" w:fill="DEE4EE"/>
            <w:noWrap/>
            <w:vAlign w:val="center"/>
          </w:tcPr>
          <w:p w:rsidR="00783FB7" w:rsidRPr="00783FB7" w:rsidRDefault="00783FB7" w:rsidP="001B3B1D">
            <w:pPr>
              <w:jc w:val="right"/>
              <w:rPr>
                <w:sz w:val="18"/>
                <w:szCs w:val="18"/>
              </w:rPr>
            </w:pPr>
            <w:r w:rsidRPr="00783FB7">
              <w:rPr>
                <w:sz w:val="18"/>
                <w:szCs w:val="18"/>
              </w:rPr>
              <w:t>$360</w:t>
            </w:r>
          </w:p>
        </w:tc>
        <w:tc>
          <w:tcPr>
            <w:tcW w:w="1077" w:type="dxa"/>
            <w:shd w:val="clear" w:color="auto" w:fill="DEE4EE"/>
            <w:noWrap/>
            <w:vAlign w:val="center"/>
          </w:tcPr>
          <w:p w:rsidR="00783FB7" w:rsidRPr="00783FB7" w:rsidRDefault="00783FB7" w:rsidP="001B3B1D">
            <w:pPr>
              <w:jc w:val="right"/>
              <w:rPr>
                <w:sz w:val="18"/>
                <w:szCs w:val="18"/>
              </w:rPr>
            </w:pPr>
            <w:r w:rsidRPr="00783FB7">
              <w:rPr>
                <w:sz w:val="18"/>
                <w:szCs w:val="18"/>
              </w:rPr>
              <w:t>4.3%</w:t>
            </w:r>
          </w:p>
        </w:tc>
        <w:tc>
          <w:tcPr>
            <w:tcW w:w="907" w:type="dxa"/>
            <w:noWrap/>
            <w:vAlign w:val="center"/>
          </w:tcPr>
          <w:p w:rsidR="00783FB7" w:rsidRPr="00783FB7" w:rsidRDefault="00783FB7" w:rsidP="001B3B1D">
            <w:pPr>
              <w:jc w:val="right"/>
              <w:rPr>
                <w:sz w:val="18"/>
                <w:szCs w:val="18"/>
              </w:rPr>
            </w:pPr>
            <w:r w:rsidRPr="00783FB7">
              <w:rPr>
                <w:sz w:val="18"/>
                <w:szCs w:val="18"/>
              </w:rPr>
              <w:t>925</w:t>
            </w:r>
          </w:p>
        </w:tc>
        <w:tc>
          <w:tcPr>
            <w:tcW w:w="907" w:type="dxa"/>
            <w:noWrap/>
            <w:vAlign w:val="center"/>
          </w:tcPr>
          <w:p w:rsidR="00783FB7" w:rsidRPr="00783FB7" w:rsidRDefault="00783FB7" w:rsidP="001B3B1D">
            <w:pPr>
              <w:jc w:val="right"/>
              <w:rPr>
                <w:sz w:val="18"/>
                <w:szCs w:val="18"/>
              </w:rPr>
            </w:pPr>
            <w:r w:rsidRPr="00783FB7">
              <w:rPr>
                <w:sz w:val="18"/>
                <w:szCs w:val="18"/>
              </w:rPr>
              <w:t>$400</w:t>
            </w:r>
          </w:p>
        </w:tc>
        <w:tc>
          <w:tcPr>
            <w:tcW w:w="907" w:type="dxa"/>
            <w:noWrap/>
            <w:vAlign w:val="center"/>
          </w:tcPr>
          <w:p w:rsidR="00783FB7" w:rsidRPr="00783FB7" w:rsidRDefault="00783FB7" w:rsidP="001B3B1D">
            <w:pPr>
              <w:jc w:val="right"/>
              <w:rPr>
                <w:sz w:val="18"/>
                <w:szCs w:val="18"/>
              </w:rPr>
            </w:pPr>
            <w:r w:rsidRPr="00783FB7">
              <w:rPr>
                <w:sz w:val="18"/>
                <w:szCs w:val="18"/>
              </w:rPr>
              <w:t>1.3%</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Ferntree Gully</w:t>
            </w:r>
          </w:p>
        </w:tc>
        <w:tc>
          <w:tcPr>
            <w:tcW w:w="945" w:type="dxa"/>
            <w:shd w:val="clear" w:color="auto" w:fill="DEE4EE"/>
            <w:noWrap/>
            <w:vAlign w:val="center"/>
          </w:tcPr>
          <w:p w:rsidR="00783FB7" w:rsidRPr="00783FB7" w:rsidRDefault="00783FB7" w:rsidP="001B3B1D">
            <w:pPr>
              <w:jc w:val="right"/>
              <w:rPr>
                <w:sz w:val="18"/>
                <w:szCs w:val="18"/>
              </w:rPr>
            </w:pPr>
            <w:r w:rsidRPr="00783FB7">
              <w:rPr>
                <w:sz w:val="18"/>
                <w:szCs w:val="18"/>
              </w:rPr>
              <w:t>-</w:t>
            </w:r>
          </w:p>
        </w:tc>
        <w:tc>
          <w:tcPr>
            <w:tcW w:w="945" w:type="dxa"/>
            <w:shd w:val="clear" w:color="auto" w:fill="DEE4EE"/>
            <w:noWrap/>
            <w:vAlign w:val="center"/>
          </w:tcPr>
          <w:p w:rsidR="00783FB7" w:rsidRPr="00783FB7" w:rsidRDefault="00783FB7" w:rsidP="001B3B1D">
            <w:pPr>
              <w:jc w:val="right"/>
              <w:rPr>
                <w:sz w:val="18"/>
                <w:szCs w:val="18"/>
              </w:rPr>
            </w:pPr>
            <w:r w:rsidRPr="00783FB7">
              <w:rPr>
                <w:sz w:val="18"/>
                <w:szCs w:val="18"/>
              </w:rPr>
              <w:t>-</w:t>
            </w:r>
          </w:p>
        </w:tc>
        <w:tc>
          <w:tcPr>
            <w:tcW w:w="1077" w:type="dxa"/>
            <w:shd w:val="clear" w:color="auto" w:fill="DEE4EE"/>
            <w:noWrap/>
            <w:vAlign w:val="center"/>
          </w:tcPr>
          <w:p w:rsidR="00783FB7" w:rsidRPr="00783FB7" w:rsidRDefault="00783FB7" w:rsidP="001B3B1D">
            <w:pPr>
              <w:jc w:val="right"/>
              <w:rPr>
                <w:sz w:val="18"/>
                <w:szCs w:val="18"/>
              </w:rPr>
            </w:pPr>
            <w:r w:rsidRPr="00783FB7">
              <w:rPr>
                <w:sz w:val="18"/>
                <w:szCs w:val="18"/>
              </w:rPr>
              <w:t>-</w:t>
            </w:r>
          </w:p>
        </w:tc>
        <w:tc>
          <w:tcPr>
            <w:tcW w:w="907" w:type="dxa"/>
            <w:noWrap/>
            <w:vAlign w:val="center"/>
          </w:tcPr>
          <w:p w:rsidR="00783FB7" w:rsidRPr="00783FB7" w:rsidRDefault="00783FB7" w:rsidP="001B3B1D">
            <w:pPr>
              <w:jc w:val="right"/>
              <w:rPr>
                <w:sz w:val="18"/>
                <w:szCs w:val="18"/>
              </w:rPr>
            </w:pPr>
            <w:r w:rsidRPr="00783FB7">
              <w:rPr>
                <w:sz w:val="18"/>
                <w:szCs w:val="18"/>
              </w:rPr>
              <w:t>111</w:t>
            </w:r>
          </w:p>
        </w:tc>
        <w:tc>
          <w:tcPr>
            <w:tcW w:w="907" w:type="dxa"/>
            <w:noWrap/>
            <w:vAlign w:val="center"/>
          </w:tcPr>
          <w:p w:rsidR="00783FB7" w:rsidRPr="00783FB7" w:rsidRDefault="00783FB7" w:rsidP="001B3B1D">
            <w:pPr>
              <w:jc w:val="right"/>
              <w:rPr>
                <w:sz w:val="18"/>
                <w:szCs w:val="18"/>
              </w:rPr>
            </w:pPr>
            <w:r w:rsidRPr="00783FB7">
              <w:rPr>
                <w:sz w:val="18"/>
                <w:szCs w:val="18"/>
              </w:rPr>
              <w:t>$345</w:t>
            </w:r>
          </w:p>
        </w:tc>
        <w:tc>
          <w:tcPr>
            <w:tcW w:w="1077" w:type="dxa"/>
            <w:noWrap/>
            <w:vAlign w:val="center"/>
          </w:tcPr>
          <w:p w:rsidR="00783FB7" w:rsidRPr="00783FB7" w:rsidRDefault="00783FB7" w:rsidP="001B3B1D">
            <w:pPr>
              <w:jc w:val="right"/>
              <w:rPr>
                <w:sz w:val="18"/>
                <w:szCs w:val="18"/>
              </w:rPr>
            </w:pPr>
            <w:r w:rsidRPr="00783FB7">
              <w:rPr>
                <w:sz w:val="18"/>
                <w:szCs w:val="18"/>
              </w:rPr>
              <w:t>3.0%</w:t>
            </w:r>
          </w:p>
        </w:tc>
        <w:tc>
          <w:tcPr>
            <w:tcW w:w="907" w:type="dxa"/>
            <w:shd w:val="clear" w:color="auto" w:fill="DEE4EE"/>
            <w:noWrap/>
            <w:vAlign w:val="center"/>
          </w:tcPr>
          <w:p w:rsidR="00783FB7" w:rsidRPr="00783FB7" w:rsidRDefault="00783FB7" w:rsidP="001B3B1D">
            <w:pPr>
              <w:jc w:val="right"/>
              <w:rPr>
                <w:sz w:val="18"/>
                <w:szCs w:val="18"/>
              </w:rPr>
            </w:pPr>
            <w:r w:rsidRPr="00783FB7">
              <w:rPr>
                <w:sz w:val="18"/>
                <w:szCs w:val="18"/>
              </w:rPr>
              <w:t>-</w:t>
            </w:r>
          </w:p>
        </w:tc>
        <w:tc>
          <w:tcPr>
            <w:tcW w:w="907" w:type="dxa"/>
            <w:shd w:val="clear" w:color="auto" w:fill="DEE4EE"/>
            <w:noWrap/>
            <w:vAlign w:val="center"/>
          </w:tcPr>
          <w:p w:rsidR="00783FB7" w:rsidRPr="00783FB7" w:rsidRDefault="00783FB7" w:rsidP="001B3B1D">
            <w:pPr>
              <w:jc w:val="right"/>
              <w:rPr>
                <w:sz w:val="18"/>
                <w:szCs w:val="18"/>
              </w:rPr>
            </w:pPr>
            <w:r w:rsidRPr="00783FB7">
              <w:rPr>
                <w:sz w:val="18"/>
                <w:szCs w:val="18"/>
              </w:rPr>
              <w:t>-</w:t>
            </w:r>
          </w:p>
        </w:tc>
        <w:tc>
          <w:tcPr>
            <w:tcW w:w="1077" w:type="dxa"/>
            <w:shd w:val="clear" w:color="auto" w:fill="DEE4EE"/>
            <w:noWrap/>
            <w:vAlign w:val="center"/>
          </w:tcPr>
          <w:p w:rsidR="00783FB7" w:rsidRPr="00783FB7" w:rsidRDefault="00783FB7" w:rsidP="001B3B1D">
            <w:pPr>
              <w:jc w:val="right"/>
              <w:rPr>
                <w:sz w:val="18"/>
                <w:szCs w:val="18"/>
              </w:rPr>
            </w:pPr>
            <w:r w:rsidRPr="00783FB7">
              <w:rPr>
                <w:sz w:val="18"/>
                <w:szCs w:val="18"/>
              </w:rPr>
              <w:t>-</w:t>
            </w:r>
          </w:p>
        </w:tc>
        <w:tc>
          <w:tcPr>
            <w:tcW w:w="907" w:type="dxa"/>
            <w:noWrap/>
            <w:vAlign w:val="center"/>
          </w:tcPr>
          <w:p w:rsidR="00783FB7" w:rsidRPr="00783FB7" w:rsidRDefault="00783FB7" w:rsidP="001B3B1D">
            <w:pPr>
              <w:jc w:val="right"/>
              <w:rPr>
                <w:sz w:val="18"/>
                <w:szCs w:val="18"/>
              </w:rPr>
            </w:pPr>
            <w:r w:rsidRPr="00783FB7">
              <w:rPr>
                <w:sz w:val="18"/>
                <w:szCs w:val="18"/>
              </w:rPr>
              <w:t>267</w:t>
            </w:r>
          </w:p>
        </w:tc>
        <w:tc>
          <w:tcPr>
            <w:tcW w:w="907" w:type="dxa"/>
            <w:noWrap/>
            <w:vAlign w:val="center"/>
          </w:tcPr>
          <w:p w:rsidR="00783FB7" w:rsidRPr="00783FB7" w:rsidRDefault="00783FB7" w:rsidP="001B3B1D">
            <w:pPr>
              <w:jc w:val="right"/>
              <w:rPr>
                <w:sz w:val="18"/>
                <w:szCs w:val="18"/>
              </w:rPr>
            </w:pPr>
            <w:r w:rsidRPr="00783FB7">
              <w:rPr>
                <w:sz w:val="18"/>
                <w:szCs w:val="18"/>
              </w:rPr>
              <w:t>$395</w:t>
            </w:r>
          </w:p>
        </w:tc>
        <w:tc>
          <w:tcPr>
            <w:tcW w:w="907" w:type="dxa"/>
            <w:noWrap/>
            <w:vAlign w:val="center"/>
          </w:tcPr>
          <w:p w:rsidR="00783FB7" w:rsidRPr="00783FB7" w:rsidRDefault="00783FB7" w:rsidP="001B3B1D">
            <w:pPr>
              <w:jc w:val="right"/>
              <w:rPr>
                <w:sz w:val="18"/>
                <w:szCs w:val="18"/>
              </w:rPr>
            </w:pPr>
            <w:r w:rsidRPr="00783FB7">
              <w:rPr>
                <w:sz w:val="18"/>
                <w:szCs w:val="18"/>
              </w:rPr>
              <w:t>3.9%</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Ringwood</w:t>
            </w:r>
          </w:p>
        </w:tc>
        <w:tc>
          <w:tcPr>
            <w:tcW w:w="945" w:type="dxa"/>
            <w:shd w:val="clear" w:color="auto" w:fill="DEE4EE"/>
            <w:noWrap/>
            <w:vAlign w:val="center"/>
          </w:tcPr>
          <w:p w:rsidR="00783FB7" w:rsidRPr="00783FB7" w:rsidRDefault="00783FB7" w:rsidP="001B3B1D">
            <w:pPr>
              <w:jc w:val="right"/>
              <w:rPr>
                <w:sz w:val="18"/>
                <w:szCs w:val="18"/>
              </w:rPr>
            </w:pPr>
            <w:r w:rsidRPr="00783FB7">
              <w:rPr>
                <w:sz w:val="18"/>
                <w:szCs w:val="18"/>
              </w:rPr>
              <w:t>71</w:t>
            </w:r>
          </w:p>
        </w:tc>
        <w:tc>
          <w:tcPr>
            <w:tcW w:w="945" w:type="dxa"/>
            <w:shd w:val="clear" w:color="auto" w:fill="DEE4EE"/>
            <w:noWrap/>
            <w:vAlign w:val="center"/>
          </w:tcPr>
          <w:p w:rsidR="00783FB7" w:rsidRPr="00783FB7" w:rsidRDefault="00783FB7" w:rsidP="001B3B1D">
            <w:pPr>
              <w:jc w:val="right"/>
              <w:rPr>
                <w:sz w:val="18"/>
                <w:szCs w:val="18"/>
              </w:rPr>
            </w:pPr>
            <w:r w:rsidRPr="00783FB7">
              <w:rPr>
                <w:sz w:val="18"/>
                <w:szCs w:val="18"/>
              </w:rPr>
              <w:t>$305</w:t>
            </w:r>
          </w:p>
        </w:tc>
        <w:tc>
          <w:tcPr>
            <w:tcW w:w="1077" w:type="dxa"/>
            <w:shd w:val="clear" w:color="auto" w:fill="DEE4EE"/>
            <w:noWrap/>
            <w:vAlign w:val="center"/>
          </w:tcPr>
          <w:p w:rsidR="00783FB7" w:rsidRPr="00783FB7" w:rsidRDefault="00783FB7" w:rsidP="001B3B1D">
            <w:pPr>
              <w:jc w:val="right"/>
              <w:rPr>
                <w:sz w:val="18"/>
                <w:szCs w:val="18"/>
              </w:rPr>
            </w:pPr>
            <w:r w:rsidRPr="00783FB7">
              <w:rPr>
                <w:sz w:val="18"/>
                <w:szCs w:val="18"/>
              </w:rPr>
              <w:t>7.0%</w:t>
            </w:r>
          </w:p>
        </w:tc>
        <w:tc>
          <w:tcPr>
            <w:tcW w:w="907" w:type="dxa"/>
            <w:noWrap/>
            <w:vAlign w:val="center"/>
          </w:tcPr>
          <w:p w:rsidR="00783FB7" w:rsidRPr="00783FB7" w:rsidRDefault="00783FB7" w:rsidP="001B3B1D">
            <w:pPr>
              <w:jc w:val="right"/>
              <w:rPr>
                <w:sz w:val="18"/>
                <w:szCs w:val="18"/>
              </w:rPr>
            </w:pPr>
            <w:r w:rsidRPr="00783FB7">
              <w:rPr>
                <w:sz w:val="18"/>
                <w:szCs w:val="18"/>
              </w:rPr>
              <w:t>602</w:t>
            </w:r>
          </w:p>
        </w:tc>
        <w:tc>
          <w:tcPr>
            <w:tcW w:w="907" w:type="dxa"/>
            <w:noWrap/>
            <w:vAlign w:val="center"/>
          </w:tcPr>
          <w:p w:rsidR="00783FB7" w:rsidRPr="00783FB7" w:rsidRDefault="00783FB7" w:rsidP="001B3B1D">
            <w:pPr>
              <w:jc w:val="right"/>
              <w:rPr>
                <w:sz w:val="18"/>
                <w:szCs w:val="18"/>
              </w:rPr>
            </w:pPr>
            <w:r w:rsidRPr="00783FB7">
              <w:rPr>
                <w:sz w:val="18"/>
                <w:szCs w:val="18"/>
              </w:rPr>
              <w:t>$350</w:t>
            </w:r>
          </w:p>
        </w:tc>
        <w:tc>
          <w:tcPr>
            <w:tcW w:w="1077" w:type="dxa"/>
            <w:noWrap/>
            <w:vAlign w:val="center"/>
          </w:tcPr>
          <w:p w:rsidR="00783FB7" w:rsidRPr="00783FB7" w:rsidRDefault="00783FB7" w:rsidP="001B3B1D">
            <w:pPr>
              <w:jc w:val="right"/>
              <w:rPr>
                <w:sz w:val="18"/>
                <w:szCs w:val="18"/>
              </w:rPr>
            </w:pPr>
            <w:r w:rsidRPr="00783FB7">
              <w:rPr>
                <w:sz w:val="18"/>
                <w:szCs w:val="18"/>
              </w:rPr>
              <w:t>1.4%</w:t>
            </w:r>
          </w:p>
        </w:tc>
        <w:tc>
          <w:tcPr>
            <w:tcW w:w="907" w:type="dxa"/>
            <w:shd w:val="clear" w:color="auto" w:fill="DEE4EE"/>
            <w:noWrap/>
            <w:vAlign w:val="center"/>
          </w:tcPr>
          <w:p w:rsidR="00783FB7" w:rsidRPr="00783FB7" w:rsidRDefault="00783FB7" w:rsidP="001B3B1D">
            <w:pPr>
              <w:jc w:val="right"/>
              <w:rPr>
                <w:sz w:val="18"/>
                <w:szCs w:val="18"/>
              </w:rPr>
            </w:pPr>
            <w:r w:rsidRPr="00783FB7">
              <w:rPr>
                <w:sz w:val="18"/>
                <w:szCs w:val="18"/>
              </w:rPr>
              <w:t>81</w:t>
            </w:r>
          </w:p>
        </w:tc>
        <w:tc>
          <w:tcPr>
            <w:tcW w:w="907" w:type="dxa"/>
            <w:shd w:val="clear" w:color="auto" w:fill="DEE4EE"/>
            <w:noWrap/>
            <w:vAlign w:val="center"/>
          </w:tcPr>
          <w:p w:rsidR="00783FB7" w:rsidRPr="00783FB7" w:rsidRDefault="00783FB7" w:rsidP="001B3B1D">
            <w:pPr>
              <w:jc w:val="right"/>
              <w:rPr>
                <w:sz w:val="18"/>
                <w:szCs w:val="18"/>
              </w:rPr>
            </w:pPr>
            <w:r w:rsidRPr="00783FB7">
              <w:rPr>
                <w:sz w:val="18"/>
                <w:szCs w:val="18"/>
              </w:rPr>
              <w:t>$360</w:t>
            </w:r>
          </w:p>
        </w:tc>
        <w:tc>
          <w:tcPr>
            <w:tcW w:w="1077" w:type="dxa"/>
            <w:shd w:val="clear" w:color="auto" w:fill="DEE4EE"/>
            <w:noWrap/>
            <w:vAlign w:val="center"/>
          </w:tcPr>
          <w:p w:rsidR="00783FB7" w:rsidRPr="00783FB7" w:rsidRDefault="00783FB7" w:rsidP="001B3B1D">
            <w:pPr>
              <w:jc w:val="right"/>
              <w:rPr>
                <w:sz w:val="18"/>
                <w:szCs w:val="18"/>
              </w:rPr>
            </w:pPr>
            <w:r w:rsidRPr="00783FB7">
              <w:rPr>
                <w:sz w:val="18"/>
                <w:szCs w:val="18"/>
              </w:rPr>
              <w:t>1.4%</w:t>
            </w:r>
          </w:p>
        </w:tc>
        <w:tc>
          <w:tcPr>
            <w:tcW w:w="907" w:type="dxa"/>
            <w:noWrap/>
            <w:vAlign w:val="center"/>
          </w:tcPr>
          <w:p w:rsidR="00783FB7" w:rsidRPr="00783FB7" w:rsidRDefault="00783FB7" w:rsidP="001B3B1D">
            <w:pPr>
              <w:jc w:val="right"/>
              <w:rPr>
                <w:sz w:val="18"/>
                <w:szCs w:val="18"/>
              </w:rPr>
            </w:pPr>
            <w:r w:rsidRPr="00783FB7">
              <w:rPr>
                <w:sz w:val="18"/>
                <w:szCs w:val="18"/>
              </w:rPr>
              <w:t>405</w:t>
            </w:r>
          </w:p>
        </w:tc>
        <w:tc>
          <w:tcPr>
            <w:tcW w:w="907" w:type="dxa"/>
            <w:noWrap/>
            <w:vAlign w:val="center"/>
          </w:tcPr>
          <w:p w:rsidR="00783FB7" w:rsidRPr="00783FB7" w:rsidRDefault="00783FB7" w:rsidP="001B3B1D">
            <w:pPr>
              <w:jc w:val="right"/>
              <w:rPr>
                <w:sz w:val="18"/>
                <w:szCs w:val="18"/>
              </w:rPr>
            </w:pPr>
            <w:r w:rsidRPr="00783FB7">
              <w:rPr>
                <w:sz w:val="18"/>
                <w:szCs w:val="18"/>
              </w:rPr>
              <w:t>$410</w:t>
            </w:r>
          </w:p>
        </w:tc>
        <w:tc>
          <w:tcPr>
            <w:tcW w:w="907" w:type="dxa"/>
            <w:noWrap/>
            <w:vAlign w:val="center"/>
          </w:tcPr>
          <w:p w:rsidR="00783FB7" w:rsidRPr="00783FB7" w:rsidRDefault="00783FB7" w:rsidP="001B3B1D">
            <w:pPr>
              <w:jc w:val="right"/>
              <w:rPr>
                <w:sz w:val="18"/>
                <w:szCs w:val="18"/>
              </w:rPr>
            </w:pPr>
            <w:r w:rsidRPr="00783FB7">
              <w:rPr>
                <w:sz w:val="18"/>
                <w:szCs w:val="18"/>
              </w:rPr>
              <w:t>2.5%</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Rowville</w:t>
            </w:r>
          </w:p>
        </w:tc>
        <w:tc>
          <w:tcPr>
            <w:tcW w:w="945" w:type="dxa"/>
            <w:shd w:val="clear" w:color="auto" w:fill="DEE4EE"/>
            <w:noWrap/>
            <w:vAlign w:val="center"/>
          </w:tcPr>
          <w:p w:rsidR="00783FB7" w:rsidRPr="00783FB7" w:rsidRDefault="00783FB7" w:rsidP="001B3B1D">
            <w:pPr>
              <w:jc w:val="right"/>
              <w:rPr>
                <w:sz w:val="18"/>
                <w:szCs w:val="18"/>
              </w:rPr>
            </w:pPr>
            <w:r w:rsidRPr="00783FB7">
              <w:rPr>
                <w:sz w:val="18"/>
                <w:szCs w:val="18"/>
              </w:rPr>
              <w:t>-</w:t>
            </w:r>
          </w:p>
        </w:tc>
        <w:tc>
          <w:tcPr>
            <w:tcW w:w="945" w:type="dxa"/>
            <w:shd w:val="clear" w:color="auto" w:fill="DEE4EE"/>
            <w:noWrap/>
            <w:vAlign w:val="center"/>
          </w:tcPr>
          <w:p w:rsidR="00783FB7" w:rsidRPr="00783FB7" w:rsidRDefault="00783FB7" w:rsidP="001B3B1D">
            <w:pPr>
              <w:jc w:val="right"/>
              <w:rPr>
                <w:sz w:val="18"/>
                <w:szCs w:val="18"/>
              </w:rPr>
            </w:pPr>
            <w:r w:rsidRPr="00783FB7">
              <w:rPr>
                <w:sz w:val="18"/>
                <w:szCs w:val="18"/>
              </w:rPr>
              <w:t>-</w:t>
            </w:r>
          </w:p>
        </w:tc>
        <w:tc>
          <w:tcPr>
            <w:tcW w:w="1077" w:type="dxa"/>
            <w:shd w:val="clear" w:color="auto" w:fill="DEE4EE"/>
            <w:noWrap/>
            <w:vAlign w:val="center"/>
          </w:tcPr>
          <w:p w:rsidR="00783FB7" w:rsidRPr="00783FB7" w:rsidRDefault="00783FB7" w:rsidP="001B3B1D">
            <w:pPr>
              <w:jc w:val="right"/>
              <w:rPr>
                <w:sz w:val="18"/>
                <w:szCs w:val="18"/>
              </w:rPr>
            </w:pPr>
            <w:r w:rsidRPr="00783FB7">
              <w:rPr>
                <w:sz w:val="18"/>
                <w:szCs w:val="18"/>
              </w:rPr>
              <w:t>-</w:t>
            </w:r>
          </w:p>
        </w:tc>
        <w:tc>
          <w:tcPr>
            <w:tcW w:w="907" w:type="dxa"/>
            <w:noWrap/>
            <w:vAlign w:val="center"/>
          </w:tcPr>
          <w:p w:rsidR="00783FB7" w:rsidRPr="00783FB7" w:rsidRDefault="00783FB7" w:rsidP="001B3B1D">
            <w:pPr>
              <w:jc w:val="right"/>
              <w:rPr>
                <w:sz w:val="18"/>
                <w:szCs w:val="18"/>
              </w:rPr>
            </w:pPr>
            <w:r w:rsidRPr="00783FB7">
              <w:rPr>
                <w:sz w:val="18"/>
                <w:szCs w:val="18"/>
              </w:rPr>
              <w:t>50</w:t>
            </w:r>
          </w:p>
        </w:tc>
        <w:tc>
          <w:tcPr>
            <w:tcW w:w="907" w:type="dxa"/>
            <w:noWrap/>
            <w:vAlign w:val="center"/>
          </w:tcPr>
          <w:p w:rsidR="00783FB7" w:rsidRPr="00783FB7" w:rsidRDefault="00783FB7" w:rsidP="001B3B1D">
            <w:pPr>
              <w:jc w:val="right"/>
              <w:rPr>
                <w:sz w:val="18"/>
                <w:szCs w:val="18"/>
              </w:rPr>
            </w:pPr>
            <w:r w:rsidRPr="00783FB7">
              <w:rPr>
                <w:sz w:val="18"/>
                <w:szCs w:val="18"/>
              </w:rPr>
              <w:t>$380</w:t>
            </w:r>
          </w:p>
        </w:tc>
        <w:tc>
          <w:tcPr>
            <w:tcW w:w="1077" w:type="dxa"/>
            <w:noWrap/>
            <w:vAlign w:val="center"/>
          </w:tcPr>
          <w:p w:rsidR="00783FB7" w:rsidRPr="00783FB7" w:rsidRDefault="00783FB7" w:rsidP="001B3B1D">
            <w:pPr>
              <w:jc w:val="right"/>
              <w:rPr>
                <w:sz w:val="18"/>
                <w:szCs w:val="18"/>
              </w:rPr>
            </w:pPr>
            <w:r w:rsidRPr="00783FB7">
              <w:rPr>
                <w:sz w:val="18"/>
                <w:szCs w:val="18"/>
              </w:rPr>
              <w:t>0.0%</w:t>
            </w:r>
          </w:p>
        </w:tc>
        <w:tc>
          <w:tcPr>
            <w:tcW w:w="907" w:type="dxa"/>
            <w:shd w:val="clear" w:color="auto" w:fill="DEE4EE"/>
            <w:noWrap/>
            <w:vAlign w:val="center"/>
          </w:tcPr>
          <w:p w:rsidR="00783FB7" w:rsidRPr="00783FB7" w:rsidRDefault="00783FB7" w:rsidP="001B3B1D">
            <w:pPr>
              <w:jc w:val="right"/>
              <w:rPr>
                <w:sz w:val="18"/>
                <w:szCs w:val="18"/>
              </w:rPr>
            </w:pPr>
            <w:r w:rsidRPr="00783FB7">
              <w:rPr>
                <w:sz w:val="18"/>
                <w:szCs w:val="18"/>
              </w:rPr>
              <w:t>-</w:t>
            </w:r>
          </w:p>
        </w:tc>
        <w:tc>
          <w:tcPr>
            <w:tcW w:w="907" w:type="dxa"/>
            <w:shd w:val="clear" w:color="auto" w:fill="DEE4EE"/>
            <w:noWrap/>
            <w:vAlign w:val="center"/>
          </w:tcPr>
          <w:p w:rsidR="00783FB7" w:rsidRPr="00783FB7" w:rsidRDefault="00783FB7" w:rsidP="001B3B1D">
            <w:pPr>
              <w:jc w:val="right"/>
              <w:rPr>
                <w:sz w:val="18"/>
                <w:szCs w:val="18"/>
              </w:rPr>
            </w:pPr>
            <w:r w:rsidRPr="00783FB7">
              <w:rPr>
                <w:sz w:val="18"/>
                <w:szCs w:val="18"/>
              </w:rPr>
              <w:t>-</w:t>
            </w:r>
          </w:p>
        </w:tc>
        <w:tc>
          <w:tcPr>
            <w:tcW w:w="1077" w:type="dxa"/>
            <w:shd w:val="clear" w:color="auto" w:fill="DEE4EE"/>
            <w:noWrap/>
            <w:vAlign w:val="center"/>
          </w:tcPr>
          <w:p w:rsidR="00783FB7" w:rsidRPr="00783FB7" w:rsidRDefault="00783FB7" w:rsidP="001B3B1D">
            <w:pPr>
              <w:jc w:val="right"/>
              <w:rPr>
                <w:sz w:val="18"/>
                <w:szCs w:val="18"/>
              </w:rPr>
            </w:pPr>
            <w:r w:rsidRPr="00783FB7">
              <w:rPr>
                <w:sz w:val="18"/>
                <w:szCs w:val="18"/>
              </w:rPr>
              <w:t>-</w:t>
            </w:r>
          </w:p>
        </w:tc>
        <w:tc>
          <w:tcPr>
            <w:tcW w:w="907" w:type="dxa"/>
            <w:noWrap/>
            <w:vAlign w:val="center"/>
          </w:tcPr>
          <w:p w:rsidR="00783FB7" w:rsidRPr="00783FB7" w:rsidRDefault="00783FB7" w:rsidP="001B3B1D">
            <w:pPr>
              <w:jc w:val="right"/>
              <w:rPr>
                <w:sz w:val="18"/>
                <w:szCs w:val="18"/>
              </w:rPr>
            </w:pPr>
            <w:r w:rsidRPr="00783FB7">
              <w:rPr>
                <w:sz w:val="18"/>
                <w:szCs w:val="18"/>
              </w:rPr>
              <w:t>240</w:t>
            </w:r>
          </w:p>
        </w:tc>
        <w:tc>
          <w:tcPr>
            <w:tcW w:w="907" w:type="dxa"/>
            <w:noWrap/>
            <w:vAlign w:val="center"/>
          </w:tcPr>
          <w:p w:rsidR="00783FB7" w:rsidRPr="00783FB7" w:rsidRDefault="00783FB7" w:rsidP="001B3B1D">
            <w:pPr>
              <w:jc w:val="right"/>
              <w:rPr>
                <w:sz w:val="18"/>
                <w:szCs w:val="18"/>
              </w:rPr>
            </w:pPr>
            <w:r w:rsidRPr="00783FB7">
              <w:rPr>
                <w:sz w:val="18"/>
                <w:szCs w:val="18"/>
              </w:rPr>
              <w:t>$420</w:t>
            </w:r>
          </w:p>
        </w:tc>
        <w:tc>
          <w:tcPr>
            <w:tcW w:w="907" w:type="dxa"/>
            <w:noWrap/>
            <w:vAlign w:val="center"/>
          </w:tcPr>
          <w:p w:rsidR="00783FB7" w:rsidRPr="00783FB7" w:rsidRDefault="00783FB7" w:rsidP="001B3B1D">
            <w:pPr>
              <w:jc w:val="right"/>
              <w:rPr>
                <w:sz w:val="18"/>
                <w:szCs w:val="18"/>
              </w:rPr>
            </w:pPr>
            <w:r w:rsidRPr="00783FB7">
              <w:rPr>
                <w:sz w:val="18"/>
                <w:szCs w:val="18"/>
              </w:rPr>
              <w:t>2.4%</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Wantirna-Scoresby</w:t>
            </w:r>
          </w:p>
        </w:tc>
        <w:tc>
          <w:tcPr>
            <w:tcW w:w="945" w:type="dxa"/>
            <w:shd w:val="clear" w:color="auto" w:fill="DEE4EE"/>
            <w:noWrap/>
            <w:vAlign w:val="center"/>
          </w:tcPr>
          <w:p w:rsidR="00783FB7" w:rsidRPr="00783FB7" w:rsidRDefault="00783FB7" w:rsidP="001B3B1D">
            <w:pPr>
              <w:jc w:val="right"/>
              <w:rPr>
                <w:sz w:val="18"/>
                <w:szCs w:val="18"/>
              </w:rPr>
            </w:pPr>
            <w:r w:rsidRPr="00783FB7">
              <w:rPr>
                <w:sz w:val="18"/>
                <w:szCs w:val="18"/>
              </w:rPr>
              <w:t>38</w:t>
            </w:r>
          </w:p>
        </w:tc>
        <w:tc>
          <w:tcPr>
            <w:tcW w:w="945" w:type="dxa"/>
            <w:shd w:val="clear" w:color="auto" w:fill="DEE4EE"/>
            <w:noWrap/>
            <w:vAlign w:val="center"/>
          </w:tcPr>
          <w:p w:rsidR="00783FB7" w:rsidRPr="00783FB7" w:rsidRDefault="00783FB7" w:rsidP="001B3B1D">
            <w:pPr>
              <w:jc w:val="right"/>
              <w:rPr>
                <w:sz w:val="18"/>
                <w:szCs w:val="18"/>
              </w:rPr>
            </w:pPr>
            <w:r w:rsidRPr="00783FB7">
              <w:rPr>
                <w:sz w:val="18"/>
                <w:szCs w:val="18"/>
              </w:rPr>
              <w:t>$340</w:t>
            </w:r>
          </w:p>
        </w:tc>
        <w:tc>
          <w:tcPr>
            <w:tcW w:w="1077" w:type="dxa"/>
            <w:shd w:val="clear" w:color="auto" w:fill="DEE4EE"/>
            <w:noWrap/>
            <w:vAlign w:val="center"/>
          </w:tcPr>
          <w:p w:rsidR="00783FB7" w:rsidRPr="00783FB7" w:rsidRDefault="00783FB7" w:rsidP="001B3B1D">
            <w:pPr>
              <w:jc w:val="right"/>
              <w:rPr>
                <w:sz w:val="18"/>
                <w:szCs w:val="18"/>
              </w:rPr>
            </w:pPr>
            <w:r w:rsidRPr="00783FB7">
              <w:rPr>
                <w:sz w:val="18"/>
                <w:szCs w:val="18"/>
              </w:rPr>
              <w:t>6.3%</w:t>
            </w:r>
          </w:p>
        </w:tc>
        <w:tc>
          <w:tcPr>
            <w:tcW w:w="907" w:type="dxa"/>
            <w:noWrap/>
            <w:vAlign w:val="center"/>
          </w:tcPr>
          <w:p w:rsidR="00783FB7" w:rsidRPr="00783FB7" w:rsidRDefault="00783FB7" w:rsidP="001B3B1D">
            <w:pPr>
              <w:jc w:val="right"/>
              <w:rPr>
                <w:sz w:val="18"/>
                <w:szCs w:val="18"/>
              </w:rPr>
            </w:pPr>
            <w:r w:rsidRPr="00783FB7">
              <w:rPr>
                <w:sz w:val="18"/>
                <w:szCs w:val="18"/>
              </w:rPr>
              <w:t>96</w:t>
            </w:r>
          </w:p>
        </w:tc>
        <w:tc>
          <w:tcPr>
            <w:tcW w:w="907" w:type="dxa"/>
            <w:noWrap/>
            <w:vAlign w:val="center"/>
          </w:tcPr>
          <w:p w:rsidR="00783FB7" w:rsidRPr="00783FB7" w:rsidRDefault="00783FB7" w:rsidP="001B3B1D">
            <w:pPr>
              <w:jc w:val="right"/>
              <w:rPr>
                <w:sz w:val="18"/>
                <w:szCs w:val="18"/>
              </w:rPr>
            </w:pPr>
            <w:r w:rsidRPr="00783FB7">
              <w:rPr>
                <w:sz w:val="18"/>
                <w:szCs w:val="18"/>
              </w:rPr>
              <w:t>$375</w:t>
            </w:r>
          </w:p>
        </w:tc>
        <w:tc>
          <w:tcPr>
            <w:tcW w:w="1077" w:type="dxa"/>
            <w:noWrap/>
            <w:vAlign w:val="center"/>
          </w:tcPr>
          <w:p w:rsidR="00783FB7" w:rsidRPr="00783FB7" w:rsidRDefault="00783FB7" w:rsidP="001B3B1D">
            <w:pPr>
              <w:jc w:val="right"/>
              <w:rPr>
                <w:sz w:val="18"/>
                <w:szCs w:val="18"/>
              </w:rPr>
            </w:pPr>
            <w:r w:rsidRPr="00783FB7">
              <w:rPr>
                <w:sz w:val="18"/>
                <w:szCs w:val="18"/>
              </w:rPr>
              <w:t>4.2%</w:t>
            </w:r>
          </w:p>
        </w:tc>
        <w:tc>
          <w:tcPr>
            <w:tcW w:w="907" w:type="dxa"/>
            <w:shd w:val="clear" w:color="auto" w:fill="DEE4EE"/>
            <w:noWrap/>
            <w:vAlign w:val="center"/>
          </w:tcPr>
          <w:p w:rsidR="00783FB7" w:rsidRPr="00783FB7" w:rsidRDefault="00783FB7" w:rsidP="001B3B1D">
            <w:pPr>
              <w:jc w:val="right"/>
              <w:rPr>
                <w:sz w:val="18"/>
                <w:szCs w:val="18"/>
              </w:rPr>
            </w:pPr>
            <w:r w:rsidRPr="00783FB7">
              <w:rPr>
                <w:sz w:val="18"/>
                <w:szCs w:val="18"/>
              </w:rPr>
              <w:t>19</w:t>
            </w:r>
          </w:p>
        </w:tc>
        <w:tc>
          <w:tcPr>
            <w:tcW w:w="907" w:type="dxa"/>
            <w:shd w:val="clear" w:color="auto" w:fill="DEE4EE"/>
            <w:noWrap/>
            <w:vAlign w:val="center"/>
          </w:tcPr>
          <w:p w:rsidR="00783FB7" w:rsidRPr="00783FB7" w:rsidRDefault="00783FB7" w:rsidP="001B3B1D">
            <w:pPr>
              <w:jc w:val="right"/>
              <w:rPr>
                <w:sz w:val="18"/>
                <w:szCs w:val="18"/>
              </w:rPr>
            </w:pPr>
            <w:r w:rsidRPr="00783FB7">
              <w:rPr>
                <w:sz w:val="18"/>
                <w:szCs w:val="18"/>
              </w:rPr>
              <w:t>$390</w:t>
            </w:r>
          </w:p>
        </w:tc>
        <w:tc>
          <w:tcPr>
            <w:tcW w:w="1077" w:type="dxa"/>
            <w:shd w:val="clear" w:color="auto" w:fill="DEE4EE"/>
            <w:noWrap/>
            <w:vAlign w:val="center"/>
          </w:tcPr>
          <w:p w:rsidR="00783FB7" w:rsidRPr="00783FB7" w:rsidRDefault="00783FB7" w:rsidP="001B3B1D">
            <w:pPr>
              <w:jc w:val="right"/>
              <w:rPr>
                <w:sz w:val="18"/>
                <w:szCs w:val="18"/>
              </w:rPr>
            </w:pPr>
            <w:r w:rsidRPr="00783FB7">
              <w:rPr>
                <w:sz w:val="18"/>
                <w:szCs w:val="18"/>
              </w:rPr>
              <w:t>11.4%</w:t>
            </w:r>
          </w:p>
        </w:tc>
        <w:tc>
          <w:tcPr>
            <w:tcW w:w="907" w:type="dxa"/>
            <w:noWrap/>
            <w:vAlign w:val="center"/>
          </w:tcPr>
          <w:p w:rsidR="00783FB7" w:rsidRPr="00783FB7" w:rsidRDefault="00783FB7" w:rsidP="001B3B1D">
            <w:pPr>
              <w:jc w:val="right"/>
              <w:rPr>
                <w:sz w:val="18"/>
                <w:szCs w:val="18"/>
              </w:rPr>
            </w:pPr>
            <w:r w:rsidRPr="00783FB7">
              <w:rPr>
                <w:sz w:val="18"/>
                <w:szCs w:val="18"/>
              </w:rPr>
              <w:t>440</w:t>
            </w:r>
          </w:p>
        </w:tc>
        <w:tc>
          <w:tcPr>
            <w:tcW w:w="907" w:type="dxa"/>
            <w:noWrap/>
            <w:vAlign w:val="center"/>
          </w:tcPr>
          <w:p w:rsidR="00783FB7" w:rsidRPr="00783FB7" w:rsidRDefault="00783FB7" w:rsidP="001B3B1D">
            <w:pPr>
              <w:jc w:val="right"/>
              <w:rPr>
                <w:sz w:val="18"/>
                <w:szCs w:val="18"/>
              </w:rPr>
            </w:pPr>
            <w:r w:rsidRPr="00783FB7">
              <w:rPr>
                <w:sz w:val="18"/>
                <w:szCs w:val="18"/>
              </w:rPr>
              <w:t>$420</w:t>
            </w:r>
          </w:p>
        </w:tc>
        <w:tc>
          <w:tcPr>
            <w:tcW w:w="907" w:type="dxa"/>
            <w:noWrap/>
            <w:vAlign w:val="center"/>
          </w:tcPr>
          <w:p w:rsidR="00783FB7" w:rsidRPr="00783FB7" w:rsidRDefault="00783FB7" w:rsidP="001B3B1D">
            <w:pPr>
              <w:jc w:val="right"/>
              <w:rPr>
                <w:sz w:val="18"/>
                <w:szCs w:val="18"/>
              </w:rPr>
            </w:pPr>
            <w:r w:rsidRPr="00783FB7">
              <w:rPr>
                <w:sz w:val="18"/>
                <w:szCs w:val="18"/>
              </w:rPr>
              <w:t>6.3%</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Yarra Ranges</w:t>
            </w:r>
          </w:p>
        </w:tc>
        <w:tc>
          <w:tcPr>
            <w:tcW w:w="945" w:type="dxa"/>
            <w:shd w:val="clear" w:color="auto" w:fill="DEE4EE"/>
            <w:noWrap/>
            <w:vAlign w:val="center"/>
          </w:tcPr>
          <w:p w:rsidR="00783FB7" w:rsidRPr="00783FB7" w:rsidRDefault="00783FB7" w:rsidP="001B3B1D">
            <w:pPr>
              <w:jc w:val="right"/>
              <w:rPr>
                <w:sz w:val="18"/>
                <w:szCs w:val="18"/>
              </w:rPr>
            </w:pPr>
            <w:r w:rsidRPr="00783FB7">
              <w:rPr>
                <w:sz w:val="18"/>
                <w:szCs w:val="18"/>
              </w:rPr>
              <w:t>55</w:t>
            </w:r>
          </w:p>
        </w:tc>
        <w:tc>
          <w:tcPr>
            <w:tcW w:w="945" w:type="dxa"/>
            <w:shd w:val="clear" w:color="auto" w:fill="DEE4EE"/>
            <w:noWrap/>
            <w:vAlign w:val="center"/>
          </w:tcPr>
          <w:p w:rsidR="00783FB7" w:rsidRPr="00783FB7" w:rsidRDefault="00783FB7" w:rsidP="001B3B1D">
            <w:pPr>
              <w:jc w:val="right"/>
              <w:rPr>
                <w:sz w:val="18"/>
                <w:szCs w:val="18"/>
              </w:rPr>
            </w:pPr>
            <w:r w:rsidRPr="00783FB7">
              <w:rPr>
                <w:sz w:val="18"/>
                <w:szCs w:val="18"/>
              </w:rPr>
              <w:t>$255</w:t>
            </w:r>
          </w:p>
        </w:tc>
        <w:tc>
          <w:tcPr>
            <w:tcW w:w="1077" w:type="dxa"/>
            <w:shd w:val="clear" w:color="auto" w:fill="DEE4EE"/>
            <w:noWrap/>
            <w:vAlign w:val="center"/>
          </w:tcPr>
          <w:p w:rsidR="00783FB7" w:rsidRPr="00783FB7" w:rsidRDefault="00783FB7" w:rsidP="001B3B1D">
            <w:pPr>
              <w:jc w:val="right"/>
              <w:rPr>
                <w:sz w:val="18"/>
                <w:szCs w:val="18"/>
              </w:rPr>
            </w:pPr>
            <w:r w:rsidRPr="00783FB7">
              <w:rPr>
                <w:sz w:val="18"/>
                <w:szCs w:val="18"/>
              </w:rPr>
              <w:t>13.3%</w:t>
            </w:r>
          </w:p>
        </w:tc>
        <w:tc>
          <w:tcPr>
            <w:tcW w:w="907" w:type="dxa"/>
            <w:noWrap/>
            <w:vAlign w:val="center"/>
          </w:tcPr>
          <w:p w:rsidR="00783FB7" w:rsidRPr="00783FB7" w:rsidRDefault="00783FB7" w:rsidP="001B3B1D">
            <w:pPr>
              <w:jc w:val="right"/>
              <w:rPr>
                <w:sz w:val="18"/>
                <w:szCs w:val="18"/>
              </w:rPr>
            </w:pPr>
            <w:r w:rsidRPr="00783FB7">
              <w:rPr>
                <w:sz w:val="18"/>
                <w:szCs w:val="18"/>
              </w:rPr>
              <w:t>91</w:t>
            </w:r>
          </w:p>
        </w:tc>
        <w:tc>
          <w:tcPr>
            <w:tcW w:w="907" w:type="dxa"/>
            <w:noWrap/>
            <w:vAlign w:val="center"/>
          </w:tcPr>
          <w:p w:rsidR="00783FB7" w:rsidRPr="00783FB7" w:rsidRDefault="00783FB7" w:rsidP="001B3B1D">
            <w:pPr>
              <w:jc w:val="right"/>
              <w:rPr>
                <w:sz w:val="18"/>
                <w:szCs w:val="18"/>
              </w:rPr>
            </w:pPr>
            <w:r w:rsidRPr="00783FB7">
              <w:rPr>
                <w:sz w:val="18"/>
                <w:szCs w:val="18"/>
              </w:rPr>
              <w:t>$315</w:t>
            </w:r>
          </w:p>
        </w:tc>
        <w:tc>
          <w:tcPr>
            <w:tcW w:w="1077" w:type="dxa"/>
            <w:noWrap/>
            <w:vAlign w:val="center"/>
          </w:tcPr>
          <w:p w:rsidR="00783FB7" w:rsidRPr="00783FB7" w:rsidRDefault="00783FB7" w:rsidP="001B3B1D">
            <w:pPr>
              <w:jc w:val="right"/>
              <w:rPr>
                <w:sz w:val="18"/>
                <w:szCs w:val="18"/>
              </w:rPr>
            </w:pPr>
            <w:r w:rsidRPr="00783FB7">
              <w:rPr>
                <w:sz w:val="18"/>
                <w:szCs w:val="18"/>
              </w:rPr>
              <w:t>5.0%</w:t>
            </w:r>
          </w:p>
        </w:tc>
        <w:tc>
          <w:tcPr>
            <w:tcW w:w="907" w:type="dxa"/>
            <w:shd w:val="clear" w:color="auto" w:fill="DEE4EE"/>
            <w:noWrap/>
            <w:vAlign w:val="center"/>
          </w:tcPr>
          <w:p w:rsidR="00783FB7" w:rsidRPr="00783FB7" w:rsidRDefault="00783FB7" w:rsidP="001B3B1D">
            <w:pPr>
              <w:jc w:val="right"/>
              <w:rPr>
                <w:sz w:val="18"/>
                <w:szCs w:val="18"/>
              </w:rPr>
            </w:pPr>
            <w:r w:rsidRPr="00783FB7">
              <w:rPr>
                <w:sz w:val="18"/>
                <w:szCs w:val="18"/>
              </w:rPr>
              <w:t>130</w:t>
            </w:r>
          </w:p>
        </w:tc>
        <w:tc>
          <w:tcPr>
            <w:tcW w:w="907" w:type="dxa"/>
            <w:shd w:val="clear" w:color="auto" w:fill="DEE4EE"/>
            <w:noWrap/>
            <w:vAlign w:val="center"/>
          </w:tcPr>
          <w:p w:rsidR="00783FB7" w:rsidRPr="00783FB7" w:rsidRDefault="00783FB7" w:rsidP="001B3B1D">
            <w:pPr>
              <w:jc w:val="right"/>
              <w:rPr>
                <w:sz w:val="18"/>
                <w:szCs w:val="18"/>
              </w:rPr>
            </w:pPr>
            <w:r w:rsidRPr="00783FB7">
              <w:rPr>
                <w:sz w:val="18"/>
                <w:szCs w:val="18"/>
              </w:rPr>
              <w:t>$335</w:t>
            </w:r>
          </w:p>
        </w:tc>
        <w:tc>
          <w:tcPr>
            <w:tcW w:w="1077" w:type="dxa"/>
            <w:shd w:val="clear" w:color="auto" w:fill="DEE4EE"/>
            <w:noWrap/>
            <w:vAlign w:val="center"/>
          </w:tcPr>
          <w:p w:rsidR="00783FB7" w:rsidRPr="00783FB7" w:rsidRDefault="00783FB7" w:rsidP="001B3B1D">
            <w:pPr>
              <w:jc w:val="right"/>
              <w:rPr>
                <w:sz w:val="18"/>
                <w:szCs w:val="18"/>
              </w:rPr>
            </w:pPr>
            <w:r w:rsidRPr="00783FB7">
              <w:rPr>
                <w:sz w:val="18"/>
                <w:szCs w:val="18"/>
              </w:rPr>
              <w:t>8.1%</w:t>
            </w:r>
          </w:p>
        </w:tc>
        <w:tc>
          <w:tcPr>
            <w:tcW w:w="907" w:type="dxa"/>
            <w:noWrap/>
            <w:vAlign w:val="center"/>
          </w:tcPr>
          <w:p w:rsidR="00783FB7" w:rsidRPr="00783FB7" w:rsidRDefault="00783FB7" w:rsidP="001B3B1D">
            <w:pPr>
              <w:jc w:val="right"/>
              <w:rPr>
                <w:sz w:val="18"/>
                <w:szCs w:val="18"/>
              </w:rPr>
            </w:pPr>
            <w:r w:rsidRPr="00783FB7">
              <w:rPr>
                <w:sz w:val="18"/>
                <w:szCs w:val="18"/>
              </w:rPr>
              <w:t>495</w:t>
            </w:r>
          </w:p>
        </w:tc>
        <w:tc>
          <w:tcPr>
            <w:tcW w:w="907" w:type="dxa"/>
            <w:noWrap/>
            <w:vAlign w:val="center"/>
          </w:tcPr>
          <w:p w:rsidR="00783FB7" w:rsidRPr="00783FB7" w:rsidRDefault="00783FB7" w:rsidP="001B3B1D">
            <w:pPr>
              <w:jc w:val="right"/>
              <w:rPr>
                <w:sz w:val="18"/>
                <w:szCs w:val="18"/>
              </w:rPr>
            </w:pPr>
            <w:r w:rsidRPr="00783FB7">
              <w:rPr>
                <w:sz w:val="18"/>
                <w:szCs w:val="18"/>
              </w:rPr>
              <w:t>$385</w:t>
            </w:r>
          </w:p>
        </w:tc>
        <w:tc>
          <w:tcPr>
            <w:tcW w:w="907" w:type="dxa"/>
            <w:noWrap/>
            <w:vAlign w:val="center"/>
          </w:tcPr>
          <w:p w:rsidR="00783FB7" w:rsidRPr="00783FB7" w:rsidRDefault="00783FB7" w:rsidP="001B3B1D">
            <w:pPr>
              <w:jc w:val="right"/>
              <w:rPr>
                <w:sz w:val="18"/>
                <w:szCs w:val="18"/>
              </w:rPr>
            </w:pPr>
            <w:r w:rsidRPr="00783FB7">
              <w:rPr>
                <w:sz w:val="18"/>
                <w:szCs w:val="18"/>
              </w:rPr>
              <w:t>1.3%</w:t>
            </w:r>
          </w:p>
        </w:tc>
      </w:tr>
      <w:tr w:rsidR="00783FB7" w:rsidRPr="00564801" w:rsidTr="00BF0300">
        <w:trPr>
          <w:trHeight w:val="567"/>
        </w:trPr>
        <w:tc>
          <w:tcPr>
            <w:tcW w:w="2835" w:type="dxa"/>
            <w:noWrap/>
            <w:vAlign w:val="center"/>
          </w:tcPr>
          <w:p w:rsidR="00783FB7" w:rsidRPr="00564801" w:rsidRDefault="00783FB7" w:rsidP="00564801">
            <w:pPr>
              <w:pStyle w:val="DHStableB"/>
              <w:jc w:val="right"/>
              <w:rPr>
                <w:b/>
                <w:i/>
                <w:lang w:eastAsia="en-AU"/>
              </w:rPr>
            </w:pPr>
            <w:r w:rsidRPr="00564801">
              <w:rPr>
                <w:b/>
                <w:i/>
                <w:lang w:eastAsia="en-AU"/>
              </w:rPr>
              <w:t>Outer Eastern Melbourne - Total</w:t>
            </w:r>
          </w:p>
        </w:tc>
        <w:tc>
          <w:tcPr>
            <w:tcW w:w="945" w:type="dxa"/>
            <w:shd w:val="clear" w:color="auto" w:fill="DEE4EE"/>
            <w:noWrap/>
            <w:vAlign w:val="center"/>
          </w:tcPr>
          <w:p w:rsidR="00783FB7" w:rsidRPr="00564801" w:rsidRDefault="00783FB7" w:rsidP="00564801">
            <w:pPr>
              <w:jc w:val="right"/>
              <w:rPr>
                <w:b/>
                <w:i/>
                <w:sz w:val="18"/>
                <w:szCs w:val="18"/>
              </w:rPr>
            </w:pPr>
            <w:r w:rsidRPr="00564801">
              <w:rPr>
                <w:b/>
                <w:i/>
                <w:sz w:val="18"/>
                <w:szCs w:val="18"/>
              </w:rPr>
              <w:t>312</w:t>
            </w:r>
          </w:p>
        </w:tc>
        <w:tc>
          <w:tcPr>
            <w:tcW w:w="945" w:type="dxa"/>
            <w:shd w:val="clear" w:color="auto" w:fill="DEE4EE"/>
            <w:noWrap/>
            <w:vAlign w:val="center"/>
          </w:tcPr>
          <w:p w:rsidR="00783FB7" w:rsidRPr="00564801" w:rsidRDefault="00783FB7" w:rsidP="00564801">
            <w:pPr>
              <w:jc w:val="right"/>
              <w:rPr>
                <w:b/>
                <w:i/>
                <w:sz w:val="18"/>
                <w:szCs w:val="18"/>
              </w:rPr>
            </w:pPr>
            <w:r w:rsidRPr="00564801">
              <w:rPr>
                <w:b/>
                <w:i/>
                <w:sz w:val="18"/>
                <w:szCs w:val="18"/>
              </w:rPr>
              <w:t>$280</w:t>
            </w:r>
          </w:p>
        </w:tc>
        <w:tc>
          <w:tcPr>
            <w:tcW w:w="1077" w:type="dxa"/>
            <w:shd w:val="clear" w:color="auto" w:fill="DEE4EE"/>
            <w:noWrap/>
            <w:vAlign w:val="center"/>
          </w:tcPr>
          <w:p w:rsidR="00783FB7" w:rsidRPr="00564801" w:rsidRDefault="00783FB7" w:rsidP="00564801">
            <w:pPr>
              <w:jc w:val="right"/>
              <w:rPr>
                <w:b/>
                <w:i/>
                <w:sz w:val="18"/>
                <w:szCs w:val="18"/>
              </w:rPr>
            </w:pPr>
            <w:r w:rsidRPr="00564801">
              <w:rPr>
                <w:b/>
                <w:i/>
                <w:sz w:val="18"/>
                <w:szCs w:val="18"/>
              </w:rPr>
              <w:t>5.7%</w:t>
            </w:r>
          </w:p>
        </w:tc>
        <w:tc>
          <w:tcPr>
            <w:tcW w:w="907" w:type="dxa"/>
            <w:noWrap/>
            <w:vAlign w:val="center"/>
          </w:tcPr>
          <w:p w:rsidR="00783FB7" w:rsidRPr="00564801" w:rsidRDefault="00783FB7" w:rsidP="00564801">
            <w:pPr>
              <w:jc w:val="right"/>
              <w:rPr>
                <w:b/>
                <w:i/>
                <w:sz w:val="18"/>
                <w:szCs w:val="18"/>
              </w:rPr>
            </w:pPr>
            <w:r w:rsidRPr="00564801">
              <w:rPr>
                <w:b/>
                <w:i/>
                <w:sz w:val="18"/>
                <w:szCs w:val="18"/>
              </w:rPr>
              <w:t>1,997</w:t>
            </w:r>
          </w:p>
        </w:tc>
        <w:tc>
          <w:tcPr>
            <w:tcW w:w="907" w:type="dxa"/>
            <w:noWrap/>
            <w:vAlign w:val="center"/>
          </w:tcPr>
          <w:p w:rsidR="00783FB7" w:rsidRPr="00564801" w:rsidRDefault="00783FB7" w:rsidP="00564801">
            <w:pPr>
              <w:jc w:val="right"/>
              <w:rPr>
                <w:b/>
                <w:i/>
                <w:sz w:val="18"/>
                <w:szCs w:val="18"/>
              </w:rPr>
            </w:pPr>
            <w:r w:rsidRPr="00564801">
              <w:rPr>
                <w:b/>
                <w:i/>
                <w:sz w:val="18"/>
                <w:szCs w:val="18"/>
              </w:rPr>
              <w:t>$350</w:t>
            </w:r>
          </w:p>
        </w:tc>
        <w:tc>
          <w:tcPr>
            <w:tcW w:w="1077" w:type="dxa"/>
            <w:noWrap/>
            <w:vAlign w:val="center"/>
          </w:tcPr>
          <w:p w:rsidR="00783FB7" w:rsidRPr="00564801" w:rsidRDefault="00783FB7" w:rsidP="00564801">
            <w:pPr>
              <w:jc w:val="right"/>
              <w:rPr>
                <w:b/>
                <w:i/>
                <w:sz w:val="18"/>
                <w:szCs w:val="18"/>
              </w:rPr>
            </w:pPr>
            <w:r w:rsidRPr="00564801">
              <w:rPr>
                <w:b/>
                <w:i/>
                <w:sz w:val="18"/>
                <w:szCs w:val="18"/>
              </w:rPr>
              <w:t>2.9%</w:t>
            </w:r>
          </w:p>
        </w:tc>
        <w:tc>
          <w:tcPr>
            <w:tcW w:w="907" w:type="dxa"/>
            <w:shd w:val="clear" w:color="auto" w:fill="DEE4EE"/>
            <w:noWrap/>
            <w:vAlign w:val="center"/>
          </w:tcPr>
          <w:p w:rsidR="00783FB7" w:rsidRPr="00564801" w:rsidRDefault="00783FB7" w:rsidP="00564801">
            <w:pPr>
              <w:jc w:val="right"/>
              <w:rPr>
                <w:b/>
                <w:i/>
                <w:sz w:val="18"/>
                <w:szCs w:val="18"/>
              </w:rPr>
            </w:pPr>
            <w:r w:rsidRPr="00564801">
              <w:rPr>
                <w:b/>
                <w:i/>
                <w:sz w:val="18"/>
                <w:szCs w:val="18"/>
              </w:rPr>
              <w:t>372</w:t>
            </w:r>
          </w:p>
        </w:tc>
        <w:tc>
          <w:tcPr>
            <w:tcW w:w="907" w:type="dxa"/>
            <w:shd w:val="clear" w:color="auto" w:fill="DEE4EE"/>
            <w:noWrap/>
            <w:vAlign w:val="center"/>
          </w:tcPr>
          <w:p w:rsidR="00783FB7" w:rsidRPr="00564801" w:rsidRDefault="00783FB7" w:rsidP="00564801">
            <w:pPr>
              <w:jc w:val="right"/>
              <w:rPr>
                <w:b/>
                <w:i/>
                <w:sz w:val="18"/>
                <w:szCs w:val="18"/>
              </w:rPr>
            </w:pPr>
            <w:r w:rsidRPr="00564801">
              <w:rPr>
                <w:b/>
                <w:i/>
                <w:sz w:val="18"/>
                <w:szCs w:val="18"/>
              </w:rPr>
              <w:t>$350</w:t>
            </w:r>
          </w:p>
        </w:tc>
        <w:tc>
          <w:tcPr>
            <w:tcW w:w="1077" w:type="dxa"/>
            <w:shd w:val="clear" w:color="auto" w:fill="DEE4EE"/>
            <w:noWrap/>
            <w:vAlign w:val="center"/>
          </w:tcPr>
          <w:p w:rsidR="00783FB7" w:rsidRPr="00564801" w:rsidRDefault="00783FB7" w:rsidP="00564801">
            <w:pPr>
              <w:jc w:val="right"/>
              <w:rPr>
                <w:b/>
                <w:i/>
                <w:sz w:val="18"/>
                <w:szCs w:val="18"/>
              </w:rPr>
            </w:pPr>
            <w:r w:rsidRPr="00564801">
              <w:rPr>
                <w:b/>
                <w:i/>
                <w:sz w:val="18"/>
                <w:szCs w:val="18"/>
              </w:rPr>
              <w:t>2.9%</w:t>
            </w:r>
          </w:p>
        </w:tc>
        <w:tc>
          <w:tcPr>
            <w:tcW w:w="907" w:type="dxa"/>
            <w:noWrap/>
            <w:vAlign w:val="center"/>
          </w:tcPr>
          <w:p w:rsidR="00783FB7" w:rsidRPr="00564801" w:rsidRDefault="00783FB7" w:rsidP="00564801">
            <w:pPr>
              <w:jc w:val="right"/>
              <w:rPr>
                <w:b/>
                <w:i/>
                <w:sz w:val="18"/>
                <w:szCs w:val="18"/>
              </w:rPr>
            </w:pPr>
            <w:r w:rsidRPr="00564801">
              <w:rPr>
                <w:b/>
                <w:i/>
                <w:sz w:val="18"/>
                <w:szCs w:val="18"/>
              </w:rPr>
              <w:t>3,239</w:t>
            </w:r>
          </w:p>
        </w:tc>
        <w:tc>
          <w:tcPr>
            <w:tcW w:w="907" w:type="dxa"/>
            <w:noWrap/>
            <w:vAlign w:val="center"/>
          </w:tcPr>
          <w:p w:rsidR="00783FB7" w:rsidRPr="00564801" w:rsidRDefault="00783FB7" w:rsidP="00564801">
            <w:pPr>
              <w:jc w:val="right"/>
              <w:rPr>
                <w:b/>
                <w:i/>
                <w:sz w:val="18"/>
                <w:szCs w:val="18"/>
              </w:rPr>
            </w:pPr>
            <w:r w:rsidRPr="00564801">
              <w:rPr>
                <w:b/>
                <w:i/>
                <w:sz w:val="18"/>
                <w:szCs w:val="18"/>
              </w:rPr>
              <w:t>$400</w:t>
            </w:r>
          </w:p>
        </w:tc>
        <w:tc>
          <w:tcPr>
            <w:tcW w:w="907" w:type="dxa"/>
            <w:noWrap/>
            <w:vAlign w:val="center"/>
          </w:tcPr>
          <w:p w:rsidR="00783FB7" w:rsidRPr="00564801" w:rsidRDefault="00783FB7" w:rsidP="00564801">
            <w:pPr>
              <w:jc w:val="right"/>
              <w:rPr>
                <w:b/>
                <w:i/>
                <w:sz w:val="18"/>
                <w:szCs w:val="18"/>
              </w:rPr>
            </w:pPr>
            <w:r w:rsidRPr="00564801">
              <w:rPr>
                <w:b/>
                <w:i/>
                <w:sz w:val="18"/>
                <w:szCs w:val="18"/>
              </w:rPr>
              <w:t>2.6%</w:t>
            </w:r>
          </w:p>
        </w:tc>
      </w:tr>
      <w:tr w:rsidR="005623AB" w:rsidRPr="00564801" w:rsidTr="00BF0300">
        <w:trPr>
          <w:trHeight w:val="567"/>
        </w:trPr>
        <w:tc>
          <w:tcPr>
            <w:tcW w:w="2835" w:type="dxa"/>
            <w:gridSpan w:val="13"/>
            <w:noWrap/>
            <w:vAlign w:val="bottom"/>
          </w:tcPr>
          <w:p w:rsidR="0047763C" w:rsidRPr="00564801" w:rsidRDefault="0047763C" w:rsidP="00F57058">
            <w:pPr>
              <w:pStyle w:val="DHStableB"/>
              <w:rPr>
                <w:b/>
                <w:lang w:eastAsia="en-AU"/>
              </w:rPr>
            </w:pPr>
            <w:r w:rsidRPr="00564801">
              <w:rPr>
                <w:b/>
                <w:lang w:eastAsia="en-AU"/>
              </w:rPr>
              <w:t>South Eastern Melbourne</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Berwick</w:t>
            </w:r>
          </w:p>
        </w:tc>
        <w:tc>
          <w:tcPr>
            <w:tcW w:w="945" w:type="dxa"/>
            <w:shd w:val="clear" w:color="auto" w:fill="DEE4EE"/>
            <w:noWrap/>
            <w:vAlign w:val="center"/>
          </w:tcPr>
          <w:p w:rsidR="00783FB7" w:rsidRPr="00783FB7" w:rsidRDefault="00783FB7" w:rsidP="001B3B1D">
            <w:pPr>
              <w:jc w:val="right"/>
              <w:rPr>
                <w:sz w:val="18"/>
                <w:szCs w:val="18"/>
              </w:rPr>
            </w:pPr>
            <w:r w:rsidRPr="00783FB7">
              <w:rPr>
                <w:sz w:val="18"/>
                <w:szCs w:val="18"/>
              </w:rPr>
              <w:t>-</w:t>
            </w:r>
          </w:p>
        </w:tc>
        <w:tc>
          <w:tcPr>
            <w:tcW w:w="945" w:type="dxa"/>
            <w:shd w:val="clear" w:color="auto" w:fill="DEE4EE"/>
            <w:noWrap/>
            <w:vAlign w:val="center"/>
          </w:tcPr>
          <w:p w:rsidR="00783FB7" w:rsidRPr="00783FB7" w:rsidRDefault="00783FB7" w:rsidP="001B3B1D">
            <w:pPr>
              <w:jc w:val="right"/>
              <w:rPr>
                <w:sz w:val="18"/>
                <w:szCs w:val="18"/>
              </w:rPr>
            </w:pPr>
            <w:r w:rsidRPr="00783FB7">
              <w:rPr>
                <w:sz w:val="18"/>
                <w:szCs w:val="18"/>
              </w:rPr>
              <w:t>-</w:t>
            </w:r>
          </w:p>
        </w:tc>
        <w:tc>
          <w:tcPr>
            <w:tcW w:w="1077" w:type="dxa"/>
            <w:shd w:val="clear" w:color="auto" w:fill="DEE4EE"/>
            <w:noWrap/>
            <w:vAlign w:val="center"/>
          </w:tcPr>
          <w:p w:rsidR="00783FB7" w:rsidRPr="00783FB7" w:rsidRDefault="00783FB7" w:rsidP="001B3B1D">
            <w:pPr>
              <w:jc w:val="right"/>
              <w:rPr>
                <w:sz w:val="18"/>
                <w:szCs w:val="18"/>
              </w:rPr>
            </w:pPr>
            <w:r w:rsidRPr="00783FB7">
              <w:rPr>
                <w:sz w:val="18"/>
                <w:szCs w:val="18"/>
              </w:rPr>
              <w:t>-</w:t>
            </w:r>
          </w:p>
        </w:tc>
        <w:tc>
          <w:tcPr>
            <w:tcW w:w="907" w:type="dxa"/>
            <w:noWrap/>
            <w:vAlign w:val="center"/>
          </w:tcPr>
          <w:p w:rsidR="00783FB7" w:rsidRPr="00783FB7" w:rsidRDefault="00783FB7" w:rsidP="001B3B1D">
            <w:pPr>
              <w:jc w:val="right"/>
              <w:rPr>
                <w:sz w:val="18"/>
                <w:szCs w:val="18"/>
              </w:rPr>
            </w:pPr>
            <w:r w:rsidRPr="00783FB7">
              <w:rPr>
                <w:sz w:val="18"/>
                <w:szCs w:val="18"/>
              </w:rPr>
              <w:t>98</w:t>
            </w:r>
          </w:p>
        </w:tc>
        <w:tc>
          <w:tcPr>
            <w:tcW w:w="907" w:type="dxa"/>
            <w:noWrap/>
            <w:vAlign w:val="center"/>
          </w:tcPr>
          <w:p w:rsidR="00783FB7" w:rsidRPr="00783FB7" w:rsidRDefault="00783FB7" w:rsidP="001B3B1D">
            <w:pPr>
              <w:jc w:val="right"/>
              <w:rPr>
                <w:sz w:val="18"/>
                <w:szCs w:val="18"/>
              </w:rPr>
            </w:pPr>
            <w:r w:rsidRPr="00783FB7">
              <w:rPr>
                <w:sz w:val="18"/>
                <w:szCs w:val="18"/>
              </w:rPr>
              <w:t>$330</w:t>
            </w:r>
          </w:p>
        </w:tc>
        <w:tc>
          <w:tcPr>
            <w:tcW w:w="1077" w:type="dxa"/>
            <w:noWrap/>
            <w:vAlign w:val="center"/>
          </w:tcPr>
          <w:p w:rsidR="00783FB7" w:rsidRPr="00783FB7" w:rsidRDefault="00783FB7" w:rsidP="001B3B1D">
            <w:pPr>
              <w:jc w:val="right"/>
              <w:rPr>
                <w:sz w:val="18"/>
                <w:szCs w:val="18"/>
              </w:rPr>
            </w:pPr>
            <w:r w:rsidRPr="00783FB7">
              <w:rPr>
                <w:sz w:val="18"/>
                <w:szCs w:val="18"/>
              </w:rPr>
              <w:t>3.1%</w:t>
            </w:r>
          </w:p>
        </w:tc>
        <w:tc>
          <w:tcPr>
            <w:tcW w:w="907" w:type="dxa"/>
            <w:shd w:val="clear" w:color="auto" w:fill="DEE4EE"/>
            <w:noWrap/>
            <w:vAlign w:val="center"/>
          </w:tcPr>
          <w:p w:rsidR="00783FB7" w:rsidRPr="00783FB7" w:rsidRDefault="00783FB7" w:rsidP="001B3B1D">
            <w:pPr>
              <w:jc w:val="right"/>
              <w:rPr>
                <w:sz w:val="18"/>
                <w:szCs w:val="18"/>
              </w:rPr>
            </w:pPr>
            <w:r w:rsidRPr="00783FB7">
              <w:rPr>
                <w:sz w:val="18"/>
                <w:szCs w:val="18"/>
              </w:rPr>
              <w:t>33</w:t>
            </w:r>
          </w:p>
        </w:tc>
        <w:tc>
          <w:tcPr>
            <w:tcW w:w="907" w:type="dxa"/>
            <w:shd w:val="clear" w:color="auto" w:fill="DEE4EE"/>
            <w:noWrap/>
            <w:vAlign w:val="center"/>
          </w:tcPr>
          <w:p w:rsidR="00783FB7" w:rsidRPr="00783FB7" w:rsidRDefault="00783FB7" w:rsidP="001B3B1D">
            <w:pPr>
              <w:jc w:val="right"/>
              <w:rPr>
                <w:sz w:val="18"/>
                <w:szCs w:val="18"/>
              </w:rPr>
            </w:pPr>
            <w:r w:rsidRPr="00783FB7">
              <w:rPr>
                <w:sz w:val="18"/>
                <w:szCs w:val="18"/>
              </w:rPr>
              <w:t>$340</w:t>
            </w:r>
          </w:p>
        </w:tc>
        <w:tc>
          <w:tcPr>
            <w:tcW w:w="1077" w:type="dxa"/>
            <w:shd w:val="clear" w:color="auto" w:fill="DEE4EE"/>
            <w:noWrap/>
            <w:vAlign w:val="center"/>
          </w:tcPr>
          <w:p w:rsidR="00783FB7" w:rsidRPr="00783FB7" w:rsidRDefault="00783FB7" w:rsidP="001B3B1D">
            <w:pPr>
              <w:jc w:val="right"/>
              <w:rPr>
                <w:sz w:val="18"/>
                <w:szCs w:val="18"/>
              </w:rPr>
            </w:pPr>
            <w:r w:rsidRPr="00783FB7">
              <w:rPr>
                <w:sz w:val="18"/>
                <w:szCs w:val="18"/>
              </w:rPr>
              <w:t>1.5%</w:t>
            </w:r>
          </w:p>
        </w:tc>
        <w:tc>
          <w:tcPr>
            <w:tcW w:w="907" w:type="dxa"/>
            <w:noWrap/>
            <w:vAlign w:val="center"/>
          </w:tcPr>
          <w:p w:rsidR="00783FB7" w:rsidRPr="00783FB7" w:rsidRDefault="00783FB7" w:rsidP="001B3B1D">
            <w:pPr>
              <w:jc w:val="right"/>
              <w:rPr>
                <w:sz w:val="18"/>
                <w:szCs w:val="18"/>
              </w:rPr>
            </w:pPr>
            <w:r w:rsidRPr="00783FB7">
              <w:rPr>
                <w:sz w:val="18"/>
                <w:szCs w:val="18"/>
              </w:rPr>
              <w:t>721</w:t>
            </w:r>
          </w:p>
        </w:tc>
        <w:tc>
          <w:tcPr>
            <w:tcW w:w="907" w:type="dxa"/>
            <w:noWrap/>
            <w:vAlign w:val="center"/>
          </w:tcPr>
          <w:p w:rsidR="00783FB7" w:rsidRPr="00783FB7" w:rsidRDefault="00783FB7" w:rsidP="001B3B1D">
            <w:pPr>
              <w:jc w:val="right"/>
              <w:rPr>
                <w:sz w:val="18"/>
                <w:szCs w:val="18"/>
              </w:rPr>
            </w:pPr>
            <w:r w:rsidRPr="00783FB7">
              <w:rPr>
                <w:sz w:val="18"/>
                <w:szCs w:val="18"/>
              </w:rPr>
              <w:t>$370</w:t>
            </w:r>
          </w:p>
        </w:tc>
        <w:tc>
          <w:tcPr>
            <w:tcW w:w="907" w:type="dxa"/>
            <w:noWrap/>
            <w:vAlign w:val="center"/>
          </w:tcPr>
          <w:p w:rsidR="00783FB7" w:rsidRPr="00783FB7" w:rsidRDefault="00783FB7" w:rsidP="001B3B1D">
            <w:pPr>
              <w:jc w:val="right"/>
              <w:rPr>
                <w:sz w:val="18"/>
                <w:szCs w:val="18"/>
              </w:rPr>
            </w:pPr>
            <w:r w:rsidRPr="00783FB7">
              <w:rPr>
                <w:sz w:val="18"/>
                <w:szCs w:val="18"/>
              </w:rPr>
              <w:t>0.3%</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Cranbourne</w:t>
            </w:r>
          </w:p>
        </w:tc>
        <w:tc>
          <w:tcPr>
            <w:tcW w:w="945" w:type="dxa"/>
            <w:shd w:val="clear" w:color="auto" w:fill="DEE4EE"/>
            <w:noWrap/>
            <w:vAlign w:val="center"/>
          </w:tcPr>
          <w:p w:rsidR="00783FB7" w:rsidRPr="00783FB7" w:rsidRDefault="00783FB7" w:rsidP="001B3B1D">
            <w:pPr>
              <w:jc w:val="right"/>
              <w:rPr>
                <w:sz w:val="18"/>
                <w:szCs w:val="18"/>
              </w:rPr>
            </w:pPr>
            <w:r w:rsidRPr="00783FB7">
              <w:rPr>
                <w:sz w:val="18"/>
                <w:szCs w:val="18"/>
              </w:rPr>
              <w:t>30</w:t>
            </w:r>
          </w:p>
        </w:tc>
        <w:tc>
          <w:tcPr>
            <w:tcW w:w="945" w:type="dxa"/>
            <w:shd w:val="clear" w:color="auto" w:fill="DEE4EE"/>
            <w:noWrap/>
            <w:vAlign w:val="center"/>
          </w:tcPr>
          <w:p w:rsidR="00783FB7" w:rsidRPr="00783FB7" w:rsidRDefault="00783FB7" w:rsidP="001B3B1D">
            <w:pPr>
              <w:jc w:val="right"/>
              <w:rPr>
                <w:sz w:val="18"/>
                <w:szCs w:val="18"/>
              </w:rPr>
            </w:pPr>
            <w:r w:rsidRPr="00783FB7">
              <w:rPr>
                <w:sz w:val="18"/>
                <w:szCs w:val="18"/>
              </w:rPr>
              <w:t>$270</w:t>
            </w:r>
          </w:p>
        </w:tc>
        <w:tc>
          <w:tcPr>
            <w:tcW w:w="1077" w:type="dxa"/>
            <w:shd w:val="clear" w:color="auto" w:fill="DEE4EE"/>
            <w:noWrap/>
            <w:vAlign w:val="center"/>
          </w:tcPr>
          <w:p w:rsidR="00783FB7" w:rsidRPr="00783FB7" w:rsidRDefault="00783FB7" w:rsidP="001B3B1D">
            <w:pPr>
              <w:jc w:val="right"/>
              <w:rPr>
                <w:sz w:val="18"/>
                <w:szCs w:val="18"/>
              </w:rPr>
            </w:pPr>
            <w:r w:rsidRPr="00783FB7">
              <w:rPr>
                <w:sz w:val="18"/>
                <w:szCs w:val="18"/>
              </w:rPr>
              <w:t>3.8%</w:t>
            </w:r>
          </w:p>
        </w:tc>
        <w:tc>
          <w:tcPr>
            <w:tcW w:w="907" w:type="dxa"/>
            <w:noWrap/>
            <w:vAlign w:val="center"/>
          </w:tcPr>
          <w:p w:rsidR="00783FB7" w:rsidRPr="00783FB7" w:rsidRDefault="00783FB7" w:rsidP="001B3B1D">
            <w:pPr>
              <w:jc w:val="right"/>
              <w:rPr>
                <w:sz w:val="18"/>
                <w:szCs w:val="18"/>
              </w:rPr>
            </w:pPr>
            <w:r w:rsidRPr="00783FB7">
              <w:rPr>
                <w:sz w:val="18"/>
                <w:szCs w:val="18"/>
              </w:rPr>
              <w:t>164</w:t>
            </w:r>
          </w:p>
        </w:tc>
        <w:tc>
          <w:tcPr>
            <w:tcW w:w="907" w:type="dxa"/>
            <w:noWrap/>
            <w:vAlign w:val="center"/>
          </w:tcPr>
          <w:p w:rsidR="00783FB7" w:rsidRPr="00783FB7" w:rsidRDefault="00783FB7" w:rsidP="001B3B1D">
            <w:pPr>
              <w:jc w:val="right"/>
              <w:rPr>
                <w:sz w:val="18"/>
                <w:szCs w:val="18"/>
              </w:rPr>
            </w:pPr>
            <w:r w:rsidRPr="00783FB7">
              <w:rPr>
                <w:sz w:val="18"/>
                <w:szCs w:val="18"/>
              </w:rPr>
              <w:t>$300</w:t>
            </w:r>
          </w:p>
        </w:tc>
        <w:tc>
          <w:tcPr>
            <w:tcW w:w="1077" w:type="dxa"/>
            <w:noWrap/>
            <w:vAlign w:val="center"/>
          </w:tcPr>
          <w:p w:rsidR="00783FB7" w:rsidRPr="00783FB7" w:rsidRDefault="00783FB7" w:rsidP="001B3B1D">
            <w:pPr>
              <w:jc w:val="right"/>
              <w:rPr>
                <w:sz w:val="18"/>
                <w:szCs w:val="18"/>
              </w:rPr>
            </w:pPr>
            <w:r w:rsidRPr="00783FB7">
              <w:rPr>
                <w:sz w:val="18"/>
                <w:szCs w:val="18"/>
              </w:rPr>
              <w:t>1.7%</w:t>
            </w:r>
          </w:p>
        </w:tc>
        <w:tc>
          <w:tcPr>
            <w:tcW w:w="907" w:type="dxa"/>
            <w:shd w:val="clear" w:color="auto" w:fill="DEE4EE"/>
            <w:noWrap/>
            <w:vAlign w:val="center"/>
          </w:tcPr>
          <w:p w:rsidR="00783FB7" w:rsidRPr="00783FB7" w:rsidRDefault="00783FB7" w:rsidP="001B3B1D">
            <w:pPr>
              <w:jc w:val="right"/>
              <w:rPr>
                <w:sz w:val="18"/>
                <w:szCs w:val="18"/>
              </w:rPr>
            </w:pPr>
            <w:r w:rsidRPr="00783FB7">
              <w:rPr>
                <w:sz w:val="18"/>
                <w:szCs w:val="18"/>
              </w:rPr>
              <w:t>90</w:t>
            </w:r>
          </w:p>
        </w:tc>
        <w:tc>
          <w:tcPr>
            <w:tcW w:w="907" w:type="dxa"/>
            <w:shd w:val="clear" w:color="auto" w:fill="DEE4EE"/>
            <w:noWrap/>
            <w:vAlign w:val="center"/>
          </w:tcPr>
          <w:p w:rsidR="00783FB7" w:rsidRPr="00783FB7" w:rsidRDefault="00783FB7" w:rsidP="001B3B1D">
            <w:pPr>
              <w:jc w:val="right"/>
              <w:rPr>
                <w:sz w:val="18"/>
                <w:szCs w:val="18"/>
              </w:rPr>
            </w:pPr>
            <w:r w:rsidRPr="00783FB7">
              <w:rPr>
                <w:sz w:val="18"/>
                <w:szCs w:val="18"/>
              </w:rPr>
              <w:t>$310</w:t>
            </w:r>
          </w:p>
        </w:tc>
        <w:tc>
          <w:tcPr>
            <w:tcW w:w="1077" w:type="dxa"/>
            <w:shd w:val="clear" w:color="auto" w:fill="DEE4EE"/>
            <w:noWrap/>
            <w:vAlign w:val="center"/>
          </w:tcPr>
          <w:p w:rsidR="00783FB7" w:rsidRPr="00783FB7" w:rsidRDefault="00783FB7" w:rsidP="001B3B1D">
            <w:pPr>
              <w:jc w:val="right"/>
              <w:rPr>
                <w:sz w:val="18"/>
                <w:szCs w:val="18"/>
              </w:rPr>
            </w:pPr>
            <w:r w:rsidRPr="00783FB7">
              <w:rPr>
                <w:sz w:val="18"/>
                <w:szCs w:val="18"/>
              </w:rPr>
              <w:t>-3.1%</w:t>
            </w:r>
          </w:p>
        </w:tc>
        <w:tc>
          <w:tcPr>
            <w:tcW w:w="907" w:type="dxa"/>
            <w:noWrap/>
            <w:vAlign w:val="center"/>
          </w:tcPr>
          <w:p w:rsidR="00783FB7" w:rsidRPr="00783FB7" w:rsidRDefault="00783FB7" w:rsidP="001B3B1D">
            <w:pPr>
              <w:jc w:val="right"/>
              <w:rPr>
                <w:sz w:val="18"/>
                <w:szCs w:val="18"/>
              </w:rPr>
            </w:pPr>
            <w:r w:rsidRPr="00783FB7">
              <w:rPr>
                <w:sz w:val="18"/>
                <w:szCs w:val="18"/>
              </w:rPr>
              <w:t>1,366</w:t>
            </w:r>
          </w:p>
        </w:tc>
        <w:tc>
          <w:tcPr>
            <w:tcW w:w="907" w:type="dxa"/>
            <w:noWrap/>
            <w:vAlign w:val="center"/>
          </w:tcPr>
          <w:p w:rsidR="00783FB7" w:rsidRPr="00783FB7" w:rsidRDefault="00783FB7" w:rsidP="001B3B1D">
            <w:pPr>
              <w:jc w:val="right"/>
              <w:rPr>
                <w:sz w:val="18"/>
                <w:szCs w:val="18"/>
              </w:rPr>
            </w:pPr>
            <w:r w:rsidRPr="00783FB7">
              <w:rPr>
                <w:sz w:val="18"/>
                <w:szCs w:val="18"/>
              </w:rPr>
              <w:t>$360</w:t>
            </w:r>
          </w:p>
        </w:tc>
        <w:tc>
          <w:tcPr>
            <w:tcW w:w="907" w:type="dxa"/>
            <w:noWrap/>
            <w:vAlign w:val="center"/>
          </w:tcPr>
          <w:p w:rsidR="00783FB7" w:rsidRPr="00783FB7" w:rsidRDefault="00783FB7" w:rsidP="001B3B1D">
            <w:pPr>
              <w:jc w:val="right"/>
              <w:rPr>
                <w:sz w:val="18"/>
                <w:szCs w:val="18"/>
              </w:rPr>
            </w:pPr>
            <w:r w:rsidRPr="00783FB7">
              <w:rPr>
                <w:sz w:val="18"/>
                <w:szCs w:val="18"/>
              </w:rPr>
              <w:t>2.9%</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Dandenong</w:t>
            </w:r>
          </w:p>
        </w:tc>
        <w:tc>
          <w:tcPr>
            <w:tcW w:w="945" w:type="dxa"/>
            <w:shd w:val="clear" w:color="auto" w:fill="DEE4EE"/>
            <w:noWrap/>
            <w:vAlign w:val="center"/>
          </w:tcPr>
          <w:p w:rsidR="00783FB7" w:rsidRPr="00783FB7" w:rsidRDefault="00783FB7" w:rsidP="001B3B1D">
            <w:pPr>
              <w:jc w:val="right"/>
              <w:rPr>
                <w:sz w:val="18"/>
                <w:szCs w:val="18"/>
              </w:rPr>
            </w:pPr>
            <w:r w:rsidRPr="00783FB7">
              <w:rPr>
                <w:sz w:val="18"/>
                <w:szCs w:val="18"/>
              </w:rPr>
              <w:t>198</w:t>
            </w:r>
          </w:p>
        </w:tc>
        <w:tc>
          <w:tcPr>
            <w:tcW w:w="945" w:type="dxa"/>
            <w:shd w:val="clear" w:color="auto" w:fill="DEE4EE"/>
            <w:noWrap/>
            <w:vAlign w:val="center"/>
          </w:tcPr>
          <w:p w:rsidR="00783FB7" w:rsidRPr="00783FB7" w:rsidRDefault="00783FB7" w:rsidP="001B3B1D">
            <w:pPr>
              <w:jc w:val="right"/>
              <w:rPr>
                <w:sz w:val="18"/>
                <w:szCs w:val="18"/>
              </w:rPr>
            </w:pPr>
            <w:r w:rsidRPr="00783FB7">
              <w:rPr>
                <w:sz w:val="18"/>
                <w:szCs w:val="18"/>
              </w:rPr>
              <w:t>$250</w:t>
            </w:r>
          </w:p>
        </w:tc>
        <w:tc>
          <w:tcPr>
            <w:tcW w:w="1077" w:type="dxa"/>
            <w:shd w:val="clear" w:color="auto" w:fill="DEE4EE"/>
            <w:noWrap/>
            <w:vAlign w:val="center"/>
          </w:tcPr>
          <w:p w:rsidR="00783FB7" w:rsidRPr="00783FB7" w:rsidRDefault="00783FB7" w:rsidP="001B3B1D">
            <w:pPr>
              <w:jc w:val="right"/>
              <w:rPr>
                <w:sz w:val="18"/>
                <w:szCs w:val="18"/>
              </w:rPr>
            </w:pPr>
            <w:r w:rsidRPr="00783FB7">
              <w:rPr>
                <w:sz w:val="18"/>
                <w:szCs w:val="18"/>
              </w:rPr>
              <w:t>4.2%</w:t>
            </w:r>
          </w:p>
        </w:tc>
        <w:tc>
          <w:tcPr>
            <w:tcW w:w="907" w:type="dxa"/>
            <w:noWrap/>
            <w:vAlign w:val="center"/>
          </w:tcPr>
          <w:p w:rsidR="00783FB7" w:rsidRPr="00783FB7" w:rsidRDefault="00783FB7" w:rsidP="001B3B1D">
            <w:pPr>
              <w:jc w:val="right"/>
              <w:rPr>
                <w:sz w:val="18"/>
                <w:szCs w:val="18"/>
              </w:rPr>
            </w:pPr>
            <w:r w:rsidRPr="00783FB7">
              <w:rPr>
                <w:sz w:val="18"/>
                <w:szCs w:val="18"/>
              </w:rPr>
              <w:t>854</w:t>
            </w:r>
          </w:p>
        </w:tc>
        <w:tc>
          <w:tcPr>
            <w:tcW w:w="907" w:type="dxa"/>
            <w:noWrap/>
            <w:vAlign w:val="center"/>
          </w:tcPr>
          <w:p w:rsidR="00783FB7" w:rsidRPr="00783FB7" w:rsidRDefault="00783FB7" w:rsidP="001B3B1D">
            <w:pPr>
              <w:jc w:val="right"/>
              <w:rPr>
                <w:sz w:val="18"/>
                <w:szCs w:val="18"/>
              </w:rPr>
            </w:pPr>
            <w:r w:rsidRPr="00783FB7">
              <w:rPr>
                <w:sz w:val="18"/>
                <w:szCs w:val="18"/>
              </w:rPr>
              <w:t>$300</w:t>
            </w:r>
          </w:p>
        </w:tc>
        <w:tc>
          <w:tcPr>
            <w:tcW w:w="1077" w:type="dxa"/>
            <w:noWrap/>
            <w:vAlign w:val="center"/>
          </w:tcPr>
          <w:p w:rsidR="00783FB7" w:rsidRPr="00783FB7" w:rsidRDefault="00783FB7" w:rsidP="001B3B1D">
            <w:pPr>
              <w:jc w:val="right"/>
              <w:rPr>
                <w:sz w:val="18"/>
                <w:szCs w:val="18"/>
              </w:rPr>
            </w:pPr>
            <w:r w:rsidRPr="00783FB7">
              <w:rPr>
                <w:sz w:val="18"/>
                <w:szCs w:val="18"/>
              </w:rPr>
              <w:t>5.3%</w:t>
            </w:r>
          </w:p>
        </w:tc>
        <w:tc>
          <w:tcPr>
            <w:tcW w:w="907" w:type="dxa"/>
            <w:shd w:val="clear" w:color="auto" w:fill="DEE4EE"/>
            <w:noWrap/>
            <w:vAlign w:val="center"/>
          </w:tcPr>
          <w:p w:rsidR="00783FB7" w:rsidRPr="00783FB7" w:rsidRDefault="00783FB7" w:rsidP="001B3B1D">
            <w:pPr>
              <w:jc w:val="right"/>
              <w:rPr>
                <w:sz w:val="18"/>
                <w:szCs w:val="18"/>
              </w:rPr>
            </w:pPr>
            <w:r w:rsidRPr="00783FB7">
              <w:rPr>
                <w:sz w:val="18"/>
                <w:szCs w:val="18"/>
              </w:rPr>
              <w:t>80</w:t>
            </w:r>
          </w:p>
        </w:tc>
        <w:tc>
          <w:tcPr>
            <w:tcW w:w="907" w:type="dxa"/>
            <w:shd w:val="clear" w:color="auto" w:fill="DEE4EE"/>
            <w:noWrap/>
            <w:vAlign w:val="center"/>
          </w:tcPr>
          <w:p w:rsidR="00783FB7" w:rsidRPr="00783FB7" w:rsidRDefault="00783FB7" w:rsidP="001B3B1D">
            <w:pPr>
              <w:jc w:val="right"/>
              <w:rPr>
                <w:sz w:val="18"/>
                <w:szCs w:val="18"/>
              </w:rPr>
            </w:pPr>
            <w:r w:rsidRPr="00783FB7">
              <w:rPr>
                <w:sz w:val="18"/>
                <w:szCs w:val="18"/>
              </w:rPr>
              <w:t>$335</w:t>
            </w:r>
          </w:p>
        </w:tc>
        <w:tc>
          <w:tcPr>
            <w:tcW w:w="1077" w:type="dxa"/>
            <w:shd w:val="clear" w:color="auto" w:fill="DEE4EE"/>
            <w:noWrap/>
            <w:vAlign w:val="center"/>
          </w:tcPr>
          <w:p w:rsidR="00783FB7" w:rsidRPr="00783FB7" w:rsidRDefault="00783FB7" w:rsidP="001B3B1D">
            <w:pPr>
              <w:jc w:val="right"/>
              <w:rPr>
                <w:sz w:val="18"/>
                <w:szCs w:val="18"/>
              </w:rPr>
            </w:pPr>
            <w:r w:rsidRPr="00783FB7">
              <w:rPr>
                <w:sz w:val="18"/>
                <w:szCs w:val="18"/>
              </w:rPr>
              <w:t>8.1%</w:t>
            </w:r>
          </w:p>
        </w:tc>
        <w:tc>
          <w:tcPr>
            <w:tcW w:w="907" w:type="dxa"/>
            <w:noWrap/>
            <w:vAlign w:val="center"/>
          </w:tcPr>
          <w:p w:rsidR="00783FB7" w:rsidRPr="00783FB7" w:rsidRDefault="00783FB7" w:rsidP="001B3B1D">
            <w:pPr>
              <w:jc w:val="right"/>
              <w:rPr>
                <w:sz w:val="18"/>
                <w:szCs w:val="18"/>
              </w:rPr>
            </w:pPr>
            <w:r w:rsidRPr="00783FB7">
              <w:rPr>
                <w:sz w:val="18"/>
                <w:szCs w:val="18"/>
              </w:rPr>
              <w:t>427</w:t>
            </w:r>
          </w:p>
        </w:tc>
        <w:tc>
          <w:tcPr>
            <w:tcW w:w="907" w:type="dxa"/>
            <w:noWrap/>
            <w:vAlign w:val="center"/>
          </w:tcPr>
          <w:p w:rsidR="00783FB7" w:rsidRPr="00783FB7" w:rsidRDefault="00783FB7" w:rsidP="001B3B1D">
            <w:pPr>
              <w:jc w:val="right"/>
              <w:rPr>
                <w:sz w:val="18"/>
                <w:szCs w:val="18"/>
              </w:rPr>
            </w:pPr>
            <w:r w:rsidRPr="00783FB7">
              <w:rPr>
                <w:sz w:val="18"/>
                <w:szCs w:val="18"/>
              </w:rPr>
              <w:t>$380</w:t>
            </w:r>
          </w:p>
        </w:tc>
        <w:tc>
          <w:tcPr>
            <w:tcW w:w="907" w:type="dxa"/>
            <w:noWrap/>
            <w:vAlign w:val="center"/>
          </w:tcPr>
          <w:p w:rsidR="00783FB7" w:rsidRPr="00783FB7" w:rsidRDefault="00783FB7" w:rsidP="001B3B1D">
            <w:pPr>
              <w:jc w:val="right"/>
              <w:rPr>
                <w:sz w:val="18"/>
                <w:szCs w:val="18"/>
              </w:rPr>
            </w:pPr>
            <w:r w:rsidRPr="00783FB7">
              <w:rPr>
                <w:sz w:val="18"/>
                <w:szCs w:val="18"/>
              </w:rPr>
              <w:t>2.7%</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Dandenong North-Endeavour Hills</w:t>
            </w:r>
          </w:p>
        </w:tc>
        <w:tc>
          <w:tcPr>
            <w:tcW w:w="945" w:type="dxa"/>
            <w:shd w:val="clear" w:color="auto" w:fill="DEE4EE"/>
            <w:noWrap/>
            <w:vAlign w:val="center"/>
          </w:tcPr>
          <w:p w:rsidR="00783FB7" w:rsidRPr="00783FB7" w:rsidRDefault="00783FB7" w:rsidP="001B3B1D">
            <w:pPr>
              <w:jc w:val="right"/>
              <w:rPr>
                <w:sz w:val="18"/>
                <w:szCs w:val="18"/>
              </w:rPr>
            </w:pPr>
            <w:r w:rsidRPr="00783FB7">
              <w:rPr>
                <w:sz w:val="18"/>
                <w:szCs w:val="18"/>
              </w:rPr>
              <w:t>55</w:t>
            </w:r>
          </w:p>
        </w:tc>
        <w:tc>
          <w:tcPr>
            <w:tcW w:w="945" w:type="dxa"/>
            <w:shd w:val="clear" w:color="auto" w:fill="DEE4EE"/>
            <w:noWrap/>
            <w:vAlign w:val="center"/>
          </w:tcPr>
          <w:p w:rsidR="00783FB7" w:rsidRPr="00783FB7" w:rsidRDefault="00783FB7" w:rsidP="001B3B1D">
            <w:pPr>
              <w:jc w:val="right"/>
              <w:rPr>
                <w:sz w:val="18"/>
                <w:szCs w:val="18"/>
              </w:rPr>
            </w:pPr>
            <w:r w:rsidRPr="00783FB7">
              <w:rPr>
                <w:sz w:val="18"/>
                <w:szCs w:val="18"/>
              </w:rPr>
              <w:t>$250</w:t>
            </w:r>
          </w:p>
        </w:tc>
        <w:tc>
          <w:tcPr>
            <w:tcW w:w="1077" w:type="dxa"/>
            <w:shd w:val="clear" w:color="auto" w:fill="DEE4EE"/>
            <w:noWrap/>
            <w:vAlign w:val="center"/>
          </w:tcPr>
          <w:p w:rsidR="00783FB7" w:rsidRPr="00783FB7" w:rsidRDefault="00783FB7" w:rsidP="001B3B1D">
            <w:pPr>
              <w:jc w:val="right"/>
              <w:rPr>
                <w:sz w:val="18"/>
                <w:szCs w:val="18"/>
              </w:rPr>
            </w:pPr>
            <w:r w:rsidRPr="00783FB7">
              <w:rPr>
                <w:sz w:val="18"/>
                <w:szCs w:val="18"/>
              </w:rPr>
              <w:t>0.0%</w:t>
            </w:r>
          </w:p>
        </w:tc>
        <w:tc>
          <w:tcPr>
            <w:tcW w:w="907" w:type="dxa"/>
            <w:noWrap/>
            <w:vAlign w:val="center"/>
          </w:tcPr>
          <w:p w:rsidR="00783FB7" w:rsidRPr="00783FB7" w:rsidRDefault="00783FB7" w:rsidP="001B3B1D">
            <w:pPr>
              <w:jc w:val="right"/>
              <w:rPr>
                <w:sz w:val="18"/>
                <w:szCs w:val="18"/>
              </w:rPr>
            </w:pPr>
            <w:r w:rsidRPr="00783FB7">
              <w:rPr>
                <w:sz w:val="18"/>
                <w:szCs w:val="18"/>
              </w:rPr>
              <w:t>228</w:t>
            </w:r>
          </w:p>
        </w:tc>
        <w:tc>
          <w:tcPr>
            <w:tcW w:w="907" w:type="dxa"/>
            <w:noWrap/>
            <w:vAlign w:val="center"/>
          </w:tcPr>
          <w:p w:rsidR="00783FB7" w:rsidRPr="00783FB7" w:rsidRDefault="00783FB7" w:rsidP="001B3B1D">
            <w:pPr>
              <w:jc w:val="right"/>
              <w:rPr>
                <w:sz w:val="18"/>
                <w:szCs w:val="18"/>
              </w:rPr>
            </w:pPr>
            <w:r w:rsidRPr="00783FB7">
              <w:rPr>
                <w:sz w:val="18"/>
                <w:szCs w:val="18"/>
              </w:rPr>
              <w:t>$320</w:t>
            </w:r>
          </w:p>
        </w:tc>
        <w:tc>
          <w:tcPr>
            <w:tcW w:w="1077" w:type="dxa"/>
            <w:noWrap/>
            <w:vAlign w:val="center"/>
          </w:tcPr>
          <w:p w:rsidR="00783FB7" w:rsidRPr="00783FB7" w:rsidRDefault="00783FB7" w:rsidP="001B3B1D">
            <w:pPr>
              <w:jc w:val="right"/>
              <w:rPr>
                <w:sz w:val="18"/>
                <w:szCs w:val="18"/>
              </w:rPr>
            </w:pPr>
            <w:r w:rsidRPr="00783FB7">
              <w:rPr>
                <w:sz w:val="18"/>
                <w:szCs w:val="18"/>
              </w:rPr>
              <w:t>6.7%</w:t>
            </w:r>
          </w:p>
        </w:tc>
        <w:tc>
          <w:tcPr>
            <w:tcW w:w="907" w:type="dxa"/>
            <w:shd w:val="clear" w:color="auto" w:fill="DEE4EE"/>
            <w:noWrap/>
            <w:vAlign w:val="center"/>
          </w:tcPr>
          <w:p w:rsidR="00783FB7" w:rsidRPr="00783FB7" w:rsidRDefault="00783FB7" w:rsidP="001B3B1D">
            <w:pPr>
              <w:jc w:val="right"/>
              <w:rPr>
                <w:sz w:val="18"/>
                <w:szCs w:val="18"/>
              </w:rPr>
            </w:pPr>
            <w:r w:rsidRPr="00783FB7">
              <w:rPr>
                <w:sz w:val="18"/>
                <w:szCs w:val="18"/>
              </w:rPr>
              <w:t>55</w:t>
            </w:r>
          </w:p>
        </w:tc>
        <w:tc>
          <w:tcPr>
            <w:tcW w:w="907" w:type="dxa"/>
            <w:shd w:val="clear" w:color="auto" w:fill="DEE4EE"/>
            <w:noWrap/>
            <w:vAlign w:val="center"/>
          </w:tcPr>
          <w:p w:rsidR="00783FB7" w:rsidRPr="00783FB7" w:rsidRDefault="00783FB7" w:rsidP="001B3B1D">
            <w:pPr>
              <w:jc w:val="right"/>
              <w:rPr>
                <w:sz w:val="18"/>
                <w:szCs w:val="18"/>
              </w:rPr>
            </w:pPr>
            <w:r w:rsidRPr="00783FB7">
              <w:rPr>
                <w:sz w:val="18"/>
                <w:szCs w:val="18"/>
              </w:rPr>
              <w:t>$295</w:t>
            </w:r>
          </w:p>
        </w:tc>
        <w:tc>
          <w:tcPr>
            <w:tcW w:w="1077" w:type="dxa"/>
            <w:shd w:val="clear" w:color="auto" w:fill="DEE4EE"/>
            <w:noWrap/>
            <w:vAlign w:val="center"/>
          </w:tcPr>
          <w:p w:rsidR="00783FB7" w:rsidRPr="00783FB7" w:rsidRDefault="00783FB7" w:rsidP="001B3B1D">
            <w:pPr>
              <w:jc w:val="right"/>
              <w:rPr>
                <w:sz w:val="18"/>
                <w:szCs w:val="18"/>
              </w:rPr>
            </w:pPr>
            <w:r w:rsidRPr="00783FB7">
              <w:rPr>
                <w:sz w:val="18"/>
                <w:szCs w:val="18"/>
              </w:rPr>
              <w:t>1.7%</w:t>
            </w:r>
          </w:p>
        </w:tc>
        <w:tc>
          <w:tcPr>
            <w:tcW w:w="907" w:type="dxa"/>
            <w:noWrap/>
            <w:vAlign w:val="center"/>
          </w:tcPr>
          <w:p w:rsidR="00783FB7" w:rsidRPr="00783FB7" w:rsidRDefault="00783FB7" w:rsidP="001B3B1D">
            <w:pPr>
              <w:jc w:val="right"/>
              <w:rPr>
                <w:sz w:val="18"/>
                <w:szCs w:val="18"/>
              </w:rPr>
            </w:pPr>
            <w:r w:rsidRPr="00783FB7">
              <w:rPr>
                <w:sz w:val="18"/>
                <w:szCs w:val="18"/>
              </w:rPr>
              <w:t>690</w:t>
            </w:r>
          </w:p>
        </w:tc>
        <w:tc>
          <w:tcPr>
            <w:tcW w:w="907" w:type="dxa"/>
            <w:noWrap/>
            <w:vAlign w:val="center"/>
          </w:tcPr>
          <w:p w:rsidR="00783FB7" w:rsidRPr="00783FB7" w:rsidRDefault="00783FB7" w:rsidP="001B3B1D">
            <w:pPr>
              <w:jc w:val="right"/>
              <w:rPr>
                <w:sz w:val="18"/>
                <w:szCs w:val="18"/>
              </w:rPr>
            </w:pPr>
            <w:r w:rsidRPr="00783FB7">
              <w:rPr>
                <w:sz w:val="18"/>
                <w:szCs w:val="18"/>
              </w:rPr>
              <w:t>$350</w:t>
            </w:r>
          </w:p>
        </w:tc>
        <w:tc>
          <w:tcPr>
            <w:tcW w:w="907" w:type="dxa"/>
            <w:noWrap/>
            <w:vAlign w:val="center"/>
          </w:tcPr>
          <w:p w:rsidR="00783FB7" w:rsidRPr="00783FB7" w:rsidRDefault="00783FB7" w:rsidP="001B3B1D">
            <w:pPr>
              <w:jc w:val="right"/>
              <w:rPr>
                <w:sz w:val="18"/>
                <w:szCs w:val="18"/>
              </w:rPr>
            </w:pPr>
            <w:r w:rsidRPr="00783FB7">
              <w:rPr>
                <w:sz w:val="18"/>
                <w:szCs w:val="18"/>
              </w:rPr>
              <w:t>2.9%</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Narre Warren-Hampton Park</w:t>
            </w:r>
          </w:p>
        </w:tc>
        <w:tc>
          <w:tcPr>
            <w:tcW w:w="945" w:type="dxa"/>
            <w:shd w:val="clear" w:color="auto" w:fill="DEE4EE"/>
            <w:noWrap/>
            <w:vAlign w:val="center"/>
          </w:tcPr>
          <w:p w:rsidR="00783FB7" w:rsidRPr="00783FB7" w:rsidRDefault="00783FB7" w:rsidP="001B3B1D">
            <w:pPr>
              <w:jc w:val="right"/>
              <w:rPr>
                <w:sz w:val="18"/>
                <w:szCs w:val="18"/>
              </w:rPr>
            </w:pPr>
            <w:r w:rsidRPr="00783FB7">
              <w:rPr>
                <w:sz w:val="18"/>
                <w:szCs w:val="18"/>
              </w:rPr>
              <w:t>21</w:t>
            </w:r>
          </w:p>
        </w:tc>
        <w:tc>
          <w:tcPr>
            <w:tcW w:w="945" w:type="dxa"/>
            <w:shd w:val="clear" w:color="auto" w:fill="DEE4EE"/>
            <w:noWrap/>
            <w:vAlign w:val="center"/>
          </w:tcPr>
          <w:p w:rsidR="00783FB7" w:rsidRPr="00783FB7" w:rsidRDefault="00783FB7" w:rsidP="001B3B1D">
            <w:pPr>
              <w:jc w:val="right"/>
              <w:rPr>
                <w:sz w:val="18"/>
                <w:szCs w:val="18"/>
              </w:rPr>
            </w:pPr>
            <w:r w:rsidRPr="00783FB7">
              <w:rPr>
                <w:sz w:val="18"/>
                <w:szCs w:val="18"/>
              </w:rPr>
              <w:t>$250</w:t>
            </w:r>
          </w:p>
        </w:tc>
        <w:tc>
          <w:tcPr>
            <w:tcW w:w="1077" w:type="dxa"/>
            <w:shd w:val="clear" w:color="auto" w:fill="DEE4EE"/>
            <w:noWrap/>
            <w:vAlign w:val="center"/>
          </w:tcPr>
          <w:p w:rsidR="00783FB7" w:rsidRPr="00783FB7" w:rsidRDefault="00783FB7" w:rsidP="001B3B1D">
            <w:pPr>
              <w:jc w:val="right"/>
              <w:rPr>
                <w:sz w:val="18"/>
                <w:szCs w:val="18"/>
              </w:rPr>
            </w:pPr>
            <w:r w:rsidRPr="00783FB7">
              <w:rPr>
                <w:sz w:val="18"/>
                <w:szCs w:val="18"/>
              </w:rPr>
              <w:t>7.8%</w:t>
            </w:r>
          </w:p>
        </w:tc>
        <w:tc>
          <w:tcPr>
            <w:tcW w:w="907" w:type="dxa"/>
            <w:noWrap/>
            <w:vAlign w:val="center"/>
          </w:tcPr>
          <w:p w:rsidR="00783FB7" w:rsidRPr="00783FB7" w:rsidRDefault="00783FB7" w:rsidP="001B3B1D">
            <w:pPr>
              <w:jc w:val="right"/>
              <w:rPr>
                <w:sz w:val="18"/>
                <w:szCs w:val="18"/>
              </w:rPr>
            </w:pPr>
            <w:r w:rsidRPr="00783FB7">
              <w:rPr>
                <w:sz w:val="18"/>
                <w:szCs w:val="18"/>
              </w:rPr>
              <w:t>190</w:t>
            </w:r>
          </w:p>
        </w:tc>
        <w:tc>
          <w:tcPr>
            <w:tcW w:w="907" w:type="dxa"/>
            <w:noWrap/>
            <w:vAlign w:val="center"/>
          </w:tcPr>
          <w:p w:rsidR="00783FB7" w:rsidRPr="00783FB7" w:rsidRDefault="00783FB7" w:rsidP="001B3B1D">
            <w:pPr>
              <w:jc w:val="right"/>
              <w:rPr>
                <w:sz w:val="18"/>
                <w:szCs w:val="18"/>
              </w:rPr>
            </w:pPr>
            <w:r w:rsidRPr="00783FB7">
              <w:rPr>
                <w:sz w:val="18"/>
                <w:szCs w:val="18"/>
              </w:rPr>
              <w:t>$315</w:t>
            </w:r>
          </w:p>
        </w:tc>
        <w:tc>
          <w:tcPr>
            <w:tcW w:w="1077" w:type="dxa"/>
            <w:noWrap/>
            <w:vAlign w:val="center"/>
          </w:tcPr>
          <w:p w:rsidR="00783FB7" w:rsidRPr="00783FB7" w:rsidRDefault="00783FB7" w:rsidP="001B3B1D">
            <w:pPr>
              <w:jc w:val="right"/>
              <w:rPr>
                <w:sz w:val="18"/>
                <w:szCs w:val="18"/>
              </w:rPr>
            </w:pPr>
            <w:r w:rsidRPr="00783FB7">
              <w:rPr>
                <w:sz w:val="18"/>
                <w:szCs w:val="18"/>
              </w:rPr>
              <w:t>1.6%</w:t>
            </w:r>
          </w:p>
        </w:tc>
        <w:tc>
          <w:tcPr>
            <w:tcW w:w="907" w:type="dxa"/>
            <w:shd w:val="clear" w:color="auto" w:fill="DEE4EE"/>
            <w:noWrap/>
            <w:vAlign w:val="center"/>
          </w:tcPr>
          <w:p w:rsidR="00783FB7" w:rsidRPr="00783FB7" w:rsidRDefault="00783FB7" w:rsidP="001B3B1D">
            <w:pPr>
              <w:jc w:val="right"/>
              <w:rPr>
                <w:sz w:val="18"/>
                <w:szCs w:val="18"/>
              </w:rPr>
            </w:pPr>
            <w:r w:rsidRPr="00783FB7">
              <w:rPr>
                <w:sz w:val="18"/>
                <w:szCs w:val="18"/>
              </w:rPr>
              <w:t>48</w:t>
            </w:r>
          </w:p>
        </w:tc>
        <w:tc>
          <w:tcPr>
            <w:tcW w:w="907" w:type="dxa"/>
            <w:shd w:val="clear" w:color="auto" w:fill="DEE4EE"/>
            <w:noWrap/>
            <w:vAlign w:val="center"/>
          </w:tcPr>
          <w:p w:rsidR="00783FB7" w:rsidRPr="00783FB7" w:rsidRDefault="00783FB7" w:rsidP="001B3B1D">
            <w:pPr>
              <w:jc w:val="right"/>
              <w:rPr>
                <w:sz w:val="18"/>
                <w:szCs w:val="18"/>
              </w:rPr>
            </w:pPr>
            <w:r w:rsidRPr="00783FB7">
              <w:rPr>
                <w:sz w:val="18"/>
                <w:szCs w:val="18"/>
              </w:rPr>
              <w:t>$320</w:t>
            </w:r>
          </w:p>
        </w:tc>
        <w:tc>
          <w:tcPr>
            <w:tcW w:w="1077" w:type="dxa"/>
            <w:shd w:val="clear" w:color="auto" w:fill="DEE4EE"/>
            <w:noWrap/>
            <w:vAlign w:val="center"/>
          </w:tcPr>
          <w:p w:rsidR="00783FB7" w:rsidRPr="00783FB7" w:rsidRDefault="00783FB7" w:rsidP="001B3B1D">
            <w:pPr>
              <w:jc w:val="right"/>
              <w:rPr>
                <w:sz w:val="18"/>
                <w:szCs w:val="18"/>
              </w:rPr>
            </w:pPr>
            <w:r w:rsidRPr="00783FB7">
              <w:rPr>
                <w:sz w:val="18"/>
                <w:szCs w:val="18"/>
              </w:rPr>
              <w:t>0.0%</w:t>
            </w:r>
          </w:p>
        </w:tc>
        <w:tc>
          <w:tcPr>
            <w:tcW w:w="907" w:type="dxa"/>
            <w:noWrap/>
            <w:vAlign w:val="center"/>
          </w:tcPr>
          <w:p w:rsidR="00783FB7" w:rsidRPr="00783FB7" w:rsidRDefault="00783FB7" w:rsidP="001B3B1D">
            <w:pPr>
              <w:jc w:val="right"/>
              <w:rPr>
                <w:sz w:val="18"/>
                <w:szCs w:val="18"/>
              </w:rPr>
            </w:pPr>
            <w:r w:rsidRPr="00783FB7">
              <w:rPr>
                <w:sz w:val="18"/>
                <w:szCs w:val="18"/>
              </w:rPr>
              <w:t>1,185</w:t>
            </w:r>
          </w:p>
        </w:tc>
        <w:tc>
          <w:tcPr>
            <w:tcW w:w="907" w:type="dxa"/>
            <w:noWrap/>
            <w:vAlign w:val="center"/>
          </w:tcPr>
          <w:p w:rsidR="00783FB7" w:rsidRPr="00783FB7" w:rsidRDefault="00783FB7" w:rsidP="001B3B1D">
            <w:pPr>
              <w:jc w:val="right"/>
              <w:rPr>
                <w:sz w:val="18"/>
                <w:szCs w:val="18"/>
              </w:rPr>
            </w:pPr>
            <w:r w:rsidRPr="00783FB7">
              <w:rPr>
                <w:sz w:val="18"/>
                <w:szCs w:val="18"/>
              </w:rPr>
              <w:t>$360</w:t>
            </w:r>
          </w:p>
        </w:tc>
        <w:tc>
          <w:tcPr>
            <w:tcW w:w="907" w:type="dxa"/>
            <w:noWrap/>
            <w:vAlign w:val="center"/>
          </w:tcPr>
          <w:p w:rsidR="00783FB7" w:rsidRPr="00783FB7" w:rsidRDefault="00783FB7" w:rsidP="001B3B1D">
            <w:pPr>
              <w:jc w:val="right"/>
              <w:rPr>
                <w:sz w:val="18"/>
                <w:szCs w:val="18"/>
              </w:rPr>
            </w:pPr>
            <w:r w:rsidRPr="00783FB7">
              <w:rPr>
                <w:sz w:val="18"/>
                <w:szCs w:val="18"/>
              </w:rPr>
              <w:t>2.9%</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Noble Park</w:t>
            </w:r>
          </w:p>
        </w:tc>
        <w:tc>
          <w:tcPr>
            <w:tcW w:w="945" w:type="dxa"/>
            <w:shd w:val="clear" w:color="auto" w:fill="DEE4EE"/>
            <w:noWrap/>
            <w:vAlign w:val="center"/>
          </w:tcPr>
          <w:p w:rsidR="00783FB7" w:rsidRPr="00783FB7" w:rsidRDefault="00783FB7" w:rsidP="001B3B1D">
            <w:pPr>
              <w:jc w:val="right"/>
              <w:rPr>
                <w:sz w:val="18"/>
                <w:szCs w:val="18"/>
              </w:rPr>
            </w:pPr>
            <w:r w:rsidRPr="00783FB7">
              <w:rPr>
                <w:sz w:val="18"/>
                <w:szCs w:val="18"/>
              </w:rPr>
              <w:t>195</w:t>
            </w:r>
          </w:p>
        </w:tc>
        <w:tc>
          <w:tcPr>
            <w:tcW w:w="945" w:type="dxa"/>
            <w:shd w:val="clear" w:color="auto" w:fill="DEE4EE"/>
            <w:noWrap/>
            <w:vAlign w:val="center"/>
          </w:tcPr>
          <w:p w:rsidR="00783FB7" w:rsidRPr="00783FB7" w:rsidRDefault="00783FB7" w:rsidP="001B3B1D">
            <w:pPr>
              <w:jc w:val="right"/>
              <w:rPr>
                <w:sz w:val="18"/>
                <w:szCs w:val="18"/>
              </w:rPr>
            </w:pPr>
            <w:r w:rsidRPr="00783FB7">
              <w:rPr>
                <w:sz w:val="18"/>
                <w:szCs w:val="18"/>
              </w:rPr>
              <w:t>$225</w:t>
            </w:r>
          </w:p>
        </w:tc>
        <w:tc>
          <w:tcPr>
            <w:tcW w:w="1077" w:type="dxa"/>
            <w:shd w:val="clear" w:color="auto" w:fill="DEE4EE"/>
            <w:noWrap/>
            <w:vAlign w:val="center"/>
          </w:tcPr>
          <w:p w:rsidR="00783FB7" w:rsidRPr="00783FB7" w:rsidRDefault="00783FB7" w:rsidP="001B3B1D">
            <w:pPr>
              <w:jc w:val="right"/>
              <w:rPr>
                <w:sz w:val="18"/>
                <w:szCs w:val="18"/>
              </w:rPr>
            </w:pPr>
            <w:r w:rsidRPr="00783FB7">
              <w:rPr>
                <w:sz w:val="18"/>
                <w:szCs w:val="18"/>
              </w:rPr>
              <w:t>4.7%</w:t>
            </w:r>
          </w:p>
        </w:tc>
        <w:tc>
          <w:tcPr>
            <w:tcW w:w="907" w:type="dxa"/>
            <w:noWrap/>
            <w:vAlign w:val="center"/>
          </w:tcPr>
          <w:p w:rsidR="00783FB7" w:rsidRPr="00783FB7" w:rsidRDefault="00783FB7" w:rsidP="001B3B1D">
            <w:pPr>
              <w:jc w:val="right"/>
              <w:rPr>
                <w:sz w:val="18"/>
                <w:szCs w:val="18"/>
              </w:rPr>
            </w:pPr>
            <w:r w:rsidRPr="00783FB7">
              <w:rPr>
                <w:sz w:val="18"/>
                <w:szCs w:val="18"/>
              </w:rPr>
              <w:t>522</w:t>
            </w:r>
          </w:p>
        </w:tc>
        <w:tc>
          <w:tcPr>
            <w:tcW w:w="907" w:type="dxa"/>
            <w:noWrap/>
            <w:vAlign w:val="center"/>
          </w:tcPr>
          <w:p w:rsidR="00783FB7" w:rsidRPr="00783FB7" w:rsidRDefault="00783FB7" w:rsidP="001B3B1D">
            <w:pPr>
              <w:jc w:val="right"/>
              <w:rPr>
                <w:sz w:val="18"/>
                <w:szCs w:val="18"/>
              </w:rPr>
            </w:pPr>
            <w:r w:rsidRPr="00783FB7">
              <w:rPr>
                <w:sz w:val="18"/>
                <w:szCs w:val="18"/>
              </w:rPr>
              <w:t>$320</w:t>
            </w:r>
          </w:p>
        </w:tc>
        <w:tc>
          <w:tcPr>
            <w:tcW w:w="1077" w:type="dxa"/>
            <w:noWrap/>
            <w:vAlign w:val="center"/>
          </w:tcPr>
          <w:p w:rsidR="00783FB7" w:rsidRPr="00783FB7" w:rsidRDefault="00783FB7" w:rsidP="001B3B1D">
            <w:pPr>
              <w:jc w:val="right"/>
              <w:rPr>
                <w:sz w:val="18"/>
                <w:szCs w:val="18"/>
              </w:rPr>
            </w:pPr>
            <w:r w:rsidRPr="00783FB7">
              <w:rPr>
                <w:sz w:val="18"/>
                <w:szCs w:val="18"/>
              </w:rPr>
              <w:t>3.2%</w:t>
            </w:r>
          </w:p>
        </w:tc>
        <w:tc>
          <w:tcPr>
            <w:tcW w:w="907" w:type="dxa"/>
            <w:shd w:val="clear" w:color="auto" w:fill="DEE4EE"/>
            <w:noWrap/>
            <w:vAlign w:val="center"/>
          </w:tcPr>
          <w:p w:rsidR="00783FB7" w:rsidRPr="00783FB7" w:rsidRDefault="00783FB7" w:rsidP="001B3B1D">
            <w:pPr>
              <w:jc w:val="right"/>
              <w:rPr>
                <w:sz w:val="18"/>
                <w:szCs w:val="18"/>
              </w:rPr>
            </w:pPr>
            <w:r w:rsidRPr="00783FB7">
              <w:rPr>
                <w:sz w:val="18"/>
                <w:szCs w:val="18"/>
              </w:rPr>
              <w:t>41</w:t>
            </w:r>
          </w:p>
        </w:tc>
        <w:tc>
          <w:tcPr>
            <w:tcW w:w="907" w:type="dxa"/>
            <w:shd w:val="clear" w:color="auto" w:fill="DEE4EE"/>
            <w:noWrap/>
            <w:vAlign w:val="center"/>
          </w:tcPr>
          <w:p w:rsidR="00783FB7" w:rsidRPr="00783FB7" w:rsidRDefault="00783FB7" w:rsidP="001B3B1D">
            <w:pPr>
              <w:jc w:val="right"/>
              <w:rPr>
                <w:sz w:val="18"/>
                <w:szCs w:val="18"/>
              </w:rPr>
            </w:pPr>
            <w:r w:rsidRPr="00783FB7">
              <w:rPr>
                <w:sz w:val="18"/>
                <w:szCs w:val="18"/>
              </w:rPr>
              <w:t>$330</w:t>
            </w:r>
          </w:p>
        </w:tc>
        <w:tc>
          <w:tcPr>
            <w:tcW w:w="1077" w:type="dxa"/>
            <w:shd w:val="clear" w:color="auto" w:fill="DEE4EE"/>
            <w:noWrap/>
            <w:vAlign w:val="center"/>
          </w:tcPr>
          <w:p w:rsidR="00783FB7" w:rsidRPr="00783FB7" w:rsidRDefault="00783FB7" w:rsidP="001B3B1D">
            <w:pPr>
              <w:jc w:val="right"/>
              <w:rPr>
                <w:sz w:val="18"/>
                <w:szCs w:val="18"/>
              </w:rPr>
            </w:pPr>
            <w:r w:rsidRPr="00783FB7">
              <w:rPr>
                <w:sz w:val="18"/>
                <w:szCs w:val="18"/>
              </w:rPr>
              <w:t>4.8%</w:t>
            </w:r>
          </w:p>
        </w:tc>
        <w:tc>
          <w:tcPr>
            <w:tcW w:w="907" w:type="dxa"/>
            <w:noWrap/>
            <w:vAlign w:val="center"/>
          </w:tcPr>
          <w:p w:rsidR="00783FB7" w:rsidRPr="00783FB7" w:rsidRDefault="00783FB7" w:rsidP="001B3B1D">
            <w:pPr>
              <w:jc w:val="right"/>
              <w:rPr>
                <w:sz w:val="18"/>
                <w:szCs w:val="18"/>
              </w:rPr>
            </w:pPr>
            <w:r w:rsidRPr="00783FB7">
              <w:rPr>
                <w:sz w:val="18"/>
                <w:szCs w:val="18"/>
              </w:rPr>
              <w:t>315</w:t>
            </w:r>
          </w:p>
        </w:tc>
        <w:tc>
          <w:tcPr>
            <w:tcW w:w="907" w:type="dxa"/>
            <w:noWrap/>
            <w:vAlign w:val="center"/>
          </w:tcPr>
          <w:p w:rsidR="00783FB7" w:rsidRPr="00783FB7" w:rsidRDefault="00783FB7" w:rsidP="001B3B1D">
            <w:pPr>
              <w:jc w:val="right"/>
              <w:rPr>
                <w:sz w:val="18"/>
                <w:szCs w:val="18"/>
              </w:rPr>
            </w:pPr>
            <w:r w:rsidRPr="00783FB7">
              <w:rPr>
                <w:sz w:val="18"/>
                <w:szCs w:val="18"/>
              </w:rPr>
              <w:t>$370</w:t>
            </w:r>
          </w:p>
        </w:tc>
        <w:tc>
          <w:tcPr>
            <w:tcW w:w="907" w:type="dxa"/>
            <w:noWrap/>
            <w:vAlign w:val="center"/>
          </w:tcPr>
          <w:p w:rsidR="00783FB7" w:rsidRPr="00783FB7" w:rsidRDefault="00783FB7" w:rsidP="001B3B1D">
            <w:pPr>
              <w:jc w:val="right"/>
              <w:rPr>
                <w:sz w:val="18"/>
                <w:szCs w:val="18"/>
              </w:rPr>
            </w:pPr>
            <w:r w:rsidRPr="00783FB7">
              <w:rPr>
                <w:sz w:val="18"/>
                <w:szCs w:val="18"/>
              </w:rPr>
              <w:t>5.7%</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Pakenham</w:t>
            </w:r>
          </w:p>
        </w:tc>
        <w:tc>
          <w:tcPr>
            <w:tcW w:w="945" w:type="dxa"/>
            <w:shd w:val="clear" w:color="auto" w:fill="DEE4EE"/>
            <w:noWrap/>
            <w:vAlign w:val="center"/>
          </w:tcPr>
          <w:p w:rsidR="00783FB7" w:rsidRPr="00783FB7" w:rsidRDefault="00783FB7" w:rsidP="001B3B1D">
            <w:pPr>
              <w:jc w:val="right"/>
              <w:rPr>
                <w:sz w:val="18"/>
                <w:szCs w:val="18"/>
              </w:rPr>
            </w:pPr>
            <w:r w:rsidRPr="00783FB7">
              <w:rPr>
                <w:sz w:val="18"/>
                <w:szCs w:val="18"/>
              </w:rPr>
              <w:t>19</w:t>
            </w:r>
          </w:p>
        </w:tc>
        <w:tc>
          <w:tcPr>
            <w:tcW w:w="945" w:type="dxa"/>
            <w:shd w:val="clear" w:color="auto" w:fill="DEE4EE"/>
            <w:noWrap/>
            <w:vAlign w:val="center"/>
          </w:tcPr>
          <w:p w:rsidR="00783FB7" w:rsidRPr="00783FB7" w:rsidRDefault="00783FB7" w:rsidP="001B3B1D">
            <w:pPr>
              <w:jc w:val="right"/>
              <w:rPr>
                <w:sz w:val="18"/>
                <w:szCs w:val="18"/>
              </w:rPr>
            </w:pPr>
            <w:r w:rsidRPr="00783FB7">
              <w:rPr>
                <w:sz w:val="18"/>
                <w:szCs w:val="18"/>
              </w:rPr>
              <w:t>$240</w:t>
            </w:r>
          </w:p>
        </w:tc>
        <w:tc>
          <w:tcPr>
            <w:tcW w:w="1077" w:type="dxa"/>
            <w:shd w:val="clear" w:color="auto" w:fill="DEE4EE"/>
            <w:noWrap/>
            <w:vAlign w:val="center"/>
          </w:tcPr>
          <w:p w:rsidR="00783FB7" w:rsidRPr="00783FB7" w:rsidRDefault="00783FB7" w:rsidP="001B3B1D">
            <w:pPr>
              <w:jc w:val="right"/>
              <w:rPr>
                <w:sz w:val="18"/>
                <w:szCs w:val="18"/>
              </w:rPr>
            </w:pPr>
            <w:r w:rsidRPr="00783FB7">
              <w:rPr>
                <w:sz w:val="18"/>
                <w:szCs w:val="18"/>
              </w:rPr>
              <w:t>0.0%</w:t>
            </w:r>
          </w:p>
        </w:tc>
        <w:tc>
          <w:tcPr>
            <w:tcW w:w="907" w:type="dxa"/>
            <w:noWrap/>
            <w:vAlign w:val="center"/>
          </w:tcPr>
          <w:p w:rsidR="00783FB7" w:rsidRPr="00783FB7" w:rsidRDefault="00783FB7" w:rsidP="001B3B1D">
            <w:pPr>
              <w:jc w:val="right"/>
              <w:rPr>
                <w:sz w:val="18"/>
                <w:szCs w:val="18"/>
              </w:rPr>
            </w:pPr>
            <w:r w:rsidRPr="00783FB7">
              <w:rPr>
                <w:sz w:val="18"/>
                <w:szCs w:val="18"/>
              </w:rPr>
              <w:t>195</w:t>
            </w:r>
          </w:p>
        </w:tc>
        <w:tc>
          <w:tcPr>
            <w:tcW w:w="907" w:type="dxa"/>
            <w:noWrap/>
            <w:vAlign w:val="center"/>
          </w:tcPr>
          <w:p w:rsidR="00783FB7" w:rsidRPr="00783FB7" w:rsidRDefault="00783FB7" w:rsidP="001B3B1D">
            <w:pPr>
              <w:jc w:val="right"/>
              <w:rPr>
                <w:sz w:val="18"/>
                <w:szCs w:val="18"/>
              </w:rPr>
            </w:pPr>
            <w:r w:rsidRPr="00783FB7">
              <w:rPr>
                <w:sz w:val="18"/>
                <w:szCs w:val="18"/>
              </w:rPr>
              <w:t>$285</w:t>
            </w:r>
          </w:p>
        </w:tc>
        <w:tc>
          <w:tcPr>
            <w:tcW w:w="1077" w:type="dxa"/>
            <w:noWrap/>
            <w:vAlign w:val="center"/>
          </w:tcPr>
          <w:p w:rsidR="00783FB7" w:rsidRPr="00783FB7" w:rsidRDefault="00783FB7" w:rsidP="001B3B1D">
            <w:pPr>
              <w:jc w:val="right"/>
              <w:rPr>
                <w:sz w:val="18"/>
                <w:szCs w:val="18"/>
              </w:rPr>
            </w:pPr>
            <w:r w:rsidRPr="00783FB7">
              <w:rPr>
                <w:sz w:val="18"/>
                <w:szCs w:val="18"/>
              </w:rPr>
              <w:t>3.6%</w:t>
            </w:r>
          </w:p>
        </w:tc>
        <w:tc>
          <w:tcPr>
            <w:tcW w:w="907" w:type="dxa"/>
            <w:shd w:val="clear" w:color="auto" w:fill="DEE4EE"/>
            <w:noWrap/>
            <w:vAlign w:val="center"/>
          </w:tcPr>
          <w:p w:rsidR="00783FB7" w:rsidRPr="00783FB7" w:rsidRDefault="00783FB7" w:rsidP="001B3B1D">
            <w:pPr>
              <w:jc w:val="right"/>
              <w:rPr>
                <w:sz w:val="18"/>
                <w:szCs w:val="18"/>
              </w:rPr>
            </w:pPr>
            <w:r w:rsidRPr="00783FB7">
              <w:rPr>
                <w:sz w:val="18"/>
                <w:szCs w:val="18"/>
              </w:rPr>
              <w:t>76</w:t>
            </w:r>
          </w:p>
        </w:tc>
        <w:tc>
          <w:tcPr>
            <w:tcW w:w="907" w:type="dxa"/>
            <w:shd w:val="clear" w:color="auto" w:fill="DEE4EE"/>
            <w:noWrap/>
            <w:vAlign w:val="center"/>
          </w:tcPr>
          <w:p w:rsidR="00783FB7" w:rsidRPr="00783FB7" w:rsidRDefault="00783FB7" w:rsidP="001B3B1D">
            <w:pPr>
              <w:jc w:val="right"/>
              <w:rPr>
                <w:sz w:val="18"/>
                <w:szCs w:val="18"/>
              </w:rPr>
            </w:pPr>
            <w:r w:rsidRPr="00783FB7">
              <w:rPr>
                <w:sz w:val="18"/>
                <w:szCs w:val="18"/>
              </w:rPr>
              <w:t>$300</w:t>
            </w:r>
          </w:p>
        </w:tc>
        <w:tc>
          <w:tcPr>
            <w:tcW w:w="1077" w:type="dxa"/>
            <w:shd w:val="clear" w:color="auto" w:fill="DEE4EE"/>
            <w:noWrap/>
            <w:vAlign w:val="center"/>
          </w:tcPr>
          <w:p w:rsidR="00783FB7" w:rsidRPr="00783FB7" w:rsidRDefault="00783FB7" w:rsidP="001B3B1D">
            <w:pPr>
              <w:jc w:val="right"/>
              <w:rPr>
                <w:sz w:val="18"/>
                <w:szCs w:val="18"/>
              </w:rPr>
            </w:pPr>
            <w:r w:rsidRPr="00783FB7">
              <w:rPr>
                <w:sz w:val="18"/>
                <w:szCs w:val="18"/>
              </w:rPr>
              <w:t>3.4%</w:t>
            </w:r>
          </w:p>
        </w:tc>
        <w:tc>
          <w:tcPr>
            <w:tcW w:w="907" w:type="dxa"/>
            <w:noWrap/>
            <w:vAlign w:val="center"/>
          </w:tcPr>
          <w:p w:rsidR="00783FB7" w:rsidRPr="00783FB7" w:rsidRDefault="00783FB7" w:rsidP="001B3B1D">
            <w:pPr>
              <w:jc w:val="right"/>
              <w:rPr>
                <w:sz w:val="18"/>
                <w:szCs w:val="18"/>
              </w:rPr>
            </w:pPr>
            <w:r w:rsidRPr="00783FB7">
              <w:rPr>
                <w:sz w:val="18"/>
                <w:szCs w:val="18"/>
              </w:rPr>
              <w:t>998</w:t>
            </w:r>
          </w:p>
        </w:tc>
        <w:tc>
          <w:tcPr>
            <w:tcW w:w="907" w:type="dxa"/>
            <w:noWrap/>
            <w:vAlign w:val="center"/>
          </w:tcPr>
          <w:p w:rsidR="00783FB7" w:rsidRPr="00783FB7" w:rsidRDefault="00783FB7" w:rsidP="001B3B1D">
            <w:pPr>
              <w:jc w:val="right"/>
              <w:rPr>
                <w:sz w:val="18"/>
                <w:szCs w:val="18"/>
              </w:rPr>
            </w:pPr>
            <w:r w:rsidRPr="00783FB7">
              <w:rPr>
                <w:sz w:val="18"/>
                <w:szCs w:val="18"/>
              </w:rPr>
              <w:t>$345</w:t>
            </w:r>
          </w:p>
        </w:tc>
        <w:tc>
          <w:tcPr>
            <w:tcW w:w="907" w:type="dxa"/>
            <w:noWrap/>
            <w:vAlign w:val="center"/>
          </w:tcPr>
          <w:p w:rsidR="00783FB7" w:rsidRPr="00783FB7" w:rsidRDefault="00783FB7" w:rsidP="001B3B1D">
            <w:pPr>
              <w:jc w:val="right"/>
              <w:rPr>
                <w:sz w:val="18"/>
                <w:szCs w:val="18"/>
              </w:rPr>
            </w:pPr>
            <w:r w:rsidRPr="00783FB7">
              <w:rPr>
                <w:sz w:val="18"/>
                <w:szCs w:val="18"/>
              </w:rPr>
              <w:t>4.5%</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Springvale</w:t>
            </w:r>
          </w:p>
        </w:tc>
        <w:tc>
          <w:tcPr>
            <w:tcW w:w="945" w:type="dxa"/>
            <w:shd w:val="clear" w:color="auto" w:fill="DEE4EE"/>
            <w:noWrap/>
            <w:vAlign w:val="center"/>
          </w:tcPr>
          <w:p w:rsidR="00783FB7" w:rsidRPr="00783FB7" w:rsidRDefault="00783FB7" w:rsidP="001B3B1D">
            <w:pPr>
              <w:jc w:val="right"/>
              <w:rPr>
                <w:sz w:val="18"/>
                <w:szCs w:val="18"/>
              </w:rPr>
            </w:pPr>
            <w:r w:rsidRPr="00783FB7">
              <w:rPr>
                <w:sz w:val="18"/>
                <w:szCs w:val="18"/>
              </w:rPr>
              <w:t>137</w:t>
            </w:r>
          </w:p>
        </w:tc>
        <w:tc>
          <w:tcPr>
            <w:tcW w:w="945" w:type="dxa"/>
            <w:shd w:val="clear" w:color="auto" w:fill="DEE4EE"/>
            <w:noWrap/>
            <w:vAlign w:val="center"/>
          </w:tcPr>
          <w:p w:rsidR="00783FB7" w:rsidRPr="00783FB7" w:rsidRDefault="00783FB7" w:rsidP="001B3B1D">
            <w:pPr>
              <w:jc w:val="right"/>
              <w:rPr>
                <w:sz w:val="18"/>
                <w:szCs w:val="18"/>
              </w:rPr>
            </w:pPr>
            <w:r w:rsidRPr="00783FB7">
              <w:rPr>
                <w:sz w:val="18"/>
                <w:szCs w:val="18"/>
              </w:rPr>
              <w:t>$260</w:t>
            </w:r>
          </w:p>
        </w:tc>
        <w:tc>
          <w:tcPr>
            <w:tcW w:w="1077" w:type="dxa"/>
            <w:shd w:val="clear" w:color="auto" w:fill="DEE4EE"/>
            <w:noWrap/>
            <w:vAlign w:val="center"/>
          </w:tcPr>
          <w:p w:rsidR="00783FB7" w:rsidRPr="00783FB7" w:rsidRDefault="00783FB7" w:rsidP="001B3B1D">
            <w:pPr>
              <w:jc w:val="right"/>
              <w:rPr>
                <w:sz w:val="18"/>
                <w:szCs w:val="18"/>
              </w:rPr>
            </w:pPr>
            <w:r w:rsidRPr="00783FB7">
              <w:rPr>
                <w:sz w:val="18"/>
                <w:szCs w:val="18"/>
              </w:rPr>
              <w:t>4.0%</w:t>
            </w:r>
          </w:p>
        </w:tc>
        <w:tc>
          <w:tcPr>
            <w:tcW w:w="907" w:type="dxa"/>
            <w:noWrap/>
            <w:vAlign w:val="center"/>
          </w:tcPr>
          <w:p w:rsidR="00783FB7" w:rsidRPr="00783FB7" w:rsidRDefault="00783FB7" w:rsidP="001B3B1D">
            <w:pPr>
              <w:jc w:val="right"/>
              <w:rPr>
                <w:sz w:val="18"/>
                <w:szCs w:val="18"/>
              </w:rPr>
            </w:pPr>
            <w:r w:rsidRPr="00783FB7">
              <w:rPr>
                <w:sz w:val="18"/>
                <w:szCs w:val="18"/>
              </w:rPr>
              <w:t>525</w:t>
            </w:r>
          </w:p>
        </w:tc>
        <w:tc>
          <w:tcPr>
            <w:tcW w:w="907" w:type="dxa"/>
            <w:noWrap/>
            <w:vAlign w:val="center"/>
          </w:tcPr>
          <w:p w:rsidR="00783FB7" w:rsidRPr="00783FB7" w:rsidRDefault="00783FB7" w:rsidP="001B3B1D">
            <w:pPr>
              <w:jc w:val="right"/>
              <w:rPr>
                <w:sz w:val="18"/>
                <w:szCs w:val="18"/>
              </w:rPr>
            </w:pPr>
            <w:r w:rsidRPr="00783FB7">
              <w:rPr>
                <w:sz w:val="18"/>
                <w:szCs w:val="18"/>
              </w:rPr>
              <w:t>$350</w:t>
            </w:r>
          </w:p>
        </w:tc>
        <w:tc>
          <w:tcPr>
            <w:tcW w:w="1077" w:type="dxa"/>
            <w:noWrap/>
            <w:vAlign w:val="center"/>
          </w:tcPr>
          <w:p w:rsidR="00783FB7" w:rsidRPr="00783FB7" w:rsidRDefault="00783FB7" w:rsidP="001B3B1D">
            <w:pPr>
              <w:jc w:val="right"/>
              <w:rPr>
                <w:sz w:val="18"/>
                <w:szCs w:val="18"/>
              </w:rPr>
            </w:pPr>
            <w:r w:rsidRPr="00783FB7">
              <w:rPr>
                <w:sz w:val="18"/>
                <w:szCs w:val="18"/>
              </w:rPr>
              <w:t>2.9%</w:t>
            </w:r>
          </w:p>
        </w:tc>
        <w:tc>
          <w:tcPr>
            <w:tcW w:w="907" w:type="dxa"/>
            <w:shd w:val="clear" w:color="auto" w:fill="DEE4EE"/>
            <w:noWrap/>
            <w:vAlign w:val="center"/>
          </w:tcPr>
          <w:p w:rsidR="00783FB7" w:rsidRPr="00783FB7" w:rsidRDefault="00783FB7" w:rsidP="001B3B1D">
            <w:pPr>
              <w:jc w:val="right"/>
              <w:rPr>
                <w:sz w:val="18"/>
                <w:szCs w:val="18"/>
              </w:rPr>
            </w:pPr>
            <w:r w:rsidRPr="00783FB7">
              <w:rPr>
                <w:sz w:val="18"/>
                <w:szCs w:val="18"/>
              </w:rPr>
              <w:t>56</w:t>
            </w:r>
          </w:p>
        </w:tc>
        <w:tc>
          <w:tcPr>
            <w:tcW w:w="907" w:type="dxa"/>
            <w:shd w:val="clear" w:color="auto" w:fill="DEE4EE"/>
            <w:noWrap/>
            <w:vAlign w:val="center"/>
          </w:tcPr>
          <w:p w:rsidR="00783FB7" w:rsidRPr="00783FB7" w:rsidRDefault="00783FB7" w:rsidP="001B3B1D">
            <w:pPr>
              <w:jc w:val="right"/>
              <w:rPr>
                <w:sz w:val="18"/>
                <w:szCs w:val="18"/>
              </w:rPr>
            </w:pPr>
            <w:r w:rsidRPr="00783FB7">
              <w:rPr>
                <w:sz w:val="18"/>
                <w:szCs w:val="18"/>
              </w:rPr>
              <w:t>$340</w:t>
            </w:r>
          </w:p>
        </w:tc>
        <w:tc>
          <w:tcPr>
            <w:tcW w:w="1077" w:type="dxa"/>
            <w:shd w:val="clear" w:color="auto" w:fill="DEE4EE"/>
            <w:noWrap/>
            <w:vAlign w:val="center"/>
          </w:tcPr>
          <w:p w:rsidR="00783FB7" w:rsidRPr="00783FB7" w:rsidRDefault="00783FB7" w:rsidP="001B3B1D">
            <w:pPr>
              <w:jc w:val="right"/>
              <w:rPr>
                <w:sz w:val="18"/>
                <w:szCs w:val="18"/>
              </w:rPr>
            </w:pPr>
            <w:r w:rsidRPr="00783FB7">
              <w:rPr>
                <w:sz w:val="18"/>
                <w:szCs w:val="18"/>
              </w:rPr>
              <w:t>0.0%</w:t>
            </w:r>
          </w:p>
        </w:tc>
        <w:tc>
          <w:tcPr>
            <w:tcW w:w="907" w:type="dxa"/>
            <w:noWrap/>
            <w:vAlign w:val="center"/>
          </w:tcPr>
          <w:p w:rsidR="00783FB7" w:rsidRPr="00783FB7" w:rsidRDefault="00783FB7" w:rsidP="001B3B1D">
            <w:pPr>
              <w:jc w:val="right"/>
              <w:rPr>
                <w:sz w:val="18"/>
                <w:szCs w:val="18"/>
              </w:rPr>
            </w:pPr>
            <w:r w:rsidRPr="00783FB7">
              <w:rPr>
                <w:sz w:val="18"/>
                <w:szCs w:val="18"/>
              </w:rPr>
              <w:t>560</w:t>
            </w:r>
          </w:p>
        </w:tc>
        <w:tc>
          <w:tcPr>
            <w:tcW w:w="907" w:type="dxa"/>
            <w:noWrap/>
            <w:vAlign w:val="center"/>
          </w:tcPr>
          <w:p w:rsidR="00783FB7" w:rsidRPr="00783FB7" w:rsidRDefault="00783FB7" w:rsidP="001B3B1D">
            <w:pPr>
              <w:jc w:val="right"/>
              <w:rPr>
                <w:sz w:val="18"/>
                <w:szCs w:val="18"/>
              </w:rPr>
            </w:pPr>
            <w:r w:rsidRPr="00783FB7">
              <w:rPr>
                <w:sz w:val="18"/>
                <w:szCs w:val="18"/>
              </w:rPr>
              <w:t>$385</w:t>
            </w:r>
          </w:p>
        </w:tc>
        <w:tc>
          <w:tcPr>
            <w:tcW w:w="907" w:type="dxa"/>
            <w:noWrap/>
            <w:vAlign w:val="center"/>
          </w:tcPr>
          <w:p w:rsidR="00783FB7" w:rsidRPr="00783FB7" w:rsidRDefault="00783FB7" w:rsidP="001B3B1D">
            <w:pPr>
              <w:jc w:val="right"/>
              <w:rPr>
                <w:sz w:val="18"/>
                <w:szCs w:val="18"/>
              </w:rPr>
            </w:pPr>
            <w:r w:rsidRPr="00783FB7">
              <w:rPr>
                <w:sz w:val="18"/>
                <w:szCs w:val="18"/>
              </w:rPr>
              <w:t>3.8%</w:t>
            </w:r>
          </w:p>
        </w:tc>
      </w:tr>
      <w:tr w:rsidR="00783FB7" w:rsidRPr="00564801" w:rsidTr="00BF0300">
        <w:trPr>
          <w:trHeight w:val="567"/>
        </w:trPr>
        <w:tc>
          <w:tcPr>
            <w:tcW w:w="2835" w:type="dxa"/>
            <w:noWrap/>
            <w:vAlign w:val="center"/>
          </w:tcPr>
          <w:p w:rsidR="00783FB7" w:rsidRPr="00564801" w:rsidRDefault="00783FB7" w:rsidP="00564801">
            <w:pPr>
              <w:pStyle w:val="DHStableB"/>
              <w:jc w:val="right"/>
              <w:rPr>
                <w:b/>
                <w:i/>
                <w:lang w:eastAsia="en-AU"/>
              </w:rPr>
            </w:pPr>
            <w:r w:rsidRPr="00564801">
              <w:rPr>
                <w:b/>
                <w:i/>
                <w:lang w:eastAsia="en-AU"/>
              </w:rPr>
              <w:t>South Eastern Melbourne - Total</w:t>
            </w:r>
          </w:p>
        </w:tc>
        <w:tc>
          <w:tcPr>
            <w:tcW w:w="945" w:type="dxa"/>
            <w:shd w:val="clear" w:color="auto" w:fill="DEE4EE"/>
            <w:noWrap/>
            <w:vAlign w:val="center"/>
          </w:tcPr>
          <w:p w:rsidR="00783FB7" w:rsidRPr="00564801" w:rsidRDefault="00783FB7" w:rsidP="00564801">
            <w:pPr>
              <w:jc w:val="right"/>
              <w:rPr>
                <w:b/>
                <w:i/>
                <w:sz w:val="18"/>
                <w:szCs w:val="18"/>
              </w:rPr>
            </w:pPr>
            <w:r w:rsidRPr="00564801">
              <w:rPr>
                <w:b/>
                <w:i/>
                <w:sz w:val="18"/>
                <w:szCs w:val="18"/>
              </w:rPr>
              <w:t>664</w:t>
            </w:r>
          </w:p>
        </w:tc>
        <w:tc>
          <w:tcPr>
            <w:tcW w:w="945" w:type="dxa"/>
            <w:shd w:val="clear" w:color="auto" w:fill="DEE4EE"/>
            <w:noWrap/>
            <w:vAlign w:val="center"/>
          </w:tcPr>
          <w:p w:rsidR="00783FB7" w:rsidRPr="00564801" w:rsidRDefault="00783FB7" w:rsidP="00564801">
            <w:pPr>
              <w:jc w:val="right"/>
              <w:rPr>
                <w:b/>
                <w:i/>
                <w:sz w:val="18"/>
                <w:szCs w:val="18"/>
              </w:rPr>
            </w:pPr>
            <w:r w:rsidRPr="00564801">
              <w:rPr>
                <w:b/>
                <w:i/>
                <w:sz w:val="18"/>
                <w:szCs w:val="18"/>
              </w:rPr>
              <w:t>$240</w:t>
            </w:r>
          </w:p>
        </w:tc>
        <w:tc>
          <w:tcPr>
            <w:tcW w:w="1077" w:type="dxa"/>
            <w:shd w:val="clear" w:color="auto" w:fill="DEE4EE"/>
            <w:noWrap/>
            <w:vAlign w:val="center"/>
          </w:tcPr>
          <w:p w:rsidR="00783FB7" w:rsidRPr="00564801" w:rsidRDefault="00783FB7" w:rsidP="00564801">
            <w:pPr>
              <w:jc w:val="right"/>
              <w:rPr>
                <w:b/>
                <w:i/>
                <w:sz w:val="18"/>
                <w:szCs w:val="18"/>
              </w:rPr>
            </w:pPr>
            <w:r w:rsidRPr="00564801">
              <w:rPr>
                <w:b/>
                <w:i/>
                <w:sz w:val="18"/>
                <w:szCs w:val="18"/>
              </w:rPr>
              <w:t>3.4%</w:t>
            </w:r>
          </w:p>
        </w:tc>
        <w:tc>
          <w:tcPr>
            <w:tcW w:w="907" w:type="dxa"/>
            <w:noWrap/>
            <w:vAlign w:val="center"/>
          </w:tcPr>
          <w:p w:rsidR="00783FB7" w:rsidRPr="00564801" w:rsidRDefault="00783FB7" w:rsidP="00564801">
            <w:pPr>
              <w:jc w:val="right"/>
              <w:rPr>
                <w:b/>
                <w:i/>
                <w:sz w:val="18"/>
                <w:szCs w:val="18"/>
              </w:rPr>
            </w:pPr>
            <w:r w:rsidRPr="00564801">
              <w:rPr>
                <w:b/>
                <w:i/>
                <w:sz w:val="18"/>
                <w:szCs w:val="18"/>
              </w:rPr>
              <w:t>2,776</w:t>
            </w:r>
          </w:p>
        </w:tc>
        <w:tc>
          <w:tcPr>
            <w:tcW w:w="907" w:type="dxa"/>
            <w:noWrap/>
            <w:vAlign w:val="center"/>
          </w:tcPr>
          <w:p w:rsidR="00783FB7" w:rsidRPr="00564801" w:rsidRDefault="00783FB7" w:rsidP="00564801">
            <w:pPr>
              <w:jc w:val="right"/>
              <w:rPr>
                <w:b/>
                <w:i/>
                <w:sz w:val="18"/>
                <w:szCs w:val="18"/>
              </w:rPr>
            </w:pPr>
            <w:r w:rsidRPr="00564801">
              <w:rPr>
                <w:b/>
                <w:i/>
                <w:sz w:val="18"/>
                <w:szCs w:val="18"/>
              </w:rPr>
              <w:t>$315</w:t>
            </w:r>
          </w:p>
        </w:tc>
        <w:tc>
          <w:tcPr>
            <w:tcW w:w="1077" w:type="dxa"/>
            <w:noWrap/>
            <w:vAlign w:val="center"/>
          </w:tcPr>
          <w:p w:rsidR="00783FB7" w:rsidRPr="00564801" w:rsidRDefault="00783FB7" w:rsidP="00564801">
            <w:pPr>
              <w:jc w:val="right"/>
              <w:rPr>
                <w:b/>
                <w:i/>
                <w:sz w:val="18"/>
                <w:szCs w:val="18"/>
              </w:rPr>
            </w:pPr>
            <w:r w:rsidRPr="00564801">
              <w:rPr>
                <w:b/>
                <w:i/>
                <w:sz w:val="18"/>
                <w:szCs w:val="18"/>
              </w:rPr>
              <w:t>5.0%</w:t>
            </w:r>
          </w:p>
        </w:tc>
        <w:tc>
          <w:tcPr>
            <w:tcW w:w="907" w:type="dxa"/>
            <w:shd w:val="clear" w:color="auto" w:fill="DEE4EE"/>
            <w:noWrap/>
            <w:vAlign w:val="center"/>
          </w:tcPr>
          <w:p w:rsidR="00783FB7" w:rsidRPr="00564801" w:rsidRDefault="00783FB7" w:rsidP="00564801">
            <w:pPr>
              <w:jc w:val="right"/>
              <w:rPr>
                <w:b/>
                <w:i/>
                <w:sz w:val="18"/>
                <w:szCs w:val="18"/>
              </w:rPr>
            </w:pPr>
            <w:r w:rsidRPr="00564801">
              <w:rPr>
                <w:b/>
                <w:i/>
                <w:sz w:val="18"/>
                <w:szCs w:val="18"/>
              </w:rPr>
              <w:t>479</w:t>
            </w:r>
          </w:p>
        </w:tc>
        <w:tc>
          <w:tcPr>
            <w:tcW w:w="907" w:type="dxa"/>
            <w:shd w:val="clear" w:color="auto" w:fill="DEE4EE"/>
            <w:noWrap/>
            <w:vAlign w:val="center"/>
          </w:tcPr>
          <w:p w:rsidR="00783FB7" w:rsidRPr="00564801" w:rsidRDefault="00783FB7" w:rsidP="00564801">
            <w:pPr>
              <w:jc w:val="right"/>
              <w:rPr>
                <w:b/>
                <w:i/>
                <w:sz w:val="18"/>
                <w:szCs w:val="18"/>
              </w:rPr>
            </w:pPr>
            <w:r w:rsidRPr="00564801">
              <w:rPr>
                <w:b/>
                <w:i/>
                <w:sz w:val="18"/>
                <w:szCs w:val="18"/>
              </w:rPr>
              <w:t>$320</w:t>
            </w:r>
          </w:p>
        </w:tc>
        <w:tc>
          <w:tcPr>
            <w:tcW w:w="1077" w:type="dxa"/>
            <w:shd w:val="clear" w:color="auto" w:fill="DEE4EE"/>
            <w:noWrap/>
            <w:vAlign w:val="center"/>
          </w:tcPr>
          <w:p w:rsidR="00783FB7" w:rsidRPr="00564801" w:rsidRDefault="00783FB7" w:rsidP="00564801">
            <w:pPr>
              <w:jc w:val="right"/>
              <w:rPr>
                <w:b/>
                <w:i/>
                <w:sz w:val="18"/>
                <w:szCs w:val="18"/>
              </w:rPr>
            </w:pPr>
            <w:r w:rsidRPr="00564801">
              <w:rPr>
                <w:b/>
                <w:i/>
                <w:sz w:val="18"/>
                <w:szCs w:val="18"/>
              </w:rPr>
              <w:t>3.2%</w:t>
            </w:r>
          </w:p>
        </w:tc>
        <w:tc>
          <w:tcPr>
            <w:tcW w:w="907" w:type="dxa"/>
            <w:noWrap/>
            <w:vAlign w:val="center"/>
          </w:tcPr>
          <w:p w:rsidR="00783FB7" w:rsidRPr="00564801" w:rsidRDefault="00783FB7" w:rsidP="00564801">
            <w:pPr>
              <w:jc w:val="right"/>
              <w:rPr>
                <w:b/>
                <w:i/>
                <w:sz w:val="18"/>
                <w:szCs w:val="18"/>
              </w:rPr>
            </w:pPr>
            <w:r w:rsidRPr="00564801">
              <w:rPr>
                <w:b/>
                <w:i/>
                <w:sz w:val="18"/>
                <w:szCs w:val="18"/>
              </w:rPr>
              <w:t>6,262</w:t>
            </w:r>
          </w:p>
        </w:tc>
        <w:tc>
          <w:tcPr>
            <w:tcW w:w="907" w:type="dxa"/>
            <w:noWrap/>
            <w:vAlign w:val="center"/>
          </w:tcPr>
          <w:p w:rsidR="00783FB7" w:rsidRPr="00564801" w:rsidRDefault="00783FB7" w:rsidP="00564801">
            <w:pPr>
              <w:jc w:val="right"/>
              <w:rPr>
                <w:b/>
                <w:i/>
                <w:sz w:val="18"/>
                <w:szCs w:val="18"/>
              </w:rPr>
            </w:pPr>
            <w:r w:rsidRPr="00564801">
              <w:rPr>
                <w:b/>
                <w:i/>
                <w:sz w:val="18"/>
                <w:szCs w:val="18"/>
              </w:rPr>
              <w:t>$360</w:t>
            </w:r>
          </w:p>
        </w:tc>
        <w:tc>
          <w:tcPr>
            <w:tcW w:w="907" w:type="dxa"/>
            <w:noWrap/>
            <w:vAlign w:val="center"/>
          </w:tcPr>
          <w:p w:rsidR="00783FB7" w:rsidRPr="00564801" w:rsidRDefault="00783FB7" w:rsidP="00564801">
            <w:pPr>
              <w:jc w:val="right"/>
              <w:rPr>
                <w:b/>
                <w:i/>
                <w:sz w:val="18"/>
                <w:szCs w:val="18"/>
              </w:rPr>
            </w:pPr>
            <w:r w:rsidRPr="00564801">
              <w:rPr>
                <w:b/>
                <w:i/>
                <w:sz w:val="18"/>
                <w:szCs w:val="18"/>
              </w:rPr>
              <w:t>2.9%</w:t>
            </w:r>
          </w:p>
        </w:tc>
      </w:tr>
      <w:tr w:rsidR="005623AB" w:rsidRPr="00564801" w:rsidTr="00BF0300">
        <w:trPr>
          <w:trHeight w:val="567"/>
        </w:trPr>
        <w:tc>
          <w:tcPr>
            <w:tcW w:w="2835" w:type="dxa"/>
            <w:gridSpan w:val="13"/>
            <w:shd w:val="clear" w:color="auto" w:fill="FFFFFF"/>
            <w:noWrap/>
            <w:vAlign w:val="bottom"/>
          </w:tcPr>
          <w:p w:rsidR="0047763C" w:rsidRPr="00564801" w:rsidRDefault="0047763C" w:rsidP="00F57058">
            <w:pPr>
              <w:pStyle w:val="DHStableB"/>
              <w:rPr>
                <w:b/>
                <w:lang w:eastAsia="en-AU"/>
              </w:rPr>
            </w:pPr>
            <w:r w:rsidRPr="00564801">
              <w:rPr>
                <w:b/>
                <w:lang w:eastAsia="en-AU"/>
              </w:rPr>
              <w:t>Mornington Peninsula</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Dromana-Portsea</w:t>
            </w:r>
          </w:p>
        </w:tc>
        <w:tc>
          <w:tcPr>
            <w:tcW w:w="945" w:type="dxa"/>
            <w:shd w:val="clear" w:color="auto" w:fill="DEE4EE"/>
            <w:noWrap/>
            <w:vAlign w:val="center"/>
          </w:tcPr>
          <w:p w:rsidR="00783FB7" w:rsidRPr="00783FB7" w:rsidRDefault="00783FB7" w:rsidP="00783FB7">
            <w:pPr>
              <w:jc w:val="right"/>
              <w:rPr>
                <w:sz w:val="18"/>
                <w:szCs w:val="18"/>
              </w:rPr>
            </w:pPr>
            <w:r w:rsidRPr="00783FB7">
              <w:rPr>
                <w:sz w:val="18"/>
                <w:szCs w:val="18"/>
              </w:rPr>
              <w:t>28</w:t>
            </w:r>
          </w:p>
        </w:tc>
        <w:tc>
          <w:tcPr>
            <w:tcW w:w="945" w:type="dxa"/>
            <w:shd w:val="clear" w:color="auto" w:fill="DEE4EE"/>
            <w:noWrap/>
            <w:vAlign w:val="center"/>
          </w:tcPr>
          <w:p w:rsidR="00783FB7" w:rsidRPr="00783FB7" w:rsidRDefault="00783FB7" w:rsidP="00783FB7">
            <w:pPr>
              <w:jc w:val="right"/>
              <w:rPr>
                <w:sz w:val="18"/>
                <w:szCs w:val="18"/>
              </w:rPr>
            </w:pPr>
            <w:r w:rsidRPr="00783FB7">
              <w:rPr>
                <w:sz w:val="18"/>
                <w:szCs w:val="18"/>
              </w:rPr>
              <w:t>$248</w:t>
            </w:r>
          </w:p>
        </w:tc>
        <w:tc>
          <w:tcPr>
            <w:tcW w:w="1077" w:type="dxa"/>
            <w:shd w:val="clear" w:color="auto" w:fill="DEE4EE"/>
            <w:noWrap/>
            <w:vAlign w:val="center"/>
          </w:tcPr>
          <w:p w:rsidR="00783FB7" w:rsidRPr="00783FB7" w:rsidRDefault="00783FB7" w:rsidP="00783FB7">
            <w:pPr>
              <w:jc w:val="right"/>
              <w:rPr>
                <w:sz w:val="18"/>
                <w:szCs w:val="18"/>
              </w:rPr>
            </w:pPr>
            <w:r w:rsidRPr="00783FB7">
              <w:rPr>
                <w:sz w:val="18"/>
                <w:szCs w:val="18"/>
              </w:rPr>
              <w:t>7.8%</w:t>
            </w:r>
          </w:p>
        </w:tc>
        <w:tc>
          <w:tcPr>
            <w:tcW w:w="907" w:type="dxa"/>
            <w:noWrap/>
            <w:vAlign w:val="center"/>
          </w:tcPr>
          <w:p w:rsidR="00783FB7" w:rsidRPr="00783FB7" w:rsidRDefault="00783FB7" w:rsidP="00783FB7">
            <w:pPr>
              <w:jc w:val="right"/>
              <w:rPr>
                <w:sz w:val="18"/>
                <w:szCs w:val="18"/>
              </w:rPr>
            </w:pPr>
            <w:r w:rsidRPr="00783FB7">
              <w:rPr>
                <w:sz w:val="18"/>
                <w:szCs w:val="18"/>
              </w:rPr>
              <w:t>203</w:t>
            </w:r>
          </w:p>
        </w:tc>
        <w:tc>
          <w:tcPr>
            <w:tcW w:w="907" w:type="dxa"/>
            <w:noWrap/>
            <w:vAlign w:val="center"/>
          </w:tcPr>
          <w:p w:rsidR="00783FB7" w:rsidRPr="00783FB7" w:rsidRDefault="00783FB7" w:rsidP="00783FB7">
            <w:pPr>
              <w:jc w:val="right"/>
              <w:rPr>
                <w:sz w:val="18"/>
                <w:szCs w:val="18"/>
              </w:rPr>
            </w:pPr>
            <w:r w:rsidRPr="00783FB7">
              <w:rPr>
                <w:sz w:val="18"/>
                <w:szCs w:val="18"/>
              </w:rPr>
              <w:t>$315</w:t>
            </w:r>
          </w:p>
        </w:tc>
        <w:tc>
          <w:tcPr>
            <w:tcW w:w="1077" w:type="dxa"/>
            <w:noWrap/>
            <w:vAlign w:val="center"/>
          </w:tcPr>
          <w:p w:rsidR="00783FB7" w:rsidRPr="00783FB7" w:rsidRDefault="00783FB7" w:rsidP="00783FB7">
            <w:pPr>
              <w:jc w:val="right"/>
              <w:rPr>
                <w:sz w:val="18"/>
                <w:szCs w:val="18"/>
              </w:rPr>
            </w:pPr>
            <w:r w:rsidRPr="00783FB7">
              <w:rPr>
                <w:sz w:val="18"/>
                <w:szCs w:val="18"/>
              </w:rPr>
              <w:t>5.0%</w:t>
            </w:r>
          </w:p>
        </w:tc>
        <w:tc>
          <w:tcPr>
            <w:tcW w:w="907" w:type="dxa"/>
            <w:shd w:val="clear" w:color="auto" w:fill="DEE4EE"/>
            <w:noWrap/>
            <w:vAlign w:val="center"/>
          </w:tcPr>
          <w:p w:rsidR="00783FB7" w:rsidRPr="00783FB7" w:rsidRDefault="00783FB7" w:rsidP="00783FB7">
            <w:pPr>
              <w:jc w:val="right"/>
              <w:rPr>
                <w:sz w:val="18"/>
                <w:szCs w:val="18"/>
              </w:rPr>
            </w:pPr>
            <w:r w:rsidRPr="00783FB7">
              <w:rPr>
                <w:sz w:val="18"/>
                <w:szCs w:val="18"/>
              </w:rPr>
              <w:t>205</w:t>
            </w:r>
          </w:p>
        </w:tc>
        <w:tc>
          <w:tcPr>
            <w:tcW w:w="907" w:type="dxa"/>
            <w:shd w:val="clear" w:color="auto" w:fill="DEE4EE"/>
            <w:noWrap/>
            <w:vAlign w:val="center"/>
          </w:tcPr>
          <w:p w:rsidR="00783FB7" w:rsidRPr="00783FB7" w:rsidRDefault="00783FB7" w:rsidP="00783FB7">
            <w:pPr>
              <w:jc w:val="right"/>
              <w:rPr>
                <w:sz w:val="18"/>
                <w:szCs w:val="18"/>
              </w:rPr>
            </w:pPr>
            <w:r w:rsidRPr="00783FB7">
              <w:rPr>
                <w:sz w:val="18"/>
                <w:szCs w:val="18"/>
              </w:rPr>
              <w:t>$310</w:t>
            </w:r>
          </w:p>
        </w:tc>
        <w:tc>
          <w:tcPr>
            <w:tcW w:w="1077" w:type="dxa"/>
            <w:shd w:val="clear" w:color="auto" w:fill="DEE4EE"/>
            <w:noWrap/>
            <w:vAlign w:val="center"/>
          </w:tcPr>
          <w:p w:rsidR="00783FB7" w:rsidRPr="00783FB7" w:rsidRDefault="00783FB7" w:rsidP="00783FB7">
            <w:pPr>
              <w:jc w:val="right"/>
              <w:rPr>
                <w:sz w:val="18"/>
                <w:szCs w:val="18"/>
              </w:rPr>
            </w:pPr>
            <w:r w:rsidRPr="00783FB7">
              <w:rPr>
                <w:sz w:val="18"/>
                <w:szCs w:val="18"/>
              </w:rPr>
              <w:t>3.3%</w:t>
            </w:r>
          </w:p>
        </w:tc>
        <w:tc>
          <w:tcPr>
            <w:tcW w:w="907" w:type="dxa"/>
            <w:noWrap/>
            <w:vAlign w:val="center"/>
          </w:tcPr>
          <w:p w:rsidR="00783FB7" w:rsidRPr="00783FB7" w:rsidRDefault="00783FB7" w:rsidP="00783FB7">
            <w:pPr>
              <w:jc w:val="right"/>
              <w:rPr>
                <w:sz w:val="18"/>
                <w:szCs w:val="18"/>
              </w:rPr>
            </w:pPr>
            <w:r w:rsidRPr="00783FB7">
              <w:rPr>
                <w:sz w:val="18"/>
                <w:szCs w:val="18"/>
              </w:rPr>
              <w:t>907</w:t>
            </w:r>
          </w:p>
        </w:tc>
        <w:tc>
          <w:tcPr>
            <w:tcW w:w="907" w:type="dxa"/>
            <w:noWrap/>
            <w:vAlign w:val="center"/>
          </w:tcPr>
          <w:p w:rsidR="00783FB7" w:rsidRPr="00783FB7" w:rsidRDefault="00783FB7" w:rsidP="00783FB7">
            <w:pPr>
              <w:jc w:val="right"/>
              <w:rPr>
                <w:sz w:val="18"/>
                <w:szCs w:val="18"/>
              </w:rPr>
            </w:pPr>
            <w:r w:rsidRPr="00783FB7">
              <w:rPr>
                <w:sz w:val="18"/>
                <w:szCs w:val="18"/>
              </w:rPr>
              <w:t>$370</w:t>
            </w:r>
          </w:p>
        </w:tc>
        <w:tc>
          <w:tcPr>
            <w:tcW w:w="907" w:type="dxa"/>
            <w:noWrap/>
            <w:vAlign w:val="center"/>
          </w:tcPr>
          <w:p w:rsidR="00783FB7" w:rsidRPr="00783FB7" w:rsidRDefault="00783FB7" w:rsidP="00783FB7">
            <w:pPr>
              <w:jc w:val="right"/>
              <w:rPr>
                <w:sz w:val="18"/>
                <w:szCs w:val="18"/>
              </w:rPr>
            </w:pPr>
            <w:r w:rsidRPr="00783FB7">
              <w:rPr>
                <w:sz w:val="18"/>
                <w:szCs w:val="18"/>
              </w:rPr>
              <w:t>5.7%</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Frankston</w:t>
            </w:r>
          </w:p>
        </w:tc>
        <w:tc>
          <w:tcPr>
            <w:tcW w:w="945" w:type="dxa"/>
            <w:shd w:val="clear" w:color="auto" w:fill="DEE4EE"/>
            <w:noWrap/>
            <w:vAlign w:val="center"/>
          </w:tcPr>
          <w:p w:rsidR="00783FB7" w:rsidRPr="00783FB7" w:rsidRDefault="00783FB7" w:rsidP="00783FB7">
            <w:pPr>
              <w:jc w:val="right"/>
              <w:rPr>
                <w:sz w:val="18"/>
                <w:szCs w:val="18"/>
              </w:rPr>
            </w:pPr>
            <w:r w:rsidRPr="00783FB7">
              <w:rPr>
                <w:sz w:val="18"/>
                <w:szCs w:val="18"/>
              </w:rPr>
              <w:t>362</w:t>
            </w:r>
          </w:p>
        </w:tc>
        <w:tc>
          <w:tcPr>
            <w:tcW w:w="945" w:type="dxa"/>
            <w:shd w:val="clear" w:color="auto" w:fill="DEE4EE"/>
            <w:noWrap/>
            <w:vAlign w:val="center"/>
          </w:tcPr>
          <w:p w:rsidR="00783FB7" w:rsidRPr="00783FB7" w:rsidRDefault="00783FB7" w:rsidP="00783FB7">
            <w:pPr>
              <w:jc w:val="right"/>
              <w:rPr>
                <w:sz w:val="18"/>
                <w:szCs w:val="18"/>
              </w:rPr>
            </w:pPr>
            <w:r w:rsidRPr="00783FB7">
              <w:rPr>
                <w:sz w:val="18"/>
                <w:szCs w:val="18"/>
              </w:rPr>
              <w:t>$235</w:t>
            </w:r>
          </w:p>
        </w:tc>
        <w:tc>
          <w:tcPr>
            <w:tcW w:w="1077" w:type="dxa"/>
            <w:shd w:val="clear" w:color="auto" w:fill="DEE4EE"/>
            <w:noWrap/>
            <w:vAlign w:val="center"/>
          </w:tcPr>
          <w:p w:rsidR="00783FB7" w:rsidRPr="00783FB7" w:rsidRDefault="00783FB7" w:rsidP="00783FB7">
            <w:pPr>
              <w:jc w:val="right"/>
              <w:rPr>
                <w:sz w:val="18"/>
                <w:szCs w:val="18"/>
              </w:rPr>
            </w:pPr>
            <w:r w:rsidRPr="00783FB7">
              <w:rPr>
                <w:sz w:val="18"/>
                <w:szCs w:val="18"/>
              </w:rPr>
              <w:t>4.4%</w:t>
            </w:r>
          </w:p>
        </w:tc>
        <w:tc>
          <w:tcPr>
            <w:tcW w:w="907" w:type="dxa"/>
            <w:noWrap/>
            <w:vAlign w:val="center"/>
          </w:tcPr>
          <w:p w:rsidR="00783FB7" w:rsidRPr="00783FB7" w:rsidRDefault="00783FB7" w:rsidP="00783FB7">
            <w:pPr>
              <w:jc w:val="right"/>
              <w:rPr>
                <w:sz w:val="18"/>
                <w:szCs w:val="18"/>
              </w:rPr>
            </w:pPr>
            <w:r w:rsidRPr="00783FB7">
              <w:rPr>
                <w:sz w:val="18"/>
                <w:szCs w:val="18"/>
              </w:rPr>
              <w:t>722</w:t>
            </w:r>
          </w:p>
        </w:tc>
        <w:tc>
          <w:tcPr>
            <w:tcW w:w="907" w:type="dxa"/>
            <w:noWrap/>
            <w:vAlign w:val="center"/>
          </w:tcPr>
          <w:p w:rsidR="00783FB7" w:rsidRPr="00783FB7" w:rsidRDefault="00783FB7" w:rsidP="00783FB7">
            <w:pPr>
              <w:jc w:val="right"/>
              <w:rPr>
                <w:sz w:val="18"/>
                <w:szCs w:val="18"/>
              </w:rPr>
            </w:pPr>
            <w:r w:rsidRPr="00783FB7">
              <w:rPr>
                <w:sz w:val="18"/>
                <w:szCs w:val="18"/>
              </w:rPr>
              <w:t>$310</w:t>
            </w:r>
          </w:p>
        </w:tc>
        <w:tc>
          <w:tcPr>
            <w:tcW w:w="1077" w:type="dxa"/>
            <w:noWrap/>
            <w:vAlign w:val="center"/>
          </w:tcPr>
          <w:p w:rsidR="00783FB7" w:rsidRPr="00783FB7" w:rsidRDefault="00783FB7" w:rsidP="00783FB7">
            <w:pPr>
              <w:jc w:val="right"/>
              <w:rPr>
                <w:sz w:val="18"/>
                <w:szCs w:val="18"/>
              </w:rPr>
            </w:pPr>
            <w:r w:rsidRPr="00783FB7">
              <w:rPr>
                <w:sz w:val="18"/>
                <w:szCs w:val="18"/>
              </w:rPr>
              <w:t>6.9%</w:t>
            </w:r>
          </w:p>
        </w:tc>
        <w:tc>
          <w:tcPr>
            <w:tcW w:w="907" w:type="dxa"/>
            <w:shd w:val="clear" w:color="auto" w:fill="DEE4EE"/>
            <w:noWrap/>
            <w:vAlign w:val="center"/>
          </w:tcPr>
          <w:p w:rsidR="00783FB7" w:rsidRPr="00783FB7" w:rsidRDefault="00783FB7" w:rsidP="00783FB7">
            <w:pPr>
              <w:jc w:val="right"/>
              <w:rPr>
                <w:sz w:val="18"/>
                <w:szCs w:val="18"/>
              </w:rPr>
            </w:pPr>
            <w:r w:rsidRPr="00783FB7">
              <w:rPr>
                <w:sz w:val="18"/>
                <w:szCs w:val="18"/>
              </w:rPr>
              <w:t>108</w:t>
            </w:r>
          </w:p>
        </w:tc>
        <w:tc>
          <w:tcPr>
            <w:tcW w:w="907" w:type="dxa"/>
            <w:shd w:val="clear" w:color="auto" w:fill="DEE4EE"/>
            <w:noWrap/>
            <w:vAlign w:val="center"/>
          </w:tcPr>
          <w:p w:rsidR="00783FB7" w:rsidRPr="00783FB7" w:rsidRDefault="00783FB7" w:rsidP="00783FB7">
            <w:pPr>
              <w:jc w:val="right"/>
              <w:rPr>
                <w:sz w:val="18"/>
                <w:szCs w:val="18"/>
              </w:rPr>
            </w:pPr>
            <w:r w:rsidRPr="00783FB7">
              <w:rPr>
                <w:sz w:val="18"/>
                <w:szCs w:val="18"/>
              </w:rPr>
              <w:t>$335</w:t>
            </w:r>
          </w:p>
        </w:tc>
        <w:tc>
          <w:tcPr>
            <w:tcW w:w="1077" w:type="dxa"/>
            <w:shd w:val="clear" w:color="auto" w:fill="DEE4EE"/>
            <w:noWrap/>
            <w:vAlign w:val="center"/>
          </w:tcPr>
          <w:p w:rsidR="00783FB7" w:rsidRPr="00783FB7" w:rsidRDefault="00783FB7" w:rsidP="00783FB7">
            <w:pPr>
              <w:jc w:val="right"/>
              <w:rPr>
                <w:sz w:val="18"/>
                <w:szCs w:val="18"/>
              </w:rPr>
            </w:pPr>
            <w:r w:rsidRPr="00783FB7">
              <w:rPr>
                <w:sz w:val="18"/>
                <w:szCs w:val="18"/>
              </w:rPr>
              <w:t>4.7%</w:t>
            </w:r>
          </w:p>
        </w:tc>
        <w:tc>
          <w:tcPr>
            <w:tcW w:w="907" w:type="dxa"/>
            <w:noWrap/>
            <w:vAlign w:val="center"/>
          </w:tcPr>
          <w:p w:rsidR="00783FB7" w:rsidRPr="00783FB7" w:rsidRDefault="00783FB7" w:rsidP="00783FB7">
            <w:pPr>
              <w:jc w:val="right"/>
              <w:rPr>
                <w:sz w:val="18"/>
                <w:szCs w:val="18"/>
              </w:rPr>
            </w:pPr>
            <w:r w:rsidRPr="00783FB7">
              <w:rPr>
                <w:sz w:val="18"/>
                <w:szCs w:val="18"/>
              </w:rPr>
              <w:t>933</w:t>
            </w:r>
          </w:p>
        </w:tc>
        <w:tc>
          <w:tcPr>
            <w:tcW w:w="907" w:type="dxa"/>
            <w:noWrap/>
            <w:vAlign w:val="center"/>
          </w:tcPr>
          <w:p w:rsidR="00783FB7" w:rsidRPr="00783FB7" w:rsidRDefault="00783FB7" w:rsidP="00783FB7">
            <w:pPr>
              <w:jc w:val="right"/>
              <w:rPr>
                <w:sz w:val="18"/>
                <w:szCs w:val="18"/>
              </w:rPr>
            </w:pPr>
            <w:r w:rsidRPr="00783FB7">
              <w:rPr>
                <w:sz w:val="18"/>
                <w:szCs w:val="18"/>
              </w:rPr>
              <w:t>$380</w:t>
            </w:r>
          </w:p>
        </w:tc>
        <w:tc>
          <w:tcPr>
            <w:tcW w:w="907" w:type="dxa"/>
            <w:noWrap/>
            <w:vAlign w:val="center"/>
          </w:tcPr>
          <w:p w:rsidR="00783FB7" w:rsidRPr="00783FB7" w:rsidRDefault="00783FB7" w:rsidP="00783FB7">
            <w:pPr>
              <w:jc w:val="right"/>
              <w:rPr>
                <w:sz w:val="18"/>
                <w:szCs w:val="18"/>
              </w:rPr>
            </w:pPr>
            <w:r w:rsidRPr="00783FB7">
              <w:rPr>
                <w:sz w:val="18"/>
                <w:szCs w:val="18"/>
              </w:rPr>
              <w:t>5.6%</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Hastings-Flinders</w:t>
            </w:r>
          </w:p>
        </w:tc>
        <w:tc>
          <w:tcPr>
            <w:tcW w:w="945" w:type="dxa"/>
            <w:shd w:val="clear" w:color="auto" w:fill="DEE4EE"/>
            <w:noWrap/>
            <w:vAlign w:val="center"/>
          </w:tcPr>
          <w:p w:rsidR="00783FB7" w:rsidRPr="00783FB7" w:rsidRDefault="00783FB7" w:rsidP="00783FB7">
            <w:pPr>
              <w:jc w:val="right"/>
              <w:rPr>
                <w:sz w:val="18"/>
                <w:szCs w:val="18"/>
              </w:rPr>
            </w:pPr>
            <w:r w:rsidRPr="00783FB7">
              <w:rPr>
                <w:sz w:val="18"/>
                <w:szCs w:val="18"/>
              </w:rPr>
              <w:t>13</w:t>
            </w:r>
          </w:p>
        </w:tc>
        <w:tc>
          <w:tcPr>
            <w:tcW w:w="945" w:type="dxa"/>
            <w:shd w:val="clear" w:color="auto" w:fill="DEE4EE"/>
            <w:noWrap/>
            <w:vAlign w:val="center"/>
          </w:tcPr>
          <w:p w:rsidR="00783FB7" w:rsidRPr="00783FB7" w:rsidRDefault="00783FB7" w:rsidP="00783FB7">
            <w:pPr>
              <w:jc w:val="right"/>
              <w:rPr>
                <w:sz w:val="18"/>
                <w:szCs w:val="18"/>
              </w:rPr>
            </w:pPr>
            <w:r w:rsidRPr="00783FB7">
              <w:rPr>
                <w:sz w:val="18"/>
                <w:szCs w:val="18"/>
              </w:rPr>
              <w:t>$275</w:t>
            </w:r>
          </w:p>
        </w:tc>
        <w:tc>
          <w:tcPr>
            <w:tcW w:w="1077" w:type="dxa"/>
            <w:shd w:val="clear" w:color="auto" w:fill="DEE4EE"/>
            <w:noWrap/>
            <w:vAlign w:val="center"/>
          </w:tcPr>
          <w:p w:rsidR="00783FB7" w:rsidRPr="00783FB7" w:rsidRDefault="00783FB7" w:rsidP="00783FB7">
            <w:pPr>
              <w:jc w:val="right"/>
              <w:rPr>
                <w:sz w:val="18"/>
                <w:szCs w:val="18"/>
              </w:rPr>
            </w:pPr>
            <w:r w:rsidRPr="00783FB7">
              <w:rPr>
                <w:sz w:val="18"/>
                <w:szCs w:val="18"/>
              </w:rPr>
              <w:t>0.7%</w:t>
            </w:r>
          </w:p>
        </w:tc>
        <w:tc>
          <w:tcPr>
            <w:tcW w:w="907" w:type="dxa"/>
            <w:noWrap/>
            <w:vAlign w:val="center"/>
          </w:tcPr>
          <w:p w:rsidR="00783FB7" w:rsidRPr="00783FB7" w:rsidRDefault="00783FB7" w:rsidP="00783FB7">
            <w:pPr>
              <w:jc w:val="right"/>
              <w:rPr>
                <w:sz w:val="18"/>
                <w:szCs w:val="18"/>
              </w:rPr>
            </w:pPr>
            <w:r w:rsidRPr="00783FB7">
              <w:rPr>
                <w:sz w:val="18"/>
                <w:szCs w:val="18"/>
              </w:rPr>
              <w:t>168</w:t>
            </w:r>
          </w:p>
        </w:tc>
        <w:tc>
          <w:tcPr>
            <w:tcW w:w="907" w:type="dxa"/>
            <w:noWrap/>
            <w:vAlign w:val="center"/>
          </w:tcPr>
          <w:p w:rsidR="00783FB7" w:rsidRPr="00783FB7" w:rsidRDefault="00783FB7" w:rsidP="00783FB7">
            <w:pPr>
              <w:jc w:val="right"/>
              <w:rPr>
                <w:sz w:val="18"/>
                <w:szCs w:val="18"/>
              </w:rPr>
            </w:pPr>
            <w:r w:rsidRPr="00783FB7">
              <w:rPr>
                <w:sz w:val="18"/>
                <w:szCs w:val="18"/>
              </w:rPr>
              <w:t>$310</w:t>
            </w:r>
          </w:p>
        </w:tc>
        <w:tc>
          <w:tcPr>
            <w:tcW w:w="1077" w:type="dxa"/>
            <w:noWrap/>
            <w:vAlign w:val="center"/>
          </w:tcPr>
          <w:p w:rsidR="00783FB7" w:rsidRPr="00783FB7" w:rsidRDefault="00783FB7" w:rsidP="00783FB7">
            <w:pPr>
              <w:jc w:val="right"/>
              <w:rPr>
                <w:sz w:val="18"/>
                <w:szCs w:val="18"/>
              </w:rPr>
            </w:pPr>
            <w:r w:rsidRPr="00783FB7">
              <w:rPr>
                <w:sz w:val="18"/>
                <w:szCs w:val="18"/>
              </w:rPr>
              <w:t>6.9%</w:t>
            </w:r>
          </w:p>
        </w:tc>
        <w:tc>
          <w:tcPr>
            <w:tcW w:w="907" w:type="dxa"/>
            <w:shd w:val="clear" w:color="auto" w:fill="DEE4EE"/>
            <w:noWrap/>
            <w:vAlign w:val="center"/>
          </w:tcPr>
          <w:p w:rsidR="00783FB7" w:rsidRPr="00783FB7" w:rsidRDefault="00783FB7" w:rsidP="00783FB7">
            <w:pPr>
              <w:jc w:val="right"/>
              <w:rPr>
                <w:sz w:val="18"/>
                <w:szCs w:val="18"/>
              </w:rPr>
            </w:pPr>
            <w:r w:rsidRPr="00783FB7">
              <w:rPr>
                <w:sz w:val="18"/>
                <w:szCs w:val="18"/>
              </w:rPr>
              <w:t>45</w:t>
            </w:r>
          </w:p>
        </w:tc>
        <w:tc>
          <w:tcPr>
            <w:tcW w:w="907" w:type="dxa"/>
            <w:shd w:val="clear" w:color="auto" w:fill="DEE4EE"/>
            <w:noWrap/>
            <w:vAlign w:val="center"/>
          </w:tcPr>
          <w:p w:rsidR="00783FB7" w:rsidRPr="00783FB7" w:rsidRDefault="00783FB7" w:rsidP="00783FB7">
            <w:pPr>
              <w:jc w:val="right"/>
              <w:rPr>
                <w:sz w:val="18"/>
                <w:szCs w:val="18"/>
              </w:rPr>
            </w:pPr>
            <w:r w:rsidRPr="00783FB7">
              <w:rPr>
                <w:sz w:val="18"/>
                <w:szCs w:val="18"/>
              </w:rPr>
              <w:t>$315</w:t>
            </w:r>
          </w:p>
        </w:tc>
        <w:tc>
          <w:tcPr>
            <w:tcW w:w="1077" w:type="dxa"/>
            <w:shd w:val="clear" w:color="auto" w:fill="DEE4EE"/>
            <w:noWrap/>
            <w:vAlign w:val="center"/>
          </w:tcPr>
          <w:p w:rsidR="00783FB7" w:rsidRPr="00783FB7" w:rsidRDefault="00783FB7" w:rsidP="00783FB7">
            <w:pPr>
              <w:jc w:val="right"/>
              <w:rPr>
                <w:sz w:val="18"/>
                <w:szCs w:val="18"/>
              </w:rPr>
            </w:pPr>
            <w:r w:rsidRPr="00783FB7">
              <w:rPr>
                <w:sz w:val="18"/>
                <w:szCs w:val="18"/>
              </w:rPr>
              <w:t>0.0%</w:t>
            </w:r>
          </w:p>
        </w:tc>
        <w:tc>
          <w:tcPr>
            <w:tcW w:w="907" w:type="dxa"/>
            <w:noWrap/>
            <w:vAlign w:val="center"/>
          </w:tcPr>
          <w:p w:rsidR="00783FB7" w:rsidRPr="00783FB7" w:rsidRDefault="00783FB7" w:rsidP="00783FB7">
            <w:pPr>
              <w:jc w:val="right"/>
              <w:rPr>
                <w:sz w:val="18"/>
                <w:szCs w:val="18"/>
              </w:rPr>
            </w:pPr>
            <w:r w:rsidRPr="00783FB7">
              <w:rPr>
                <w:sz w:val="18"/>
                <w:szCs w:val="18"/>
              </w:rPr>
              <w:t>343</w:t>
            </w:r>
          </w:p>
        </w:tc>
        <w:tc>
          <w:tcPr>
            <w:tcW w:w="907" w:type="dxa"/>
            <w:noWrap/>
            <w:vAlign w:val="center"/>
          </w:tcPr>
          <w:p w:rsidR="00783FB7" w:rsidRPr="00783FB7" w:rsidRDefault="00783FB7" w:rsidP="00783FB7">
            <w:pPr>
              <w:jc w:val="right"/>
              <w:rPr>
                <w:sz w:val="18"/>
                <w:szCs w:val="18"/>
              </w:rPr>
            </w:pPr>
            <w:r w:rsidRPr="00783FB7">
              <w:rPr>
                <w:sz w:val="18"/>
                <w:szCs w:val="18"/>
              </w:rPr>
              <w:t>$375</w:t>
            </w:r>
          </w:p>
        </w:tc>
        <w:tc>
          <w:tcPr>
            <w:tcW w:w="907" w:type="dxa"/>
            <w:noWrap/>
            <w:vAlign w:val="center"/>
          </w:tcPr>
          <w:p w:rsidR="00783FB7" w:rsidRPr="00783FB7" w:rsidRDefault="00783FB7" w:rsidP="00783FB7">
            <w:pPr>
              <w:jc w:val="right"/>
              <w:rPr>
                <w:sz w:val="18"/>
                <w:szCs w:val="18"/>
              </w:rPr>
            </w:pPr>
            <w:r w:rsidRPr="00783FB7">
              <w:rPr>
                <w:sz w:val="18"/>
                <w:szCs w:val="18"/>
              </w:rPr>
              <w:t>5.6%</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Mt Eliza-Mornington-Mt Martha</w:t>
            </w:r>
          </w:p>
        </w:tc>
        <w:tc>
          <w:tcPr>
            <w:tcW w:w="945" w:type="dxa"/>
            <w:shd w:val="clear" w:color="auto" w:fill="DEE4EE"/>
            <w:noWrap/>
            <w:vAlign w:val="center"/>
          </w:tcPr>
          <w:p w:rsidR="00783FB7" w:rsidRPr="00783FB7" w:rsidRDefault="00783FB7" w:rsidP="00783FB7">
            <w:pPr>
              <w:jc w:val="right"/>
              <w:rPr>
                <w:sz w:val="18"/>
                <w:szCs w:val="18"/>
              </w:rPr>
            </w:pPr>
            <w:r w:rsidRPr="00783FB7">
              <w:rPr>
                <w:sz w:val="18"/>
                <w:szCs w:val="18"/>
              </w:rPr>
              <w:t>20</w:t>
            </w:r>
          </w:p>
        </w:tc>
        <w:tc>
          <w:tcPr>
            <w:tcW w:w="945" w:type="dxa"/>
            <w:shd w:val="clear" w:color="auto" w:fill="DEE4EE"/>
            <w:noWrap/>
            <w:vAlign w:val="center"/>
          </w:tcPr>
          <w:p w:rsidR="00783FB7" w:rsidRPr="00783FB7" w:rsidRDefault="00783FB7" w:rsidP="00783FB7">
            <w:pPr>
              <w:jc w:val="right"/>
              <w:rPr>
                <w:sz w:val="18"/>
                <w:szCs w:val="18"/>
              </w:rPr>
            </w:pPr>
            <w:r w:rsidRPr="00783FB7">
              <w:rPr>
                <w:sz w:val="18"/>
                <w:szCs w:val="18"/>
              </w:rPr>
              <w:t>$278</w:t>
            </w:r>
          </w:p>
        </w:tc>
        <w:tc>
          <w:tcPr>
            <w:tcW w:w="1077" w:type="dxa"/>
            <w:shd w:val="clear" w:color="auto" w:fill="DEE4EE"/>
            <w:noWrap/>
            <w:vAlign w:val="center"/>
          </w:tcPr>
          <w:p w:rsidR="00783FB7" w:rsidRPr="00783FB7" w:rsidRDefault="00783FB7" w:rsidP="00783FB7">
            <w:pPr>
              <w:jc w:val="right"/>
              <w:rPr>
                <w:sz w:val="18"/>
                <w:szCs w:val="18"/>
              </w:rPr>
            </w:pPr>
            <w:r w:rsidRPr="00783FB7">
              <w:rPr>
                <w:sz w:val="18"/>
                <w:szCs w:val="18"/>
              </w:rPr>
              <w:t>20.9%</w:t>
            </w:r>
          </w:p>
        </w:tc>
        <w:tc>
          <w:tcPr>
            <w:tcW w:w="907" w:type="dxa"/>
            <w:noWrap/>
            <w:vAlign w:val="center"/>
          </w:tcPr>
          <w:p w:rsidR="00783FB7" w:rsidRPr="00783FB7" w:rsidRDefault="00783FB7" w:rsidP="00783FB7">
            <w:pPr>
              <w:jc w:val="right"/>
              <w:rPr>
                <w:sz w:val="18"/>
                <w:szCs w:val="18"/>
              </w:rPr>
            </w:pPr>
            <w:r w:rsidRPr="00783FB7">
              <w:rPr>
                <w:sz w:val="18"/>
                <w:szCs w:val="18"/>
              </w:rPr>
              <w:t>226</w:t>
            </w:r>
          </w:p>
        </w:tc>
        <w:tc>
          <w:tcPr>
            <w:tcW w:w="907" w:type="dxa"/>
            <w:noWrap/>
            <w:vAlign w:val="center"/>
          </w:tcPr>
          <w:p w:rsidR="00783FB7" w:rsidRPr="00783FB7" w:rsidRDefault="00783FB7" w:rsidP="00783FB7">
            <w:pPr>
              <w:jc w:val="right"/>
              <w:rPr>
                <w:sz w:val="18"/>
                <w:szCs w:val="18"/>
              </w:rPr>
            </w:pPr>
            <w:r w:rsidRPr="00783FB7">
              <w:rPr>
                <w:sz w:val="18"/>
                <w:szCs w:val="18"/>
              </w:rPr>
              <w:t>$360</w:t>
            </w:r>
          </w:p>
        </w:tc>
        <w:tc>
          <w:tcPr>
            <w:tcW w:w="1077" w:type="dxa"/>
            <w:noWrap/>
            <w:vAlign w:val="center"/>
          </w:tcPr>
          <w:p w:rsidR="00783FB7" w:rsidRPr="00783FB7" w:rsidRDefault="00783FB7" w:rsidP="00783FB7">
            <w:pPr>
              <w:jc w:val="right"/>
              <w:rPr>
                <w:sz w:val="18"/>
                <w:szCs w:val="18"/>
              </w:rPr>
            </w:pPr>
            <w:r w:rsidRPr="00783FB7">
              <w:rPr>
                <w:sz w:val="18"/>
                <w:szCs w:val="18"/>
              </w:rPr>
              <w:t>2.9%</w:t>
            </w:r>
          </w:p>
        </w:tc>
        <w:tc>
          <w:tcPr>
            <w:tcW w:w="907" w:type="dxa"/>
            <w:shd w:val="clear" w:color="auto" w:fill="DEE4EE"/>
            <w:noWrap/>
            <w:vAlign w:val="center"/>
          </w:tcPr>
          <w:p w:rsidR="00783FB7" w:rsidRPr="00783FB7" w:rsidRDefault="00783FB7" w:rsidP="00783FB7">
            <w:pPr>
              <w:jc w:val="right"/>
              <w:rPr>
                <w:sz w:val="18"/>
                <w:szCs w:val="18"/>
              </w:rPr>
            </w:pPr>
            <w:r w:rsidRPr="00783FB7">
              <w:rPr>
                <w:sz w:val="18"/>
                <w:szCs w:val="18"/>
              </w:rPr>
              <w:t>44</w:t>
            </w:r>
          </w:p>
        </w:tc>
        <w:tc>
          <w:tcPr>
            <w:tcW w:w="907" w:type="dxa"/>
            <w:shd w:val="clear" w:color="auto" w:fill="DEE4EE"/>
            <w:noWrap/>
            <w:vAlign w:val="center"/>
          </w:tcPr>
          <w:p w:rsidR="00783FB7" w:rsidRPr="00783FB7" w:rsidRDefault="00783FB7" w:rsidP="00783FB7">
            <w:pPr>
              <w:jc w:val="right"/>
              <w:rPr>
                <w:sz w:val="18"/>
                <w:szCs w:val="18"/>
              </w:rPr>
            </w:pPr>
            <w:r w:rsidRPr="00783FB7">
              <w:rPr>
                <w:sz w:val="18"/>
                <w:szCs w:val="18"/>
              </w:rPr>
              <w:t>$390</w:t>
            </w:r>
          </w:p>
        </w:tc>
        <w:tc>
          <w:tcPr>
            <w:tcW w:w="1077" w:type="dxa"/>
            <w:shd w:val="clear" w:color="auto" w:fill="DEE4EE"/>
            <w:noWrap/>
            <w:vAlign w:val="center"/>
          </w:tcPr>
          <w:p w:rsidR="00783FB7" w:rsidRPr="00783FB7" w:rsidRDefault="00783FB7" w:rsidP="00783FB7">
            <w:pPr>
              <w:jc w:val="right"/>
              <w:rPr>
                <w:sz w:val="18"/>
                <w:szCs w:val="18"/>
              </w:rPr>
            </w:pPr>
            <w:r w:rsidRPr="00783FB7">
              <w:rPr>
                <w:sz w:val="18"/>
                <w:szCs w:val="18"/>
              </w:rPr>
              <w:t>8.3%</w:t>
            </w:r>
          </w:p>
        </w:tc>
        <w:tc>
          <w:tcPr>
            <w:tcW w:w="907" w:type="dxa"/>
            <w:noWrap/>
            <w:vAlign w:val="center"/>
          </w:tcPr>
          <w:p w:rsidR="00783FB7" w:rsidRPr="00783FB7" w:rsidRDefault="00783FB7" w:rsidP="00783FB7">
            <w:pPr>
              <w:jc w:val="right"/>
              <w:rPr>
                <w:sz w:val="18"/>
                <w:szCs w:val="18"/>
              </w:rPr>
            </w:pPr>
            <w:r w:rsidRPr="00783FB7">
              <w:rPr>
                <w:sz w:val="18"/>
                <w:szCs w:val="18"/>
              </w:rPr>
              <w:t>479</w:t>
            </w:r>
          </w:p>
        </w:tc>
        <w:tc>
          <w:tcPr>
            <w:tcW w:w="907" w:type="dxa"/>
            <w:noWrap/>
            <w:vAlign w:val="center"/>
          </w:tcPr>
          <w:p w:rsidR="00783FB7" w:rsidRPr="00783FB7" w:rsidRDefault="00783FB7" w:rsidP="00783FB7">
            <w:pPr>
              <w:jc w:val="right"/>
              <w:rPr>
                <w:sz w:val="18"/>
                <w:szCs w:val="18"/>
              </w:rPr>
            </w:pPr>
            <w:r w:rsidRPr="00783FB7">
              <w:rPr>
                <w:sz w:val="18"/>
                <w:szCs w:val="18"/>
              </w:rPr>
              <w:t>$450</w:t>
            </w:r>
          </w:p>
        </w:tc>
        <w:tc>
          <w:tcPr>
            <w:tcW w:w="907" w:type="dxa"/>
            <w:noWrap/>
            <w:vAlign w:val="center"/>
          </w:tcPr>
          <w:p w:rsidR="00783FB7" w:rsidRPr="00783FB7" w:rsidRDefault="00783FB7" w:rsidP="00783FB7">
            <w:pPr>
              <w:jc w:val="right"/>
              <w:rPr>
                <w:sz w:val="18"/>
                <w:szCs w:val="18"/>
              </w:rPr>
            </w:pPr>
            <w:r w:rsidRPr="00783FB7">
              <w:rPr>
                <w:sz w:val="18"/>
                <w:szCs w:val="18"/>
              </w:rPr>
              <w:t>0.0%</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lastRenderedPageBreak/>
              <w:t>Seaford-Carrum Downs</w:t>
            </w:r>
          </w:p>
        </w:tc>
        <w:tc>
          <w:tcPr>
            <w:tcW w:w="945" w:type="dxa"/>
            <w:shd w:val="clear" w:color="auto" w:fill="DEE4EE"/>
            <w:noWrap/>
            <w:vAlign w:val="center"/>
          </w:tcPr>
          <w:p w:rsidR="00783FB7" w:rsidRPr="00783FB7" w:rsidRDefault="00783FB7" w:rsidP="00783FB7">
            <w:pPr>
              <w:jc w:val="right"/>
              <w:rPr>
                <w:sz w:val="18"/>
                <w:szCs w:val="18"/>
              </w:rPr>
            </w:pPr>
            <w:r w:rsidRPr="00783FB7">
              <w:rPr>
                <w:sz w:val="18"/>
                <w:szCs w:val="18"/>
              </w:rPr>
              <w:t>37</w:t>
            </w:r>
          </w:p>
        </w:tc>
        <w:tc>
          <w:tcPr>
            <w:tcW w:w="945" w:type="dxa"/>
            <w:shd w:val="clear" w:color="auto" w:fill="DEE4EE"/>
            <w:noWrap/>
            <w:vAlign w:val="center"/>
          </w:tcPr>
          <w:p w:rsidR="00783FB7" w:rsidRPr="00783FB7" w:rsidRDefault="00783FB7" w:rsidP="00783FB7">
            <w:pPr>
              <w:jc w:val="right"/>
              <w:rPr>
                <w:sz w:val="18"/>
                <w:szCs w:val="18"/>
              </w:rPr>
            </w:pPr>
            <w:r w:rsidRPr="00783FB7">
              <w:rPr>
                <w:sz w:val="18"/>
                <w:szCs w:val="18"/>
              </w:rPr>
              <w:t>$240</w:t>
            </w:r>
          </w:p>
        </w:tc>
        <w:tc>
          <w:tcPr>
            <w:tcW w:w="1077" w:type="dxa"/>
            <w:shd w:val="clear" w:color="auto" w:fill="DEE4EE"/>
            <w:noWrap/>
            <w:vAlign w:val="center"/>
          </w:tcPr>
          <w:p w:rsidR="00783FB7" w:rsidRPr="00783FB7" w:rsidRDefault="00783FB7" w:rsidP="00783FB7">
            <w:pPr>
              <w:jc w:val="right"/>
              <w:rPr>
                <w:sz w:val="18"/>
                <w:szCs w:val="18"/>
              </w:rPr>
            </w:pPr>
            <w:r w:rsidRPr="00783FB7">
              <w:rPr>
                <w:sz w:val="18"/>
                <w:szCs w:val="18"/>
              </w:rPr>
              <w:t>0.0%</w:t>
            </w:r>
          </w:p>
        </w:tc>
        <w:tc>
          <w:tcPr>
            <w:tcW w:w="907" w:type="dxa"/>
            <w:noWrap/>
            <w:vAlign w:val="center"/>
          </w:tcPr>
          <w:p w:rsidR="00783FB7" w:rsidRPr="00783FB7" w:rsidRDefault="00783FB7" w:rsidP="00783FB7">
            <w:pPr>
              <w:jc w:val="right"/>
              <w:rPr>
                <w:sz w:val="18"/>
                <w:szCs w:val="18"/>
              </w:rPr>
            </w:pPr>
            <w:r w:rsidRPr="00783FB7">
              <w:rPr>
                <w:sz w:val="18"/>
                <w:szCs w:val="18"/>
              </w:rPr>
              <w:t>267</w:t>
            </w:r>
          </w:p>
        </w:tc>
        <w:tc>
          <w:tcPr>
            <w:tcW w:w="907" w:type="dxa"/>
            <w:noWrap/>
            <w:vAlign w:val="center"/>
          </w:tcPr>
          <w:p w:rsidR="00783FB7" w:rsidRPr="00783FB7" w:rsidRDefault="00783FB7" w:rsidP="00783FB7">
            <w:pPr>
              <w:jc w:val="right"/>
              <w:rPr>
                <w:sz w:val="18"/>
                <w:szCs w:val="18"/>
              </w:rPr>
            </w:pPr>
            <w:r w:rsidRPr="00783FB7">
              <w:rPr>
                <w:sz w:val="18"/>
                <w:szCs w:val="18"/>
              </w:rPr>
              <w:t>$320</w:t>
            </w:r>
          </w:p>
        </w:tc>
        <w:tc>
          <w:tcPr>
            <w:tcW w:w="1077" w:type="dxa"/>
            <w:noWrap/>
            <w:vAlign w:val="center"/>
          </w:tcPr>
          <w:p w:rsidR="00783FB7" w:rsidRPr="00783FB7" w:rsidRDefault="00783FB7" w:rsidP="00783FB7">
            <w:pPr>
              <w:jc w:val="right"/>
              <w:rPr>
                <w:sz w:val="18"/>
                <w:szCs w:val="18"/>
              </w:rPr>
            </w:pPr>
            <w:r w:rsidRPr="00783FB7">
              <w:rPr>
                <w:sz w:val="18"/>
                <w:szCs w:val="18"/>
              </w:rPr>
              <w:t>6.7%</w:t>
            </w:r>
          </w:p>
        </w:tc>
        <w:tc>
          <w:tcPr>
            <w:tcW w:w="907" w:type="dxa"/>
            <w:shd w:val="clear" w:color="auto" w:fill="DEE4EE"/>
            <w:noWrap/>
            <w:vAlign w:val="center"/>
          </w:tcPr>
          <w:p w:rsidR="00783FB7" w:rsidRPr="00783FB7" w:rsidRDefault="00783FB7" w:rsidP="00783FB7">
            <w:pPr>
              <w:jc w:val="right"/>
              <w:rPr>
                <w:sz w:val="18"/>
                <w:szCs w:val="18"/>
              </w:rPr>
            </w:pPr>
            <w:r w:rsidRPr="00783FB7">
              <w:rPr>
                <w:sz w:val="18"/>
                <w:szCs w:val="18"/>
              </w:rPr>
              <w:t>60</w:t>
            </w:r>
          </w:p>
        </w:tc>
        <w:tc>
          <w:tcPr>
            <w:tcW w:w="907" w:type="dxa"/>
            <w:shd w:val="clear" w:color="auto" w:fill="DEE4EE"/>
            <w:noWrap/>
            <w:vAlign w:val="center"/>
          </w:tcPr>
          <w:p w:rsidR="00783FB7" w:rsidRPr="00783FB7" w:rsidRDefault="00783FB7" w:rsidP="00783FB7">
            <w:pPr>
              <w:jc w:val="right"/>
              <w:rPr>
                <w:sz w:val="18"/>
                <w:szCs w:val="18"/>
              </w:rPr>
            </w:pPr>
            <w:r w:rsidRPr="00783FB7">
              <w:rPr>
                <w:sz w:val="18"/>
                <w:szCs w:val="18"/>
              </w:rPr>
              <w:t>$340</w:t>
            </w:r>
          </w:p>
        </w:tc>
        <w:tc>
          <w:tcPr>
            <w:tcW w:w="1077" w:type="dxa"/>
            <w:shd w:val="clear" w:color="auto" w:fill="DEE4EE"/>
            <w:noWrap/>
            <w:vAlign w:val="center"/>
          </w:tcPr>
          <w:p w:rsidR="00783FB7" w:rsidRPr="00783FB7" w:rsidRDefault="00783FB7" w:rsidP="00783FB7">
            <w:pPr>
              <w:jc w:val="right"/>
              <w:rPr>
                <w:sz w:val="18"/>
                <w:szCs w:val="18"/>
              </w:rPr>
            </w:pPr>
            <w:r w:rsidRPr="00783FB7">
              <w:rPr>
                <w:sz w:val="18"/>
                <w:szCs w:val="18"/>
              </w:rPr>
              <w:t>6.3%</w:t>
            </w:r>
          </w:p>
        </w:tc>
        <w:tc>
          <w:tcPr>
            <w:tcW w:w="907" w:type="dxa"/>
            <w:noWrap/>
            <w:vAlign w:val="center"/>
          </w:tcPr>
          <w:p w:rsidR="00783FB7" w:rsidRPr="00783FB7" w:rsidRDefault="00783FB7" w:rsidP="00783FB7">
            <w:pPr>
              <w:jc w:val="right"/>
              <w:rPr>
                <w:sz w:val="18"/>
                <w:szCs w:val="18"/>
              </w:rPr>
            </w:pPr>
            <w:r w:rsidRPr="00783FB7">
              <w:rPr>
                <w:sz w:val="18"/>
                <w:szCs w:val="18"/>
              </w:rPr>
              <w:t>759</w:t>
            </w:r>
          </w:p>
        </w:tc>
        <w:tc>
          <w:tcPr>
            <w:tcW w:w="907" w:type="dxa"/>
            <w:noWrap/>
            <w:vAlign w:val="center"/>
          </w:tcPr>
          <w:p w:rsidR="00783FB7" w:rsidRPr="00783FB7" w:rsidRDefault="00783FB7" w:rsidP="00783FB7">
            <w:pPr>
              <w:jc w:val="right"/>
              <w:rPr>
                <w:sz w:val="18"/>
                <w:szCs w:val="18"/>
              </w:rPr>
            </w:pPr>
            <w:r w:rsidRPr="00783FB7">
              <w:rPr>
                <w:sz w:val="18"/>
                <w:szCs w:val="18"/>
              </w:rPr>
              <w:t>$360</w:t>
            </w:r>
          </w:p>
        </w:tc>
        <w:tc>
          <w:tcPr>
            <w:tcW w:w="907" w:type="dxa"/>
            <w:noWrap/>
            <w:vAlign w:val="center"/>
          </w:tcPr>
          <w:p w:rsidR="00783FB7" w:rsidRPr="00783FB7" w:rsidRDefault="00783FB7" w:rsidP="00783FB7">
            <w:pPr>
              <w:jc w:val="right"/>
              <w:rPr>
                <w:sz w:val="18"/>
                <w:szCs w:val="18"/>
              </w:rPr>
            </w:pPr>
            <w:r w:rsidRPr="00783FB7">
              <w:rPr>
                <w:sz w:val="18"/>
                <w:szCs w:val="18"/>
              </w:rPr>
              <w:t>2.9%</w:t>
            </w:r>
          </w:p>
        </w:tc>
      </w:tr>
      <w:tr w:rsidR="00783FB7" w:rsidRPr="00564801" w:rsidTr="00BF0300">
        <w:trPr>
          <w:trHeight w:val="567"/>
        </w:trPr>
        <w:tc>
          <w:tcPr>
            <w:tcW w:w="2835" w:type="dxa"/>
            <w:noWrap/>
            <w:vAlign w:val="center"/>
          </w:tcPr>
          <w:p w:rsidR="00783FB7" w:rsidRPr="00564801" w:rsidRDefault="00783FB7" w:rsidP="00564801">
            <w:pPr>
              <w:pStyle w:val="DHStableB"/>
              <w:jc w:val="right"/>
              <w:rPr>
                <w:b/>
                <w:i/>
                <w:lang w:eastAsia="en-AU"/>
              </w:rPr>
            </w:pPr>
            <w:r w:rsidRPr="00564801">
              <w:rPr>
                <w:b/>
                <w:i/>
                <w:lang w:eastAsia="en-AU"/>
              </w:rPr>
              <w:t>Mornington Peninsula - Total</w:t>
            </w:r>
          </w:p>
        </w:tc>
        <w:tc>
          <w:tcPr>
            <w:tcW w:w="945" w:type="dxa"/>
            <w:shd w:val="clear" w:color="auto" w:fill="DEE4EE"/>
            <w:noWrap/>
            <w:vAlign w:val="center"/>
          </w:tcPr>
          <w:p w:rsidR="00783FB7" w:rsidRPr="00564801" w:rsidRDefault="00783FB7" w:rsidP="00564801">
            <w:pPr>
              <w:jc w:val="right"/>
              <w:rPr>
                <w:b/>
                <w:i/>
                <w:sz w:val="18"/>
                <w:szCs w:val="18"/>
              </w:rPr>
            </w:pPr>
            <w:r w:rsidRPr="00564801">
              <w:rPr>
                <w:b/>
                <w:i/>
                <w:sz w:val="18"/>
                <w:szCs w:val="18"/>
              </w:rPr>
              <w:t>460</w:t>
            </w:r>
          </w:p>
        </w:tc>
        <w:tc>
          <w:tcPr>
            <w:tcW w:w="945" w:type="dxa"/>
            <w:shd w:val="clear" w:color="auto" w:fill="DEE4EE"/>
            <w:noWrap/>
            <w:vAlign w:val="center"/>
          </w:tcPr>
          <w:p w:rsidR="00783FB7" w:rsidRPr="00564801" w:rsidRDefault="00783FB7" w:rsidP="00564801">
            <w:pPr>
              <w:jc w:val="right"/>
              <w:rPr>
                <w:b/>
                <w:i/>
                <w:sz w:val="18"/>
                <w:szCs w:val="18"/>
              </w:rPr>
            </w:pPr>
            <w:r w:rsidRPr="00564801">
              <w:rPr>
                <w:b/>
                <w:i/>
                <w:sz w:val="18"/>
                <w:szCs w:val="18"/>
              </w:rPr>
              <w:t>$240</w:t>
            </w:r>
          </w:p>
        </w:tc>
        <w:tc>
          <w:tcPr>
            <w:tcW w:w="1077" w:type="dxa"/>
            <w:shd w:val="clear" w:color="auto" w:fill="DEE4EE"/>
            <w:noWrap/>
            <w:vAlign w:val="center"/>
          </w:tcPr>
          <w:p w:rsidR="00783FB7" w:rsidRPr="00564801" w:rsidRDefault="00783FB7" w:rsidP="00564801">
            <w:pPr>
              <w:jc w:val="right"/>
              <w:rPr>
                <w:b/>
                <w:i/>
                <w:sz w:val="18"/>
                <w:szCs w:val="18"/>
              </w:rPr>
            </w:pPr>
            <w:r w:rsidRPr="00564801">
              <w:rPr>
                <w:b/>
                <w:i/>
                <w:sz w:val="18"/>
                <w:szCs w:val="18"/>
              </w:rPr>
              <w:t>4.3%</w:t>
            </w:r>
          </w:p>
        </w:tc>
        <w:tc>
          <w:tcPr>
            <w:tcW w:w="907" w:type="dxa"/>
            <w:noWrap/>
            <w:vAlign w:val="center"/>
          </w:tcPr>
          <w:p w:rsidR="00783FB7" w:rsidRPr="00564801" w:rsidRDefault="00783FB7" w:rsidP="00564801">
            <w:pPr>
              <w:jc w:val="right"/>
              <w:rPr>
                <w:b/>
                <w:i/>
                <w:sz w:val="18"/>
                <w:szCs w:val="18"/>
              </w:rPr>
            </w:pPr>
            <w:r w:rsidRPr="00564801">
              <w:rPr>
                <w:b/>
                <w:i/>
                <w:sz w:val="18"/>
                <w:szCs w:val="18"/>
              </w:rPr>
              <w:t>1,586</w:t>
            </w:r>
          </w:p>
        </w:tc>
        <w:tc>
          <w:tcPr>
            <w:tcW w:w="907" w:type="dxa"/>
            <w:noWrap/>
            <w:vAlign w:val="center"/>
          </w:tcPr>
          <w:p w:rsidR="00783FB7" w:rsidRPr="00564801" w:rsidRDefault="00783FB7" w:rsidP="00564801">
            <w:pPr>
              <w:jc w:val="right"/>
              <w:rPr>
                <w:b/>
                <w:i/>
                <w:sz w:val="18"/>
                <w:szCs w:val="18"/>
              </w:rPr>
            </w:pPr>
            <w:r w:rsidRPr="00564801">
              <w:rPr>
                <w:b/>
                <w:i/>
                <w:sz w:val="18"/>
                <w:szCs w:val="18"/>
              </w:rPr>
              <w:t>$320</w:t>
            </w:r>
          </w:p>
        </w:tc>
        <w:tc>
          <w:tcPr>
            <w:tcW w:w="1077" w:type="dxa"/>
            <w:noWrap/>
            <w:vAlign w:val="center"/>
          </w:tcPr>
          <w:p w:rsidR="00783FB7" w:rsidRPr="00564801" w:rsidRDefault="00783FB7" w:rsidP="00564801">
            <w:pPr>
              <w:jc w:val="right"/>
              <w:rPr>
                <w:b/>
                <w:i/>
                <w:sz w:val="18"/>
                <w:szCs w:val="18"/>
              </w:rPr>
            </w:pPr>
            <w:r w:rsidRPr="00564801">
              <w:rPr>
                <w:b/>
                <w:i/>
                <w:sz w:val="18"/>
                <w:szCs w:val="18"/>
              </w:rPr>
              <w:t>6.7%</w:t>
            </w:r>
          </w:p>
        </w:tc>
        <w:tc>
          <w:tcPr>
            <w:tcW w:w="907" w:type="dxa"/>
            <w:shd w:val="clear" w:color="auto" w:fill="DEE4EE"/>
            <w:noWrap/>
            <w:vAlign w:val="center"/>
          </w:tcPr>
          <w:p w:rsidR="00783FB7" w:rsidRPr="00564801" w:rsidRDefault="00783FB7" w:rsidP="00564801">
            <w:pPr>
              <w:jc w:val="right"/>
              <w:rPr>
                <w:b/>
                <w:i/>
                <w:sz w:val="18"/>
                <w:szCs w:val="18"/>
              </w:rPr>
            </w:pPr>
            <w:r w:rsidRPr="00564801">
              <w:rPr>
                <w:b/>
                <w:i/>
                <w:sz w:val="18"/>
                <w:szCs w:val="18"/>
              </w:rPr>
              <w:t>462</w:t>
            </w:r>
          </w:p>
        </w:tc>
        <w:tc>
          <w:tcPr>
            <w:tcW w:w="907" w:type="dxa"/>
            <w:shd w:val="clear" w:color="auto" w:fill="DEE4EE"/>
            <w:noWrap/>
            <w:vAlign w:val="center"/>
          </w:tcPr>
          <w:p w:rsidR="00783FB7" w:rsidRPr="00564801" w:rsidRDefault="00783FB7" w:rsidP="00564801">
            <w:pPr>
              <w:jc w:val="right"/>
              <w:rPr>
                <w:b/>
                <w:i/>
                <w:sz w:val="18"/>
                <w:szCs w:val="18"/>
              </w:rPr>
            </w:pPr>
            <w:r w:rsidRPr="00564801">
              <w:rPr>
                <w:b/>
                <w:i/>
                <w:sz w:val="18"/>
                <w:szCs w:val="18"/>
              </w:rPr>
              <w:t>$325</w:t>
            </w:r>
          </w:p>
        </w:tc>
        <w:tc>
          <w:tcPr>
            <w:tcW w:w="1077" w:type="dxa"/>
            <w:shd w:val="clear" w:color="auto" w:fill="DEE4EE"/>
            <w:noWrap/>
            <w:vAlign w:val="center"/>
          </w:tcPr>
          <w:p w:rsidR="00783FB7" w:rsidRPr="00564801" w:rsidRDefault="00783FB7" w:rsidP="00564801">
            <w:pPr>
              <w:jc w:val="right"/>
              <w:rPr>
                <w:b/>
                <w:i/>
                <w:sz w:val="18"/>
                <w:szCs w:val="18"/>
              </w:rPr>
            </w:pPr>
            <w:r w:rsidRPr="00564801">
              <w:rPr>
                <w:b/>
                <w:i/>
                <w:sz w:val="18"/>
                <w:szCs w:val="18"/>
              </w:rPr>
              <w:t>4.8%</w:t>
            </w:r>
          </w:p>
        </w:tc>
        <w:tc>
          <w:tcPr>
            <w:tcW w:w="907" w:type="dxa"/>
            <w:noWrap/>
            <w:vAlign w:val="center"/>
          </w:tcPr>
          <w:p w:rsidR="00783FB7" w:rsidRPr="00564801" w:rsidRDefault="00783FB7" w:rsidP="00564801">
            <w:pPr>
              <w:jc w:val="right"/>
              <w:rPr>
                <w:b/>
                <w:i/>
                <w:sz w:val="18"/>
                <w:szCs w:val="18"/>
              </w:rPr>
            </w:pPr>
            <w:r w:rsidRPr="00564801">
              <w:rPr>
                <w:b/>
                <w:i/>
                <w:sz w:val="18"/>
                <w:szCs w:val="18"/>
              </w:rPr>
              <w:t>3,421</w:t>
            </w:r>
          </w:p>
        </w:tc>
        <w:tc>
          <w:tcPr>
            <w:tcW w:w="907" w:type="dxa"/>
            <w:noWrap/>
            <w:vAlign w:val="center"/>
          </w:tcPr>
          <w:p w:rsidR="00783FB7" w:rsidRPr="00564801" w:rsidRDefault="00783FB7" w:rsidP="00564801">
            <w:pPr>
              <w:jc w:val="right"/>
              <w:rPr>
                <w:b/>
                <w:i/>
                <w:sz w:val="18"/>
                <w:szCs w:val="18"/>
              </w:rPr>
            </w:pPr>
            <w:r w:rsidRPr="00564801">
              <w:rPr>
                <w:b/>
                <w:i/>
                <w:sz w:val="18"/>
                <w:szCs w:val="18"/>
              </w:rPr>
              <w:t>$380</w:t>
            </w:r>
          </w:p>
        </w:tc>
        <w:tc>
          <w:tcPr>
            <w:tcW w:w="907" w:type="dxa"/>
            <w:noWrap/>
            <w:vAlign w:val="center"/>
          </w:tcPr>
          <w:p w:rsidR="00783FB7" w:rsidRPr="00564801" w:rsidRDefault="00783FB7" w:rsidP="00564801">
            <w:pPr>
              <w:jc w:val="right"/>
              <w:rPr>
                <w:b/>
                <w:i/>
                <w:sz w:val="18"/>
                <w:szCs w:val="18"/>
              </w:rPr>
            </w:pPr>
            <w:r w:rsidRPr="00564801">
              <w:rPr>
                <w:b/>
                <w:i/>
                <w:sz w:val="18"/>
                <w:szCs w:val="18"/>
              </w:rPr>
              <w:t>5.6%</w:t>
            </w:r>
          </w:p>
        </w:tc>
      </w:tr>
      <w:tr w:rsidR="005623AB" w:rsidRPr="00564801" w:rsidTr="00BF0300">
        <w:trPr>
          <w:trHeight w:val="567"/>
        </w:trPr>
        <w:tc>
          <w:tcPr>
            <w:tcW w:w="2835" w:type="dxa"/>
            <w:gridSpan w:val="13"/>
            <w:shd w:val="clear" w:color="auto" w:fill="FFFFFF"/>
            <w:noWrap/>
            <w:vAlign w:val="bottom"/>
          </w:tcPr>
          <w:p w:rsidR="0047763C" w:rsidRPr="00564801" w:rsidRDefault="0047763C" w:rsidP="00F57058">
            <w:pPr>
              <w:pStyle w:val="DHStableB"/>
              <w:rPr>
                <w:b/>
                <w:lang w:eastAsia="en-AU"/>
              </w:rPr>
            </w:pPr>
            <w:r w:rsidRPr="00564801">
              <w:rPr>
                <w:b/>
                <w:lang w:eastAsia="en-AU"/>
              </w:rPr>
              <w:t>Geelong</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Belmont-Grovedale</w:t>
            </w:r>
          </w:p>
        </w:tc>
        <w:tc>
          <w:tcPr>
            <w:tcW w:w="945"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141</w:t>
            </w:r>
          </w:p>
        </w:tc>
        <w:tc>
          <w:tcPr>
            <w:tcW w:w="945"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$230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-3.4%</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407</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$300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3.4%</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99</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$320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4.9%</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750</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$370</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4.2%</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Corio</w:t>
            </w:r>
          </w:p>
        </w:tc>
        <w:tc>
          <w:tcPr>
            <w:tcW w:w="945"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65</w:t>
            </w:r>
          </w:p>
        </w:tc>
        <w:tc>
          <w:tcPr>
            <w:tcW w:w="945"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$185</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0.0%</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115</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$260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2.0%</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130</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$240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4.3%</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543</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$275</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5.8%</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Geelong-Newcomb</w:t>
            </w:r>
          </w:p>
        </w:tc>
        <w:tc>
          <w:tcPr>
            <w:tcW w:w="945"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178</w:t>
            </w:r>
          </w:p>
        </w:tc>
        <w:tc>
          <w:tcPr>
            <w:tcW w:w="945"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$230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0.0%</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321</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$300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0.0%</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150</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$310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3.3%</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486</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$340</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6.3%</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Herne Hill-Geelong West</w:t>
            </w:r>
          </w:p>
        </w:tc>
        <w:tc>
          <w:tcPr>
            <w:tcW w:w="945"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120</w:t>
            </w:r>
          </w:p>
        </w:tc>
        <w:tc>
          <w:tcPr>
            <w:tcW w:w="945"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$220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10.0%</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160</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$280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0.0%</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92</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$330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6.5%</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279</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$360</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2.9%</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Lara</w:t>
            </w:r>
          </w:p>
        </w:tc>
        <w:tc>
          <w:tcPr>
            <w:tcW w:w="945"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945"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63</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$285</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1.8%</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14</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$295</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-1.7%</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153</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$360</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2.9%</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Newtown</w:t>
            </w:r>
          </w:p>
        </w:tc>
        <w:tc>
          <w:tcPr>
            <w:tcW w:w="945"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39</w:t>
            </w:r>
          </w:p>
        </w:tc>
        <w:tc>
          <w:tcPr>
            <w:tcW w:w="945"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$220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4.8%</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114</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$300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1.7%</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37</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$325</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-7.1%</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125</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$400</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2.6%</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North Geelong</w:t>
            </w:r>
          </w:p>
        </w:tc>
        <w:tc>
          <w:tcPr>
            <w:tcW w:w="945"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48</w:t>
            </w:r>
          </w:p>
        </w:tc>
        <w:tc>
          <w:tcPr>
            <w:tcW w:w="945"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$200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2.6%</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133</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$310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10.7%</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69</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$305</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8.9%</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356</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$340</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3.7%</w:t>
            </w:r>
          </w:p>
        </w:tc>
      </w:tr>
      <w:tr w:rsidR="00783FB7" w:rsidRPr="00564801" w:rsidTr="00BF0300">
        <w:trPr>
          <w:trHeight w:val="567"/>
        </w:trPr>
        <w:tc>
          <w:tcPr>
            <w:tcW w:w="2835" w:type="dxa"/>
            <w:noWrap/>
            <w:vAlign w:val="center"/>
          </w:tcPr>
          <w:p w:rsidR="00783FB7" w:rsidRPr="00564801" w:rsidRDefault="00783FB7" w:rsidP="00564801">
            <w:pPr>
              <w:pStyle w:val="DHStableB"/>
              <w:jc w:val="right"/>
              <w:rPr>
                <w:b/>
                <w:i/>
                <w:lang w:eastAsia="en-AU"/>
              </w:rPr>
            </w:pPr>
            <w:r w:rsidRPr="00564801">
              <w:rPr>
                <w:b/>
                <w:i/>
                <w:lang w:eastAsia="en-AU"/>
              </w:rPr>
              <w:t>Geelong - Total</w:t>
            </w:r>
          </w:p>
        </w:tc>
        <w:tc>
          <w:tcPr>
            <w:tcW w:w="945" w:type="dxa"/>
            <w:shd w:val="clear" w:color="auto" w:fill="DEE4EE"/>
            <w:noWrap/>
            <w:vAlign w:val="center"/>
          </w:tcPr>
          <w:p w:rsidR="00783FB7" w:rsidRPr="00564801" w:rsidRDefault="00783FB7" w:rsidP="00564801">
            <w:pPr>
              <w:jc w:val="right"/>
              <w:rPr>
                <w:rFonts w:cs="Arial"/>
                <w:b/>
                <w:i/>
                <w:sz w:val="18"/>
                <w:szCs w:val="18"/>
              </w:rPr>
            </w:pPr>
            <w:r w:rsidRPr="00564801">
              <w:rPr>
                <w:rFonts w:cs="Arial"/>
                <w:b/>
                <w:i/>
                <w:sz w:val="18"/>
                <w:szCs w:val="18"/>
              </w:rPr>
              <w:t>599</w:t>
            </w:r>
          </w:p>
        </w:tc>
        <w:tc>
          <w:tcPr>
            <w:tcW w:w="945" w:type="dxa"/>
            <w:shd w:val="clear" w:color="auto" w:fill="DEE4EE"/>
            <w:noWrap/>
            <w:vAlign w:val="center"/>
          </w:tcPr>
          <w:p w:rsidR="00783FB7" w:rsidRPr="00564801" w:rsidRDefault="00783FB7" w:rsidP="00564801">
            <w:pPr>
              <w:jc w:val="right"/>
              <w:rPr>
                <w:rFonts w:cs="Arial"/>
                <w:b/>
                <w:i/>
                <w:sz w:val="18"/>
                <w:szCs w:val="18"/>
              </w:rPr>
            </w:pPr>
            <w:r w:rsidRPr="00564801">
              <w:rPr>
                <w:rFonts w:cs="Arial"/>
                <w:b/>
                <w:i/>
                <w:sz w:val="18"/>
                <w:szCs w:val="18"/>
              </w:rPr>
              <w:t>$220</w:t>
            </w:r>
          </w:p>
        </w:tc>
        <w:tc>
          <w:tcPr>
            <w:tcW w:w="1077" w:type="dxa"/>
            <w:shd w:val="clear" w:color="auto" w:fill="DEE4EE"/>
            <w:noWrap/>
            <w:vAlign w:val="center"/>
          </w:tcPr>
          <w:p w:rsidR="00783FB7" w:rsidRPr="00564801" w:rsidRDefault="00783FB7" w:rsidP="00564801">
            <w:pPr>
              <w:jc w:val="right"/>
              <w:rPr>
                <w:rFonts w:cs="Arial"/>
                <w:b/>
                <w:i/>
                <w:sz w:val="18"/>
                <w:szCs w:val="18"/>
              </w:rPr>
            </w:pPr>
            <w:r w:rsidRPr="00564801">
              <w:rPr>
                <w:rFonts w:cs="Arial"/>
                <w:b/>
                <w:i/>
                <w:sz w:val="18"/>
                <w:szCs w:val="18"/>
              </w:rPr>
              <w:t>4.8%</w:t>
            </w:r>
          </w:p>
        </w:tc>
        <w:tc>
          <w:tcPr>
            <w:tcW w:w="907" w:type="dxa"/>
            <w:noWrap/>
            <w:vAlign w:val="center"/>
          </w:tcPr>
          <w:p w:rsidR="00783FB7" w:rsidRPr="00564801" w:rsidRDefault="00783FB7" w:rsidP="00564801">
            <w:pPr>
              <w:jc w:val="right"/>
              <w:rPr>
                <w:rFonts w:cs="Arial"/>
                <w:b/>
                <w:i/>
                <w:sz w:val="18"/>
                <w:szCs w:val="18"/>
              </w:rPr>
            </w:pPr>
            <w:r w:rsidRPr="00564801">
              <w:rPr>
                <w:rFonts w:cs="Arial"/>
                <w:b/>
                <w:i/>
                <w:sz w:val="18"/>
                <w:szCs w:val="18"/>
              </w:rPr>
              <w:t>1,313</w:t>
            </w:r>
          </w:p>
        </w:tc>
        <w:tc>
          <w:tcPr>
            <w:tcW w:w="907" w:type="dxa"/>
            <w:noWrap/>
            <w:vAlign w:val="center"/>
          </w:tcPr>
          <w:p w:rsidR="00783FB7" w:rsidRPr="00564801" w:rsidRDefault="00783FB7" w:rsidP="00564801">
            <w:pPr>
              <w:jc w:val="right"/>
              <w:rPr>
                <w:rFonts w:cs="Arial"/>
                <w:b/>
                <w:i/>
                <w:sz w:val="18"/>
                <w:szCs w:val="18"/>
              </w:rPr>
            </w:pPr>
            <w:r w:rsidRPr="00564801">
              <w:rPr>
                <w:rFonts w:cs="Arial"/>
                <w:b/>
                <w:i/>
                <w:sz w:val="18"/>
                <w:szCs w:val="18"/>
              </w:rPr>
              <w:t>$295</w:t>
            </w:r>
          </w:p>
        </w:tc>
        <w:tc>
          <w:tcPr>
            <w:tcW w:w="1077" w:type="dxa"/>
            <w:noWrap/>
            <w:vAlign w:val="center"/>
          </w:tcPr>
          <w:p w:rsidR="00783FB7" w:rsidRPr="00564801" w:rsidRDefault="00783FB7" w:rsidP="00564801">
            <w:pPr>
              <w:jc w:val="right"/>
              <w:rPr>
                <w:rFonts w:cs="Arial"/>
                <w:b/>
                <w:i/>
                <w:sz w:val="18"/>
                <w:szCs w:val="18"/>
              </w:rPr>
            </w:pPr>
            <w:r w:rsidRPr="00564801">
              <w:rPr>
                <w:rFonts w:cs="Arial"/>
                <w:b/>
                <w:i/>
                <w:sz w:val="18"/>
                <w:szCs w:val="18"/>
              </w:rPr>
              <w:t>3.5%</w:t>
            </w:r>
          </w:p>
        </w:tc>
        <w:tc>
          <w:tcPr>
            <w:tcW w:w="907" w:type="dxa"/>
            <w:shd w:val="clear" w:color="auto" w:fill="DEE4EE"/>
            <w:noWrap/>
            <w:vAlign w:val="center"/>
          </w:tcPr>
          <w:p w:rsidR="00783FB7" w:rsidRPr="00564801" w:rsidRDefault="00783FB7" w:rsidP="00564801">
            <w:pPr>
              <w:jc w:val="right"/>
              <w:rPr>
                <w:rFonts w:cs="Arial"/>
                <w:b/>
                <w:i/>
                <w:sz w:val="18"/>
                <w:szCs w:val="18"/>
              </w:rPr>
            </w:pPr>
            <w:r w:rsidRPr="00564801">
              <w:rPr>
                <w:rFonts w:cs="Arial"/>
                <w:b/>
                <w:i/>
                <w:sz w:val="18"/>
                <w:szCs w:val="18"/>
              </w:rPr>
              <w:t>591</w:t>
            </w:r>
          </w:p>
        </w:tc>
        <w:tc>
          <w:tcPr>
            <w:tcW w:w="907" w:type="dxa"/>
            <w:shd w:val="clear" w:color="auto" w:fill="DEE4EE"/>
            <w:noWrap/>
            <w:vAlign w:val="center"/>
          </w:tcPr>
          <w:p w:rsidR="00783FB7" w:rsidRPr="00564801" w:rsidRDefault="00783FB7" w:rsidP="00564801">
            <w:pPr>
              <w:jc w:val="right"/>
              <w:rPr>
                <w:rFonts w:cs="Arial"/>
                <w:b/>
                <w:i/>
                <w:sz w:val="18"/>
                <w:szCs w:val="18"/>
              </w:rPr>
            </w:pPr>
            <w:r w:rsidRPr="00564801">
              <w:rPr>
                <w:rFonts w:cs="Arial"/>
                <w:b/>
                <w:i/>
                <w:sz w:val="18"/>
                <w:szCs w:val="18"/>
              </w:rPr>
              <w:t>$300</w:t>
            </w:r>
          </w:p>
        </w:tc>
        <w:tc>
          <w:tcPr>
            <w:tcW w:w="1077" w:type="dxa"/>
            <w:shd w:val="clear" w:color="auto" w:fill="DEE4EE"/>
            <w:noWrap/>
            <w:vAlign w:val="center"/>
          </w:tcPr>
          <w:p w:rsidR="00783FB7" w:rsidRPr="00564801" w:rsidRDefault="00783FB7" w:rsidP="00564801">
            <w:pPr>
              <w:jc w:val="right"/>
              <w:rPr>
                <w:rFonts w:cs="Arial"/>
                <w:b/>
                <w:i/>
                <w:sz w:val="18"/>
                <w:szCs w:val="18"/>
              </w:rPr>
            </w:pPr>
            <w:r w:rsidRPr="00564801">
              <w:rPr>
                <w:rFonts w:cs="Arial"/>
                <w:b/>
                <w:i/>
                <w:sz w:val="18"/>
                <w:szCs w:val="18"/>
              </w:rPr>
              <w:t>3.4%</w:t>
            </w:r>
          </w:p>
        </w:tc>
        <w:tc>
          <w:tcPr>
            <w:tcW w:w="907" w:type="dxa"/>
            <w:noWrap/>
            <w:vAlign w:val="center"/>
          </w:tcPr>
          <w:p w:rsidR="00783FB7" w:rsidRPr="00564801" w:rsidRDefault="00783FB7" w:rsidP="00564801">
            <w:pPr>
              <w:jc w:val="right"/>
              <w:rPr>
                <w:rFonts w:cs="Arial"/>
                <w:b/>
                <w:i/>
                <w:sz w:val="18"/>
                <w:szCs w:val="18"/>
              </w:rPr>
            </w:pPr>
            <w:r w:rsidRPr="00564801">
              <w:rPr>
                <w:rFonts w:cs="Arial"/>
                <w:b/>
                <w:i/>
                <w:sz w:val="18"/>
                <w:szCs w:val="18"/>
              </w:rPr>
              <w:t>2,692</w:t>
            </w:r>
          </w:p>
        </w:tc>
        <w:tc>
          <w:tcPr>
            <w:tcW w:w="907" w:type="dxa"/>
            <w:noWrap/>
            <w:vAlign w:val="center"/>
          </w:tcPr>
          <w:p w:rsidR="00783FB7" w:rsidRPr="00564801" w:rsidRDefault="00783FB7" w:rsidP="00564801">
            <w:pPr>
              <w:jc w:val="right"/>
              <w:rPr>
                <w:rFonts w:cs="Arial"/>
                <w:b/>
                <w:i/>
                <w:sz w:val="18"/>
                <w:szCs w:val="18"/>
              </w:rPr>
            </w:pPr>
            <w:r w:rsidRPr="00564801">
              <w:rPr>
                <w:rFonts w:cs="Arial"/>
                <w:b/>
                <w:i/>
                <w:sz w:val="18"/>
                <w:szCs w:val="18"/>
              </w:rPr>
              <w:t>$345</w:t>
            </w:r>
          </w:p>
        </w:tc>
        <w:tc>
          <w:tcPr>
            <w:tcW w:w="907" w:type="dxa"/>
            <w:noWrap/>
            <w:vAlign w:val="center"/>
          </w:tcPr>
          <w:p w:rsidR="00783FB7" w:rsidRPr="00564801" w:rsidRDefault="00783FB7" w:rsidP="00564801">
            <w:pPr>
              <w:jc w:val="right"/>
              <w:rPr>
                <w:rFonts w:cs="Arial"/>
                <w:b/>
                <w:i/>
                <w:sz w:val="18"/>
                <w:szCs w:val="18"/>
              </w:rPr>
            </w:pPr>
            <w:r w:rsidRPr="00564801">
              <w:rPr>
                <w:rFonts w:cs="Arial"/>
                <w:b/>
                <w:i/>
                <w:sz w:val="18"/>
                <w:szCs w:val="18"/>
              </w:rPr>
              <w:t>4.5%</w:t>
            </w:r>
          </w:p>
        </w:tc>
      </w:tr>
      <w:tr w:rsidR="005623AB" w:rsidRPr="00564801" w:rsidTr="00BF0300">
        <w:trPr>
          <w:trHeight w:val="567"/>
        </w:trPr>
        <w:tc>
          <w:tcPr>
            <w:tcW w:w="2835" w:type="dxa"/>
            <w:gridSpan w:val="13"/>
            <w:noWrap/>
            <w:vAlign w:val="bottom"/>
          </w:tcPr>
          <w:p w:rsidR="0047763C" w:rsidRPr="00564801" w:rsidRDefault="0047763C" w:rsidP="00F57058">
            <w:pPr>
              <w:pStyle w:val="DHStableB"/>
              <w:rPr>
                <w:b/>
                <w:lang w:eastAsia="en-AU"/>
              </w:rPr>
            </w:pPr>
            <w:r w:rsidRPr="00564801">
              <w:rPr>
                <w:b/>
                <w:lang w:eastAsia="en-AU"/>
              </w:rPr>
              <w:t>Ballarat</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Ballarat</w:t>
            </w:r>
          </w:p>
        </w:tc>
        <w:tc>
          <w:tcPr>
            <w:tcW w:w="945"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93</w:t>
            </w:r>
          </w:p>
        </w:tc>
        <w:tc>
          <w:tcPr>
            <w:tcW w:w="945"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$180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5.9%</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271</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$250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2.0%</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247</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$250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0.0%</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824</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$290</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3.6%</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Mount Clear-Buninyong</w:t>
            </w:r>
          </w:p>
        </w:tc>
        <w:tc>
          <w:tcPr>
            <w:tcW w:w="945"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945"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34</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$240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-2.0%</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13</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$240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-8.7%</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115</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$320</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6.7%</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Sebastopol-Delacombe</w:t>
            </w:r>
          </w:p>
        </w:tc>
        <w:tc>
          <w:tcPr>
            <w:tcW w:w="945"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50</w:t>
            </w:r>
          </w:p>
        </w:tc>
        <w:tc>
          <w:tcPr>
            <w:tcW w:w="945"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$300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62.2%</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167</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$235</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4.4%</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80</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$250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4.2%</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338</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$275</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1.9%</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Wendouree-Alfredton</w:t>
            </w:r>
          </w:p>
        </w:tc>
        <w:tc>
          <w:tcPr>
            <w:tcW w:w="945"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101</w:t>
            </w:r>
          </w:p>
        </w:tc>
        <w:tc>
          <w:tcPr>
            <w:tcW w:w="945"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$165</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3.1%</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154</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$235</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2.2%</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94</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$250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4.2%</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556</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$300</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0.0%</w:t>
            </w:r>
          </w:p>
        </w:tc>
      </w:tr>
      <w:tr w:rsidR="00783FB7" w:rsidRPr="00564801" w:rsidTr="00BF0300">
        <w:trPr>
          <w:trHeight w:val="567"/>
        </w:trPr>
        <w:tc>
          <w:tcPr>
            <w:tcW w:w="2835" w:type="dxa"/>
            <w:noWrap/>
            <w:vAlign w:val="center"/>
          </w:tcPr>
          <w:p w:rsidR="00783FB7" w:rsidRPr="00564801" w:rsidRDefault="00783FB7" w:rsidP="00564801">
            <w:pPr>
              <w:pStyle w:val="DHStableB"/>
              <w:jc w:val="right"/>
              <w:rPr>
                <w:b/>
                <w:i/>
                <w:lang w:eastAsia="en-AU"/>
              </w:rPr>
            </w:pPr>
            <w:r w:rsidRPr="00564801">
              <w:rPr>
                <w:b/>
                <w:i/>
                <w:lang w:eastAsia="en-AU"/>
              </w:rPr>
              <w:t>Ballarat - Total</w:t>
            </w:r>
          </w:p>
        </w:tc>
        <w:tc>
          <w:tcPr>
            <w:tcW w:w="945" w:type="dxa"/>
            <w:shd w:val="clear" w:color="auto" w:fill="DEE4EE"/>
            <w:noWrap/>
            <w:vAlign w:val="center"/>
          </w:tcPr>
          <w:p w:rsidR="00783FB7" w:rsidRPr="00564801" w:rsidRDefault="00783FB7" w:rsidP="00564801">
            <w:pPr>
              <w:jc w:val="right"/>
              <w:rPr>
                <w:rFonts w:cs="Arial"/>
                <w:b/>
                <w:i/>
                <w:sz w:val="18"/>
                <w:szCs w:val="18"/>
              </w:rPr>
            </w:pPr>
            <w:r w:rsidRPr="00564801">
              <w:rPr>
                <w:rFonts w:cs="Arial"/>
                <w:b/>
                <w:i/>
                <w:sz w:val="18"/>
                <w:szCs w:val="18"/>
              </w:rPr>
              <w:t>254</w:t>
            </w:r>
          </w:p>
        </w:tc>
        <w:tc>
          <w:tcPr>
            <w:tcW w:w="945" w:type="dxa"/>
            <w:shd w:val="clear" w:color="auto" w:fill="DEE4EE"/>
            <w:noWrap/>
            <w:vAlign w:val="center"/>
          </w:tcPr>
          <w:p w:rsidR="00783FB7" w:rsidRPr="00564801" w:rsidRDefault="00783FB7" w:rsidP="00564801">
            <w:pPr>
              <w:jc w:val="right"/>
              <w:rPr>
                <w:rFonts w:cs="Arial"/>
                <w:b/>
                <w:i/>
                <w:sz w:val="18"/>
                <w:szCs w:val="18"/>
              </w:rPr>
            </w:pPr>
            <w:r w:rsidRPr="00564801">
              <w:rPr>
                <w:rFonts w:cs="Arial"/>
                <w:b/>
                <w:i/>
                <w:sz w:val="18"/>
                <w:szCs w:val="18"/>
              </w:rPr>
              <w:t>$175</w:t>
            </w:r>
          </w:p>
        </w:tc>
        <w:tc>
          <w:tcPr>
            <w:tcW w:w="1077" w:type="dxa"/>
            <w:shd w:val="clear" w:color="auto" w:fill="DEE4EE"/>
            <w:noWrap/>
            <w:vAlign w:val="center"/>
          </w:tcPr>
          <w:p w:rsidR="00783FB7" w:rsidRPr="00564801" w:rsidRDefault="00783FB7" w:rsidP="00564801">
            <w:pPr>
              <w:jc w:val="right"/>
              <w:rPr>
                <w:rFonts w:cs="Arial"/>
                <w:b/>
                <w:i/>
                <w:sz w:val="18"/>
                <w:szCs w:val="18"/>
              </w:rPr>
            </w:pPr>
            <w:r w:rsidRPr="00564801">
              <w:rPr>
                <w:rFonts w:cs="Arial"/>
                <w:b/>
                <w:i/>
                <w:sz w:val="18"/>
                <w:szCs w:val="18"/>
              </w:rPr>
              <w:t>6.1%</w:t>
            </w:r>
          </w:p>
        </w:tc>
        <w:tc>
          <w:tcPr>
            <w:tcW w:w="907" w:type="dxa"/>
            <w:noWrap/>
            <w:vAlign w:val="center"/>
          </w:tcPr>
          <w:p w:rsidR="00783FB7" w:rsidRPr="00564801" w:rsidRDefault="00783FB7" w:rsidP="00564801">
            <w:pPr>
              <w:jc w:val="right"/>
              <w:rPr>
                <w:rFonts w:cs="Arial"/>
                <w:b/>
                <w:i/>
                <w:sz w:val="18"/>
                <w:szCs w:val="18"/>
              </w:rPr>
            </w:pPr>
            <w:r w:rsidRPr="00564801">
              <w:rPr>
                <w:rFonts w:cs="Arial"/>
                <w:b/>
                <w:i/>
                <w:sz w:val="18"/>
                <w:szCs w:val="18"/>
              </w:rPr>
              <w:t>626</w:t>
            </w:r>
          </w:p>
        </w:tc>
        <w:tc>
          <w:tcPr>
            <w:tcW w:w="907" w:type="dxa"/>
            <w:noWrap/>
            <w:vAlign w:val="center"/>
          </w:tcPr>
          <w:p w:rsidR="00783FB7" w:rsidRPr="00564801" w:rsidRDefault="00783FB7" w:rsidP="00564801">
            <w:pPr>
              <w:jc w:val="right"/>
              <w:rPr>
                <w:rFonts w:cs="Arial"/>
                <w:b/>
                <w:i/>
                <w:sz w:val="18"/>
                <w:szCs w:val="18"/>
              </w:rPr>
            </w:pPr>
            <w:r w:rsidRPr="00564801">
              <w:rPr>
                <w:rFonts w:cs="Arial"/>
                <w:b/>
                <w:i/>
                <w:sz w:val="18"/>
                <w:szCs w:val="18"/>
              </w:rPr>
              <w:t>$240</w:t>
            </w:r>
          </w:p>
        </w:tc>
        <w:tc>
          <w:tcPr>
            <w:tcW w:w="1077" w:type="dxa"/>
            <w:noWrap/>
            <w:vAlign w:val="center"/>
          </w:tcPr>
          <w:p w:rsidR="00783FB7" w:rsidRPr="00564801" w:rsidRDefault="00783FB7" w:rsidP="00564801">
            <w:pPr>
              <w:jc w:val="right"/>
              <w:rPr>
                <w:rFonts w:cs="Arial"/>
                <w:b/>
                <w:i/>
                <w:sz w:val="18"/>
                <w:szCs w:val="18"/>
              </w:rPr>
            </w:pPr>
            <w:r w:rsidRPr="00564801">
              <w:rPr>
                <w:rFonts w:cs="Arial"/>
                <w:b/>
                <w:i/>
                <w:sz w:val="18"/>
                <w:szCs w:val="18"/>
              </w:rPr>
              <w:t>2.1%</w:t>
            </w:r>
          </w:p>
        </w:tc>
        <w:tc>
          <w:tcPr>
            <w:tcW w:w="907" w:type="dxa"/>
            <w:shd w:val="clear" w:color="auto" w:fill="DEE4EE"/>
            <w:noWrap/>
            <w:vAlign w:val="center"/>
          </w:tcPr>
          <w:p w:rsidR="00783FB7" w:rsidRPr="00564801" w:rsidRDefault="00783FB7" w:rsidP="00564801">
            <w:pPr>
              <w:jc w:val="right"/>
              <w:rPr>
                <w:rFonts w:cs="Arial"/>
                <w:b/>
                <w:i/>
                <w:sz w:val="18"/>
                <w:szCs w:val="18"/>
              </w:rPr>
            </w:pPr>
            <w:r w:rsidRPr="00564801">
              <w:rPr>
                <w:rFonts w:cs="Arial"/>
                <w:b/>
                <w:i/>
                <w:sz w:val="18"/>
                <w:szCs w:val="18"/>
              </w:rPr>
              <w:t>434</w:t>
            </w:r>
          </w:p>
        </w:tc>
        <w:tc>
          <w:tcPr>
            <w:tcW w:w="907" w:type="dxa"/>
            <w:shd w:val="clear" w:color="auto" w:fill="DEE4EE"/>
            <w:noWrap/>
            <w:vAlign w:val="center"/>
          </w:tcPr>
          <w:p w:rsidR="00783FB7" w:rsidRPr="00564801" w:rsidRDefault="00783FB7" w:rsidP="00564801">
            <w:pPr>
              <w:jc w:val="right"/>
              <w:rPr>
                <w:rFonts w:cs="Arial"/>
                <w:b/>
                <w:i/>
                <w:sz w:val="18"/>
                <w:szCs w:val="18"/>
              </w:rPr>
            </w:pPr>
            <w:r w:rsidRPr="00564801">
              <w:rPr>
                <w:rFonts w:cs="Arial"/>
                <w:b/>
                <w:i/>
                <w:sz w:val="18"/>
                <w:szCs w:val="18"/>
              </w:rPr>
              <w:t>$250</w:t>
            </w:r>
          </w:p>
        </w:tc>
        <w:tc>
          <w:tcPr>
            <w:tcW w:w="1077" w:type="dxa"/>
            <w:shd w:val="clear" w:color="auto" w:fill="DEE4EE"/>
            <w:noWrap/>
            <w:vAlign w:val="center"/>
          </w:tcPr>
          <w:p w:rsidR="00783FB7" w:rsidRPr="00564801" w:rsidRDefault="00783FB7" w:rsidP="00564801">
            <w:pPr>
              <w:jc w:val="right"/>
              <w:rPr>
                <w:rFonts w:cs="Arial"/>
                <w:b/>
                <w:i/>
                <w:sz w:val="18"/>
                <w:szCs w:val="18"/>
              </w:rPr>
            </w:pPr>
            <w:r w:rsidRPr="00564801">
              <w:rPr>
                <w:rFonts w:cs="Arial"/>
                <w:b/>
                <w:i/>
                <w:sz w:val="18"/>
                <w:szCs w:val="18"/>
              </w:rPr>
              <w:t>0.0%</w:t>
            </w:r>
          </w:p>
        </w:tc>
        <w:tc>
          <w:tcPr>
            <w:tcW w:w="907" w:type="dxa"/>
            <w:noWrap/>
            <w:vAlign w:val="center"/>
          </w:tcPr>
          <w:p w:rsidR="00783FB7" w:rsidRPr="00564801" w:rsidRDefault="00783FB7" w:rsidP="00564801">
            <w:pPr>
              <w:jc w:val="right"/>
              <w:rPr>
                <w:rFonts w:cs="Arial"/>
                <w:b/>
                <w:i/>
                <w:sz w:val="18"/>
                <w:szCs w:val="18"/>
              </w:rPr>
            </w:pPr>
            <w:r w:rsidRPr="00564801">
              <w:rPr>
                <w:rFonts w:cs="Arial"/>
                <w:b/>
                <w:i/>
                <w:sz w:val="18"/>
                <w:szCs w:val="18"/>
              </w:rPr>
              <w:t>1,833</w:t>
            </w:r>
          </w:p>
        </w:tc>
        <w:tc>
          <w:tcPr>
            <w:tcW w:w="907" w:type="dxa"/>
            <w:noWrap/>
            <w:vAlign w:val="center"/>
          </w:tcPr>
          <w:p w:rsidR="00783FB7" w:rsidRPr="00564801" w:rsidRDefault="00783FB7" w:rsidP="00564801">
            <w:pPr>
              <w:jc w:val="right"/>
              <w:rPr>
                <w:rFonts w:cs="Arial"/>
                <w:b/>
                <w:i/>
                <w:sz w:val="18"/>
                <w:szCs w:val="18"/>
              </w:rPr>
            </w:pPr>
            <w:r w:rsidRPr="00564801">
              <w:rPr>
                <w:rFonts w:cs="Arial"/>
                <w:b/>
                <w:i/>
                <w:sz w:val="18"/>
                <w:szCs w:val="18"/>
              </w:rPr>
              <w:t>$290</w:t>
            </w:r>
          </w:p>
        </w:tc>
        <w:tc>
          <w:tcPr>
            <w:tcW w:w="907" w:type="dxa"/>
            <w:noWrap/>
            <w:vAlign w:val="center"/>
          </w:tcPr>
          <w:p w:rsidR="00783FB7" w:rsidRPr="00564801" w:rsidRDefault="00783FB7" w:rsidP="00564801">
            <w:pPr>
              <w:jc w:val="right"/>
              <w:rPr>
                <w:rFonts w:cs="Arial"/>
                <w:b/>
                <w:i/>
                <w:sz w:val="18"/>
                <w:szCs w:val="18"/>
              </w:rPr>
            </w:pPr>
            <w:r w:rsidRPr="00564801">
              <w:rPr>
                <w:rFonts w:cs="Arial"/>
                <w:b/>
                <w:i/>
                <w:sz w:val="18"/>
                <w:szCs w:val="18"/>
              </w:rPr>
              <w:t>1.8%</w:t>
            </w:r>
          </w:p>
        </w:tc>
      </w:tr>
      <w:tr w:rsidR="005623AB" w:rsidRPr="00564801" w:rsidTr="00BF0300">
        <w:trPr>
          <w:trHeight w:val="567"/>
        </w:trPr>
        <w:tc>
          <w:tcPr>
            <w:tcW w:w="2835" w:type="dxa"/>
            <w:gridSpan w:val="13"/>
            <w:shd w:val="clear" w:color="auto" w:fill="FFFFFF"/>
            <w:noWrap/>
            <w:vAlign w:val="bottom"/>
          </w:tcPr>
          <w:p w:rsidR="0047763C" w:rsidRPr="00564801" w:rsidRDefault="0047763C" w:rsidP="00F57058">
            <w:pPr>
              <w:pStyle w:val="DHStableB"/>
              <w:rPr>
                <w:b/>
                <w:lang w:eastAsia="en-AU"/>
              </w:rPr>
            </w:pPr>
            <w:r w:rsidRPr="00564801">
              <w:rPr>
                <w:b/>
                <w:lang w:eastAsia="en-AU"/>
              </w:rPr>
              <w:t>Bendigo</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Bendigo</w:t>
            </w:r>
          </w:p>
        </w:tc>
        <w:tc>
          <w:tcPr>
            <w:tcW w:w="945"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35</w:t>
            </w:r>
          </w:p>
        </w:tc>
        <w:tc>
          <w:tcPr>
            <w:tcW w:w="945"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$190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5.6%</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133</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$250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9.6%</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86</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$260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4.0%</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225</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$300</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1.7%</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Flora Hill-Bendigo East</w:t>
            </w:r>
          </w:p>
        </w:tc>
        <w:tc>
          <w:tcPr>
            <w:tcW w:w="945"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34</w:t>
            </w:r>
          </w:p>
        </w:tc>
        <w:tc>
          <w:tcPr>
            <w:tcW w:w="945"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$170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0.0%</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287</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$245</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2.1%</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102</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$260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0.0%</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430</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$300</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0.0%</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Golden Square-Kangaroo Flat</w:t>
            </w:r>
          </w:p>
        </w:tc>
        <w:tc>
          <w:tcPr>
            <w:tcW w:w="945"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34</w:t>
            </w:r>
          </w:p>
        </w:tc>
        <w:tc>
          <w:tcPr>
            <w:tcW w:w="945"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$240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41.2%</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102</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$253</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1.2%</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63</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$250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-3.8%</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305</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$293</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1.0%</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North Bendigo</w:t>
            </w:r>
          </w:p>
        </w:tc>
        <w:tc>
          <w:tcPr>
            <w:tcW w:w="945"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19</w:t>
            </w:r>
          </w:p>
        </w:tc>
        <w:tc>
          <w:tcPr>
            <w:tcW w:w="945"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$180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-1.6%</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172</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$245</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-2.0%</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91</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$250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0.0%</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405</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$290</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3.6%</w:t>
            </w:r>
          </w:p>
        </w:tc>
      </w:tr>
      <w:tr w:rsidR="00783FB7" w:rsidRPr="00564801" w:rsidTr="00BF0300">
        <w:trPr>
          <w:trHeight w:val="567"/>
        </w:trPr>
        <w:tc>
          <w:tcPr>
            <w:tcW w:w="2835" w:type="dxa"/>
            <w:noWrap/>
            <w:vAlign w:val="center"/>
          </w:tcPr>
          <w:p w:rsidR="00783FB7" w:rsidRPr="00564801" w:rsidRDefault="00783FB7" w:rsidP="00564801">
            <w:pPr>
              <w:pStyle w:val="DHStableB"/>
              <w:jc w:val="right"/>
              <w:rPr>
                <w:b/>
                <w:i/>
                <w:lang w:eastAsia="en-AU"/>
              </w:rPr>
            </w:pPr>
            <w:r w:rsidRPr="00564801">
              <w:rPr>
                <w:b/>
                <w:i/>
                <w:lang w:eastAsia="en-AU"/>
              </w:rPr>
              <w:t>Bendigo - Total</w:t>
            </w:r>
          </w:p>
        </w:tc>
        <w:tc>
          <w:tcPr>
            <w:tcW w:w="945" w:type="dxa"/>
            <w:shd w:val="clear" w:color="auto" w:fill="DEE4EE"/>
            <w:noWrap/>
            <w:vAlign w:val="center"/>
          </w:tcPr>
          <w:p w:rsidR="00783FB7" w:rsidRPr="00564801" w:rsidRDefault="00783FB7" w:rsidP="00564801">
            <w:pPr>
              <w:jc w:val="right"/>
              <w:rPr>
                <w:rFonts w:cs="Arial"/>
                <w:b/>
                <w:i/>
                <w:sz w:val="18"/>
                <w:szCs w:val="18"/>
              </w:rPr>
            </w:pPr>
            <w:r w:rsidRPr="00564801">
              <w:rPr>
                <w:rFonts w:cs="Arial"/>
                <w:b/>
                <w:i/>
                <w:sz w:val="18"/>
                <w:szCs w:val="18"/>
              </w:rPr>
              <w:t>122</w:t>
            </w:r>
          </w:p>
        </w:tc>
        <w:tc>
          <w:tcPr>
            <w:tcW w:w="945" w:type="dxa"/>
            <w:shd w:val="clear" w:color="auto" w:fill="DEE4EE"/>
            <w:noWrap/>
            <w:vAlign w:val="center"/>
          </w:tcPr>
          <w:p w:rsidR="00783FB7" w:rsidRPr="00564801" w:rsidRDefault="00783FB7" w:rsidP="00564801">
            <w:pPr>
              <w:jc w:val="right"/>
              <w:rPr>
                <w:rFonts w:cs="Arial"/>
                <w:b/>
                <w:i/>
                <w:sz w:val="18"/>
                <w:szCs w:val="18"/>
              </w:rPr>
            </w:pPr>
            <w:r w:rsidRPr="00564801">
              <w:rPr>
                <w:rFonts w:cs="Arial"/>
                <w:b/>
                <w:i/>
                <w:sz w:val="18"/>
                <w:szCs w:val="18"/>
              </w:rPr>
              <w:t>$185</w:t>
            </w:r>
          </w:p>
        </w:tc>
        <w:tc>
          <w:tcPr>
            <w:tcW w:w="1077" w:type="dxa"/>
            <w:shd w:val="clear" w:color="auto" w:fill="DEE4EE"/>
            <w:noWrap/>
            <w:vAlign w:val="center"/>
          </w:tcPr>
          <w:p w:rsidR="00783FB7" w:rsidRPr="00564801" w:rsidRDefault="00783FB7" w:rsidP="00564801">
            <w:pPr>
              <w:jc w:val="right"/>
              <w:rPr>
                <w:rFonts w:cs="Arial"/>
                <w:b/>
                <w:i/>
                <w:sz w:val="18"/>
                <w:szCs w:val="18"/>
              </w:rPr>
            </w:pPr>
            <w:r w:rsidRPr="00564801">
              <w:rPr>
                <w:rFonts w:cs="Arial"/>
                <w:b/>
                <w:i/>
                <w:sz w:val="18"/>
                <w:szCs w:val="18"/>
              </w:rPr>
              <w:t>4.5%</w:t>
            </w:r>
          </w:p>
        </w:tc>
        <w:tc>
          <w:tcPr>
            <w:tcW w:w="907" w:type="dxa"/>
            <w:noWrap/>
            <w:vAlign w:val="center"/>
          </w:tcPr>
          <w:p w:rsidR="00783FB7" w:rsidRPr="00564801" w:rsidRDefault="00783FB7" w:rsidP="00564801">
            <w:pPr>
              <w:jc w:val="right"/>
              <w:rPr>
                <w:rFonts w:cs="Arial"/>
                <w:b/>
                <w:i/>
                <w:sz w:val="18"/>
                <w:szCs w:val="18"/>
              </w:rPr>
            </w:pPr>
            <w:r w:rsidRPr="00564801">
              <w:rPr>
                <w:rFonts w:cs="Arial"/>
                <w:b/>
                <w:i/>
                <w:sz w:val="18"/>
                <w:szCs w:val="18"/>
              </w:rPr>
              <w:t>694</w:t>
            </w:r>
          </w:p>
        </w:tc>
        <w:tc>
          <w:tcPr>
            <w:tcW w:w="907" w:type="dxa"/>
            <w:noWrap/>
            <w:vAlign w:val="center"/>
          </w:tcPr>
          <w:p w:rsidR="00783FB7" w:rsidRPr="00564801" w:rsidRDefault="00783FB7" w:rsidP="00564801">
            <w:pPr>
              <w:jc w:val="right"/>
              <w:rPr>
                <w:rFonts w:cs="Arial"/>
                <w:b/>
                <w:i/>
                <w:sz w:val="18"/>
                <w:szCs w:val="18"/>
              </w:rPr>
            </w:pPr>
            <w:r w:rsidRPr="00564801">
              <w:rPr>
                <w:rFonts w:cs="Arial"/>
                <w:b/>
                <w:i/>
                <w:sz w:val="18"/>
                <w:szCs w:val="18"/>
              </w:rPr>
              <w:t>$250</w:t>
            </w:r>
          </w:p>
        </w:tc>
        <w:tc>
          <w:tcPr>
            <w:tcW w:w="1077" w:type="dxa"/>
            <w:noWrap/>
            <w:vAlign w:val="center"/>
          </w:tcPr>
          <w:p w:rsidR="00783FB7" w:rsidRPr="00564801" w:rsidRDefault="00783FB7" w:rsidP="00564801">
            <w:pPr>
              <w:jc w:val="right"/>
              <w:rPr>
                <w:rFonts w:cs="Arial"/>
                <w:b/>
                <w:i/>
                <w:sz w:val="18"/>
                <w:szCs w:val="18"/>
              </w:rPr>
            </w:pPr>
            <w:r w:rsidRPr="00564801">
              <w:rPr>
                <w:rFonts w:cs="Arial"/>
                <w:b/>
                <w:i/>
                <w:sz w:val="18"/>
                <w:szCs w:val="18"/>
              </w:rPr>
              <w:t>4.2%</w:t>
            </w:r>
          </w:p>
        </w:tc>
        <w:tc>
          <w:tcPr>
            <w:tcW w:w="907" w:type="dxa"/>
            <w:shd w:val="clear" w:color="auto" w:fill="DEE4EE"/>
            <w:noWrap/>
            <w:vAlign w:val="center"/>
          </w:tcPr>
          <w:p w:rsidR="00783FB7" w:rsidRPr="00564801" w:rsidRDefault="00783FB7" w:rsidP="00564801">
            <w:pPr>
              <w:jc w:val="right"/>
              <w:rPr>
                <w:rFonts w:cs="Arial"/>
                <w:b/>
                <w:i/>
                <w:sz w:val="18"/>
                <w:szCs w:val="18"/>
              </w:rPr>
            </w:pPr>
            <w:r w:rsidRPr="00564801">
              <w:rPr>
                <w:rFonts w:cs="Arial"/>
                <w:b/>
                <w:i/>
                <w:sz w:val="18"/>
                <w:szCs w:val="18"/>
              </w:rPr>
              <w:t>342</w:t>
            </w:r>
          </w:p>
        </w:tc>
        <w:tc>
          <w:tcPr>
            <w:tcW w:w="907" w:type="dxa"/>
            <w:shd w:val="clear" w:color="auto" w:fill="DEE4EE"/>
            <w:noWrap/>
            <w:vAlign w:val="center"/>
          </w:tcPr>
          <w:p w:rsidR="00783FB7" w:rsidRPr="00564801" w:rsidRDefault="00783FB7" w:rsidP="00564801">
            <w:pPr>
              <w:jc w:val="right"/>
              <w:rPr>
                <w:rFonts w:cs="Arial"/>
                <w:b/>
                <w:i/>
                <w:sz w:val="18"/>
                <w:szCs w:val="18"/>
              </w:rPr>
            </w:pPr>
            <w:r w:rsidRPr="00564801">
              <w:rPr>
                <w:rFonts w:cs="Arial"/>
                <w:b/>
                <w:i/>
                <w:sz w:val="18"/>
                <w:szCs w:val="18"/>
              </w:rPr>
              <w:t>$260</w:t>
            </w:r>
          </w:p>
        </w:tc>
        <w:tc>
          <w:tcPr>
            <w:tcW w:w="1077" w:type="dxa"/>
            <w:shd w:val="clear" w:color="auto" w:fill="DEE4EE"/>
            <w:noWrap/>
            <w:vAlign w:val="center"/>
          </w:tcPr>
          <w:p w:rsidR="00783FB7" w:rsidRPr="00564801" w:rsidRDefault="00783FB7" w:rsidP="00564801">
            <w:pPr>
              <w:jc w:val="right"/>
              <w:rPr>
                <w:rFonts w:cs="Arial"/>
                <w:b/>
                <w:i/>
                <w:sz w:val="18"/>
                <w:szCs w:val="18"/>
              </w:rPr>
            </w:pPr>
            <w:r w:rsidRPr="00564801">
              <w:rPr>
                <w:rFonts w:cs="Arial"/>
                <w:b/>
                <w:i/>
                <w:sz w:val="18"/>
                <w:szCs w:val="18"/>
              </w:rPr>
              <w:t>4.0%</w:t>
            </w:r>
          </w:p>
        </w:tc>
        <w:tc>
          <w:tcPr>
            <w:tcW w:w="907" w:type="dxa"/>
            <w:noWrap/>
            <w:vAlign w:val="center"/>
          </w:tcPr>
          <w:p w:rsidR="00783FB7" w:rsidRPr="00564801" w:rsidRDefault="00783FB7" w:rsidP="00564801">
            <w:pPr>
              <w:jc w:val="right"/>
              <w:rPr>
                <w:rFonts w:cs="Arial"/>
                <w:b/>
                <w:i/>
                <w:sz w:val="18"/>
                <w:szCs w:val="18"/>
              </w:rPr>
            </w:pPr>
            <w:r w:rsidRPr="00564801">
              <w:rPr>
                <w:rFonts w:cs="Arial"/>
                <w:b/>
                <w:i/>
                <w:sz w:val="18"/>
                <w:szCs w:val="18"/>
              </w:rPr>
              <w:t>1,365</w:t>
            </w:r>
          </w:p>
        </w:tc>
        <w:tc>
          <w:tcPr>
            <w:tcW w:w="907" w:type="dxa"/>
            <w:noWrap/>
            <w:vAlign w:val="center"/>
          </w:tcPr>
          <w:p w:rsidR="00783FB7" w:rsidRPr="00564801" w:rsidRDefault="00783FB7" w:rsidP="00564801">
            <w:pPr>
              <w:jc w:val="right"/>
              <w:rPr>
                <w:rFonts w:cs="Arial"/>
                <w:b/>
                <w:i/>
                <w:sz w:val="18"/>
                <w:szCs w:val="18"/>
              </w:rPr>
            </w:pPr>
            <w:r w:rsidRPr="00564801">
              <w:rPr>
                <w:rFonts w:cs="Arial"/>
                <w:b/>
                <w:i/>
                <w:sz w:val="18"/>
                <w:szCs w:val="18"/>
              </w:rPr>
              <w:t>$300</w:t>
            </w:r>
          </w:p>
        </w:tc>
        <w:tc>
          <w:tcPr>
            <w:tcW w:w="907" w:type="dxa"/>
            <w:noWrap/>
            <w:vAlign w:val="center"/>
          </w:tcPr>
          <w:p w:rsidR="00783FB7" w:rsidRPr="00564801" w:rsidRDefault="00783FB7" w:rsidP="00564801">
            <w:pPr>
              <w:jc w:val="right"/>
              <w:rPr>
                <w:rFonts w:cs="Arial"/>
                <w:b/>
                <w:i/>
                <w:sz w:val="18"/>
                <w:szCs w:val="18"/>
              </w:rPr>
            </w:pPr>
            <w:r w:rsidRPr="00564801">
              <w:rPr>
                <w:rFonts w:cs="Arial"/>
                <w:b/>
                <w:i/>
                <w:sz w:val="18"/>
                <w:szCs w:val="18"/>
              </w:rPr>
              <w:t>3.4%</w:t>
            </w:r>
          </w:p>
        </w:tc>
      </w:tr>
      <w:tr w:rsidR="005623AB" w:rsidRPr="00564801" w:rsidTr="00BF0300">
        <w:trPr>
          <w:trHeight w:val="567"/>
        </w:trPr>
        <w:tc>
          <w:tcPr>
            <w:tcW w:w="2835" w:type="dxa"/>
            <w:gridSpan w:val="13"/>
            <w:shd w:val="clear" w:color="auto" w:fill="FFFFFF"/>
            <w:noWrap/>
            <w:vAlign w:val="bottom"/>
          </w:tcPr>
          <w:p w:rsidR="0047763C" w:rsidRPr="00564801" w:rsidRDefault="0047763C" w:rsidP="00F57058">
            <w:pPr>
              <w:pStyle w:val="DHStableB"/>
              <w:rPr>
                <w:b/>
                <w:lang w:eastAsia="en-AU"/>
              </w:rPr>
            </w:pPr>
            <w:r w:rsidRPr="00564801">
              <w:rPr>
                <w:b/>
                <w:lang w:eastAsia="en-AU"/>
              </w:rPr>
              <w:lastRenderedPageBreak/>
              <w:t>Other Regional Centres</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Bairnsdale</w:t>
            </w:r>
          </w:p>
        </w:tc>
        <w:tc>
          <w:tcPr>
            <w:tcW w:w="945"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15</w:t>
            </w:r>
          </w:p>
        </w:tc>
        <w:tc>
          <w:tcPr>
            <w:tcW w:w="945"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$170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0.0%</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74</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$240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4.3%</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61</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$250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0.0%</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219</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$300</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3.4%</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Benalla</w:t>
            </w:r>
          </w:p>
        </w:tc>
        <w:tc>
          <w:tcPr>
            <w:tcW w:w="945"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24</w:t>
            </w:r>
          </w:p>
        </w:tc>
        <w:tc>
          <w:tcPr>
            <w:tcW w:w="945"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$150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0.0%</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97</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$200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2.6%</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31</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$240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9.1%</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150</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$270</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0.0%</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Castlemaine</w:t>
            </w:r>
          </w:p>
        </w:tc>
        <w:tc>
          <w:tcPr>
            <w:tcW w:w="945"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945"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31</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$280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1.8%</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54</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$300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3.4%</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134</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$340</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6.3%</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Echuca</w:t>
            </w:r>
          </w:p>
        </w:tc>
        <w:tc>
          <w:tcPr>
            <w:tcW w:w="945"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24</w:t>
            </w:r>
          </w:p>
        </w:tc>
        <w:tc>
          <w:tcPr>
            <w:tcW w:w="945"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$150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-2.0%</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113</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$250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0.0%</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22</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$280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2.6%</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209</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$330</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3.1%</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Hamilton</w:t>
            </w:r>
          </w:p>
        </w:tc>
        <w:tc>
          <w:tcPr>
            <w:tcW w:w="945"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29</w:t>
            </w:r>
          </w:p>
        </w:tc>
        <w:tc>
          <w:tcPr>
            <w:tcW w:w="945"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$150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7.1%</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55</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$190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5.6%</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39</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$220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7.3%</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176</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$250</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4.2%</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Horsham</w:t>
            </w:r>
          </w:p>
        </w:tc>
        <w:tc>
          <w:tcPr>
            <w:tcW w:w="945"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45</w:t>
            </w:r>
          </w:p>
        </w:tc>
        <w:tc>
          <w:tcPr>
            <w:tcW w:w="945"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$235</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48.7%</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155</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$215</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8.6%</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36</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$250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19.0%</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273</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$270</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0.0%</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Mildura</w:t>
            </w:r>
          </w:p>
        </w:tc>
        <w:tc>
          <w:tcPr>
            <w:tcW w:w="945"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92</w:t>
            </w:r>
          </w:p>
        </w:tc>
        <w:tc>
          <w:tcPr>
            <w:tcW w:w="945"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$185</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-2.6%</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298</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$208</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4.0%</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119</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$250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4.2%</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640</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$300</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1.7%</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Moe-Newborough</w:t>
            </w:r>
          </w:p>
        </w:tc>
        <w:tc>
          <w:tcPr>
            <w:tcW w:w="945"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111</w:t>
            </w:r>
          </w:p>
        </w:tc>
        <w:tc>
          <w:tcPr>
            <w:tcW w:w="945"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$135</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1.5%</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105</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$170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6.3%</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62</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$195</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0.0%</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225</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$250</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0.0%</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Morwell</w:t>
            </w:r>
          </w:p>
        </w:tc>
        <w:tc>
          <w:tcPr>
            <w:tcW w:w="945"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38</w:t>
            </w:r>
          </w:p>
        </w:tc>
        <w:tc>
          <w:tcPr>
            <w:tcW w:w="945"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$155</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6.9%</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130</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$180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0.0%</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81</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$195</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8.3%</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293</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$230</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4.5%</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Ocean Grove-Barwon Heads</w:t>
            </w:r>
          </w:p>
        </w:tc>
        <w:tc>
          <w:tcPr>
            <w:tcW w:w="945"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945"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72</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$310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0.0%</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33</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$345</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9.5%</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196</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$400</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8.1%</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Portland</w:t>
            </w:r>
          </w:p>
        </w:tc>
        <w:tc>
          <w:tcPr>
            <w:tcW w:w="945"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22</w:t>
            </w:r>
          </w:p>
        </w:tc>
        <w:tc>
          <w:tcPr>
            <w:tcW w:w="945"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$158</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1.9%</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62</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$170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-1.7%</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28</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$220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4.8%</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140</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$250</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4.2%</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Sale-Maffra</w:t>
            </w:r>
          </w:p>
        </w:tc>
        <w:tc>
          <w:tcPr>
            <w:tcW w:w="945"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93</w:t>
            </w:r>
          </w:p>
        </w:tc>
        <w:tc>
          <w:tcPr>
            <w:tcW w:w="945"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$160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-3.0%</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204</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$228</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-0.9%</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67</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$240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2.1%</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396</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$275</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-1.8%</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Seymour</w:t>
            </w:r>
          </w:p>
        </w:tc>
        <w:tc>
          <w:tcPr>
            <w:tcW w:w="945"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11</w:t>
            </w:r>
          </w:p>
        </w:tc>
        <w:tc>
          <w:tcPr>
            <w:tcW w:w="945"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$170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-8.1%</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35</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$220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5.8%</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93</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$280</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7.7%</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Shepparton</w:t>
            </w:r>
          </w:p>
        </w:tc>
        <w:tc>
          <w:tcPr>
            <w:tcW w:w="945"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135</w:t>
            </w:r>
          </w:p>
        </w:tc>
        <w:tc>
          <w:tcPr>
            <w:tcW w:w="945"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$170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0.0%</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390</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$220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0.0%</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124</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$250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0.0%</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740</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$290</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1.8%</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Swan Hill</w:t>
            </w:r>
          </w:p>
        </w:tc>
        <w:tc>
          <w:tcPr>
            <w:tcW w:w="945"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65</w:t>
            </w:r>
          </w:p>
        </w:tc>
        <w:tc>
          <w:tcPr>
            <w:tcW w:w="945"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$145</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3.6%</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96</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$225</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2.3%</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23</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$220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0.0%</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153</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$270</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1.9%</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Torquay</w:t>
            </w:r>
          </w:p>
        </w:tc>
        <w:tc>
          <w:tcPr>
            <w:tcW w:w="945"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14</w:t>
            </w:r>
          </w:p>
        </w:tc>
        <w:tc>
          <w:tcPr>
            <w:tcW w:w="945"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$250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-10.7%</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51</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$330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-5.7%</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26</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$390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-1.3%</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223</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$460</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2.2%</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Traralgon</w:t>
            </w:r>
          </w:p>
        </w:tc>
        <w:tc>
          <w:tcPr>
            <w:tcW w:w="945"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67</w:t>
            </w:r>
          </w:p>
        </w:tc>
        <w:tc>
          <w:tcPr>
            <w:tcW w:w="945"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$170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1.2%</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182</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$225</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2.3%</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86</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$250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0.0%</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545</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$290</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3.6%</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Wangaratta</w:t>
            </w:r>
          </w:p>
        </w:tc>
        <w:tc>
          <w:tcPr>
            <w:tcW w:w="945"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37</w:t>
            </w:r>
          </w:p>
        </w:tc>
        <w:tc>
          <w:tcPr>
            <w:tcW w:w="945"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$170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-2.9%</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137</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$220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10.0%</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43</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$240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4.3%</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295</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$290</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1.8%</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Warragul</w:t>
            </w:r>
          </w:p>
        </w:tc>
        <w:tc>
          <w:tcPr>
            <w:tcW w:w="945"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14</w:t>
            </w:r>
          </w:p>
        </w:tc>
        <w:tc>
          <w:tcPr>
            <w:tcW w:w="945"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$195</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1.0%</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87</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$265</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6.0%</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40</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$260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0.0%</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192</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$320</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6.7%</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Warrnambool</w:t>
            </w:r>
          </w:p>
        </w:tc>
        <w:tc>
          <w:tcPr>
            <w:tcW w:w="945"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80</w:t>
            </w:r>
          </w:p>
        </w:tc>
        <w:tc>
          <w:tcPr>
            <w:tcW w:w="945"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$200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5.3%</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342</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$250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4.2%</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74</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$280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3.7%</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419</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$325</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1.6%</w:t>
            </w:r>
          </w:p>
        </w:tc>
      </w:tr>
      <w:tr w:rsidR="00783FB7" w:rsidRPr="00FA02DD" w:rsidTr="00BF0300">
        <w:trPr>
          <w:trHeight w:val="283"/>
        </w:trPr>
        <w:tc>
          <w:tcPr>
            <w:tcW w:w="2835" w:type="dxa"/>
            <w:noWrap/>
            <w:vAlign w:val="center"/>
          </w:tcPr>
          <w:p w:rsidR="00783FB7" w:rsidRPr="00FA02DD" w:rsidRDefault="00783FB7" w:rsidP="00F57058">
            <w:pPr>
              <w:pStyle w:val="DHStableB"/>
            </w:pPr>
            <w:r w:rsidRPr="00FA02DD">
              <w:t>Wodonga</w:t>
            </w:r>
          </w:p>
        </w:tc>
        <w:tc>
          <w:tcPr>
            <w:tcW w:w="945"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71</w:t>
            </w:r>
          </w:p>
        </w:tc>
        <w:tc>
          <w:tcPr>
            <w:tcW w:w="945"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$170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-2.9%</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324</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$230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4.5%</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63</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$260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4.0%</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572</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$315</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5.0%</w:t>
            </w:r>
          </w:p>
        </w:tc>
      </w:tr>
      <w:tr w:rsidR="00783FB7" w:rsidRPr="00564801" w:rsidTr="00BF0300">
        <w:trPr>
          <w:trHeight w:val="567"/>
        </w:trPr>
        <w:tc>
          <w:tcPr>
            <w:tcW w:w="2835" w:type="dxa"/>
            <w:noWrap/>
            <w:vAlign w:val="center"/>
          </w:tcPr>
          <w:p w:rsidR="00783FB7" w:rsidRPr="00564801" w:rsidRDefault="00783FB7" w:rsidP="00564801">
            <w:pPr>
              <w:pStyle w:val="DHStableB"/>
              <w:jc w:val="right"/>
              <w:rPr>
                <w:b/>
                <w:i/>
                <w:lang w:eastAsia="en-AU"/>
              </w:rPr>
            </w:pPr>
            <w:r w:rsidRPr="00564801">
              <w:rPr>
                <w:b/>
                <w:i/>
                <w:lang w:eastAsia="en-AU"/>
              </w:rPr>
              <w:t>Other Regional Centres Total</w:t>
            </w:r>
          </w:p>
        </w:tc>
        <w:tc>
          <w:tcPr>
            <w:tcW w:w="945" w:type="dxa"/>
            <w:shd w:val="clear" w:color="auto" w:fill="DEE4EE"/>
            <w:noWrap/>
            <w:vAlign w:val="center"/>
          </w:tcPr>
          <w:p w:rsidR="00783FB7" w:rsidRPr="00564801" w:rsidRDefault="00783FB7" w:rsidP="00564801">
            <w:pPr>
              <w:jc w:val="right"/>
              <w:rPr>
                <w:rFonts w:cs="Arial"/>
                <w:b/>
                <w:i/>
                <w:sz w:val="18"/>
                <w:szCs w:val="18"/>
              </w:rPr>
            </w:pPr>
            <w:r w:rsidRPr="00564801">
              <w:rPr>
                <w:rFonts w:cs="Arial"/>
                <w:b/>
                <w:i/>
                <w:sz w:val="18"/>
                <w:szCs w:val="18"/>
              </w:rPr>
              <w:t>999</w:t>
            </w:r>
          </w:p>
        </w:tc>
        <w:tc>
          <w:tcPr>
            <w:tcW w:w="945" w:type="dxa"/>
            <w:shd w:val="clear" w:color="auto" w:fill="DEE4EE"/>
            <w:noWrap/>
            <w:vAlign w:val="center"/>
          </w:tcPr>
          <w:p w:rsidR="00783FB7" w:rsidRPr="00564801" w:rsidRDefault="00783FB7" w:rsidP="00564801">
            <w:pPr>
              <w:jc w:val="right"/>
              <w:rPr>
                <w:rFonts w:cs="Arial"/>
                <w:b/>
                <w:i/>
                <w:sz w:val="18"/>
                <w:szCs w:val="18"/>
              </w:rPr>
            </w:pPr>
            <w:r w:rsidRPr="00564801">
              <w:rPr>
                <w:rFonts w:cs="Arial"/>
                <w:b/>
                <w:i/>
                <w:sz w:val="18"/>
                <w:szCs w:val="18"/>
              </w:rPr>
              <w:t>$165</w:t>
            </w:r>
          </w:p>
        </w:tc>
        <w:tc>
          <w:tcPr>
            <w:tcW w:w="1077" w:type="dxa"/>
            <w:shd w:val="clear" w:color="auto" w:fill="DEE4EE"/>
            <w:noWrap/>
            <w:vAlign w:val="center"/>
          </w:tcPr>
          <w:p w:rsidR="00783FB7" w:rsidRPr="00564801" w:rsidRDefault="00783FB7" w:rsidP="00564801">
            <w:pPr>
              <w:jc w:val="right"/>
              <w:rPr>
                <w:rFonts w:cs="Arial"/>
                <w:b/>
                <w:i/>
                <w:sz w:val="18"/>
                <w:szCs w:val="18"/>
              </w:rPr>
            </w:pPr>
            <w:r w:rsidRPr="00564801">
              <w:rPr>
                <w:rFonts w:cs="Arial"/>
                <w:b/>
                <w:i/>
                <w:sz w:val="18"/>
                <w:szCs w:val="18"/>
              </w:rPr>
              <w:t>0.0%</w:t>
            </w:r>
          </w:p>
        </w:tc>
        <w:tc>
          <w:tcPr>
            <w:tcW w:w="907" w:type="dxa"/>
            <w:noWrap/>
            <w:vAlign w:val="center"/>
          </w:tcPr>
          <w:p w:rsidR="00783FB7" w:rsidRPr="00564801" w:rsidRDefault="00783FB7" w:rsidP="00564801">
            <w:pPr>
              <w:jc w:val="right"/>
              <w:rPr>
                <w:rFonts w:cs="Arial"/>
                <w:b/>
                <w:i/>
                <w:sz w:val="18"/>
                <w:szCs w:val="18"/>
              </w:rPr>
            </w:pPr>
            <w:r w:rsidRPr="00564801">
              <w:rPr>
                <w:rFonts w:cs="Arial"/>
                <w:b/>
                <w:i/>
                <w:sz w:val="18"/>
                <w:szCs w:val="18"/>
              </w:rPr>
              <w:t>3,040</w:t>
            </w:r>
          </w:p>
        </w:tc>
        <w:tc>
          <w:tcPr>
            <w:tcW w:w="907" w:type="dxa"/>
            <w:noWrap/>
            <w:vAlign w:val="center"/>
          </w:tcPr>
          <w:p w:rsidR="00783FB7" w:rsidRPr="00564801" w:rsidRDefault="00783FB7" w:rsidP="00564801">
            <w:pPr>
              <w:jc w:val="right"/>
              <w:rPr>
                <w:rFonts w:cs="Arial"/>
                <w:b/>
                <w:i/>
                <w:sz w:val="18"/>
                <w:szCs w:val="18"/>
              </w:rPr>
            </w:pPr>
            <w:r w:rsidRPr="00564801">
              <w:rPr>
                <w:rFonts w:cs="Arial"/>
                <w:b/>
                <w:i/>
                <w:sz w:val="18"/>
                <w:szCs w:val="18"/>
              </w:rPr>
              <w:t>$225</w:t>
            </w:r>
          </w:p>
        </w:tc>
        <w:tc>
          <w:tcPr>
            <w:tcW w:w="1077" w:type="dxa"/>
            <w:noWrap/>
            <w:vAlign w:val="center"/>
          </w:tcPr>
          <w:p w:rsidR="00783FB7" w:rsidRPr="00564801" w:rsidRDefault="00783FB7" w:rsidP="00564801">
            <w:pPr>
              <w:jc w:val="right"/>
              <w:rPr>
                <w:rFonts w:cs="Arial"/>
                <w:b/>
                <w:i/>
                <w:sz w:val="18"/>
                <w:szCs w:val="18"/>
              </w:rPr>
            </w:pPr>
            <w:r w:rsidRPr="00564801">
              <w:rPr>
                <w:rFonts w:cs="Arial"/>
                <w:b/>
                <w:i/>
                <w:sz w:val="18"/>
                <w:szCs w:val="18"/>
              </w:rPr>
              <w:t>2.3%</w:t>
            </w:r>
          </w:p>
        </w:tc>
        <w:tc>
          <w:tcPr>
            <w:tcW w:w="907" w:type="dxa"/>
            <w:shd w:val="clear" w:color="auto" w:fill="DEE4EE"/>
            <w:noWrap/>
            <w:vAlign w:val="center"/>
          </w:tcPr>
          <w:p w:rsidR="00783FB7" w:rsidRPr="00564801" w:rsidRDefault="00783FB7" w:rsidP="00564801">
            <w:pPr>
              <w:jc w:val="right"/>
              <w:rPr>
                <w:rFonts w:cs="Arial"/>
                <w:b/>
                <w:i/>
                <w:sz w:val="18"/>
                <w:szCs w:val="18"/>
              </w:rPr>
            </w:pPr>
            <w:r w:rsidRPr="00564801">
              <w:rPr>
                <w:rFonts w:cs="Arial"/>
                <w:b/>
                <w:i/>
                <w:sz w:val="18"/>
                <w:szCs w:val="18"/>
              </w:rPr>
              <w:t>1,121</w:t>
            </w:r>
          </w:p>
        </w:tc>
        <w:tc>
          <w:tcPr>
            <w:tcW w:w="907" w:type="dxa"/>
            <w:shd w:val="clear" w:color="auto" w:fill="DEE4EE"/>
            <w:noWrap/>
            <w:vAlign w:val="center"/>
          </w:tcPr>
          <w:p w:rsidR="00783FB7" w:rsidRPr="00564801" w:rsidRDefault="00783FB7" w:rsidP="00564801">
            <w:pPr>
              <w:jc w:val="right"/>
              <w:rPr>
                <w:rFonts w:cs="Arial"/>
                <w:b/>
                <w:i/>
                <w:sz w:val="18"/>
                <w:szCs w:val="18"/>
              </w:rPr>
            </w:pPr>
            <w:r w:rsidRPr="00564801">
              <w:rPr>
                <w:rFonts w:cs="Arial"/>
                <w:b/>
                <w:i/>
                <w:sz w:val="18"/>
                <w:szCs w:val="18"/>
              </w:rPr>
              <w:t>$250</w:t>
            </w:r>
          </w:p>
        </w:tc>
        <w:tc>
          <w:tcPr>
            <w:tcW w:w="1077" w:type="dxa"/>
            <w:shd w:val="clear" w:color="auto" w:fill="DEE4EE"/>
            <w:noWrap/>
            <w:vAlign w:val="center"/>
          </w:tcPr>
          <w:p w:rsidR="00783FB7" w:rsidRPr="00564801" w:rsidRDefault="00783FB7" w:rsidP="00564801">
            <w:pPr>
              <w:jc w:val="right"/>
              <w:rPr>
                <w:rFonts w:cs="Arial"/>
                <w:b/>
                <w:i/>
                <w:sz w:val="18"/>
                <w:szCs w:val="18"/>
              </w:rPr>
            </w:pPr>
            <w:r w:rsidRPr="00564801">
              <w:rPr>
                <w:rFonts w:cs="Arial"/>
                <w:b/>
                <w:i/>
                <w:sz w:val="18"/>
                <w:szCs w:val="18"/>
              </w:rPr>
              <w:t>4.2%</w:t>
            </w:r>
          </w:p>
        </w:tc>
        <w:tc>
          <w:tcPr>
            <w:tcW w:w="907" w:type="dxa"/>
            <w:noWrap/>
            <w:vAlign w:val="center"/>
          </w:tcPr>
          <w:p w:rsidR="00783FB7" w:rsidRPr="00564801" w:rsidRDefault="00783FB7" w:rsidP="00564801">
            <w:pPr>
              <w:jc w:val="right"/>
              <w:rPr>
                <w:rFonts w:cs="Arial"/>
                <w:b/>
                <w:i/>
                <w:sz w:val="18"/>
                <w:szCs w:val="18"/>
              </w:rPr>
            </w:pPr>
            <w:r w:rsidRPr="00564801">
              <w:rPr>
                <w:rFonts w:cs="Arial"/>
                <w:b/>
                <w:i/>
                <w:sz w:val="18"/>
                <w:szCs w:val="18"/>
              </w:rPr>
              <w:t>6,283</w:t>
            </w:r>
          </w:p>
        </w:tc>
        <w:tc>
          <w:tcPr>
            <w:tcW w:w="907" w:type="dxa"/>
            <w:noWrap/>
            <w:vAlign w:val="center"/>
          </w:tcPr>
          <w:p w:rsidR="00783FB7" w:rsidRPr="00564801" w:rsidRDefault="00783FB7" w:rsidP="00564801">
            <w:pPr>
              <w:jc w:val="right"/>
              <w:rPr>
                <w:rFonts w:cs="Arial"/>
                <w:b/>
                <w:i/>
                <w:sz w:val="18"/>
                <w:szCs w:val="18"/>
              </w:rPr>
            </w:pPr>
            <w:r w:rsidRPr="00564801">
              <w:rPr>
                <w:rFonts w:cs="Arial"/>
                <w:b/>
                <w:i/>
                <w:sz w:val="18"/>
                <w:szCs w:val="18"/>
              </w:rPr>
              <w:t>$295</w:t>
            </w:r>
          </w:p>
        </w:tc>
        <w:tc>
          <w:tcPr>
            <w:tcW w:w="907" w:type="dxa"/>
            <w:noWrap/>
            <w:vAlign w:val="center"/>
          </w:tcPr>
          <w:p w:rsidR="00783FB7" w:rsidRPr="00564801" w:rsidRDefault="00783FB7" w:rsidP="00564801">
            <w:pPr>
              <w:jc w:val="right"/>
              <w:rPr>
                <w:rFonts w:cs="Arial"/>
                <w:b/>
                <w:i/>
                <w:sz w:val="18"/>
                <w:szCs w:val="18"/>
              </w:rPr>
            </w:pPr>
            <w:r w:rsidRPr="00564801">
              <w:rPr>
                <w:rFonts w:cs="Arial"/>
                <w:b/>
                <w:i/>
                <w:sz w:val="18"/>
                <w:szCs w:val="18"/>
              </w:rPr>
              <w:t>1.7%</w:t>
            </w:r>
          </w:p>
        </w:tc>
      </w:tr>
    </w:tbl>
    <w:p w:rsidR="0047763C" w:rsidRDefault="0047763C" w:rsidP="00785101">
      <w:pPr>
        <w:pStyle w:val="DHSbody"/>
      </w:pPr>
    </w:p>
    <w:p w:rsidR="0047763C" w:rsidRPr="0030108E" w:rsidRDefault="001903E1" w:rsidP="0030108E">
      <w:pPr>
        <w:pStyle w:val="Caption"/>
      </w:pPr>
      <w:r>
        <w:rPr>
          <w:rFonts w:cs="Arial"/>
        </w:rPr>
        <w:br w:type="page"/>
      </w:r>
      <w:bookmarkStart w:id="54" w:name="_Toc514337177"/>
      <w:r w:rsidR="0030108E" w:rsidRPr="0030108E">
        <w:lastRenderedPageBreak/>
        <w:t xml:space="preserve">Table </w:t>
      </w:r>
      <w:r w:rsidR="00CD323F">
        <w:fldChar w:fldCharType="begin"/>
      </w:r>
      <w:r w:rsidR="00CD323F">
        <w:instrText xml:space="preserve"> SEQ Table \* ARABIC </w:instrText>
      </w:r>
      <w:r w:rsidR="00CD323F">
        <w:fldChar w:fldCharType="separate"/>
      </w:r>
      <w:r w:rsidR="00581D8E">
        <w:rPr>
          <w:noProof/>
        </w:rPr>
        <w:t>12</w:t>
      </w:r>
      <w:r w:rsidR="00CD323F">
        <w:rPr>
          <w:noProof/>
        </w:rPr>
        <w:fldChar w:fldCharType="end"/>
      </w:r>
      <w:r w:rsidR="0030108E" w:rsidRPr="0030108E">
        <w:t>:</w:t>
      </w:r>
      <w:r w:rsidR="0047763C" w:rsidRPr="0030108E">
        <w:t xml:space="preserve"> Median rents for local government areas by DHS region, by major property type</w:t>
      </w:r>
      <w:bookmarkEnd w:id="54"/>
    </w:p>
    <w:tbl>
      <w:tblPr>
        <w:tblW w:w="0" w:type="auto"/>
        <w:tblBorders>
          <w:top w:val="single" w:sz="18" w:space="0" w:color="9DAECB"/>
          <w:bottom w:val="single" w:sz="18" w:space="0" w:color="9DAECB"/>
          <w:insideH w:val="single" w:sz="2" w:space="0" w:color="9DAECB"/>
        </w:tblBorders>
        <w:tblLayout w:type="fixed"/>
        <w:tblLook w:val="0420" w:firstRow="1" w:lastRow="0" w:firstColumn="0" w:lastColumn="0" w:noHBand="0" w:noVBand="1"/>
      </w:tblPr>
      <w:tblGrid>
        <w:gridCol w:w="3402"/>
        <w:gridCol w:w="907"/>
        <w:gridCol w:w="907"/>
        <w:gridCol w:w="1077"/>
        <w:gridCol w:w="907"/>
        <w:gridCol w:w="907"/>
        <w:gridCol w:w="1077"/>
        <w:gridCol w:w="907"/>
        <w:gridCol w:w="907"/>
        <w:gridCol w:w="1077"/>
        <w:gridCol w:w="907"/>
        <w:gridCol w:w="907"/>
        <w:gridCol w:w="1077"/>
      </w:tblGrid>
      <w:tr w:rsidR="0047763C" w:rsidRPr="00E331AE" w:rsidTr="00BF0300">
        <w:trPr>
          <w:trHeight w:val="170"/>
          <w:tblHeader/>
        </w:trPr>
        <w:tc>
          <w:tcPr>
            <w:tcW w:w="3402" w:type="dxa"/>
            <w:vMerge w:val="restart"/>
            <w:tcBorders>
              <w:top w:val="single" w:sz="18" w:space="0" w:color="9DAECB"/>
              <w:bottom w:val="single" w:sz="2" w:space="0" w:color="9DAECB"/>
            </w:tcBorders>
            <w:noWrap/>
            <w:vAlign w:val="center"/>
          </w:tcPr>
          <w:p w:rsidR="0047763C" w:rsidRPr="00BF0300" w:rsidRDefault="0047763C" w:rsidP="00F57058">
            <w:pPr>
              <w:pStyle w:val="DHStableB"/>
              <w:rPr>
                <w:b/>
                <w:lang w:eastAsia="en-AU"/>
              </w:rPr>
            </w:pPr>
            <w:r w:rsidRPr="00BF0300">
              <w:rPr>
                <w:b/>
                <w:lang w:eastAsia="en-AU"/>
              </w:rPr>
              <w:t>LGA</w:t>
            </w:r>
          </w:p>
        </w:tc>
        <w:tc>
          <w:tcPr>
            <w:tcW w:w="2891" w:type="dxa"/>
            <w:gridSpan w:val="3"/>
            <w:tcBorders>
              <w:top w:val="single" w:sz="18" w:space="0" w:color="9DAECB"/>
              <w:bottom w:val="single" w:sz="2" w:space="0" w:color="9DAECB"/>
            </w:tcBorders>
            <w:shd w:val="clear" w:color="auto" w:fill="DEE4EE"/>
            <w:noWrap/>
            <w:vAlign w:val="center"/>
          </w:tcPr>
          <w:p w:rsidR="0047763C" w:rsidRPr="00BF0300" w:rsidRDefault="0047763C" w:rsidP="00BF0300">
            <w:pPr>
              <w:pStyle w:val="DHStableB"/>
              <w:jc w:val="center"/>
              <w:rPr>
                <w:b/>
                <w:lang w:eastAsia="en-AU"/>
              </w:rPr>
            </w:pPr>
            <w:r w:rsidRPr="00BF0300">
              <w:rPr>
                <w:b/>
                <w:lang w:eastAsia="en-AU"/>
              </w:rPr>
              <w:t>1 Bed Flat</w:t>
            </w:r>
          </w:p>
        </w:tc>
        <w:tc>
          <w:tcPr>
            <w:tcW w:w="2891" w:type="dxa"/>
            <w:gridSpan w:val="3"/>
            <w:tcBorders>
              <w:top w:val="single" w:sz="18" w:space="0" w:color="9DAECB"/>
              <w:bottom w:val="single" w:sz="2" w:space="0" w:color="9DAECB"/>
            </w:tcBorders>
            <w:noWrap/>
            <w:vAlign w:val="center"/>
          </w:tcPr>
          <w:p w:rsidR="0047763C" w:rsidRPr="00BF0300" w:rsidRDefault="0047763C" w:rsidP="00BF0300">
            <w:pPr>
              <w:pStyle w:val="DHStableB"/>
              <w:jc w:val="center"/>
              <w:rPr>
                <w:b/>
                <w:lang w:eastAsia="en-AU"/>
              </w:rPr>
            </w:pPr>
            <w:r w:rsidRPr="00BF0300">
              <w:rPr>
                <w:b/>
                <w:lang w:eastAsia="en-AU"/>
              </w:rPr>
              <w:t>2 Bed Flat</w:t>
            </w:r>
          </w:p>
        </w:tc>
        <w:tc>
          <w:tcPr>
            <w:tcW w:w="2891" w:type="dxa"/>
            <w:gridSpan w:val="3"/>
            <w:tcBorders>
              <w:top w:val="single" w:sz="18" w:space="0" w:color="9DAECB"/>
              <w:bottom w:val="single" w:sz="2" w:space="0" w:color="9DAECB"/>
            </w:tcBorders>
            <w:shd w:val="clear" w:color="auto" w:fill="DEE4EE"/>
            <w:noWrap/>
            <w:vAlign w:val="center"/>
          </w:tcPr>
          <w:p w:rsidR="0047763C" w:rsidRPr="00BF0300" w:rsidRDefault="0047763C" w:rsidP="00BF0300">
            <w:pPr>
              <w:pStyle w:val="DHStableB"/>
              <w:jc w:val="center"/>
              <w:rPr>
                <w:b/>
                <w:lang w:eastAsia="en-AU"/>
              </w:rPr>
            </w:pPr>
            <w:r w:rsidRPr="00BF0300">
              <w:rPr>
                <w:b/>
                <w:lang w:eastAsia="en-AU"/>
              </w:rPr>
              <w:t>2 Bed House</w:t>
            </w:r>
          </w:p>
        </w:tc>
        <w:tc>
          <w:tcPr>
            <w:tcW w:w="2721" w:type="dxa"/>
            <w:gridSpan w:val="3"/>
            <w:tcBorders>
              <w:top w:val="single" w:sz="18" w:space="0" w:color="9DAECB"/>
              <w:bottom w:val="single" w:sz="2" w:space="0" w:color="9DAECB"/>
            </w:tcBorders>
            <w:noWrap/>
            <w:vAlign w:val="center"/>
          </w:tcPr>
          <w:p w:rsidR="0047763C" w:rsidRPr="00BF0300" w:rsidRDefault="0047763C" w:rsidP="00BF0300">
            <w:pPr>
              <w:pStyle w:val="DHStableB"/>
              <w:jc w:val="center"/>
              <w:rPr>
                <w:b/>
                <w:lang w:eastAsia="en-AU"/>
              </w:rPr>
            </w:pPr>
            <w:r w:rsidRPr="00BF0300">
              <w:rPr>
                <w:b/>
                <w:lang w:eastAsia="en-AU"/>
              </w:rPr>
              <w:t>3 Bed House</w:t>
            </w:r>
          </w:p>
        </w:tc>
      </w:tr>
      <w:tr w:rsidR="001903E1" w:rsidRPr="00E331AE" w:rsidTr="00BF0300">
        <w:trPr>
          <w:trHeight w:val="170"/>
          <w:tblHeader/>
        </w:trPr>
        <w:tc>
          <w:tcPr>
            <w:tcW w:w="3402" w:type="dxa"/>
            <w:vMerge/>
            <w:tcBorders>
              <w:top w:val="single" w:sz="2" w:space="0" w:color="9DAECB"/>
              <w:bottom w:val="single" w:sz="12" w:space="0" w:color="9DAECB"/>
            </w:tcBorders>
            <w:noWrap/>
            <w:vAlign w:val="center"/>
          </w:tcPr>
          <w:p w:rsidR="001903E1" w:rsidRPr="00BF0300" w:rsidRDefault="001903E1" w:rsidP="00F57058">
            <w:pPr>
              <w:pStyle w:val="DHStableB"/>
              <w:rPr>
                <w:b/>
                <w:lang w:eastAsia="en-AU"/>
              </w:rPr>
            </w:pPr>
          </w:p>
        </w:tc>
        <w:tc>
          <w:tcPr>
            <w:tcW w:w="907" w:type="dxa"/>
            <w:tcBorders>
              <w:top w:val="single" w:sz="2" w:space="0" w:color="9DAECB"/>
              <w:bottom w:val="single" w:sz="12" w:space="0" w:color="9DAECB"/>
            </w:tcBorders>
            <w:shd w:val="clear" w:color="auto" w:fill="DEE4EE"/>
            <w:noWrap/>
            <w:vAlign w:val="bottom"/>
          </w:tcPr>
          <w:p w:rsidR="001903E1" w:rsidRPr="00BF0300" w:rsidRDefault="001903E1" w:rsidP="00BF0300">
            <w:pPr>
              <w:pStyle w:val="DHStableB"/>
              <w:jc w:val="right"/>
              <w:rPr>
                <w:b/>
                <w:lang w:eastAsia="en-AU"/>
              </w:rPr>
            </w:pPr>
            <w:r w:rsidRPr="00BF0300">
              <w:rPr>
                <w:b/>
                <w:lang w:eastAsia="en-AU"/>
              </w:rPr>
              <w:t>Count</w:t>
            </w:r>
          </w:p>
        </w:tc>
        <w:tc>
          <w:tcPr>
            <w:tcW w:w="907" w:type="dxa"/>
            <w:tcBorders>
              <w:top w:val="single" w:sz="2" w:space="0" w:color="9DAECB"/>
              <w:bottom w:val="single" w:sz="12" w:space="0" w:color="9DAECB"/>
            </w:tcBorders>
            <w:shd w:val="clear" w:color="auto" w:fill="DEE4EE"/>
            <w:noWrap/>
            <w:vAlign w:val="bottom"/>
          </w:tcPr>
          <w:p w:rsidR="001903E1" w:rsidRPr="00BF0300" w:rsidRDefault="001903E1" w:rsidP="00BF0300">
            <w:pPr>
              <w:pStyle w:val="DHStableB"/>
              <w:jc w:val="right"/>
              <w:rPr>
                <w:b/>
                <w:lang w:eastAsia="en-AU"/>
              </w:rPr>
            </w:pPr>
            <w:r w:rsidRPr="00BF0300">
              <w:rPr>
                <w:b/>
                <w:lang w:eastAsia="en-AU"/>
              </w:rPr>
              <w:t>Median</w:t>
            </w:r>
          </w:p>
        </w:tc>
        <w:tc>
          <w:tcPr>
            <w:tcW w:w="1077" w:type="dxa"/>
            <w:tcBorders>
              <w:top w:val="single" w:sz="2" w:space="0" w:color="9DAECB"/>
              <w:bottom w:val="single" w:sz="12" w:space="0" w:color="9DAECB"/>
            </w:tcBorders>
            <w:shd w:val="clear" w:color="auto" w:fill="DEE4EE"/>
            <w:noWrap/>
            <w:vAlign w:val="bottom"/>
          </w:tcPr>
          <w:p w:rsidR="001903E1" w:rsidRPr="00BF0300" w:rsidRDefault="001903E1" w:rsidP="00BF0300">
            <w:pPr>
              <w:pStyle w:val="DHStableB"/>
              <w:jc w:val="right"/>
              <w:rPr>
                <w:b/>
                <w:lang w:eastAsia="en-AU"/>
              </w:rPr>
            </w:pPr>
            <w:r w:rsidRPr="00BF0300">
              <w:rPr>
                <w:b/>
                <w:lang w:eastAsia="en-AU"/>
              </w:rPr>
              <w:t>Annual</w:t>
            </w:r>
            <w:r w:rsidR="00D561CD" w:rsidRPr="00BF0300">
              <w:rPr>
                <w:b/>
                <w:lang w:eastAsia="en-AU"/>
              </w:rPr>
              <w:br/>
            </w:r>
            <w:r w:rsidRPr="00BF0300">
              <w:rPr>
                <w:b/>
                <w:lang w:eastAsia="en-AU"/>
              </w:rPr>
              <w:t>% change</w:t>
            </w:r>
          </w:p>
        </w:tc>
        <w:tc>
          <w:tcPr>
            <w:tcW w:w="907" w:type="dxa"/>
            <w:tcBorders>
              <w:top w:val="single" w:sz="2" w:space="0" w:color="9DAECB"/>
              <w:bottom w:val="single" w:sz="12" w:space="0" w:color="9DAECB"/>
            </w:tcBorders>
            <w:noWrap/>
            <w:vAlign w:val="bottom"/>
          </w:tcPr>
          <w:p w:rsidR="001903E1" w:rsidRPr="00BF0300" w:rsidRDefault="001903E1" w:rsidP="00BF0300">
            <w:pPr>
              <w:pStyle w:val="DHStableB"/>
              <w:jc w:val="right"/>
              <w:rPr>
                <w:b/>
                <w:lang w:eastAsia="en-AU"/>
              </w:rPr>
            </w:pPr>
            <w:r w:rsidRPr="00BF0300">
              <w:rPr>
                <w:b/>
                <w:lang w:eastAsia="en-AU"/>
              </w:rPr>
              <w:t>Count</w:t>
            </w:r>
          </w:p>
        </w:tc>
        <w:tc>
          <w:tcPr>
            <w:tcW w:w="907" w:type="dxa"/>
            <w:tcBorders>
              <w:top w:val="single" w:sz="2" w:space="0" w:color="9DAECB"/>
              <w:bottom w:val="single" w:sz="12" w:space="0" w:color="9DAECB"/>
            </w:tcBorders>
            <w:noWrap/>
            <w:vAlign w:val="bottom"/>
          </w:tcPr>
          <w:p w:rsidR="001903E1" w:rsidRPr="00BF0300" w:rsidRDefault="001903E1" w:rsidP="00BF0300">
            <w:pPr>
              <w:pStyle w:val="DHStableB"/>
              <w:jc w:val="right"/>
              <w:rPr>
                <w:b/>
                <w:lang w:eastAsia="en-AU"/>
              </w:rPr>
            </w:pPr>
            <w:r w:rsidRPr="00BF0300">
              <w:rPr>
                <w:b/>
                <w:lang w:eastAsia="en-AU"/>
              </w:rPr>
              <w:t>Median</w:t>
            </w:r>
          </w:p>
        </w:tc>
        <w:tc>
          <w:tcPr>
            <w:tcW w:w="1077" w:type="dxa"/>
            <w:tcBorders>
              <w:top w:val="single" w:sz="2" w:space="0" w:color="9DAECB"/>
              <w:bottom w:val="single" w:sz="12" w:space="0" w:color="9DAECB"/>
            </w:tcBorders>
            <w:noWrap/>
            <w:vAlign w:val="bottom"/>
          </w:tcPr>
          <w:p w:rsidR="001903E1" w:rsidRPr="00BF0300" w:rsidRDefault="001903E1" w:rsidP="00BF0300">
            <w:pPr>
              <w:pStyle w:val="DHStableB"/>
              <w:jc w:val="right"/>
              <w:rPr>
                <w:b/>
                <w:lang w:eastAsia="en-AU"/>
              </w:rPr>
            </w:pPr>
            <w:r w:rsidRPr="00BF0300">
              <w:rPr>
                <w:b/>
                <w:lang w:eastAsia="en-AU"/>
              </w:rPr>
              <w:t>Annual</w:t>
            </w:r>
            <w:r w:rsidR="00D561CD" w:rsidRPr="00BF0300">
              <w:rPr>
                <w:b/>
                <w:lang w:eastAsia="en-AU"/>
              </w:rPr>
              <w:br/>
            </w:r>
            <w:r w:rsidRPr="00BF0300">
              <w:rPr>
                <w:b/>
                <w:lang w:eastAsia="en-AU"/>
              </w:rPr>
              <w:t>% change</w:t>
            </w:r>
          </w:p>
        </w:tc>
        <w:tc>
          <w:tcPr>
            <w:tcW w:w="907" w:type="dxa"/>
            <w:tcBorders>
              <w:top w:val="single" w:sz="2" w:space="0" w:color="9DAECB"/>
              <w:bottom w:val="single" w:sz="12" w:space="0" w:color="9DAECB"/>
            </w:tcBorders>
            <w:shd w:val="clear" w:color="auto" w:fill="DEE4EE"/>
            <w:noWrap/>
            <w:vAlign w:val="bottom"/>
          </w:tcPr>
          <w:p w:rsidR="001903E1" w:rsidRPr="00BF0300" w:rsidRDefault="001903E1" w:rsidP="00BF0300">
            <w:pPr>
              <w:pStyle w:val="DHStableB"/>
              <w:jc w:val="right"/>
              <w:rPr>
                <w:b/>
                <w:lang w:eastAsia="en-AU"/>
              </w:rPr>
            </w:pPr>
            <w:r w:rsidRPr="00BF0300">
              <w:rPr>
                <w:b/>
                <w:lang w:eastAsia="en-AU"/>
              </w:rPr>
              <w:t>Count</w:t>
            </w:r>
          </w:p>
        </w:tc>
        <w:tc>
          <w:tcPr>
            <w:tcW w:w="907" w:type="dxa"/>
            <w:tcBorders>
              <w:top w:val="single" w:sz="2" w:space="0" w:color="9DAECB"/>
              <w:bottom w:val="single" w:sz="12" w:space="0" w:color="9DAECB"/>
            </w:tcBorders>
            <w:shd w:val="clear" w:color="auto" w:fill="DEE4EE"/>
            <w:noWrap/>
            <w:vAlign w:val="bottom"/>
          </w:tcPr>
          <w:p w:rsidR="001903E1" w:rsidRPr="00BF0300" w:rsidRDefault="001903E1" w:rsidP="00BF0300">
            <w:pPr>
              <w:pStyle w:val="DHStableB"/>
              <w:jc w:val="right"/>
              <w:rPr>
                <w:b/>
                <w:lang w:eastAsia="en-AU"/>
              </w:rPr>
            </w:pPr>
            <w:r w:rsidRPr="00BF0300">
              <w:rPr>
                <w:b/>
                <w:lang w:eastAsia="en-AU"/>
              </w:rPr>
              <w:t>Median</w:t>
            </w:r>
          </w:p>
        </w:tc>
        <w:tc>
          <w:tcPr>
            <w:tcW w:w="1077" w:type="dxa"/>
            <w:tcBorders>
              <w:top w:val="single" w:sz="2" w:space="0" w:color="9DAECB"/>
              <w:bottom w:val="single" w:sz="12" w:space="0" w:color="9DAECB"/>
            </w:tcBorders>
            <w:shd w:val="clear" w:color="auto" w:fill="DEE4EE"/>
            <w:noWrap/>
            <w:vAlign w:val="bottom"/>
          </w:tcPr>
          <w:p w:rsidR="001903E1" w:rsidRPr="00BF0300" w:rsidRDefault="001903E1" w:rsidP="00BF0300">
            <w:pPr>
              <w:pStyle w:val="DHStableB"/>
              <w:jc w:val="right"/>
              <w:rPr>
                <w:b/>
                <w:lang w:eastAsia="en-AU"/>
              </w:rPr>
            </w:pPr>
            <w:r w:rsidRPr="00BF0300">
              <w:rPr>
                <w:b/>
                <w:lang w:eastAsia="en-AU"/>
              </w:rPr>
              <w:t>Annual</w:t>
            </w:r>
            <w:r w:rsidR="00D561CD" w:rsidRPr="00BF0300">
              <w:rPr>
                <w:b/>
                <w:lang w:eastAsia="en-AU"/>
              </w:rPr>
              <w:br/>
            </w:r>
            <w:r w:rsidRPr="00BF0300">
              <w:rPr>
                <w:b/>
                <w:lang w:eastAsia="en-AU"/>
              </w:rPr>
              <w:t>% change</w:t>
            </w:r>
          </w:p>
        </w:tc>
        <w:tc>
          <w:tcPr>
            <w:tcW w:w="907" w:type="dxa"/>
            <w:tcBorders>
              <w:top w:val="single" w:sz="2" w:space="0" w:color="9DAECB"/>
              <w:bottom w:val="single" w:sz="12" w:space="0" w:color="9DAECB"/>
            </w:tcBorders>
            <w:noWrap/>
            <w:vAlign w:val="bottom"/>
          </w:tcPr>
          <w:p w:rsidR="001903E1" w:rsidRPr="00BF0300" w:rsidRDefault="001903E1" w:rsidP="00BF0300">
            <w:pPr>
              <w:pStyle w:val="DHStableB"/>
              <w:jc w:val="right"/>
              <w:rPr>
                <w:b/>
                <w:lang w:eastAsia="en-AU"/>
              </w:rPr>
            </w:pPr>
            <w:r w:rsidRPr="00BF0300">
              <w:rPr>
                <w:b/>
                <w:lang w:eastAsia="en-AU"/>
              </w:rPr>
              <w:t>Count</w:t>
            </w:r>
          </w:p>
        </w:tc>
        <w:tc>
          <w:tcPr>
            <w:tcW w:w="907" w:type="dxa"/>
            <w:tcBorders>
              <w:top w:val="single" w:sz="2" w:space="0" w:color="9DAECB"/>
              <w:bottom w:val="single" w:sz="12" w:space="0" w:color="9DAECB"/>
            </w:tcBorders>
            <w:noWrap/>
            <w:vAlign w:val="bottom"/>
          </w:tcPr>
          <w:p w:rsidR="001903E1" w:rsidRPr="00BF0300" w:rsidRDefault="001903E1" w:rsidP="00BF0300">
            <w:pPr>
              <w:pStyle w:val="DHStableB"/>
              <w:jc w:val="right"/>
              <w:rPr>
                <w:b/>
                <w:lang w:eastAsia="en-AU"/>
              </w:rPr>
            </w:pPr>
            <w:r w:rsidRPr="00BF0300">
              <w:rPr>
                <w:b/>
                <w:lang w:eastAsia="en-AU"/>
              </w:rPr>
              <w:t>Median</w:t>
            </w:r>
          </w:p>
        </w:tc>
        <w:tc>
          <w:tcPr>
            <w:tcW w:w="907" w:type="dxa"/>
            <w:tcBorders>
              <w:top w:val="single" w:sz="2" w:space="0" w:color="9DAECB"/>
              <w:bottom w:val="single" w:sz="12" w:space="0" w:color="9DAECB"/>
            </w:tcBorders>
            <w:noWrap/>
            <w:vAlign w:val="bottom"/>
          </w:tcPr>
          <w:p w:rsidR="001903E1" w:rsidRPr="00BF0300" w:rsidRDefault="001903E1" w:rsidP="00BF0300">
            <w:pPr>
              <w:pStyle w:val="DHStableB"/>
              <w:jc w:val="right"/>
              <w:rPr>
                <w:b/>
                <w:lang w:eastAsia="en-AU"/>
              </w:rPr>
            </w:pPr>
            <w:r w:rsidRPr="00BF0300">
              <w:rPr>
                <w:b/>
                <w:lang w:eastAsia="en-AU"/>
              </w:rPr>
              <w:t>Annual</w:t>
            </w:r>
            <w:r w:rsidR="00D561CD" w:rsidRPr="00BF0300">
              <w:rPr>
                <w:b/>
                <w:lang w:eastAsia="en-AU"/>
              </w:rPr>
              <w:br/>
            </w:r>
            <w:r w:rsidRPr="00BF0300">
              <w:rPr>
                <w:b/>
                <w:lang w:eastAsia="en-AU"/>
              </w:rPr>
              <w:t>% change</w:t>
            </w:r>
          </w:p>
        </w:tc>
      </w:tr>
      <w:tr w:rsidR="00783FB7" w:rsidRPr="00EC2601" w:rsidTr="00BF0300">
        <w:trPr>
          <w:trHeight w:val="283"/>
        </w:trPr>
        <w:tc>
          <w:tcPr>
            <w:tcW w:w="3402" w:type="dxa"/>
            <w:tcBorders>
              <w:top w:val="single" w:sz="12" w:space="0" w:color="9DAECB"/>
            </w:tcBorders>
            <w:noWrap/>
            <w:vAlign w:val="center"/>
          </w:tcPr>
          <w:p w:rsidR="00783FB7" w:rsidRPr="00EC2601" w:rsidRDefault="00783FB7" w:rsidP="00F57058">
            <w:pPr>
              <w:pStyle w:val="DHStableB"/>
              <w:rPr>
                <w:lang w:eastAsia="en-AU"/>
              </w:rPr>
            </w:pPr>
            <w:r w:rsidRPr="00EC2601">
              <w:rPr>
                <w:lang w:eastAsia="en-AU"/>
              </w:rPr>
              <w:t>Colac-Otway</w:t>
            </w:r>
          </w:p>
        </w:tc>
        <w:tc>
          <w:tcPr>
            <w:tcW w:w="907" w:type="dxa"/>
            <w:tcBorders>
              <w:top w:val="single" w:sz="12" w:space="0" w:color="9DAECB"/>
            </w:tcBorders>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14</w:t>
            </w:r>
          </w:p>
        </w:tc>
        <w:tc>
          <w:tcPr>
            <w:tcW w:w="907" w:type="dxa"/>
            <w:tcBorders>
              <w:top w:val="single" w:sz="12" w:space="0" w:color="9DAECB"/>
            </w:tcBorders>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$190</w:t>
            </w:r>
          </w:p>
        </w:tc>
        <w:tc>
          <w:tcPr>
            <w:tcW w:w="1077" w:type="dxa"/>
            <w:tcBorders>
              <w:top w:val="single" w:sz="12" w:space="0" w:color="9DAECB"/>
            </w:tcBorders>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-2.6%</w:t>
            </w:r>
          </w:p>
        </w:tc>
        <w:tc>
          <w:tcPr>
            <w:tcW w:w="907" w:type="dxa"/>
            <w:tcBorders>
              <w:top w:val="single" w:sz="12" w:space="0" w:color="9DAECB"/>
            </w:tcBorders>
            <w:noWrap/>
            <w:vAlign w:val="center"/>
          </w:tcPr>
          <w:p w:rsidR="00783FB7" w:rsidRPr="00783FB7" w:rsidRDefault="00783FB7" w:rsidP="00783FB7">
            <w:pPr>
              <w:jc w:val="right"/>
              <w:rPr>
                <w:rFonts w:cs="Arial"/>
                <w:sz w:val="18"/>
                <w:szCs w:val="18"/>
              </w:rPr>
            </w:pPr>
            <w:r w:rsidRPr="00783FB7">
              <w:rPr>
                <w:rFonts w:cs="Arial"/>
                <w:sz w:val="18"/>
                <w:szCs w:val="18"/>
              </w:rPr>
              <w:t>15</w:t>
            </w:r>
          </w:p>
        </w:tc>
        <w:tc>
          <w:tcPr>
            <w:tcW w:w="907" w:type="dxa"/>
            <w:tcBorders>
              <w:top w:val="single" w:sz="12" w:space="0" w:color="9DAECB"/>
            </w:tcBorders>
            <w:noWrap/>
            <w:vAlign w:val="center"/>
          </w:tcPr>
          <w:p w:rsidR="00783FB7" w:rsidRPr="00783FB7" w:rsidRDefault="00783FB7" w:rsidP="00783FB7">
            <w:pPr>
              <w:jc w:val="right"/>
              <w:rPr>
                <w:rFonts w:cs="Arial"/>
                <w:sz w:val="18"/>
                <w:szCs w:val="18"/>
              </w:rPr>
            </w:pPr>
            <w:r w:rsidRPr="00783FB7">
              <w:rPr>
                <w:rFonts w:cs="Arial"/>
                <w:sz w:val="18"/>
                <w:szCs w:val="18"/>
              </w:rPr>
              <w:t>$240</w:t>
            </w:r>
          </w:p>
        </w:tc>
        <w:tc>
          <w:tcPr>
            <w:tcW w:w="1077" w:type="dxa"/>
            <w:tcBorders>
              <w:top w:val="single" w:sz="12" w:space="0" w:color="9DAECB"/>
            </w:tcBorders>
            <w:noWrap/>
            <w:vAlign w:val="center"/>
          </w:tcPr>
          <w:p w:rsidR="00783FB7" w:rsidRPr="00783FB7" w:rsidRDefault="00783FB7" w:rsidP="00783FB7">
            <w:pPr>
              <w:jc w:val="right"/>
              <w:rPr>
                <w:rFonts w:cs="Arial"/>
                <w:sz w:val="18"/>
                <w:szCs w:val="18"/>
              </w:rPr>
            </w:pPr>
            <w:r w:rsidRPr="00783FB7">
              <w:rPr>
                <w:rFonts w:cs="Arial"/>
                <w:sz w:val="18"/>
                <w:szCs w:val="18"/>
              </w:rPr>
              <w:t>-4.0%</w:t>
            </w:r>
          </w:p>
        </w:tc>
        <w:tc>
          <w:tcPr>
            <w:tcW w:w="907" w:type="dxa"/>
            <w:tcBorders>
              <w:top w:val="single" w:sz="12" w:space="0" w:color="9DAECB"/>
            </w:tcBorders>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14</w:t>
            </w:r>
          </w:p>
        </w:tc>
        <w:tc>
          <w:tcPr>
            <w:tcW w:w="907" w:type="dxa"/>
            <w:tcBorders>
              <w:top w:val="single" w:sz="12" w:space="0" w:color="9DAECB"/>
            </w:tcBorders>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$265</w:t>
            </w:r>
          </w:p>
        </w:tc>
        <w:tc>
          <w:tcPr>
            <w:tcW w:w="1077" w:type="dxa"/>
            <w:tcBorders>
              <w:top w:val="single" w:sz="12" w:space="0" w:color="9DAECB"/>
            </w:tcBorders>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6.0%</w:t>
            </w:r>
          </w:p>
        </w:tc>
        <w:tc>
          <w:tcPr>
            <w:tcW w:w="907" w:type="dxa"/>
            <w:tcBorders>
              <w:top w:val="single" w:sz="12" w:space="0" w:color="9DAECB"/>
            </w:tcBorders>
            <w:noWrap/>
            <w:vAlign w:val="center"/>
          </w:tcPr>
          <w:p w:rsidR="00783FB7" w:rsidRPr="00783FB7" w:rsidRDefault="00783FB7" w:rsidP="00783FB7">
            <w:pPr>
              <w:jc w:val="right"/>
              <w:rPr>
                <w:rFonts w:cs="Arial"/>
                <w:sz w:val="18"/>
                <w:szCs w:val="18"/>
              </w:rPr>
            </w:pPr>
            <w:r w:rsidRPr="00783FB7">
              <w:rPr>
                <w:rFonts w:cs="Arial"/>
                <w:sz w:val="18"/>
                <w:szCs w:val="18"/>
              </w:rPr>
              <w:t>74</w:t>
            </w:r>
          </w:p>
        </w:tc>
        <w:tc>
          <w:tcPr>
            <w:tcW w:w="907" w:type="dxa"/>
            <w:tcBorders>
              <w:top w:val="single" w:sz="12" w:space="0" w:color="9DAECB"/>
            </w:tcBorders>
            <w:noWrap/>
            <w:vAlign w:val="center"/>
          </w:tcPr>
          <w:p w:rsidR="00783FB7" w:rsidRPr="00783FB7" w:rsidRDefault="00783FB7" w:rsidP="00783FB7">
            <w:pPr>
              <w:jc w:val="right"/>
              <w:rPr>
                <w:rFonts w:cs="Arial"/>
                <w:sz w:val="18"/>
                <w:szCs w:val="18"/>
              </w:rPr>
            </w:pPr>
            <w:r w:rsidRPr="00783FB7">
              <w:rPr>
                <w:rFonts w:cs="Arial"/>
                <w:sz w:val="18"/>
                <w:szCs w:val="18"/>
              </w:rPr>
              <w:t>$290</w:t>
            </w:r>
          </w:p>
        </w:tc>
        <w:tc>
          <w:tcPr>
            <w:tcW w:w="1077" w:type="dxa"/>
            <w:tcBorders>
              <w:top w:val="single" w:sz="12" w:space="0" w:color="9DAECB"/>
            </w:tcBorders>
            <w:noWrap/>
            <w:vAlign w:val="center"/>
          </w:tcPr>
          <w:p w:rsidR="00783FB7" w:rsidRPr="00783FB7" w:rsidRDefault="00783FB7" w:rsidP="00783FB7">
            <w:pPr>
              <w:jc w:val="right"/>
              <w:rPr>
                <w:rFonts w:cs="Arial"/>
                <w:sz w:val="18"/>
                <w:szCs w:val="18"/>
              </w:rPr>
            </w:pPr>
            <w:r w:rsidRPr="00783FB7">
              <w:rPr>
                <w:rFonts w:cs="Arial"/>
                <w:sz w:val="18"/>
                <w:szCs w:val="18"/>
              </w:rPr>
              <w:t>1.8%</w:t>
            </w:r>
          </w:p>
        </w:tc>
      </w:tr>
      <w:tr w:rsidR="00783FB7" w:rsidRPr="00EC2601" w:rsidTr="00BF0300">
        <w:trPr>
          <w:trHeight w:val="283"/>
        </w:trPr>
        <w:tc>
          <w:tcPr>
            <w:tcW w:w="3402" w:type="dxa"/>
            <w:noWrap/>
            <w:vAlign w:val="center"/>
          </w:tcPr>
          <w:p w:rsidR="00783FB7" w:rsidRPr="00EC2601" w:rsidRDefault="00783FB7" w:rsidP="00F57058">
            <w:pPr>
              <w:pStyle w:val="DHStableB"/>
              <w:rPr>
                <w:lang w:eastAsia="en-AU"/>
              </w:rPr>
            </w:pPr>
            <w:r w:rsidRPr="00EC2601">
              <w:rPr>
                <w:lang w:eastAsia="en-AU"/>
              </w:rPr>
              <w:t>Corangamite</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38</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$250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0.0%</w:t>
            </w:r>
          </w:p>
        </w:tc>
      </w:tr>
      <w:tr w:rsidR="00783FB7" w:rsidRPr="00EC2601" w:rsidTr="00BF0300">
        <w:trPr>
          <w:trHeight w:val="283"/>
        </w:trPr>
        <w:tc>
          <w:tcPr>
            <w:tcW w:w="3402" w:type="dxa"/>
            <w:noWrap/>
            <w:vAlign w:val="center"/>
          </w:tcPr>
          <w:p w:rsidR="00783FB7" w:rsidRPr="00EC2601" w:rsidRDefault="00783FB7" w:rsidP="00F57058">
            <w:pPr>
              <w:pStyle w:val="DHStableB"/>
              <w:rPr>
                <w:lang w:eastAsia="en-AU"/>
              </w:rPr>
            </w:pPr>
            <w:r w:rsidRPr="00EC2601">
              <w:rPr>
                <w:lang w:eastAsia="en-AU"/>
              </w:rPr>
              <w:t>Glenelg</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6</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$160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0.0%</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14</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$173</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-3.9%</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7</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$220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12.8%</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38</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$260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13.0%</w:t>
            </w:r>
          </w:p>
        </w:tc>
      </w:tr>
      <w:tr w:rsidR="00783FB7" w:rsidRPr="00EC2601" w:rsidTr="00BF0300">
        <w:trPr>
          <w:trHeight w:val="283"/>
        </w:trPr>
        <w:tc>
          <w:tcPr>
            <w:tcW w:w="3402" w:type="dxa"/>
            <w:noWrap/>
            <w:vAlign w:val="center"/>
          </w:tcPr>
          <w:p w:rsidR="00783FB7" w:rsidRPr="00EC2601" w:rsidRDefault="00783FB7" w:rsidP="00F57058">
            <w:pPr>
              <w:pStyle w:val="DHStableB"/>
              <w:rPr>
                <w:lang w:eastAsia="en-AU"/>
              </w:rPr>
            </w:pPr>
            <w:r w:rsidRPr="00EC2601">
              <w:rPr>
                <w:lang w:eastAsia="en-AU"/>
              </w:rPr>
              <w:t>Greater Geelong</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179</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$225</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4.7%</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375</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$300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3.4%</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147</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$320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6.7%</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836</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$350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2.9%</w:t>
            </w:r>
          </w:p>
        </w:tc>
      </w:tr>
      <w:tr w:rsidR="00783FB7" w:rsidRPr="00EC2601" w:rsidTr="00BF0300">
        <w:trPr>
          <w:trHeight w:val="283"/>
        </w:trPr>
        <w:tc>
          <w:tcPr>
            <w:tcW w:w="3402" w:type="dxa"/>
            <w:noWrap/>
            <w:vAlign w:val="center"/>
          </w:tcPr>
          <w:p w:rsidR="00783FB7" w:rsidRPr="00EC2601" w:rsidRDefault="00783FB7" w:rsidP="00F57058">
            <w:pPr>
              <w:pStyle w:val="DHStableB"/>
              <w:rPr>
                <w:lang w:eastAsia="en-AU"/>
              </w:rPr>
            </w:pPr>
            <w:r w:rsidRPr="00EC2601">
              <w:rPr>
                <w:lang w:eastAsia="en-AU"/>
              </w:rPr>
              <w:t>Moyne</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5</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$250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0.0%</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36</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$265</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-8.6%</w:t>
            </w:r>
          </w:p>
        </w:tc>
      </w:tr>
      <w:tr w:rsidR="00783FB7" w:rsidRPr="00EC2601" w:rsidTr="00BF0300">
        <w:trPr>
          <w:trHeight w:val="283"/>
        </w:trPr>
        <w:tc>
          <w:tcPr>
            <w:tcW w:w="3402" w:type="dxa"/>
            <w:noWrap/>
            <w:vAlign w:val="center"/>
          </w:tcPr>
          <w:p w:rsidR="00783FB7" w:rsidRPr="00EC2601" w:rsidRDefault="00783FB7" w:rsidP="00F57058">
            <w:pPr>
              <w:pStyle w:val="DHStableB"/>
              <w:rPr>
                <w:lang w:eastAsia="en-AU"/>
              </w:rPr>
            </w:pPr>
            <w:r w:rsidRPr="00EC2601">
              <w:rPr>
                <w:lang w:eastAsia="en-AU"/>
              </w:rPr>
              <w:t>Queenscliffe</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5</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$370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w:t>
            </w:r>
          </w:p>
        </w:tc>
      </w:tr>
      <w:tr w:rsidR="00783FB7" w:rsidRPr="00EC2601" w:rsidTr="00BF0300">
        <w:trPr>
          <w:trHeight w:val="283"/>
        </w:trPr>
        <w:tc>
          <w:tcPr>
            <w:tcW w:w="3402" w:type="dxa"/>
            <w:noWrap/>
            <w:vAlign w:val="center"/>
          </w:tcPr>
          <w:p w:rsidR="00783FB7" w:rsidRPr="00EC2601" w:rsidRDefault="00783FB7" w:rsidP="00F57058">
            <w:pPr>
              <w:pStyle w:val="DHStableB"/>
              <w:rPr>
                <w:lang w:eastAsia="en-AU"/>
              </w:rPr>
            </w:pPr>
            <w:r w:rsidRPr="00EC2601">
              <w:rPr>
                <w:lang w:eastAsia="en-AU"/>
              </w:rPr>
              <w:t>Southern Grampians</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7</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$150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7.1%</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17</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$180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-10.0%</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17</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$230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15.0%</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49</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$250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0.0%</w:t>
            </w:r>
          </w:p>
        </w:tc>
      </w:tr>
      <w:tr w:rsidR="00783FB7" w:rsidRPr="00EC2601" w:rsidTr="00BF0300">
        <w:trPr>
          <w:trHeight w:val="283"/>
        </w:trPr>
        <w:tc>
          <w:tcPr>
            <w:tcW w:w="3402" w:type="dxa"/>
            <w:noWrap/>
            <w:vAlign w:val="center"/>
          </w:tcPr>
          <w:p w:rsidR="00783FB7" w:rsidRPr="00EC2601" w:rsidRDefault="00783FB7" w:rsidP="00F57058">
            <w:pPr>
              <w:pStyle w:val="DHStableB"/>
              <w:rPr>
                <w:lang w:eastAsia="en-AU"/>
              </w:rPr>
            </w:pPr>
            <w:r w:rsidRPr="00EC2601">
              <w:rPr>
                <w:lang w:eastAsia="en-AU"/>
              </w:rPr>
              <w:t>Surf Coast</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7</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$265</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-5.4%</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19</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$375</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13.6%</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10</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$350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-12.5%</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86</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$450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2.7%</w:t>
            </w:r>
          </w:p>
        </w:tc>
      </w:tr>
      <w:tr w:rsidR="00783FB7" w:rsidRPr="00EC2601" w:rsidTr="00BF0300">
        <w:trPr>
          <w:trHeight w:val="283"/>
        </w:trPr>
        <w:tc>
          <w:tcPr>
            <w:tcW w:w="3402" w:type="dxa"/>
            <w:tcBorders>
              <w:bottom w:val="single" w:sz="2" w:space="0" w:color="9DAECB"/>
            </w:tcBorders>
            <w:noWrap/>
            <w:vAlign w:val="center"/>
          </w:tcPr>
          <w:p w:rsidR="00783FB7" w:rsidRPr="00EC2601" w:rsidRDefault="00783FB7" w:rsidP="00F57058">
            <w:pPr>
              <w:pStyle w:val="DHStableB"/>
              <w:rPr>
                <w:lang w:eastAsia="en-AU"/>
              </w:rPr>
            </w:pPr>
            <w:r w:rsidRPr="00EC2601">
              <w:rPr>
                <w:lang w:eastAsia="en-AU"/>
              </w:rPr>
              <w:t>Warrnambool</w:t>
            </w:r>
          </w:p>
        </w:tc>
        <w:tc>
          <w:tcPr>
            <w:tcW w:w="907" w:type="dxa"/>
            <w:tcBorders>
              <w:bottom w:val="single" w:sz="2" w:space="0" w:color="9DAECB"/>
            </w:tcBorders>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21</w:t>
            </w:r>
          </w:p>
        </w:tc>
        <w:tc>
          <w:tcPr>
            <w:tcW w:w="907" w:type="dxa"/>
            <w:tcBorders>
              <w:bottom w:val="single" w:sz="2" w:space="0" w:color="9DAECB"/>
            </w:tcBorders>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$195</w:t>
            </w:r>
          </w:p>
        </w:tc>
        <w:tc>
          <w:tcPr>
            <w:tcW w:w="1077" w:type="dxa"/>
            <w:tcBorders>
              <w:bottom w:val="single" w:sz="2" w:space="0" w:color="9DAECB"/>
            </w:tcBorders>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14.7%</w:t>
            </w:r>
          </w:p>
        </w:tc>
        <w:tc>
          <w:tcPr>
            <w:tcW w:w="907" w:type="dxa"/>
            <w:tcBorders>
              <w:bottom w:val="single" w:sz="2" w:space="0" w:color="9DAECB"/>
            </w:tcBorders>
            <w:noWrap/>
            <w:vAlign w:val="center"/>
          </w:tcPr>
          <w:p w:rsidR="00783FB7" w:rsidRPr="00783FB7" w:rsidRDefault="00783FB7" w:rsidP="00783FB7">
            <w:pPr>
              <w:jc w:val="right"/>
              <w:rPr>
                <w:rFonts w:cs="Arial"/>
                <w:sz w:val="18"/>
                <w:szCs w:val="18"/>
              </w:rPr>
            </w:pPr>
            <w:r w:rsidRPr="00783FB7">
              <w:rPr>
                <w:rFonts w:cs="Arial"/>
                <w:sz w:val="18"/>
                <w:szCs w:val="18"/>
              </w:rPr>
              <w:t>87</w:t>
            </w:r>
          </w:p>
        </w:tc>
        <w:tc>
          <w:tcPr>
            <w:tcW w:w="907" w:type="dxa"/>
            <w:tcBorders>
              <w:bottom w:val="single" w:sz="2" w:space="0" w:color="9DAECB"/>
            </w:tcBorders>
            <w:noWrap/>
            <w:vAlign w:val="center"/>
          </w:tcPr>
          <w:p w:rsidR="00783FB7" w:rsidRPr="00783FB7" w:rsidRDefault="00783FB7" w:rsidP="00783FB7">
            <w:pPr>
              <w:jc w:val="right"/>
              <w:rPr>
                <w:rFonts w:cs="Arial"/>
                <w:sz w:val="18"/>
                <w:szCs w:val="18"/>
              </w:rPr>
            </w:pPr>
            <w:r w:rsidRPr="00783FB7">
              <w:rPr>
                <w:rFonts w:cs="Arial"/>
                <w:sz w:val="18"/>
                <w:szCs w:val="18"/>
              </w:rPr>
              <w:t>$245</w:t>
            </w:r>
          </w:p>
        </w:tc>
        <w:tc>
          <w:tcPr>
            <w:tcW w:w="1077" w:type="dxa"/>
            <w:tcBorders>
              <w:bottom w:val="single" w:sz="2" w:space="0" w:color="9DAECB"/>
            </w:tcBorders>
            <w:noWrap/>
            <w:vAlign w:val="center"/>
          </w:tcPr>
          <w:p w:rsidR="00783FB7" w:rsidRPr="00783FB7" w:rsidRDefault="00783FB7" w:rsidP="00783FB7">
            <w:pPr>
              <w:jc w:val="right"/>
              <w:rPr>
                <w:rFonts w:cs="Arial"/>
                <w:sz w:val="18"/>
                <w:szCs w:val="18"/>
              </w:rPr>
            </w:pPr>
            <w:r w:rsidRPr="00783FB7">
              <w:rPr>
                <w:rFonts w:cs="Arial"/>
                <w:sz w:val="18"/>
                <w:szCs w:val="18"/>
              </w:rPr>
              <w:t>6.5%</w:t>
            </w:r>
          </w:p>
        </w:tc>
        <w:tc>
          <w:tcPr>
            <w:tcW w:w="907" w:type="dxa"/>
            <w:tcBorders>
              <w:bottom w:val="single" w:sz="2" w:space="0" w:color="9DAECB"/>
            </w:tcBorders>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24</w:t>
            </w:r>
          </w:p>
        </w:tc>
        <w:tc>
          <w:tcPr>
            <w:tcW w:w="907" w:type="dxa"/>
            <w:tcBorders>
              <w:bottom w:val="single" w:sz="2" w:space="0" w:color="9DAECB"/>
            </w:tcBorders>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$283</w:t>
            </w:r>
          </w:p>
        </w:tc>
        <w:tc>
          <w:tcPr>
            <w:tcW w:w="1077" w:type="dxa"/>
            <w:tcBorders>
              <w:bottom w:val="single" w:sz="2" w:space="0" w:color="9DAECB"/>
            </w:tcBorders>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1.1%</w:t>
            </w:r>
          </w:p>
        </w:tc>
        <w:tc>
          <w:tcPr>
            <w:tcW w:w="907" w:type="dxa"/>
            <w:tcBorders>
              <w:bottom w:val="single" w:sz="2" w:space="0" w:color="9DAECB"/>
            </w:tcBorders>
            <w:noWrap/>
            <w:vAlign w:val="center"/>
          </w:tcPr>
          <w:p w:rsidR="00783FB7" w:rsidRPr="00783FB7" w:rsidRDefault="00783FB7" w:rsidP="00783FB7">
            <w:pPr>
              <w:jc w:val="right"/>
              <w:rPr>
                <w:rFonts w:cs="Arial"/>
                <w:sz w:val="18"/>
                <w:szCs w:val="18"/>
              </w:rPr>
            </w:pPr>
            <w:r w:rsidRPr="00783FB7">
              <w:rPr>
                <w:rFonts w:cs="Arial"/>
                <w:sz w:val="18"/>
                <w:szCs w:val="18"/>
              </w:rPr>
              <w:t>123</w:t>
            </w:r>
          </w:p>
        </w:tc>
        <w:tc>
          <w:tcPr>
            <w:tcW w:w="907" w:type="dxa"/>
            <w:tcBorders>
              <w:bottom w:val="single" w:sz="2" w:space="0" w:color="9DAECB"/>
            </w:tcBorders>
            <w:noWrap/>
            <w:vAlign w:val="center"/>
          </w:tcPr>
          <w:p w:rsidR="00783FB7" w:rsidRPr="00783FB7" w:rsidRDefault="00783FB7" w:rsidP="00783FB7">
            <w:pPr>
              <w:jc w:val="right"/>
              <w:rPr>
                <w:rFonts w:cs="Arial"/>
                <w:sz w:val="18"/>
                <w:szCs w:val="18"/>
              </w:rPr>
            </w:pPr>
            <w:r w:rsidRPr="00783FB7">
              <w:rPr>
                <w:rFonts w:cs="Arial"/>
                <w:sz w:val="18"/>
                <w:szCs w:val="18"/>
              </w:rPr>
              <w:t>$330</w:t>
            </w:r>
          </w:p>
        </w:tc>
        <w:tc>
          <w:tcPr>
            <w:tcW w:w="1077" w:type="dxa"/>
            <w:tcBorders>
              <w:bottom w:val="single" w:sz="2" w:space="0" w:color="9DAECB"/>
            </w:tcBorders>
            <w:noWrap/>
            <w:vAlign w:val="center"/>
          </w:tcPr>
          <w:p w:rsidR="00783FB7" w:rsidRPr="00783FB7" w:rsidRDefault="00783FB7" w:rsidP="00783FB7">
            <w:pPr>
              <w:jc w:val="right"/>
              <w:rPr>
                <w:rFonts w:cs="Arial"/>
                <w:sz w:val="18"/>
                <w:szCs w:val="18"/>
              </w:rPr>
            </w:pPr>
            <w:r w:rsidRPr="00783FB7">
              <w:rPr>
                <w:rFonts w:cs="Arial"/>
                <w:sz w:val="18"/>
                <w:szCs w:val="18"/>
              </w:rPr>
              <w:t>3.1%</w:t>
            </w:r>
          </w:p>
        </w:tc>
      </w:tr>
      <w:tr w:rsidR="00783FB7" w:rsidRPr="00BC4D20" w:rsidTr="00BC4D20">
        <w:trPr>
          <w:trHeight w:val="454"/>
        </w:trPr>
        <w:tc>
          <w:tcPr>
            <w:tcW w:w="3402" w:type="dxa"/>
            <w:tcBorders>
              <w:top w:val="single" w:sz="2" w:space="0" w:color="9DAECB"/>
              <w:bottom w:val="single" w:sz="12" w:space="0" w:color="9DAECB"/>
            </w:tcBorders>
            <w:noWrap/>
            <w:vAlign w:val="center"/>
          </w:tcPr>
          <w:p w:rsidR="00783FB7" w:rsidRPr="00BC4D20" w:rsidRDefault="00783FB7" w:rsidP="00BC4D20">
            <w:pPr>
              <w:pStyle w:val="DHStableB"/>
              <w:jc w:val="right"/>
              <w:rPr>
                <w:b/>
                <w:lang w:eastAsia="en-AU"/>
              </w:rPr>
            </w:pPr>
            <w:r w:rsidRPr="00BC4D20">
              <w:rPr>
                <w:b/>
                <w:lang w:eastAsia="en-AU"/>
              </w:rPr>
              <w:t>Barwon-South West</w:t>
            </w:r>
          </w:p>
        </w:tc>
        <w:tc>
          <w:tcPr>
            <w:tcW w:w="907" w:type="dxa"/>
            <w:tcBorders>
              <w:top w:val="single" w:sz="2" w:space="0" w:color="9DAECB"/>
              <w:bottom w:val="single" w:sz="12" w:space="0" w:color="9DAECB"/>
            </w:tcBorders>
            <w:shd w:val="clear" w:color="auto" w:fill="DEE4EE"/>
            <w:noWrap/>
            <w:vAlign w:val="center"/>
          </w:tcPr>
          <w:p w:rsidR="00783FB7" w:rsidRPr="00BC4D20" w:rsidRDefault="00783FB7" w:rsidP="00783FB7">
            <w:pPr>
              <w:jc w:val="right"/>
              <w:rPr>
                <w:rFonts w:cs="Arial"/>
                <w:b/>
                <w:i/>
                <w:sz w:val="18"/>
                <w:szCs w:val="18"/>
              </w:rPr>
            </w:pPr>
            <w:r w:rsidRPr="00BC4D20">
              <w:rPr>
                <w:rFonts w:cs="Arial"/>
                <w:b/>
                <w:i/>
                <w:sz w:val="18"/>
                <w:szCs w:val="18"/>
              </w:rPr>
              <w:t>237</w:t>
            </w:r>
          </w:p>
        </w:tc>
        <w:tc>
          <w:tcPr>
            <w:tcW w:w="907" w:type="dxa"/>
            <w:tcBorders>
              <w:top w:val="single" w:sz="2" w:space="0" w:color="9DAECB"/>
              <w:bottom w:val="single" w:sz="12" w:space="0" w:color="9DAECB"/>
            </w:tcBorders>
            <w:shd w:val="clear" w:color="auto" w:fill="DEE4EE"/>
            <w:noWrap/>
            <w:vAlign w:val="center"/>
          </w:tcPr>
          <w:p w:rsidR="00783FB7" w:rsidRPr="00BC4D20" w:rsidRDefault="00783FB7" w:rsidP="00783FB7">
            <w:pPr>
              <w:jc w:val="right"/>
              <w:rPr>
                <w:rFonts w:cs="Arial"/>
                <w:b/>
                <w:i/>
                <w:sz w:val="18"/>
                <w:szCs w:val="18"/>
              </w:rPr>
            </w:pPr>
            <w:r w:rsidRPr="00BC4D20">
              <w:rPr>
                <w:rFonts w:cs="Arial"/>
                <w:b/>
                <w:i/>
                <w:sz w:val="18"/>
                <w:szCs w:val="18"/>
              </w:rPr>
              <w:t>$215</w:t>
            </w:r>
          </w:p>
        </w:tc>
        <w:tc>
          <w:tcPr>
            <w:tcW w:w="1077" w:type="dxa"/>
            <w:tcBorders>
              <w:top w:val="single" w:sz="2" w:space="0" w:color="9DAECB"/>
              <w:bottom w:val="single" w:sz="12" w:space="0" w:color="9DAECB"/>
            </w:tcBorders>
            <w:shd w:val="clear" w:color="auto" w:fill="DEE4EE"/>
            <w:noWrap/>
            <w:vAlign w:val="center"/>
          </w:tcPr>
          <w:p w:rsidR="00783FB7" w:rsidRPr="00BC4D20" w:rsidRDefault="00783FB7" w:rsidP="00783FB7">
            <w:pPr>
              <w:jc w:val="right"/>
              <w:rPr>
                <w:rFonts w:cs="Arial"/>
                <w:b/>
                <w:i/>
                <w:sz w:val="18"/>
                <w:szCs w:val="18"/>
              </w:rPr>
            </w:pPr>
            <w:r w:rsidRPr="00BC4D20">
              <w:rPr>
                <w:rFonts w:cs="Arial"/>
                <w:b/>
                <w:i/>
                <w:sz w:val="18"/>
                <w:szCs w:val="18"/>
              </w:rPr>
              <w:t>2.4%</w:t>
            </w:r>
          </w:p>
        </w:tc>
        <w:tc>
          <w:tcPr>
            <w:tcW w:w="907" w:type="dxa"/>
            <w:tcBorders>
              <w:top w:val="single" w:sz="2" w:space="0" w:color="9DAECB"/>
              <w:bottom w:val="single" w:sz="12" w:space="0" w:color="9DAECB"/>
            </w:tcBorders>
            <w:noWrap/>
            <w:vAlign w:val="center"/>
          </w:tcPr>
          <w:p w:rsidR="00783FB7" w:rsidRPr="00BC4D20" w:rsidRDefault="00783FB7" w:rsidP="00783FB7">
            <w:pPr>
              <w:jc w:val="right"/>
              <w:rPr>
                <w:rFonts w:cs="Arial"/>
                <w:b/>
                <w:i/>
                <w:sz w:val="18"/>
                <w:szCs w:val="18"/>
              </w:rPr>
            </w:pPr>
            <w:r w:rsidRPr="00BC4D20">
              <w:rPr>
                <w:rFonts w:cs="Arial"/>
                <w:b/>
                <w:i/>
                <w:sz w:val="18"/>
                <w:szCs w:val="18"/>
              </w:rPr>
              <w:t>539</w:t>
            </w:r>
          </w:p>
        </w:tc>
        <w:tc>
          <w:tcPr>
            <w:tcW w:w="907" w:type="dxa"/>
            <w:tcBorders>
              <w:top w:val="single" w:sz="2" w:space="0" w:color="9DAECB"/>
              <w:bottom w:val="single" w:sz="12" w:space="0" w:color="9DAECB"/>
            </w:tcBorders>
            <w:noWrap/>
            <w:vAlign w:val="center"/>
          </w:tcPr>
          <w:p w:rsidR="00783FB7" w:rsidRPr="00BC4D20" w:rsidRDefault="00783FB7" w:rsidP="00783FB7">
            <w:pPr>
              <w:jc w:val="right"/>
              <w:rPr>
                <w:rFonts w:cs="Arial"/>
                <w:b/>
                <w:i/>
                <w:sz w:val="18"/>
                <w:szCs w:val="18"/>
              </w:rPr>
            </w:pPr>
            <w:r w:rsidRPr="00BC4D20">
              <w:rPr>
                <w:rFonts w:cs="Arial"/>
                <w:b/>
                <w:i/>
                <w:sz w:val="18"/>
                <w:szCs w:val="18"/>
              </w:rPr>
              <w:t>$295</w:t>
            </w:r>
          </w:p>
        </w:tc>
        <w:tc>
          <w:tcPr>
            <w:tcW w:w="1077" w:type="dxa"/>
            <w:tcBorders>
              <w:top w:val="single" w:sz="2" w:space="0" w:color="9DAECB"/>
              <w:bottom w:val="single" w:sz="12" w:space="0" w:color="9DAECB"/>
            </w:tcBorders>
            <w:noWrap/>
            <w:vAlign w:val="center"/>
          </w:tcPr>
          <w:p w:rsidR="00783FB7" w:rsidRPr="00BC4D20" w:rsidRDefault="00783FB7" w:rsidP="00783FB7">
            <w:pPr>
              <w:jc w:val="right"/>
              <w:rPr>
                <w:rFonts w:cs="Arial"/>
                <w:b/>
                <w:i/>
                <w:sz w:val="18"/>
                <w:szCs w:val="18"/>
              </w:rPr>
            </w:pPr>
            <w:r w:rsidRPr="00BC4D20">
              <w:rPr>
                <w:rFonts w:cs="Arial"/>
                <w:b/>
                <w:i/>
                <w:sz w:val="18"/>
                <w:szCs w:val="18"/>
              </w:rPr>
              <w:t>5.4%</w:t>
            </w:r>
          </w:p>
        </w:tc>
        <w:tc>
          <w:tcPr>
            <w:tcW w:w="907" w:type="dxa"/>
            <w:tcBorders>
              <w:top w:val="single" w:sz="2" w:space="0" w:color="9DAECB"/>
              <w:bottom w:val="single" w:sz="12" w:space="0" w:color="9DAECB"/>
            </w:tcBorders>
            <w:shd w:val="clear" w:color="auto" w:fill="DEE4EE"/>
            <w:noWrap/>
            <w:vAlign w:val="center"/>
          </w:tcPr>
          <w:p w:rsidR="00783FB7" w:rsidRPr="00BC4D20" w:rsidRDefault="00783FB7" w:rsidP="00783FB7">
            <w:pPr>
              <w:jc w:val="right"/>
              <w:rPr>
                <w:rFonts w:cs="Arial"/>
                <w:b/>
                <w:i/>
                <w:sz w:val="18"/>
                <w:szCs w:val="18"/>
              </w:rPr>
            </w:pPr>
            <w:r w:rsidRPr="00BC4D20">
              <w:rPr>
                <w:rFonts w:cs="Arial"/>
                <w:b/>
                <w:i/>
                <w:sz w:val="18"/>
                <w:szCs w:val="18"/>
              </w:rPr>
              <w:t>227</w:t>
            </w:r>
          </w:p>
        </w:tc>
        <w:tc>
          <w:tcPr>
            <w:tcW w:w="907" w:type="dxa"/>
            <w:tcBorders>
              <w:top w:val="single" w:sz="2" w:space="0" w:color="9DAECB"/>
              <w:bottom w:val="single" w:sz="12" w:space="0" w:color="9DAECB"/>
            </w:tcBorders>
            <w:shd w:val="clear" w:color="auto" w:fill="DEE4EE"/>
            <w:noWrap/>
            <w:vAlign w:val="center"/>
          </w:tcPr>
          <w:p w:rsidR="00783FB7" w:rsidRPr="00BC4D20" w:rsidRDefault="00783FB7" w:rsidP="00783FB7">
            <w:pPr>
              <w:jc w:val="right"/>
              <w:rPr>
                <w:rFonts w:cs="Arial"/>
                <w:b/>
                <w:i/>
                <w:sz w:val="18"/>
                <w:szCs w:val="18"/>
              </w:rPr>
            </w:pPr>
            <w:r w:rsidRPr="00BC4D20">
              <w:rPr>
                <w:rFonts w:cs="Arial"/>
                <w:b/>
                <w:i/>
                <w:sz w:val="18"/>
                <w:szCs w:val="18"/>
              </w:rPr>
              <w:t>$300</w:t>
            </w:r>
          </w:p>
        </w:tc>
        <w:tc>
          <w:tcPr>
            <w:tcW w:w="1077" w:type="dxa"/>
            <w:tcBorders>
              <w:top w:val="single" w:sz="2" w:space="0" w:color="9DAECB"/>
              <w:bottom w:val="single" w:sz="12" w:space="0" w:color="9DAECB"/>
            </w:tcBorders>
            <w:shd w:val="clear" w:color="auto" w:fill="DEE4EE"/>
            <w:noWrap/>
            <w:vAlign w:val="center"/>
          </w:tcPr>
          <w:p w:rsidR="00783FB7" w:rsidRPr="00BC4D20" w:rsidRDefault="00783FB7" w:rsidP="00783FB7">
            <w:pPr>
              <w:jc w:val="right"/>
              <w:rPr>
                <w:rFonts w:cs="Arial"/>
                <w:b/>
                <w:i/>
                <w:sz w:val="18"/>
                <w:szCs w:val="18"/>
              </w:rPr>
            </w:pPr>
            <w:r w:rsidRPr="00BC4D20">
              <w:rPr>
                <w:rFonts w:cs="Arial"/>
                <w:b/>
                <w:i/>
                <w:sz w:val="18"/>
                <w:szCs w:val="18"/>
              </w:rPr>
              <w:t>3.4%</w:t>
            </w:r>
          </w:p>
        </w:tc>
        <w:tc>
          <w:tcPr>
            <w:tcW w:w="907" w:type="dxa"/>
            <w:tcBorders>
              <w:top w:val="single" w:sz="2" w:space="0" w:color="9DAECB"/>
              <w:bottom w:val="single" w:sz="12" w:space="0" w:color="9DAECB"/>
            </w:tcBorders>
            <w:noWrap/>
            <w:vAlign w:val="center"/>
          </w:tcPr>
          <w:p w:rsidR="00783FB7" w:rsidRPr="00BC4D20" w:rsidRDefault="00783FB7" w:rsidP="00783FB7">
            <w:pPr>
              <w:jc w:val="right"/>
              <w:rPr>
                <w:rFonts w:cs="Arial"/>
                <w:b/>
                <w:i/>
                <w:sz w:val="18"/>
                <w:szCs w:val="18"/>
              </w:rPr>
            </w:pPr>
            <w:r w:rsidRPr="00BC4D20">
              <w:rPr>
                <w:rFonts w:cs="Arial"/>
                <w:b/>
                <w:i/>
                <w:sz w:val="18"/>
                <w:szCs w:val="18"/>
              </w:rPr>
              <w:t>1,283</w:t>
            </w:r>
          </w:p>
        </w:tc>
        <w:tc>
          <w:tcPr>
            <w:tcW w:w="907" w:type="dxa"/>
            <w:tcBorders>
              <w:top w:val="single" w:sz="2" w:space="0" w:color="9DAECB"/>
              <w:bottom w:val="single" w:sz="12" w:space="0" w:color="9DAECB"/>
            </w:tcBorders>
            <w:noWrap/>
            <w:vAlign w:val="center"/>
          </w:tcPr>
          <w:p w:rsidR="00783FB7" w:rsidRPr="00BC4D20" w:rsidRDefault="00783FB7" w:rsidP="00783FB7">
            <w:pPr>
              <w:jc w:val="right"/>
              <w:rPr>
                <w:rFonts w:cs="Arial"/>
                <w:b/>
                <w:i/>
                <w:sz w:val="18"/>
                <w:szCs w:val="18"/>
              </w:rPr>
            </w:pPr>
            <w:r w:rsidRPr="00BC4D20">
              <w:rPr>
                <w:rFonts w:cs="Arial"/>
                <w:b/>
                <w:i/>
                <w:sz w:val="18"/>
                <w:szCs w:val="18"/>
              </w:rPr>
              <w:t>$345</w:t>
            </w:r>
          </w:p>
        </w:tc>
        <w:tc>
          <w:tcPr>
            <w:tcW w:w="1077" w:type="dxa"/>
            <w:tcBorders>
              <w:top w:val="single" w:sz="2" w:space="0" w:color="9DAECB"/>
              <w:bottom w:val="single" w:sz="12" w:space="0" w:color="9DAECB"/>
            </w:tcBorders>
            <w:noWrap/>
            <w:vAlign w:val="center"/>
          </w:tcPr>
          <w:p w:rsidR="00783FB7" w:rsidRPr="00BC4D20" w:rsidRDefault="00783FB7" w:rsidP="00783FB7">
            <w:pPr>
              <w:jc w:val="right"/>
              <w:rPr>
                <w:rFonts w:cs="Arial"/>
                <w:b/>
                <w:i/>
                <w:sz w:val="18"/>
                <w:szCs w:val="18"/>
              </w:rPr>
            </w:pPr>
            <w:r w:rsidRPr="00BC4D20">
              <w:rPr>
                <w:rFonts w:cs="Arial"/>
                <w:b/>
                <w:i/>
                <w:sz w:val="18"/>
                <w:szCs w:val="18"/>
              </w:rPr>
              <w:t>4.5%</w:t>
            </w:r>
          </w:p>
        </w:tc>
      </w:tr>
      <w:tr w:rsidR="00783FB7" w:rsidRPr="00EC2601" w:rsidTr="00BF0300">
        <w:trPr>
          <w:trHeight w:val="283"/>
        </w:trPr>
        <w:tc>
          <w:tcPr>
            <w:tcW w:w="3402" w:type="dxa"/>
            <w:tcBorders>
              <w:top w:val="single" w:sz="12" w:space="0" w:color="9DAECB"/>
            </w:tcBorders>
            <w:noWrap/>
            <w:vAlign w:val="center"/>
          </w:tcPr>
          <w:p w:rsidR="00783FB7" w:rsidRPr="00EC2601" w:rsidRDefault="00783FB7" w:rsidP="00F57058">
            <w:pPr>
              <w:pStyle w:val="DHStableB"/>
              <w:rPr>
                <w:lang w:eastAsia="en-AU"/>
              </w:rPr>
            </w:pPr>
            <w:r w:rsidRPr="00EC2601">
              <w:rPr>
                <w:lang w:eastAsia="en-AU"/>
              </w:rPr>
              <w:t>Ararat</w:t>
            </w:r>
          </w:p>
        </w:tc>
        <w:tc>
          <w:tcPr>
            <w:tcW w:w="907" w:type="dxa"/>
            <w:tcBorders>
              <w:top w:val="single" w:sz="12" w:space="0" w:color="9DAECB"/>
            </w:tcBorders>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907" w:type="dxa"/>
            <w:tcBorders>
              <w:top w:val="single" w:sz="12" w:space="0" w:color="9DAECB"/>
            </w:tcBorders>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1077" w:type="dxa"/>
            <w:tcBorders>
              <w:top w:val="single" w:sz="12" w:space="0" w:color="9DAECB"/>
            </w:tcBorders>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907" w:type="dxa"/>
            <w:tcBorders>
              <w:top w:val="single" w:sz="12" w:space="0" w:color="9DAECB"/>
            </w:tcBorders>
            <w:noWrap/>
            <w:vAlign w:val="center"/>
          </w:tcPr>
          <w:p w:rsidR="00783FB7" w:rsidRPr="00783FB7" w:rsidRDefault="00783FB7" w:rsidP="00783FB7">
            <w:pPr>
              <w:jc w:val="right"/>
              <w:rPr>
                <w:rFonts w:cs="Arial"/>
                <w:sz w:val="18"/>
                <w:szCs w:val="18"/>
              </w:rPr>
            </w:pPr>
            <w:r w:rsidRPr="00783FB7">
              <w:rPr>
                <w:rFonts w:cs="Arial"/>
                <w:sz w:val="18"/>
                <w:szCs w:val="18"/>
              </w:rPr>
              <w:t>15</w:t>
            </w:r>
          </w:p>
        </w:tc>
        <w:tc>
          <w:tcPr>
            <w:tcW w:w="907" w:type="dxa"/>
            <w:tcBorders>
              <w:top w:val="single" w:sz="12" w:space="0" w:color="9DAECB"/>
            </w:tcBorders>
            <w:noWrap/>
            <w:vAlign w:val="center"/>
          </w:tcPr>
          <w:p w:rsidR="00783FB7" w:rsidRPr="00783FB7" w:rsidRDefault="00783FB7" w:rsidP="00783FB7">
            <w:pPr>
              <w:jc w:val="right"/>
              <w:rPr>
                <w:rFonts w:cs="Arial"/>
                <w:sz w:val="18"/>
                <w:szCs w:val="18"/>
              </w:rPr>
            </w:pPr>
            <w:r w:rsidRPr="00783FB7">
              <w:rPr>
                <w:rFonts w:cs="Arial"/>
                <w:sz w:val="18"/>
                <w:szCs w:val="18"/>
              </w:rPr>
              <w:t>$220</w:t>
            </w:r>
          </w:p>
        </w:tc>
        <w:tc>
          <w:tcPr>
            <w:tcW w:w="1077" w:type="dxa"/>
            <w:tcBorders>
              <w:top w:val="single" w:sz="12" w:space="0" w:color="9DAECB"/>
            </w:tcBorders>
            <w:noWrap/>
            <w:vAlign w:val="center"/>
          </w:tcPr>
          <w:p w:rsidR="00783FB7" w:rsidRPr="00783FB7" w:rsidRDefault="00783FB7" w:rsidP="00783FB7">
            <w:pPr>
              <w:jc w:val="right"/>
              <w:rPr>
                <w:rFonts w:cs="Arial"/>
                <w:sz w:val="18"/>
                <w:szCs w:val="18"/>
              </w:rPr>
            </w:pPr>
            <w:r w:rsidRPr="00783FB7">
              <w:rPr>
                <w:rFonts w:cs="Arial"/>
                <w:sz w:val="18"/>
                <w:szCs w:val="18"/>
              </w:rPr>
              <w:t>22.2%</w:t>
            </w:r>
          </w:p>
        </w:tc>
        <w:tc>
          <w:tcPr>
            <w:tcW w:w="907" w:type="dxa"/>
            <w:tcBorders>
              <w:top w:val="single" w:sz="12" w:space="0" w:color="9DAECB"/>
            </w:tcBorders>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10</w:t>
            </w:r>
          </w:p>
        </w:tc>
        <w:tc>
          <w:tcPr>
            <w:tcW w:w="907" w:type="dxa"/>
            <w:tcBorders>
              <w:top w:val="single" w:sz="12" w:space="0" w:color="9DAECB"/>
            </w:tcBorders>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$220</w:t>
            </w:r>
          </w:p>
        </w:tc>
        <w:tc>
          <w:tcPr>
            <w:tcW w:w="1077" w:type="dxa"/>
            <w:tcBorders>
              <w:top w:val="single" w:sz="12" w:space="0" w:color="9DAECB"/>
            </w:tcBorders>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-2.2%</w:t>
            </w:r>
          </w:p>
        </w:tc>
        <w:tc>
          <w:tcPr>
            <w:tcW w:w="907" w:type="dxa"/>
            <w:tcBorders>
              <w:top w:val="single" w:sz="12" w:space="0" w:color="9DAECB"/>
            </w:tcBorders>
            <w:noWrap/>
            <w:vAlign w:val="center"/>
          </w:tcPr>
          <w:p w:rsidR="00783FB7" w:rsidRPr="00783FB7" w:rsidRDefault="00783FB7" w:rsidP="00783FB7">
            <w:pPr>
              <w:jc w:val="right"/>
              <w:rPr>
                <w:rFonts w:cs="Arial"/>
                <w:sz w:val="18"/>
                <w:szCs w:val="18"/>
              </w:rPr>
            </w:pPr>
            <w:r w:rsidRPr="00783FB7">
              <w:rPr>
                <w:rFonts w:cs="Arial"/>
                <w:sz w:val="18"/>
                <w:szCs w:val="18"/>
              </w:rPr>
              <w:t>26</w:t>
            </w:r>
          </w:p>
        </w:tc>
        <w:tc>
          <w:tcPr>
            <w:tcW w:w="907" w:type="dxa"/>
            <w:tcBorders>
              <w:top w:val="single" w:sz="12" w:space="0" w:color="9DAECB"/>
            </w:tcBorders>
            <w:noWrap/>
            <w:vAlign w:val="center"/>
          </w:tcPr>
          <w:p w:rsidR="00783FB7" w:rsidRPr="00783FB7" w:rsidRDefault="00783FB7" w:rsidP="00783FB7">
            <w:pPr>
              <w:jc w:val="right"/>
              <w:rPr>
                <w:rFonts w:cs="Arial"/>
                <w:sz w:val="18"/>
                <w:szCs w:val="18"/>
              </w:rPr>
            </w:pPr>
            <w:r w:rsidRPr="00783FB7">
              <w:rPr>
                <w:rFonts w:cs="Arial"/>
                <w:sz w:val="18"/>
                <w:szCs w:val="18"/>
              </w:rPr>
              <w:t>$250</w:t>
            </w:r>
          </w:p>
        </w:tc>
        <w:tc>
          <w:tcPr>
            <w:tcW w:w="1077" w:type="dxa"/>
            <w:tcBorders>
              <w:top w:val="single" w:sz="12" w:space="0" w:color="9DAECB"/>
            </w:tcBorders>
            <w:noWrap/>
            <w:vAlign w:val="center"/>
          </w:tcPr>
          <w:p w:rsidR="00783FB7" w:rsidRPr="00783FB7" w:rsidRDefault="00783FB7" w:rsidP="00783FB7">
            <w:pPr>
              <w:jc w:val="right"/>
              <w:rPr>
                <w:rFonts w:cs="Arial"/>
                <w:sz w:val="18"/>
                <w:szCs w:val="18"/>
              </w:rPr>
            </w:pPr>
            <w:r w:rsidRPr="00783FB7">
              <w:rPr>
                <w:rFonts w:cs="Arial"/>
                <w:sz w:val="18"/>
                <w:szCs w:val="18"/>
              </w:rPr>
              <w:t>-3.8%</w:t>
            </w:r>
          </w:p>
        </w:tc>
      </w:tr>
      <w:tr w:rsidR="00783FB7" w:rsidRPr="00EC2601" w:rsidTr="00BF0300">
        <w:trPr>
          <w:trHeight w:val="283"/>
        </w:trPr>
        <w:tc>
          <w:tcPr>
            <w:tcW w:w="3402" w:type="dxa"/>
            <w:noWrap/>
            <w:vAlign w:val="center"/>
          </w:tcPr>
          <w:p w:rsidR="00783FB7" w:rsidRPr="00EC2601" w:rsidRDefault="00783FB7" w:rsidP="00F57058">
            <w:pPr>
              <w:pStyle w:val="DHStableB"/>
              <w:rPr>
                <w:lang w:eastAsia="en-AU"/>
              </w:rPr>
            </w:pPr>
            <w:r w:rsidRPr="00EC2601">
              <w:rPr>
                <w:lang w:eastAsia="en-AU"/>
              </w:rPr>
              <w:t>Ballarat</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62</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$173</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1.8%</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170</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$250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4.2%</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105</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$260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4.0%</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463</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$300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3.4%</w:t>
            </w:r>
          </w:p>
        </w:tc>
      </w:tr>
      <w:tr w:rsidR="00783FB7" w:rsidRPr="00EC2601" w:rsidTr="00BF0300">
        <w:trPr>
          <w:trHeight w:val="283"/>
        </w:trPr>
        <w:tc>
          <w:tcPr>
            <w:tcW w:w="3402" w:type="dxa"/>
            <w:noWrap/>
            <w:vAlign w:val="center"/>
          </w:tcPr>
          <w:p w:rsidR="00783FB7" w:rsidRPr="00EC2601" w:rsidRDefault="00783FB7" w:rsidP="00F57058">
            <w:pPr>
              <w:pStyle w:val="DHStableB"/>
              <w:rPr>
                <w:lang w:eastAsia="en-AU"/>
              </w:rPr>
            </w:pPr>
            <w:r w:rsidRPr="00EC2601">
              <w:rPr>
                <w:lang w:eastAsia="en-AU"/>
              </w:rPr>
              <w:t>Golden Plains</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16</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$330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-5.7%</w:t>
            </w:r>
          </w:p>
        </w:tc>
      </w:tr>
      <w:tr w:rsidR="00783FB7" w:rsidRPr="00EC2601" w:rsidTr="00BF0300">
        <w:trPr>
          <w:trHeight w:val="283"/>
        </w:trPr>
        <w:tc>
          <w:tcPr>
            <w:tcW w:w="3402" w:type="dxa"/>
            <w:noWrap/>
            <w:vAlign w:val="center"/>
          </w:tcPr>
          <w:p w:rsidR="00783FB7" w:rsidRPr="00EC2601" w:rsidRDefault="00783FB7" w:rsidP="00F57058">
            <w:pPr>
              <w:pStyle w:val="DHStableB"/>
              <w:rPr>
                <w:lang w:eastAsia="en-AU"/>
              </w:rPr>
            </w:pPr>
            <w:r w:rsidRPr="00EC2601">
              <w:rPr>
                <w:lang w:eastAsia="en-AU"/>
              </w:rPr>
              <w:t>Hepburn</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6</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$235</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-26.6%</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23</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$320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10.3%</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35</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$350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9.4%</w:t>
            </w:r>
          </w:p>
        </w:tc>
      </w:tr>
      <w:tr w:rsidR="00783FB7" w:rsidRPr="00EC2601" w:rsidTr="00BF0300">
        <w:trPr>
          <w:trHeight w:val="283"/>
        </w:trPr>
        <w:tc>
          <w:tcPr>
            <w:tcW w:w="3402" w:type="dxa"/>
            <w:noWrap/>
            <w:vAlign w:val="center"/>
          </w:tcPr>
          <w:p w:rsidR="00783FB7" w:rsidRPr="00EC2601" w:rsidRDefault="00783FB7" w:rsidP="00F57058">
            <w:pPr>
              <w:pStyle w:val="DHStableB"/>
              <w:rPr>
                <w:lang w:eastAsia="en-AU"/>
              </w:rPr>
            </w:pPr>
            <w:r w:rsidRPr="00EC2601">
              <w:rPr>
                <w:lang w:eastAsia="en-AU"/>
              </w:rPr>
              <w:t>Hindmarsh</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13</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$210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7.7%</w:t>
            </w:r>
          </w:p>
        </w:tc>
      </w:tr>
      <w:tr w:rsidR="00783FB7" w:rsidRPr="00EC2601" w:rsidTr="00BF0300">
        <w:trPr>
          <w:trHeight w:val="283"/>
        </w:trPr>
        <w:tc>
          <w:tcPr>
            <w:tcW w:w="3402" w:type="dxa"/>
            <w:noWrap/>
            <w:vAlign w:val="center"/>
          </w:tcPr>
          <w:p w:rsidR="00783FB7" w:rsidRPr="00EC2601" w:rsidRDefault="00783FB7" w:rsidP="00F57058">
            <w:pPr>
              <w:pStyle w:val="DHStableB"/>
              <w:rPr>
                <w:lang w:eastAsia="en-AU"/>
              </w:rPr>
            </w:pPr>
            <w:r w:rsidRPr="00EC2601">
              <w:rPr>
                <w:lang w:eastAsia="en-AU"/>
              </w:rPr>
              <w:t>Horsham</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13</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$160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3.2%</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43</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$210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7.7%</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9</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$250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8.7%</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83</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$270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3.8%</w:t>
            </w:r>
          </w:p>
        </w:tc>
      </w:tr>
      <w:tr w:rsidR="00783FB7" w:rsidRPr="00EC2601" w:rsidTr="00BF0300">
        <w:trPr>
          <w:trHeight w:val="283"/>
        </w:trPr>
        <w:tc>
          <w:tcPr>
            <w:tcW w:w="3402" w:type="dxa"/>
            <w:noWrap/>
            <w:vAlign w:val="center"/>
          </w:tcPr>
          <w:p w:rsidR="00783FB7" w:rsidRPr="00EC2601" w:rsidRDefault="00783FB7" w:rsidP="00F57058">
            <w:pPr>
              <w:pStyle w:val="DHStableB"/>
              <w:rPr>
                <w:lang w:eastAsia="en-AU"/>
              </w:rPr>
            </w:pPr>
            <w:r w:rsidRPr="00EC2601">
              <w:rPr>
                <w:lang w:eastAsia="en-AU"/>
              </w:rPr>
              <w:t>Moorabool</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14</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$290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5.5%</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6</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$300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13.2%</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52</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$340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9.7%</w:t>
            </w:r>
          </w:p>
        </w:tc>
      </w:tr>
      <w:tr w:rsidR="00783FB7" w:rsidRPr="00EC2601" w:rsidTr="00BF0300">
        <w:trPr>
          <w:trHeight w:val="283"/>
        </w:trPr>
        <w:tc>
          <w:tcPr>
            <w:tcW w:w="3402" w:type="dxa"/>
            <w:noWrap/>
            <w:vAlign w:val="center"/>
          </w:tcPr>
          <w:p w:rsidR="00783FB7" w:rsidRPr="00EC2601" w:rsidRDefault="00783FB7" w:rsidP="00F57058">
            <w:pPr>
              <w:pStyle w:val="DHStableB"/>
              <w:rPr>
                <w:lang w:eastAsia="en-AU"/>
              </w:rPr>
            </w:pPr>
            <w:r w:rsidRPr="00EC2601">
              <w:rPr>
                <w:lang w:eastAsia="en-AU"/>
              </w:rPr>
              <w:t>Northern Grampians</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10</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$140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9.4%</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7</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$150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-16.7%</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12</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$200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-2.4%</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29</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$240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9.1%</w:t>
            </w:r>
          </w:p>
        </w:tc>
      </w:tr>
      <w:tr w:rsidR="00783FB7" w:rsidRPr="00EC2601" w:rsidTr="00BF0300">
        <w:trPr>
          <w:trHeight w:val="283"/>
        </w:trPr>
        <w:tc>
          <w:tcPr>
            <w:tcW w:w="3402" w:type="dxa"/>
            <w:noWrap/>
            <w:vAlign w:val="center"/>
          </w:tcPr>
          <w:p w:rsidR="00783FB7" w:rsidRPr="00EC2601" w:rsidRDefault="00783FB7" w:rsidP="00F57058">
            <w:pPr>
              <w:pStyle w:val="DHStableB"/>
              <w:rPr>
                <w:lang w:eastAsia="en-AU"/>
              </w:rPr>
            </w:pPr>
            <w:r w:rsidRPr="00EC2601">
              <w:rPr>
                <w:lang w:eastAsia="en-AU"/>
              </w:rPr>
              <w:t>Pyrenees</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6</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$275</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10.0%</w:t>
            </w:r>
          </w:p>
        </w:tc>
      </w:tr>
      <w:tr w:rsidR="00783FB7" w:rsidRPr="00EC2601" w:rsidTr="00BF0300">
        <w:trPr>
          <w:trHeight w:val="283"/>
        </w:trPr>
        <w:tc>
          <w:tcPr>
            <w:tcW w:w="3402" w:type="dxa"/>
            <w:noWrap/>
            <w:vAlign w:val="center"/>
          </w:tcPr>
          <w:p w:rsidR="00783FB7" w:rsidRPr="00EC2601" w:rsidRDefault="00783FB7" w:rsidP="00F57058">
            <w:pPr>
              <w:pStyle w:val="DHStableB"/>
              <w:rPr>
                <w:lang w:eastAsia="en-AU"/>
              </w:rPr>
            </w:pPr>
            <w:r w:rsidRPr="00EC2601">
              <w:rPr>
                <w:lang w:eastAsia="en-AU"/>
              </w:rPr>
              <w:t>West Wimmera</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w:t>
            </w:r>
          </w:p>
        </w:tc>
      </w:tr>
      <w:tr w:rsidR="00783FB7" w:rsidRPr="00EC2601" w:rsidTr="00BF0300">
        <w:trPr>
          <w:trHeight w:val="283"/>
        </w:trPr>
        <w:tc>
          <w:tcPr>
            <w:tcW w:w="3402" w:type="dxa"/>
            <w:tcBorders>
              <w:bottom w:val="single" w:sz="2" w:space="0" w:color="9DAECB"/>
            </w:tcBorders>
            <w:noWrap/>
            <w:vAlign w:val="center"/>
          </w:tcPr>
          <w:p w:rsidR="00783FB7" w:rsidRPr="00EC2601" w:rsidRDefault="00783FB7" w:rsidP="00F57058">
            <w:pPr>
              <w:pStyle w:val="DHStableB"/>
              <w:rPr>
                <w:lang w:eastAsia="en-AU"/>
              </w:rPr>
            </w:pPr>
            <w:r w:rsidRPr="00EC2601">
              <w:rPr>
                <w:lang w:eastAsia="en-AU"/>
              </w:rPr>
              <w:t>Yarriambiack</w:t>
            </w:r>
          </w:p>
        </w:tc>
        <w:tc>
          <w:tcPr>
            <w:tcW w:w="907" w:type="dxa"/>
            <w:tcBorders>
              <w:bottom w:val="single" w:sz="2" w:space="0" w:color="9DAECB"/>
            </w:tcBorders>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907" w:type="dxa"/>
            <w:tcBorders>
              <w:bottom w:val="single" w:sz="2" w:space="0" w:color="9DAECB"/>
            </w:tcBorders>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1077" w:type="dxa"/>
            <w:tcBorders>
              <w:bottom w:val="single" w:sz="2" w:space="0" w:color="9DAECB"/>
            </w:tcBorders>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907" w:type="dxa"/>
            <w:tcBorders>
              <w:bottom w:val="single" w:sz="2" w:space="0" w:color="9DAECB"/>
            </w:tcBorders>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907" w:type="dxa"/>
            <w:tcBorders>
              <w:bottom w:val="single" w:sz="2" w:space="0" w:color="9DAECB"/>
            </w:tcBorders>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1077" w:type="dxa"/>
            <w:tcBorders>
              <w:bottom w:val="single" w:sz="2" w:space="0" w:color="9DAECB"/>
            </w:tcBorders>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907" w:type="dxa"/>
            <w:tcBorders>
              <w:bottom w:val="single" w:sz="2" w:space="0" w:color="9DAECB"/>
            </w:tcBorders>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907" w:type="dxa"/>
            <w:tcBorders>
              <w:bottom w:val="single" w:sz="2" w:space="0" w:color="9DAECB"/>
            </w:tcBorders>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1077" w:type="dxa"/>
            <w:tcBorders>
              <w:bottom w:val="single" w:sz="2" w:space="0" w:color="9DAECB"/>
            </w:tcBorders>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907" w:type="dxa"/>
            <w:tcBorders>
              <w:bottom w:val="single" w:sz="2" w:space="0" w:color="9DAECB"/>
            </w:tcBorders>
            <w:noWrap/>
            <w:vAlign w:val="center"/>
          </w:tcPr>
          <w:p w:rsidR="00783FB7" w:rsidRPr="00783FB7" w:rsidRDefault="00783FB7" w:rsidP="00783FB7">
            <w:pPr>
              <w:jc w:val="right"/>
              <w:rPr>
                <w:rFonts w:cs="Arial"/>
                <w:sz w:val="18"/>
                <w:szCs w:val="18"/>
              </w:rPr>
            </w:pPr>
            <w:r w:rsidRPr="00783FB7">
              <w:rPr>
                <w:rFonts w:cs="Arial"/>
                <w:sz w:val="18"/>
                <w:szCs w:val="18"/>
              </w:rPr>
              <w:t>14</w:t>
            </w:r>
          </w:p>
        </w:tc>
        <w:tc>
          <w:tcPr>
            <w:tcW w:w="907" w:type="dxa"/>
            <w:tcBorders>
              <w:bottom w:val="single" w:sz="2" w:space="0" w:color="9DAECB"/>
            </w:tcBorders>
            <w:noWrap/>
            <w:vAlign w:val="center"/>
          </w:tcPr>
          <w:p w:rsidR="00783FB7" w:rsidRPr="00783FB7" w:rsidRDefault="00783FB7" w:rsidP="00783FB7">
            <w:pPr>
              <w:jc w:val="right"/>
              <w:rPr>
                <w:rFonts w:cs="Arial"/>
                <w:sz w:val="18"/>
                <w:szCs w:val="18"/>
              </w:rPr>
            </w:pPr>
            <w:r w:rsidRPr="00783FB7">
              <w:rPr>
                <w:rFonts w:cs="Arial"/>
                <w:sz w:val="18"/>
                <w:szCs w:val="18"/>
              </w:rPr>
              <w:t>$180</w:t>
            </w:r>
          </w:p>
        </w:tc>
        <w:tc>
          <w:tcPr>
            <w:tcW w:w="1077" w:type="dxa"/>
            <w:tcBorders>
              <w:bottom w:val="single" w:sz="2" w:space="0" w:color="9DAECB"/>
            </w:tcBorders>
            <w:noWrap/>
            <w:vAlign w:val="center"/>
          </w:tcPr>
          <w:p w:rsidR="00783FB7" w:rsidRPr="00783FB7" w:rsidRDefault="00783FB7" w:rsidP="00783FB7">
            <w:pPr>
              <w:jc w:val="right"/>
              <w:rPr>
                <w:rFonts w:cs="Arial"/>
                <w:sz w:val="18"/>
                <w:szCs w:val="18"/>
              </w:rPr>
            </w:pPr>
            <w:r w:rsidRPr="00783FB7">
              <w:rPr>
                <w:rFonts w:cs="Arial"/>
                <w:sz w:val="18"/>
                <w:szCs w:val="18"/>
              </w:rPr>
              <w:t>0.0%</w:t>
            </w:r>
          </w:p>
        </w:tc>
      </w:tr>
      <w:tr w:rsidR="00783FB7" w:rsidRPr="00BC4D20" w:rsidTr="00BC4D20">
        <w:trPr>
          <w:trHeight w:val="454"/>
        </w:trPr>
        <w:tc>
          <w:tcPr>
            <w:tcW w:w="3402" w:type="dxa"/>
            <w:tcBorders>
              <w:top w:val="single" w:sz="2" w:space="0" w:color="9DAECB"/>
              <w:bottom w:val="single" w:sz="12" w:space="0" w:color="9DAECB"/>
            </w:tcBorders>
            <w:noWrap/>
            <w:vAlign w:val="center"/>
          </w:tcPr>
          <w:p w:rsidR="00783FB7" w:rsidRPr="00BC4D20" w:rsidRDefault="00783FB7" w:rsidP="00BC4D20">
            <w:pPr>
              <w:pStyle w:val="DHStableB"/>
              <w:jc w:val="right"/>
              <w:rPr>
                <w:b/>
                <w:lang w:eastAsia="en-AU"/>
              </w:rPr>
            </w:pPr>
            <w:r w:rsidRPr="00BC4D20">
              <w:rPr>
                <w:b/>
                <w:lang w:eastAsia="en-AU"/>
              </w:rPr>
              <w:t>Grampians</w:t>
            </w:r>
          </w:p>
        </w:tc>
        <w:tc>
          <w:tcPr>
            <w:tcW w:w="907" w:type="dxa"/>
            <w:tcBorders>
              <w:top w:val="single" w:sz="2" w:space="0" w:color="9DAECB"/>
              <w:bottom w:val="single" w:sz="12" w:space="0" w:color="9DAECB"/>
            </w:tcBorders>
            <w:shd w:val="clear" w:color="auto" w:fill="DEE4EE"/>
            <w:noWrap/>
            <w:vAlign w:val="center"/>
          </w:tcPr>
          <w:p w:rsidR="00783FB7" w:rsidRPr="00BC4D20" w:rsidRDefault="00783FB7" w:rsidP="00BC4D20">
            <w:pPr>
              <w:jc w:val="right"/>
              <w:rPr>
                <w:rFonts w:cs="Arial"/>
                <w:b/>
                <w:i/>
                <w:sz w:val="18"/>
                <w:szCs w:val="18"/>
              </w:rPr>
            </w:pPr>
            <w:r w:rsidRPr="00BC4D20">
              <w:rPr>
                <w:rFonts w:cs="Arial"/>
                <w:b/>
                <w:i/>
                <w:sz w:val="18"/>
                <w:szCs w:val="18"/>
              </w:rPr>
              <w:t>102</w:t>
            </w:r>
          </w:p>
        </w:tc>
        <w:tc>
          <w:tcPr>
            <w:tcW w:w="907" w:type="dxa"/>
            <w:tcBorders>
              <w:top w:val="single" w:sz="2" w:space="0" w:color="9DAECB"/>
              <w:bottom w:val="single" w:sz="12" w:space="0" w:color="9DAECB"/>
            </w:tcBorders>
            <w:shd w:val="clear" w:color="auto" w:fill="DEE4EE"/>
            <w:noWrap/>
            <w:vAlign w:val="center"/>
          </w:tcPr>
          <w:p w:rsidR="00783FB7" w:rsidRPr="00BC4D20" w:rsidRDefault="00783FB7" w:rsidP="00BC4D20">
            <w:pPr>
              <w:jc w:val="right"/>
              <w:rPr>
                <w:rFonts w:cs="Arial"/>
                <w:b/>
                <w:i/>
                <w:sz w:val="18"/>
                <w:szCs w:val="18"/>
              </w:rPr>
            </w:pPr>
            <w:r w:rsidRPr="00BC4D20">
              <w:rPr>
                <w:rFonts w:cs="Arial"/>
                <w:b/>
                <w:i/>
                <w:sz w:val="18"/>
                <w:szCs w:val="18"/>
              </w:rPr>
              <w:t>$165</w:t>
            </w:r>
          </w:p>
        </w:tc>
        <w:tc>
          <w:tcPr>
            <w:tcW w:w="1077" w:type="dxa"/>
            <w:tcBorders>
              <w:top w:val="single" w:sz="2" w:space="0" w:color="9DAECB"/>
              <w:bottom w:val="single" w:sz="12" w:space="0" w:color="9DAECB"/>
            </w:tcBorders>
            <w:shd w:val="clear" w:color="auto" w:fill="DEE4EE"/>
            <w:noWrap/>
            <w:vAlign w:val="center"/>
          </w:tcPr>
          <w:p w:rsidR="00783FB7" w:rsidRPr="00BC4D20" w:rsidRDefault="00783FB7" w:rsidP="00BC4D20">
            <w:pPr>
              <w:jc w:val="right"/>
              <w:rPr>
                <w:rFonts w:cs="Arial"/>
                <w:b/>
                <w:i/>
                <w:sz w:val="18"/>
                <w:szCs w:val="18"/>
              </w:rPr>
            </w:pPr>
            <w:r w:rsidRPr="00BC4D20">
              <w:rPr>
                <w:rFonts w:cs="Arial"/>
                <w:b/>
                <w:i/>
                <w:sz w:val="18"/>
                <w:szCs w:val="18"/>
              </w:rPr>
              <w:t>1.2%</w:t>
            </w:r>
          </w:p>
        </w:tc>
        <w:tc>
          <w:tcPr>
            <w:tcW w:w="907" w:type="dxa"/>
            <w:tcBorders>
              <w:top w:val="single" w:sz="2" w:space="0" w:color="9DAECB"/>
              <w:bottom w:val="single" w:sz="12" w:space="0" w:color="9DAECB"/>
            </w:tcBorders>
            <w:noWrap/>
            <w:vAlign w:val="center"/>
          </w:tcPr>
          <w:p w:rsidR="00783FB7" w:rsidRPr="00BC4D20" w:rsidRDefault="00783FB7" w:rsidP="00BC4D20">
            <w:pPr>
              <w:jc w:val="right"/>
              <w:rPr>
                <w:rFonts w:cs="Arial"/>
                <w:b/>
                <w:i/>
                <w:sz w:val="18"/>
                <w:szCs w:val="18"/>
              </w:rPr>
            </w:pPr>
            <w:r w:rsidRPr="00BC4D20">
              <w:rPr>
                <w:rFonts w:cs="Arial"/>
                <w:b/>
                <w:i/>
                <w:sz w:val="18"/>
                <w:szCs w:val="18"/>
              </w:rPr>
              <w:t>261</w:t>
            </w:r>
          </w:p>
        </w:tc>
        <w:tc>
          <w:tcPr>
            <w:tcW w:w="907" w:type="dxa"/>
            <w:tcBorders>
              <w:top w:val="single" w:sz="2" w:space="0" w:color="9DAECB"/>
              <w:bottom w:val="single" w:sz="12" w:space="0" w:color="9DAECB"/>
            </w:tcBorders>
            <w:noWrap/>
            <w:vAlign w:val="center"/>
          </w:tcPr>
          <w:p w:rsidR="00783FB7" w:rsidRPr="00BC4D20" w:rsidRDefault="00783FB7" w:rsidP="00BC4D20">
            <w:pPr>
              <w:jc w:val="right"/>
              <w:rPr>
                <w:rFonts w:cs="Arial"/>
                <w:b/>
                <w:i/>
                <w:sz w:val="18"/>
                <w:szCs w:val="18"/>
              </w:rPr>
            </w:pPr>
            <w:r w:rsidRPr="00BC4D20">
              <w:rPr>
                <w:rFonts w:cs="Arial"/>
                <w:b/>
                <w:i/>
                <w:sz w:val="18"/>
                <w:szCs w:val="18"/>
              </w:rPr>
              <w:t>$240</w:t>
            </w:r>
          </w:p>
        </w:tc>
        <w:tc>
          <w:tcPr>
            <w:tcW w:w="1077" w:type="dxa"/>
            <w:tcBorders>
              <w:top w:val="single" w:sz="2" w:space="0" w:color="9DAECB"/>
              <w:bottom w:val="single" w:sz="12" w:space="0" w:color="9DAECB"/>
            </w:tcBorders>
            <w:noWrap/>
            <w:vAlign w:val="center"/>
          </w:tcPr>
          <w:p w:rsidR="00783FB7" w:rsidRPr="00BC4D20" w:rsidRDefault="00783FB7" w:rsidP="00BC4D20">
            <w:pPr>
              <w:jc w:val="right"/>
              <w:rPr>
                <w:rFonts w:cs="Arial"/>
                <w:b/>
                <w:i/>
                <w:sz w:val="18"/>
                <w:szCs w:val="18"/>
              </w:rPr>
            </w:pPr>
            <w:r w:rsidRPr="00BC4D20">
              <w:rPr>
                <w:rFonts w:cs="Arial"/>
                <w:b/>
                <w:i/>
                <w:sz w:val="18"/>
                <w:szCs w:val="18"/>
              </w:rPr>
              <w:t>4.3%</w:t>
            </w:r>
          </w:p>
        </w:tc>
        <w:tc>
          <w:tcPr>
            <w:tcW w:w="907" w:type="dxa"/>
            <w:tcBorders>
              <w:top w:val="single" w:sz="2" w:space="0" w:color="9DAECB"/>
              <w:bottom w:val="single" w:sz="12" w:space="0" w:color="9DAECB"/>
            </w:tcBorders>
            <w:shd w:val="clear" w:color="auto" w:fill="DEE4EE"/>
            <w:noWrap/>
            <w:vAlign w:val="center"/>
          </w:tcPr>
          <w:p w:rsidR="00783FB7" w:rsidRPr="00BC4D20" w:rsidRDefault="00783FB7" w:rsidP="00BC4D20">
            <w:pPr>
              <w:jc w:val="right"/>
              <w:rPr>
                <w:rFonts w:cs="Arial"/>
                <w:b/>
                <w:i/>
                <w:sz w:val="18"/>
                <w:szCs w:val="18"/>
              </w:rPr>
            </w:pPr>
            <w:r w:rsidRPr="00BC4D20">
              <w:rPr>
                <w:rFonts w:cs="Arial"/>
                <w:b/>
                <w:i/>
                <w:sz w:val="18"/>
                <w:szCs w:val="18"/>
              </w:rPr>
              <w:t>175</w:t>
            </w:r>
          </w:p>
        </w:tc>
        <w:tc>
          <w:tcPr>
            <w:tcW w:w="907" w:type="dxa"/>
            <w:tcBorders>
              <w:top w:val="single" w:sz="2" w:space="0" w:color="9DAECB"/>
              <w:bottom w:val="single" w:sz="12" w:space="0" w:color="9DAECB"/>
            </w:tcBorders>
            <w:shd w:val="clear" w:color="auto" w:fill="DEE4EE"/>
            <w:noWrap/>
            <w:vAlign w:val="center"/>
          </w:tcPr>
          <w:p w:rsidR="00783FB7" w:rsidRPr="00BC4D20" w:rsidRDefault="00783FB7" w:rsidP="00BC4D20">
            <w:pPr>
              <w:jc w:val="right"/>
              <w:rPr>
                <w:rFonts w:cs="Arial"/>
                <w:b/>
                <w:i/>
                <w:sz w:val="18"/>
                <w:szCs w:val="18"/>
              </w:rPr>
            </w:pPr>
            <w:r w:rsidRPr="00BC4D20">
              <w:rPr>
                <w:rFonts w:cs="Arial"/>
                <w:b/>
                <w:i/>
                <w:sz w:val="18"/>
                <w:szCs w:val="18"/>
              </w:rPr>
              <w:t>$260</w:t>
            </w:r>
          </w:p>
        </w:tc>
        <w:tc>
          <w:tcPr>
            <w:tcW w:w="1077" w:type="dxa"/>
            <w:tcBorders>
              <w:top w:val="single" w:sz="2" w:space="0" w:color="9DAECB"/>
              <w:bottom w:val="single" w:sz="12" w:space="0" w:color="9DAECB"/>
            </w:tcBorders>
            <w:shd w:val="clear" w:color="auto" w:fill="DEE4EE"/>
            <w:noWrap/>
            <w:vAlign w:val="center"/>
          </w:tcPr>
          <w:p w:rsidR="00783FB7" w:rsidRPr="00BC4D20" w:rsidRDefault="00783FB7" w:rsidP="00BC4D20">
            <w:pPr>
              <w:jc w:val="right"/>
              <w:rPr>
                <w:rFonts w:cs="Arial"/>
                <w:b/>
                <w:i/>
                <w:sz w:val="18"/>
                <w:szCs w:val="18"/>
              </w:rPr>
            </w:pPr>
            <w:r w:rsidRPr="00BC4D20">
              <w:rPr>
                <w:rFonts w:cs="Arial"/>
                <w:b/>
                <w:i/>
                <w:sz w:val="18"/>
                <w:szCs w:val="18"/>
              </w:rPr>
              <w:t>8.3%</w:t>
            </w:r>
          </w:p>
        </w:tc>
        <w:tc>
          <w:tcPr>
            <w:tcW w:w="907" w:type="dxa"/>
            <w:tcBorders>
              <w:top w:val="single" w:sz="2" w:space="0" w:color="9DAECB"/>
              <w:bottom w:val="single" w:sz="12" w:space="0" w:color="9DAECB"/>
            </w:tcBorders>
            <w:noWrap/>
            <w:vAlign w:val="center"/>
          </w:tcPr>
          <w:p w:rsidR="00783FB7" w:rsidRPr="00BC4D20" w:rsidRDefault="00783FB7" w:rsidP="00BC4D20">
            <w:pPr>
              <w:jc w:val="right"/>
              <w:rPr>
                <w:rFonts w:cs="Arial"/>
                <w:b/>
                <w:i/>
                <w:sz w:val="18"/>
                <w:szCs w:val="18"/>
              </w:rPr>
            </w:pPr>
            <w:r w:rsidRPr="00BC4D20">
              <w:rPr>
                <w:rFonts w:cs="Arial"/>
                <w:b/>
                <w:i/>
                <w:sz w:val="18"/>
                <w:szCs w:val="18"/>
              </w:rPr>
              <w:t>741</w:t>
            </w:r>
          </w:p>
        </w:tc>
        <w:tc>
          <w:tcPr>
            <w:tcW w:w="907" w:type="dxa"/>
            <w:tcBorders>
              <w:top w:val="single" w:sz="2" w:space="0" w:color="9DAECB"/>
              <w:bottom w:val="single" w:sz="12" w:space="0" w:color="9DAECB"/>
            </w:tcBorders>
            <w:noWrap/>
            <w:vAlign w:val="center"/>
          </w:tcPr>
          <w:p w:rsidR="00783FB7" w:rsidRPr="00BC4D20" w:rsidRDefault="00783FB7" w:rsidP="00BC4D20">
            <w:pPr>
              <w:jc w:val="right"/>
              <w:rPr>
                <w:rFonts w:cs="Arial"/>
                <w:b/>
                <w:i/>
                <w:sz w:val="18"/>
                <w:szCs w:val="18"/>
              </w:rPr>
            </w:pPr>
            <w:r w:rsidRPr="00BC4D20">
              <w:rPr>
                <w:rFonts w:cs="Arial"/>
                <w:b/>
                <w:i/>
                <w:sz w:val="18"/>
                <w:szCs w:val="18"/>
              </w:rPr>
              <w:t>$295</w:t>
            </w:r>
          </w:p>
        </w:tc>
        <w:tc>
          <w:tcPr>
            <w:tcW w:w="1077" w:type="dxa"/>
            <w:tcBorders>
              <w:top w:val="single" w:sz="2" w:space="0" w:color="9DAECB"/>
              <w:bottom w:val="single" w:sz="12" w:space="0" w:color="9DAECB"/>
            </w:tcBorders>
            <w:noWrap/>
            <w:vAlign w:val="center"/>
          </w:tcPr>
          <w:p w:rsidR="00783FB7" w:rsidRPr="00BC4D20" w:rsidRDefault="00783FB7" w:rsidP="00BC4D20">
            <w:pPr>
              <w:jc w:val="right"/>
              <w:rPr>
                <w:rFonts w:cs="Arial"/>
                <w:b/>
                <w:i/>
                <w:sz w:val="18"/>
                <w:szCs w:val="18"/>
              </w:rPr>
            </w:pPr>
            <w:r w:rsidRPr="00BC4D20">
              <w:rPr>
                <w:rFonts w:cs="Arial"/>
                <w:b/>
                <w:i/>
                <w:sz w:val="18"/>
                <w:szCs w:val="18"/>
              </w:rPr>
              <w:t>3.5%</w:t>
            </w:r>
          </w:p>
        </w:tc>
      </w:tr>
      <w:tr w:rsidR="00783FB7" w:rsidRPr="00EC2601" w:rsidTr="00BF0300">
        <w:trPr>
          <w:trHeight w:val="283"/>
        </w:trPr>
        <w:tc>
          <w:tcPr>
            <w:tcW w:w="3402" w:type="dxa"/>
            <w:tcBorders>
              <w:top w:val="single" w:sz="12" w:space="0" w:color="9DAECB"/>
            </w:tcBorders>
            <w:noWrap/>
            <w:vAlign w:val="center"/>
          </w:tcPr>
          <w:p w:rsidR="00783FB7" w:rsidRPr="00EC2601" w:rsidRDefault="00783FB7" w:rsidP="00F57058">
            <w:pPr>
              <w:pStyle w:val="DHStableB"/>
              <w:rPr>
                <w:lang w:eastAsia="en-AU"/>
              </w:rPr>
            </w:pPr>
            <w:r w:rsidRPr="00EC2601">
              <w:rPr>
                <w:lang w:eastAsia="en-AU"/>
              </w:rPr>
              <w:t>Buloke</w:t>
            </w:r>
          </w:p>
        </w:tc>
        <w:tc>
          <w:tcPr>
            <w:tcW w:w="907" w:type="dxa"/>
            <w:tcBorders>
              <w:top w:val="single" w:sz="12" w:space="0" w:color="9DAECB"/>
            </w:tcBorders>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907" w:type="dxa"/>
            <w:tcBorders>
              <w:top w:val="single" w:sz="12" w:space="0" w:color="9DAECB"/>
            </w:tcBorders>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1077" w:type="dxa"/>
            <w:tcBorders>
              <w:top w:val="single" w:sz="12" w:space="0" w:color="9DAECB"/>
            </w:tcBorders>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907" w:type="dxa"/>
            <w:tcBorders>
              <w:top w:val="single" w:sz="12" w:space="0" w:color="9DAECB"/>
            </w:tcBorders>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907" w:type="dxa"/>
            <w:tcBorders>
              <w:top w:val="single" w:sz="12" w:space="0" w:color="9DAECB"/>
            </w:tcBorders>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1077" w:type="dxa"/>
            <w:tcBorders>
              <w:top w:val="single" w:sz="12" w:space="0" w:color="9DAECB"/>
            </w:tcBorders>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907" w:type="dxa"/>
            <w:tcBorders>
              <w:top w:val="single" w:sz="12" w:space="0" w:color="9DAECB"/>
            </w:tcBorders>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5</w:t>
            </w:r>
          </w:p>
        </w:tc>
        <w:tc>
          <w:tcPr>
            <w:tcW w:w="907" w:type="dxa"/>
            <w:tcBorders>
              <w:top w:val="single" w:sz="12" w:space="0" w:color="9DAECB"/>
            </w:tcBorders>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$160</w:t>
            </w:r>
          </w:p>
        </w:tc>
        <w:tc>
          <w:tcPr>
            <w:tcW w:w="1077" w:type="dxa"/>
            <w:tcBorders>
              <w:top w:val="single" w:sz="12" w:space="0" w:color="9DAECB"/>
            </w:tcBorders>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907" w:type="dxa"/>
            <w:tcBorders>
              <w:top w:val="single" w:sz="12" w:space="0" w:color="9DAECB"/>
            </w:tcBorders>
            <w:noWrap/>
            <w:vAlign w:val="center"/>
          </w:tcPr>
          <w:p w:rsidR="00783FB7" w:rsidRPr="00783FB7" w:rsidRDefault="00783FB7" w:rsidP="00783FB7">
            <w:pPr>
              <w:jc w:val="right"/>
              <w:rPr>
                <w:rFonts w:cs="Arial"/>
                <w:sz w:val="18"/>
                <w:szCs w:val="18"/>
              </w:rPr>
            </w:pPr>
            <w:r w:rsidRPr="00783FB7">
              <w:rPr>
                <w:rFonts w:cs="Arial"/>
                <w:sz w:val="18"/>
                <w:szCs w:val="18"/>
              </w:rPr>
              <w:t>9</w:t>
            </w:r>
          </w:p>
        </w:tc>
        <w:tc>
          <w:tcPr>
            <w:tcW w:w="907" w:type="dxa"/>
            <w:tcBorders>
              <w:top w:val="single" w:sz="12" w:space="0" w:color="9DAECB"/>
            </w:tcBorders>
            <w:noWrap/>
            <w:vAlign w:val="center"/>
          </w:tcPr>
          <w:p w:rsidR="00783FB7" w:rsidRPr="00783FB7" w:rsidRDefault="00783FB7" w:rsidP="00783FB7">
            <w:pPr>
              <w:jc w:val="right"/>
              <w:rPr>
                <w:rFonts w:cs="Arial"/>
                <w:sz w:val="18"/>
                <w:szCs w:val="18"/>
              </w:rPr>
            </w:pPr>
            <w:r w:rsidRPr="00783FB7">
              <w:rPr>
                <w:rFonts w:cs="Arial"/>
                <w:sz w:val="18"/>
                <w:szCs w:val="18"/>
              </w:rPr>
              <w:t>$200</w:t>
            </w:r>
          </w:p>
        </w:tc>
        <w:tc>
          <w:tcPr>
            <w:tcW w:w="1077" w:type="dxa"/>
            <w:tcBorders>
              <w:top w:val="single" w:sz="12" w:space="0" w:color="9DAECB"/>
            </w:tcBorders>
            <w:noWrap/>
            <w:vAlign w:val="center"/>
          </w:tcPr>
          <w:p w:rsidR="00783FB7" w:rsidRPr="00783FB7" w:rsidRDefault="00783FB7" w:rsidP="00783FB7">
            <w:pPr>
              <w:jc w:val="right"/>
              <w:rPr>
                <w:rFonts w:cs="Arial"/>
                <w:sz w:val="18"/>
                <w:szCs w:val="18"/>
              </w:rPr>
            </w:pPr>
            <w:r w:rsidRPr="00783FB7">
              <w:rPr>
                <w:rFonts w:cs="Arial"/>
                <w:sz w:val="18"/>
                <w:szCs w:val="18"/>
              </w:rPr>
              <w:t>0.0%</w:t>
            </w:r>
          </w:p>
        </w:tc>
      </w:tr>
      <w:tr w:rsidR="00783FB7" w:rsidRPr="00EC2601" w:rsidTr="00BF0300">
        <w:trPr>
          <w:trHeight w:val="283"/>
        </w:trPr>
        <w:tc>
          <w:tcPr>
            <w:tcW w:w="3402" w:type="dxa"/>
            <w:noWrap/>
            <w:vAlign w:val="center"/>
          </w:tcPr>
          <w:p w:rsidR="00783FB7" w:rsidRPr="00EC2601" w:rsidRDefault="00783FB7" w:rsidP="00F57058">
            <w:pPr>
              <w:pStyle w:val="DHStableB"/>
              <w:rPr>
                <w:lang w:eastAsia="en-AU"/>
              </w:rPr>
            </w:pPr>
            <w:r w:rsidRPr="00EC2601">
              <w:rPr>
                <w:lang w:eastAsia="en-AU"/>
              </w:rPr>
              <w:t>Campaspe</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8</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$150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-8.0%</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37</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$230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2.2%</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15</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$260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4.0%</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94</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$300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7.1%</w:t>
            </w:r>
          </w:p>
        </w:tc>
      </w:tr>
      <w:tr w:rsidR="00783FB7" w:rsidRPr="00EC2601" w:rsidTr="00BF0300">
        <w:trPr>
          <w:trHeight w:val="283"/>
        </w:trPr>
        <w:tc>
          <w:tcPr>
            <w:tcW w:w="3402" w:type="dxa"/>
            <w:noWrap/>
            <w:vAlign w:val="center"/>
          </w:tcPr>
          <w:p w:rsidR="00783FB7" w:rsidRPr="00EC2601" w:rsidRDefault="00783FB7" w:rsidP="00F57058">
            <w:pPr>
              <w:pStyle w:val="DHStableB"/>
              <w:rPr>
                <w:lang w:eastAsia="en-AU"/>
              </w:rPr>
            </w:pPr>
            <w:r w:rsidRPr="00EC2601">
              <w:rPr>
                <w:lang w:eastAsia="en-AU"/>
              </w:rPr>
              <w:t>Central Goldfields</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10</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$230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17.9%</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11</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$220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2.3%</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35</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$250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0.0%</w:t>
            </w:r>
          </w:p>
        </w:tc>
      </w:tr>
      <w:tr w:rsidR="00783FB7" w:rsidRPr="00EC2601" w:rsidTr="00BF0300">
        <w:trPr>
          <w:trHeight w:val="283"/>
        </w:trPr>
        <w:tc>
          <w:tcPr>
            <w:tcW w:w="3402" w:type="dxa"/>
            <w:noWrap/>
            <w:vAlign w:val="center"/>
          </w:tcPr>
          <w:p w:rsidR="00783FB7" w:rsidRPr="00EC2601" w:rsidRDefault="00783FB7" w:rsidP="00F57058">
            <w:pPr>
              <w:pStyle w:val="DHStableB"/>
              <w:rPr>
                <w:lang w:eastAsia="en-AU"/>
              </w:rPr>
            </w:pPr>
            <w:r w:rsidRPr="00EC2601">
              <w:rPr>
                <w:lang w:eastAsia="en-AU"/>
              </w:rPr>
              <w:t>Gannawarra</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6</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$203</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24.5%</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11</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$184</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-5.6%</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16</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$210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5.0%</w:t>
            </w:r>
          </w:p>
        </w:tc>
      </w:tr>
      <w:tr w:rsidR="00783FB7" w:rsidRPr="00EC2601" w:rsidTr="00BF0300">
        <w:trPr>
          <w:trHeight w:val="283"/>
        </w:trPr>
        <w:tc>
          <w:tcPr>
            <w:tcW w:w="3402" w:type="dxa"/>
            <w:noWrap/>
            <w:vAlign w:val="center"/>
          </w:tcPr>
          <w:p w:rsidR="00783FB7" w:rsidRPr="00EC2601" w:rsidRDefault="00783FB7" w:rsidP="00F57058">
            <w:pPr>
              <w:pStyle w:val="DHStableB"/>
              <w:rPr>
                <w:lang w:eastAsia="en-AU"/>
              </w:rPr>
            </w:pPr>
            <w:r w:rsidRPr="00EC2601">
              <w:rPr>
                <w:lang w:eastAsia="en-AU"/>
              </w:rPr>
              <w:t>Greater Bendigo</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45</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$200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13.6%</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190</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$253</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3.3%</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83</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$260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4.0%</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374</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$310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5.1%</w:t>
            </w:r>
          </w:p>
        </w:tc>
      </w:tr>
      <w:tr w:rsidR="00783FB7" w:rsidRPr="00EC2601" w:rsidTr="00BF0300">
        <w:trPr>
          <w:trHeight w:val="283"/>
        </w:trPr>
        <w:tc>
          <w:tcPr>
            <w:tcW w:w="3402" w:type="dxa"/>
            <w:noWrap/>
            <w:vAlign w:val="center"/>
          </w:tcPr>
          <w:p w:rsidR="00783FB7" w:rsidRPr="00EC2601" w:rsidRDefault="00783FB7" w:rsidP="00F57058">
            <w:pPr>
              <w:pStyle w:val="DHStableB"/>
              <w:rPr>
                <w:lang w:eastAsia="en-AU"/>
              </w:rPr>
            </w:pPr>
            <w:r w:rsidRPr="00EC2601">
              <w:rPr>
                <w:lang w:eastAsia="en-AU"/>
              </w:rPr>
              <w:t>Loddon</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7</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$220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18.9%</w:t>
            </w:r>
          </w:p>
        </w:tc>
      </w:tr>
      <w:tr w:rsidR="00783FB7" w:rsidRPr="00EC2601" w:rsidTr="00BF0300">
        <w:trPr>
          <w:trHeight w:val="283"/>
        </w:trPr>
        <w:tc>
          <w:tcPr>
            <w:tcW w:w="3402" w:type="dxa"/>
            <w:noWrap/>
            <w:vAlign w:val="center"/>
          </w:tcPr>
          <w:p w:rsidR="00783FB7" w:rsidRPr="00EC2601" w:rsidRDefault="00783FB7" w:rsidP="00F57058">
            <w:pPr>
              <w:pStyle w:val="DHStableB"/>
              <w:rPr>
                <w:lang w:eastAsia="en-AU"/>
              </w:rPr>
            </w:pPr>
            <w:r w:rsidRPr="00EC2601">
              <w:rPr>
                <w:lang w:eastAsia="en-AU"/>
              </w:rPr>
              <w:lastRenderedPageBreak/>
              <w:t>Macedon Ranges</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8</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$210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-16.0%</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13</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$330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13.8%</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13</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$350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4.5%</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71</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$420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10.5%</w:t>
            </w:r>
          </w:p>
        </w:tc>
      </w:tr>
      <w:tr w:rsidR="00783FB7" w:rsidRPr="00EC2601" w:rsidTr="00BF0300">
        <w:trPr>
          <w:trHeight w:val="283"/>
        </w:trPr>
        <w:tc>
          <w:tcPr>
            <w:tcW w:w="3402" w:type="dxa"/>
            <w:noWrap/>
            <w:vAlign w:val="center"/>
          </w:tcPr>
          <w:p w:rsidR="00783FB7" w:rsidRPr="00EC2601" w:rsidRDefault="00783FB7" w:rsidP="00F57058">
            <w:pPr>
              <w:pStyle w:val="DHStableB"/>
              <w:rPr>
                <w:lang w:eastAsia="en-AU"/>
              </w:rPr>
            </w:pPr>
            <w:r w:rsidRPr="00EC2601">
              <w:rPr>
                <w:lang w:eastAsia="en-AU"/>
              </w:rPr>
              <w:t>Mildura</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31</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$175</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2.9%</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85</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$205</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2.5%</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44</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$240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4.3%</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185</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$300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0.0%</w:t>
            </w:r>
          </w:p>
        </w:tc>
      </w:tr>
      <w:tr w:rsidR="00783FB7" w:rsidRPr="00EC2601" w:rsidTr="00BF0300">
        <w:trPr>
          <w:trHeight w:val="283"/>
        </w:trPr>
        <w:tc>
          <w:tcPr>
            <w:tcW w:w="3402" w:type="dxa"/>
            <w:noWrap/>
            <w:vAlign w:val="center"/>
          </w:tcPr>
          <w:p w:rsidR="00783FB7" w:rsidRPr="00EC2601" w:rsidRDefault="00783FB7" w:rsidP="00F57058">
            <w:pPr>
              <w:pStyle w:val="DHStableB"/>
              <w:rPr>
                <w:lang w:eastAsia="en-AU"/>
              </w:rPr>
            </w:pPr>
            <w:r w:rsidRPr="00EC2601">
              <w:rPr>
                <w:lang w:eastAsia="en-AU"/>
              </w:rPr>
              <w:t>Mount Alexander</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8</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$280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2.6%</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8</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$305</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5.2%</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44</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$330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0.0%</w:t>
            </w:r>
          </w:p>
        </w:tc>
      </w:tr>
      <w:tr w:rsidR="00783FB7" w:rsidRPr="00EC2601" w:rsidTr="00BF0300">
        <w:trPr>
          <w:trHeight w:val="283"/>
        </w:trPr>
        <w:tc>
          <w:tcPr>
            <w:tcW w:w="3402" w:type="dxa"/>
            <w:tcBorders>
              <w:bottom w:val="single" w:sz="2" w:space="0" w:color="9DAECB"/>
            </w:tcBorders>
            <w:noWrap/>
            <w:vAlign w:val="center"/>
          </w:tcPr>
          <w:p w:rsidR="00783FB7" w:rsidRPr="00EC2601" w:rsidRDefault="00783FB7" w:rsidP="00F57058">
            <w:pPr>
              <w:pStyle w:val="DHStableB"/>
              <w:rPr>
                <w:lang w:eastAsia="en-AU"/>
              </w:rPr>
            </w:pPr>
            <w:r w:rsidRPr="00EC2601">
              <w:rPr>
                <w:lang w:eastAsia="en-AU"/>
              </w:rPr>
              <w:t>Swan Hill</w:t>
            </w:r>
          </w:p>
        </w:tc>
        <w:tc>
          <w:tcPr>
            <w:tcW w:w="907" w:type="dxa"/>
            <w:tcBorders>
              <w:bottom w:val="single" w:sz="2" w:space="0" w:color="9DAECB"/>
            </w:tcBorders>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14</w:t>
            </w:r>
          </w:p>
        </w:tc>
        <w:tc>
          <w:tcPr>
            <w:tcW w:w="907" w:type="dxa"/>
            <w:tcBorders>
              <w:bottom w:val="single" w:sz="2" w:space="0" w:color="9DAECB"/>
            </w:tcBorders>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$145</w:t>
            </w:r>
          </w:p>
        </w:tc>
        <w:tc>
          <w:tcPr>
            <w:tcW w:w="1077" w:type="dxa"/>
            <w:tcBorders>
              <w:bottom w:val="single" w:sz="2" w:space="0" w:color="9DAECB"/>
            </w:tcBorders>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3.6%</w:t>
            </w:r>
          </w:p>
        </w:tc>
        <w:tc>
          <w:tcPr>
            <w:tcW w:w="907" w:type="dxa"/>
            <w:tcBorders>
              <w:bottom w:val="single" w:sz="2" w:space="0" w:color="9DAECB"/>
            </w:tcBorders>
            <w:noWrap/>
            <w:vAlign w:val="center"/>
          </w:tcPr>
          <w:p w:rsidR="00783FB7" w:rsidRPr="00783FB7" w:rsidRDefault="00783FB7" w:rsidP="00783FB7">
            <w:pPr>
              <w:jc w:val="right"/>
              <w:rPr>
                <w:rFonts w:cs="Arial"/>
                <w:sz w:val="18"/>
                <w:szCs w:val="18"/>
              </w:rPr>
            </w:pPr>
            <w:r w:rsidRPr="00783FB7">
              <w:rPr>
                <w:rFonts w:cs="Arial"/>
                <w:sz w:val="18"/>
                <w:szCs w:val="18"/>
              </w:rPr>
              <w:t>25</w:t>
            </w:r>
          </w:p>
        </w:tc>
        <w:tc>
          <w:tcPr>
            <w:tcW w:w="907" w:type="dxa"/>
            <w:tcBorders>
              <w:bottom w:val="single" w:sz="2" w:space="0" w:color="9DAECB"/>
            </w:tcBorders>
            <w:noWrap/>
            <w:vAlign w:val="center"/>
          </w:tcPr>
          <w:p w:rsidR="00783FB7" w:rsidRPr="00783FB7" w:rsidRDefault="00783FB7" w:rsidP="00783FB7">
            <w:pPr>
              <w:jc w:val="right"/>
              <w:rPr>
                <w:rFonts w:cs="Arial"/>
                <w:sz w:val="18"/>
                <w:szCs w:val="18"/>
              </w:rPr>
            </w:pPr>
            <w:r w:rsidRPr="00783FB7">
              <w:rPr>
                <w:rFonts w:cs="Arial"/>
                <w:sz w:val="18"/>
                <w:szCs w:val="18"/>
              </w:rPr>
              <w:t>$225</w:t>
            </w:r>
          </w:p>
        </w:tc>
        <w:tc>
          <w:tcPr>
            <w:tcW w:w="1077" w:type="dxa"/>
            <w:tcBorders>
              <w:bottom w:val="single" w:sz="2" w:space="0" w:color="9DAECB"/>
            </w:tcBorders>
            <w:noWrap/>
            <w:vAlign w:val="center"/>
          </w:tcPr>
          <w:p w:rsidR="00783FB7" w:rsidRPr="00783FB7" w:rsidRDefault="00783FB7" w:rsidP="00783FB7">
            <w:pPr>
              <w:jc w:val="right"/>
              <w:rPr>
                <w:rFonts w:cs="Arial"/>
                <w:sz w:val="18"/>
                <w:szCs w:val="18"/>
              </w:rPr>
            </w:pPr>
            <w:r w:rsidRPr="00783FB7">
              <w:rPr>
                <w:rFonts w:cs="Arial"/>
                <w:sz w:val="18"/>
                <w:szCs w:val="18"/>
              </w:rPr>
              <w:t>2.3%</w:t>
            </w:r>
          </w:p>
        </w:tc>
        <w:tc>
          <w:tcPr>
            <w:tcW w:w="907" w:type="dxa"/>
            <w:tcBorders>
              <w:bottom w:val="single" w:sz="2" w:space="0" w:color="9DAECB"/>
            </w:tcBorders>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9</w:t>
            </w:r>
          </w:p>
        </w:tc>
        <w:tc>
          <w:tcPr>
            <w:tcW w:w="907" w:type="dxa"/>
            <w:tcBorders>
              <w:bottom w:val="single" w:sz="2" w:space="0" w:color="9DAECB"/>
            </w:tcBorders>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$205</w:t>
            </w:r>
          </w:p>
        </w:tc>
        <w:tc>
          <w:tcPr>
            <w:tcW w:w="1077" w:type="dxa"/>
            <w:tcBorders>
              <w:bottom w:val="single" w:sz="2" w:space="0" w:color="9DAECB"/>
            </w:tcBorders>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-8.9%</w:t>
            </w:r>
          </w:p>
        </w:tc>
        <w:tc>
          <w:tcPr>
            <w:tcW w:w="907" w:type="dxa"/>
            <w:tcBorders>
              <w:bottom w:val="single" w:sz="2" w:space="0" w:color="9DAECB"/>
            </w:tcBorders>
            <w:noWrap/>
            <w:vAlign w:val="center"/>
          </w:tcPr>
          <w:p w:rsidR="00783FB7" w:rsidRPr="00783FB7" w:rsidRDefault="00783FB7" w:rsidP="00783FB7">
            <w:pPr>
              <w:jc w:val="right"/>
              <w:rPr>
                <w:rFonts w:cs="Arial"/>
                <w:sz w:val="18"/>
                <w:szCs w:val="18"/>
              </w:rPr>
            </w:pPr>
            <w:r w:rsidRPr="00783FB7">
              <w:rPr>
                <w:rFonts w:cs="Arial"/>
                <w:sz w:val="18"/>
                <w:szCs w:val="18"/>
              </w:rPr>
              <w:t>38</w:t>
            </w:r>
          </w:p>
        </w:tc>
        <w:tc>
          <w:tcPr>
            <w:tcW w:w="907" w:type="dxa"/>
            <w:tcBorders>
              <w:bottom w:val="single" w:sz="2" w:space="0" w:color="9DAECB"/>
            </w:tcBorders>
            <w:noWrap/>
            <w:vAlign w:val="center"/>
          </w:tcPr>
          <w:p w:rsidR="00783FB7" w:rsidRPr="00783FB7" w:rsidRDefault="00783FB7" w:rsidP="00783FB7">
            <w:pPr>
              <w:jc w:val="right"/>
              <w:rPr>
                <w:rFonts w:cs="Arial"/>
                <w:sz w:val="18"/>
                <w:szCs w:val="18"/>
              </w:rPr>
            </w:pPr>
            <w:r w:rsidRPr="00783FB7">
              <w:rPr>
                <w:rFonts w:cs="Arial"/>
                <w:sz w:val="18"/>
                <w:szCs w:val="18"/>
              </w:rPr>
              <w:t>$265</w:t>
            </w:r>
          </w:p>
        </w:tc>
        <w:tc>
          <w:tcPr>
            <w:tcW w:w="1077" w:type="dxa"/>
            <w:tcBorders>
              <w:bottom w:val="single" w:sz="2" w:space="0" w:color="9DAECB"/>
            </w:tcBorders>
            <w:noWrap/>
            <w:vAlign w:val="center"/>
          </w:tcPr>
          <w:p w:rsidR="00783FB7" w:rsidRPr="00783FB7" w:rsidRDefault="00783FB7" w:rsidP="00783FB7">
            <w:pPr>
              <w:jc w:val="right"/>
              <w:rPr>
                <w:rFonts w:cs="Arial"/>
                <w:sz w:val="18"/>
                <w:szCs w:val="18"/>
              </w:rPr>
            </w:pPr>
            <w:r w:rsidRPr="00783FB7">
              <w:rPr>
                <w:rFonts w:cs="Arial"/>
                <w:sz w:val="18"/>
                <w:szCs w:val="18"/>
              </w:rPr>
              <w:t>-1.9%</w:t>
            </w:r>
          </w:p>
        </w:tc>
      </w:tr>
      <w:tr w:rsidR="00783FB7" w:rsidRPr="00BC4D20" w:rsidTr="00BC4D20">
        <w:trPr>
          <w:trHeight w:val="397"/>
        </w:trPr>
        <w:tc>
          <w:tcPr>
            <w:tcW w:w="3402" w:type="dxa"/>
            <w:tcBorders>
              <w:top w:val="single" w:sz="2" w:space="0" w:color="9DAECB"/>
              <w:bottom w:val="single" w:sz="12" w:space="0" w:color="9DAECB"/>
            </w:tcBorders>
            <w:noWrap/>
            <w:vAlign w:val="center"/>
          </w:tcPr>
          <w:p w:rsidR="00783FB7" w:rsidRPr="00BC4D20" w:rsidRDefault="00783FB7" w:rsidP="00BC4D20">
            <w:pPr>
              <w:pStyle w:val="DHStableB"/>
              <w:jc w:val="right"/>
              <w:rPr>
                <w:b/>
                <w:lang w:eastAsia="en-AU"/>
              </w:rPr>
            </w:pPr>
            <w:r w:rsidRPr="00BC4D20">
              <w:rPr>
                <w:b/>
                <w:lang w:eastAsia="en-AU"/>
              </w:rPr>
              <w:t>Loddon Mallee</w:t>
            </w:r>
          </w:p>
        </w:tc>
        <w:tc>
          <w:tcPr>
            <w:tcW w:w="907" w:type="dxa"/>
            <w:tcBorders>
              <w:top w:val="single" w:sz="2" w:space="0" w:color="9DAECB"/>
              <w:bottom w:val="single" w:sz="12" w:space="0" w:color="9DAECB"/>
            </w:tcBorders>
            <w:shd w:val="clear" w:color="auto" w:fill="DEE4EE"/>
            <w:noWrap/>
            <w:vAlign w:val="center"/>
          </w:tcPr>
          <w:p w:rsidR="00783FB7" w:rsidRPr="00BC4D20" w:rsidRDefault="00783FB7" w:rsidP="00BC4D20">
            <w:pPr>
              <w:jc w:val="right"/>
              <w:rPr>
                <w:rFonts w:cs="Arial"/>
                <w:b/>
                <w:i/>
                <w:sz w:val="18"/>
                <w:szCs w:val="18"/>
              </w:rPr>
            </w:pPr>
            <w:r w:rsidRPr="00BC4D20">
              <w:rPr>
                <w:rFonts w:cs="Arial"/>
                <w:b/>
                <w:i/>
                <w:sz w:val="18"/>
                <w:szCs w:val="18"/>
              </w:rPr>
              <w:t>118</w:t>
            </w:r>
          </w:p>
        </w:tc>
        <w:tc>
          <w:tcPr>
            <w:tcW w:w="907" w:type="dxa"/>
            <w:tcBorders>
              <w:top w:val="single" w:sz="2" w:space="0" w:color="9DAECB"/>
              <w:bottom w:val="single" w:sz="12" w:space="0" w:color="9DAECB"/>
            </w:tcBorders>
            <w:shd w:val="clear" w:color="auto" w:fill="DEE4EE"/>
            <w:noWrap/>
            <w:vAlign w:val="center"/>
          </w:tcPr>
          <w:p w:rsidR="00783FB7" w:rsidRPr="00BC4D20" w:rsidRDefault="00783FB7" w:rsidP="00BC4D20">
            <w:pPr>
              <w:jc w:val="right"/>
              <w:rPr>
                <w:rFonts w:cs="Arial"/>
                <w:b/>
                <w:i/>
                <w:sz w:val="18"/>
                <w:szCs w:val="18"/>
              </w:rPr>
            </w:pPr>
            <w:r w:rsidRPr="00BC4D20">
              <w:rPr>
                <w:rFonts w:cs="Arial"/>
                <w:b/>
                <w:i/>
                <w:sz w:val="18"/>
                <w:szCs w:val="18"/>
              </w:rPr>
              <w:t>$180</w:t>
            </w:r>
          </w:p>
        </w:tc>
        <w:tc>
          <w:tcPr>
            <w:tcW w:w="1077" w:type="dxa"/>
            <w:tcBorders>
              <w:top w:val="single" w:sz="2" w:space="0" w:color="9DAECB"/>
              <w:bottom w:val="single" w:sz="12" w:space="0" w:color="9DAECB"/>
            </w:tcBorders>
            <w:shd w:val="clear" w:color="auto" w:fill="DEE4EE"/>
            <w:noWrap/>
            <w:vAlign w:val="center"/>
          </w:tcPr>
          <w:p w:rsidR="00783FB7" w:rsidRPr="00BC4D20" w:rsidRDefault="00783FB7" w:rsidP="00BC4D20">
            <w:pPr>
              <w:jc w:val="right"/>
              <w:rPr>
                <w:rFonts w:cs="Arial"/>
                <w:b/>
                <w:i/>
                <w:sz w:val="18"/>
                <w:szCs w:val="18"/>
              </w:rPr>
            </w:pPr>
            <w:r w:rsidRPr="00BC4D20">
              <w:rPr>
                <w:rFonts w:cs="Arial"/>
                <w:b/>
                <w:i/>
                <w:sz w:val="18"/>
                <w:szCs w:val="18"/>
              </w:rPr>
              <w:t>5.9%</w:t>
            </w:r>
          </w:p>
        </w:tc>
        <w:tc>
          <w:tcPr>
            <w:tcW w:w="907" w:type="dxa"/>
            <w:tcBorders>
              <w:top w:val="single" w:sz="2" w:space="0" w:color="9DAECB"/>
              <w:bottom w:val="single" w:sz="12" w:space="0" w:color="9DAECB"/>
            </w:tcBorders>
            <w:noWrap/>
            <w:vAlign w:val="center"/>
          </w:tcPr>
          <w:p w:rsidR="00783FB7" w:rsidRPr="00BC4D20" w:rsidRDefault="00783FB7" w:rsidP="00BC4D20">
            <w:pPr>
              <w:jc w:val="right"/>
              <w:rPr>
                <w:rFonts w:cs="Arial"/>
                <w:b/>
                <w:i/>
                <w:sz w:val="18"/>
                <w:szCs w:val="18"/>
              </w:rPr>
            </w:pPr>
            <w:r w:rsidRPr="00BC4D20">
              <w:rPr>
                <w:rFonts w:cs="Arial"/>
                <w:b/>
                <w:i/>
                <w:sz w:val="18"/>
                <w:szCs w:val="18"/>
              </w:rPr>
              <w:t>378</w:t>
            </w:r>
          </w:p>
        </w:tc>
        <w:tc>
          <w:tcPr>
            <w:tcW w:w="907" w:type="dxa"/>
            <w:tcBorders>
              <w:top w:val="single" w:sz="2" w:space="0" w:color="9DAECB"/>
              <w:bottom w:val="single" w:sz="12" w:space="0" w:color="9DAECB"/>
            </w:tcBorders>
            <w:noWrap/>
            <w:vAlign w:val="center"/>
          </w:tcPr>
          <w:p w:rsidR="00783FB7" w:rsidRPr="00BC4D20" w:rsidRDefault="00783FB7" w:rsidP="00BC4D20">
            <w:pPr>
              <w:jc w:val="right"/>
              <w:rPr>
                <w:rFonts w:cs="Arial"/>
                <w:b/>
                <w:i/>
                <w:sz w:val="18"/>
                <w:szCs w:val="18"/>
              </w:rPr>
            </w:pPr>
            <w:r w:rsidRPr="00BC4D20">
              <w:rPr>
                <w:rFonts w:cs="Arial"/>
                <w:b/>
                <w:i/>
                <w:sz w:val="18"/>
                <w:szCs w:val="18"/>
              </w:rPr>
              <w:t>$240</w:t>
            </w:r>
          </w:p>
        </w:tc>
        <w:tc>
          <w:tcPr>
            <w:tcW w:w="1077" w:type="dxa"/>
            <w:tcBorders>
              <w:top w:val="single" w:sz="2" w:space="0" w:color="9DAECB"/>
              <w:bottom w:val="single" w:sz="12" w:space="0" w:color="9DAECB"/>
            </w:tcBorders>
            <w:noWrap/>
            <w:vAlign w:val="center"/>
          </w:tcPr>
          <w:p w:rsidR="00783FB7" w:rsidRPr="00BC4D20" w:rsidRDefault="00783FB7" w:rsidP="00BC4D20">
            <w:pPr>
              <w:jc w:val="right"/>
              <w:rPr>
                <w:rFonts w:cs="Arial"/>
                <w:b/>
                <w:i/>
                <w:sz w:val="18"/>
                <w:szCs w:val="18"/>
              </w:rPr>
            </w:pPr>
            <w:r w:rsidRPr="00BC4D20">
              <w:rPr>
                <w:rFonts w:cs="Arial"/>
                <w:b/>
                <w:i/>
                <w:sz w:val="18"/>
                <w:szCs w:val="18"/>
              </w:rPr>
              <w:t>4.3%</w:t>
            </w:r>
          </w:p>
        </w:tc>
        <w:tc>
          <w:tcPr>
            <w:tcW w:w="907" w:type="dxa"/>
            <w:tcBorders>
              <w:top w:val="single" w:sz="2" w:space="0" w:color="9DAECB"/>
              <w:bottom w:val="single" w:sz="12" w:space="0" w:color="9DAECB"/>
            </w:tcBorders>
            <w:shd w:val="clear" w:color="auto" w:fill="DEE4EE"/>
            <w:noWrap/>
            <w:vAlign w:val="center"/>
          </w:tcPr>
          <w:p w:rsidR="00783FB7" w:rsidRPr="00BC4D20" w:rsidRDefault="00783FB7" w:rsidP="00BC4D20">
            <w:pPr>
              <w:jc w:val="right"/>
              <w:rPr>
                <w:rFonts w:cs="Arial"/>
                <w:b/>
                <w:i/>
                <w:sz w:val="18"/>
                <w:szCs w:val="18"/>
              </w:rPr>
            </w:pPr>
            <w:r w:rsidRPr="00BC4D20">
              <w:rPr>
                <w:rFonts w:cs="Arial"/>
                <w:b/>
                <w:i/>
                <w:sz w:val="18"/>
                <w:szCs w:val="18"/>
              </w:rPr>
              <w:t>201</w:t>
            </w:r>
          </w:p>
        </w:tc>
        <w:tc>
          <w:tcPr>
            <w:tcW w:w="907" w:type="dxa"/>
            <w:tcBorders>
              <w:top w:val="single" w:sz="2" w:space="0" w:color="9DAECB"/>
              <w:bottom w:val="single" w:sz="12" w:space="0" w:color="9DAECB"/>
            </w:tcBorders>
            <w:shd w:val="clear" w:color="auto" w:fill="DEE4EE"/>
            <w:noWrap/>
            <w:vAlign w:val="center"/>
          </w:tcPr>
          <w:p w:rsidR="00783FB7" w:rsidRPr="00BC4D20" w:rsidRDefault="00783FB7" w:rsidP="00BC4D20">
            <w:pPr>
              <w:jc w:val="right"/>
              <w:rPr>
                <w:rFonts w:cs="Arial"/>
                <w:b/>
                <w:i/>
                <w:sz w:val="18"/>
                <w:szCs w:val="18"/>
              </w:rPr>
            </w:pPr>
            <w:r w:rsidRPr="00BC4D20">
              <w:rPr>
                <w:rFonts w:cs="Arial"/>
                <w:b/>
                <w:i/>
                <w:sz w:val="18"/>
                <w:szCs w:val="18"/>
              </w:rPr>
              <w:t>$250</w:t>
            </w:r>
          </w:p>
        </w:tc>
        <w:tc>
          <w:tcPr>
            <w:tcW w:w="1077" w:type="dxa"/>
            <w:tcBorders>
              <w:top w:val="single" w:sz="2" w:space="0" w:color="9DAECB"/>
              <w:bottom w:val="single" w:sz="12" w:space="0" w:color="9DAECB"/>
            </w:tcBorders>
            <w:shd w:val="clear" w:color="auto" w:fill="DEE4EE"/>
            <w:noWrap/>
            <w:vAlign w:val="center"/>
          </w:tcPr>
          <w:p w:rsidR="00783FB7" w:rsidRPr="00BC4D20" w:rsidRDefault="00783FB7" w:rsidP="00BC4D20">
            <w:pPr>
              <w:jc w:val="right"/>
              <w:rPr>
                <w:rFonts w:cs="Arial"/>
                <w:b/>
                <w:i/>
                <w:sz w:val="18"/>
                <w:szCs w:val="18"/>
              </w:rPr>
            </w:pPr>
            <w:r w:rsidRPr="00BC4D20">
              <w:rPr>
                <w:rFonts w:cs="Arial"/>
                <w:b/>
                <w:i/>
                <w:sz w:val="18"/>
                <w:szCs w:val="18"/>
              </w:rPr>
              <w:t>0.0%</w:t>
            </w:r>
          </w:p>
        </w:tc>
        <w:tc>
          <w:tcPr>
            <w:tcW w:w="907" w:type="dxa"/>
            <w:tcBorders>
              <w:top w:val="single" w:sz="2" w:space="0" w:color="9DAECB"/>
              <w:bottom w:val="single" w:sz="12" w:space="0" w:color="9DAECB"/>
            </w:tcBorders>
            <w:noWrap/>
            <w:vAlign w:val="center"/>
          </w:tcPr>
          <w:p w:rsidR="00783FB7" w:rsidRPr="00BC4D20" w:rsidRDefault="00783FB7" w:rsidP="00BC4D20">
            <w:pPr>
              <w:jc w:val="right"/>
              <w:rPr>
                <w:rFonts w:cs="Arial"/>
                <w:b/>
                <w:i/>
                <w:sz w:val="18"/>
                <w:szCs w:val="18"/>
              </w:rPr>
            </w:pPr>
            <w:r w:rsidRPr="00BC4D20">
              <w:rPr>
                <w:rFonts w:cs="Arial"/>
                <w:b/>
                <w:i/>
                <w:sz w:val="18"/>
                <w:szCs w:val="18"/>
              </w:rPr>
              <w:t>873</w:t>
            </w:r>
          </w:p>
        </w:tc>
        <w:tc>
          <w:tcPr>
            <w:tcW w:w="907" w:type="dxa"/>
            <w:tcBorders>
              <w:top w:val="single" w:sz="2" w:space="0" w:color="9DAECB"/>
              <w:bottom w:val="single" w:sz="12" w:space="0" w:color="9DAECB"/>
            </w:tcBorders>
            <w:noWrap/>
            <w:vAlign w:val="center"/>
          </w:tcPr>
          <w:p w:rsidR="00783FB7" w:rsidRPr="00BC4D20" w:rsidRDefault="00783FB7" w:rsidP="00BC4D20">
            <w:pPr>
              <w:jc w:val="right"/>
              <w:rPr>
                <w:rFonts w:cs="Arial"/>
                <w:b/>
                <w:i/>
                <w:sz w:val="18"/>
                <w:szCs w:val="18"/>
              </w:rPr>
            </w:pPr>
            <w:r w:rsidRPr="00BC4D20">
              <w:rPr>
                <w:rFonts w:cs="Arial"/>
                <w:b/>
                <w:i/>
                <w:sz w:val="18"/>
                <w:szCs w:val="18"/>
              </w:rPr>
              <w:t>$305</w:t>
            </w:r>
          </w:p>
        </w:tc>
        <w:tc>
          <w:tcPr>
            <w:tcW w:w="1077" w:type="dxa"/>
            <w:tcBorders>
              <w:top w:val="single" w:sz="2" w:space="0" w:color="9DAECB"/>
              <w:bottom w:val="single" w:sz="12" w:space="0" w:color="9DAECB"/>
            </w:tcBorders>
            <w:noWrap/>
            <w:vAlign w:val="center"/>
          </w:tcPr>
          <w:p w:rsidR="00783FB7" w:rsidRPr="00BC4D20" w:rsidRDefault="00783FB7" w:rsidP="00BC4D20">
            <w:pPr>
              <w:jc w:val="right"/>
              <w:rPr>
                <w:rFonts w:cs="Arial"/>
                <w:b/>
                <w:i/>
                <w:sz w:val="18"/>
                <w:szCs w:val="18"/>
              </w:rPr>
            </w:pPr>
            <w:r w:rsidRPr="00BC4D20">
              <w:rPr>
                <w:rFonts w:cs="Arial"/>
                <w:b/>
                <w:i/>
                <w:sz w:val="18"/>
                <w:szCs w:val="18"/>
              </w:rPr>
              <w:t>1.7%</w:t>
            </w:r>
          </w:p>
        </w:tc>
      </w:tr>
      <w:tr w:rsidR="00783FB7" w:rsidRPr="00EC2601" w:rsidTr="00BF0300">
        <w:trPr>
          <w:trHeight w:val="255"/>
        </w:trPr>
        <w:tc>
          <w:tcPr>
            <w:tcW w:w="3402" w:type="dxa"/>
            <w:tcBorders>
              <w:top w:val="single" w:sz="12" w:space="0" w:color="9DAECB"/>
            </w:tcBorders>
            <w:noWrap/>
            <w:vAlign w:val="center"/>
          </w:tcPr>
          <w:p w:rsidR="00783FB7" w:rsidRPr="00EC2601" w:rsidRDefault="00783FB7" w:rsidP="00F57058">
            <w:pPr>
              <w:pStyle w:val="DHStableB"/>
              <w:rPr>
                <w:lang w:eastAsia="en-AU"/>
              </w:rPr>
            </w:pPr>
            <w:r w:rsidRPr="00EC2601">
              <w:rPr>
                <w:lang w:eastAsia="en-AU"/>
              </w:rPr>
              <w:t>Alpine</w:t>
            </w:r>
          </w:p>
        </w:tc>
        <w:tc>
          <w:tcPr>
            <w:tcW w:w="907" w:type="dxa"/>
            <w:tcBorders>
              <w:top w:val="single" w:sz="12" w:space="0" w:color="9DAECB"/>
            </w:tcBorders>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6</w:t>
            </w:r>
          </w:p>
        </w:tc>
        <w:tc>
          <w:tcPr>
            <w:tcW w:w="907" w:type="dxa"/>
            <w:tcBorders>
              <w:top w:val="single" w:sz="12" w:space="0" w:color="9DAECB"/>
            </w:tcBorders>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$215</w:t>
            </w:r>
          </w:p>
        </w:tc>
        <w:tc>
          <w:tcPr>
            <w:tcW w:w="1077" w:type="dxa"/>
            <w:tcBorders>
              <w:top w:val="single" w:sz="12" w:space="0" w:color="9DAECB"/>
            </w:tcBorders>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26.5%</w:t>
            </w:r>
          </w:p>
        </w:tc>
        <w:tc>
          <w:tcPr>
            <w:tcW w:w="907" w:type="dxa"/>
            <w:tcBorders>
              <w:top w:val="single" w:sz="12" w:space="0" w:color="9DAECB"/>
            </w:tcBorders>
            <w:noWrap/>
            <w:vAlign w:val="center"/>
          </w:tcPr>
          <w:p w:rsidR="00783FB7" w:rsidRPr="00783FB7" w:rsidRDefault="00783FB7" w:rsidP="00783FB7">
            <w:pPr>
              <w:jc w:val="right"/>
              <w:rPr>
                <w:rFonts w:cs="Arial"/>
                <w:sz w:val="18"/>
                <w:szCs w:val="18"/>
              </w:rPr>
            </w:pPr>
            <w:r w:rsidRPr="00783FB7">
              <w:rPr>
                <w:rFonts w:cs="Arial"/>
                <w:sz w:val="18"/>
                <w:szCs w:val="18"/>
              </w:rPr>
              <w:t>12</w:t>
            </w:r>
          </w:p>
        </w:tc>
        <w:tc>
          <w:tcPr>
            <w:tcW w:w="907" w:type="dxa"/>
            <w:tcBorders>
              <w:top w:val="single" w:sz="12" w:space="0" w:color="9DAECB"/>
            </w:tcBorders>
            <w:noWrap/>
            <w:vAlign w:val="center"/>
          </w:tcPr>
          <w:p w:rsidR="00783FB7" w:rsidRPr="00783FB7" w:rsidRDefault="00783FB7" w:rsidP="00783FB7">
            <w:pPr>
              <w:jc w:val="right"/>
              <w:rPr>
                <w:rFonts w:cs="Arial"/>
                <w:sz w:val="18"/>
                <w:szCs w:val="18"/>
              </w:rPr>
            </w:pPr>
            <w:r w:rsidRPr="00783FB7">
              <w:rPr>
                <w:rFonts w:cs="Arial"/>
                <w:sz w:val="18"/>
                <w:szCs w:val="18"/>
              </w:rPr>
              <w:t>$228</w:t>
            </w:r>
          </w:p>
        </w:tc>
        <w:tc>
          <w:tcPr>
            <w:tcW w:w="1077" w:type="dxa"/>
            <w:tcBorders>
              <w:top w:val="single" w:sz="12" w:space="0" w:color="9DAECB"/>
            </w:tcBorders>
            <w:noWrap/>
            <w:vAlign w:val="center"/>
          </w:tcPr>
          <w:p w:rsidR="00783FB7" w:rsidRPr="00783FB7" w:rsidRDefault="00783FB7" w:rsidP="00783FB7">
            <w:pPr>
              <w:jc w:val="right"/>
              <w:rPr>
                <w:rFonts w:cs="Arial"/>
                <w:sz w:val="18"/>
                <w:szCs w:val="18"/>
              </w:rPr>
            </w:pPr>
            <w:r w:rsidRPr="00783FB7">
              <w:rPr>
                <w:rFonts w:cs="Arial"/>
                <w:sz w:val="18"/>
                <w:szCs w:val="18"/>
              </w:rPr>
              <w:t>8.6%</w:t>
            </w:r>
          </w:p>
        </w:tc>
        <w:tc>
          <w:tcPr>
            <w:tcW w:w="907" w:type="dxa"/>
            <w:tcBorders>
              <w:top w:val="single" w:sz="12" w:space="0" w:color="9DAECB"/>
            </w:tcBorders>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6</w:t>
            </w:r>
          </w:p>
        </w:tc>
        <w:tc>
          <w:tcPr>
            <w:tcW w:w="907" w:type="dxa"/>
            <w:tcBorders>
              <w:top w:val="single" w:sz="12" w:space="0" w:color="9DAECB"/>
            </w:tcBorders>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$225</w:t>
            </w:r>
          </w:p>
        </w:tc>
        <w:tc>
          <w:tcPr>
            <w:tcW w:w="1077" w:type="dxa"/>
            <w:tcBorders>
              <w:top w:val="single" w:sz="12" w:space="0" w:color="9DAECB"/>
            </w:tcBorders>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9.8%</w:t>
            </w:r>
          </w:p>
        </w:tc>
        <w:tc>
          <w:tcPr>
            <w:tcW w:w="907" w:type="dxa"/>
            <w:tcBorders>
              <w:top w:val="single" w:sz="12" w:space="0" w:color="9DAECB"/>
            </w:tcBorders>
            <w:noWrap/>
            <w:vAlign w:val="center"/>
          </w:tcPr>
          <w:p w:rsidR="00783FB7" w:rsidRPr="00783FB7" w:rsidRDefault="00783FB7" w:rsidP="00783FB7">
            <w:pPr>
              <w:jc w:val="right"/>
              <w:rPr>
                <w:rFonts w:cs="Arial"/>
                <w:sz w:val="18"/>
                <w:szCs w:val="18"/>
              </w:rPr>
            </w:pPr>
            <w:r w:rsidRPr="00783FB7">
              <w:rPr>
                <w:rFonts w:cs="Arial"/>
                <w:sz w:val="18"/>
                <w:szCs w:val="18"/>
              </w:rPr>
              <w:t>30</w:t>
            </w:r>
          </w:p>
        </w:tc>
        <w:tc>
          <w:tcPr>
            <w:tcW w:w="907" w:type="dxa"/>
            <w:tcBorders>
              <w:top w:val="single" w:sz="12" w:space="0" w:color="9DAECB"/>
            </w:tcBorders>
            <w:noWrap/>
            <w:vAlign w:val="center"/>
          </w:tcPr>
          <w:p w:rsidR="00783FB7" w:rsidRPr="00783FB7" w:rsidRDefault="00783FB7" w:rsidP="00783FB7">
            <w:pPr>
              <w:jc w:val="right"/>
              <w:rPr>
                <w:rFonts w:cs="Arial"/>
                <w:sz w:val="18"/>
                <w:szCs w:val="18"/>
              </w:rPr>
            </w:pPr>
            <w:r w:rsidRPr="00783FB7">
              <w:rPr>
                <w:rFonts w:cs="Arial"/>
                <w:sz w:val="18"/>
                <w:szCs w:val="18"/>
              </w:rPr>
              <w:t>$305</w:t>
            </w:r>
          </w:p>
        </w:tc>
        <w:tc>
          <w:tcPr>
            <w:tcW w:w="1077" w:type="dxa"/>
            <w:tcBorders>
              <w:top w:val="single" w:sz="12" w:space="0" w:color="9DAECB"/>
            </w:tcBorders>
            <w:noWrap/>
            <w:vAlign w:val="center"/>
          </w:tcPr>
          <w:p w:rsidR="00783FB7" w:rsidRPr="00783FB7" w:rsidRDefault="00783FB7" w:rsidP="00783FB7">
            <w:pPr>
              <w:jc w:val="right"/>
              <w:rPr>
                <w:rFonts w:cs="Arial"/>
                <w:sz w:val="18"/>
                <w:szCs w:val="18"/>
              </w:rPr>
            </w:pPr>
            <w:r w:rsidRPr="00783FB7">
              <w:rPr>
                <w:rFonts w:cs="Arial"/>
                <w:sz w:val="18"/>
                <w:szCs w:val="18"/>
              </w:rPr>
              <w:t>3.4%</w:t>
            </w:r>
          </w:p>
        </w:tc>
      </w:tr>
      <w:tr w:rsidR="00783FB7" w:rsidRPr="00EC2601" w:rsidTr="00BF0300">
        <w:trPr>
          <w:trHeight w:val="255"/>
        </w:trPr>
        <w:tc>
          <w:tcPr>
            <w:tcW w:w="3402" w:type="dxa"/>
            <w:noWrap/>
            <w:vAlign w:val="center"/>
          </w:tcPr>
          <w:p w:rsidR="00783FB7" w:rsidRPr="00EC2601" w:rsidRDefault="00783FB7" w:rsidP="00F57058">
            <w:pPr>
              <w:pStyle w:val="DHStableB"/>
              <w:rPr>
                <w:lang w:eastAsia="en-AU"/>
              </w:rPr>
            </w:pPr>
            <w:r w:rsidRPr="00EC2601">
              <w:rPr>
                <w:lang w:eastAsia="en-AU"/>
              </w:rPr>
              <w:t>Benalla</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20</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$208</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4.0%</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14</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$235</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9.3%</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38</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$268</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-0.7%</w:t>
            </w:r>
          </w:p>
        </w:tc>
      </w:tr>
      <w:tr w:rsidR="00783FB7" w:rsidRPr="00EC2601" w:rsidTr="00BF0300">
        <w:trPr>
          <w:trHeight w:val="255"/>
        </w:trPr>
        <w:tc>
          <w:tcPr>
            <w:tcW w:w="3402" w:type="dxa"/>
            <w:noWrap/>
            <w:vAlign w:val="center"/>
          </w:tcPr>
          <w:p w:rsidR="00783FB7" w:rsidRPr="00EC2601" w:rsidRDefault="00783FB7" w:rsidP="00F57058">
            <w:pPr>
              <w:pStyle w:val="DHStableB"/>
              <w:rPr>
                <w:lang w:eastAsia="en-AU"/>
              </w:rPr>
            </w:pPr>
            <w:r w:rsidRPr="00EC2601">
              <w:rPr>
                <w:lang w:eastAsia="en-AU"/>
              </w:rPr>
              <w:t>Greater Shepparton</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30</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$168</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1.8%</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96</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$230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9.5%</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41</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$250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4.2%</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189</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$290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0.0%</w:t>
            </w:r>
          </w:p>
        </w:tc>
      </w:tr>
      <w:tr w:rsidR="00783FB7" w:rsidRPr="00EC2601" w:rsidTr="00BF0300">
        <w:trPr>
          <w:trHeight w:val="255"/>
        </w:trPr>
        <w:tc>
          <w:tcPr>
            <w:tcW w:w="3402" w:type="dxa"/>
            <w:noWrap/>
            <w:vAlign w:val="center"/>
          </w:tcPr>
          <w:p w:rsidR="00783FB7" w:rsidRPr="00EC2601" w:rsidRDefault="00783FB7" w:rsidP="00F57058">
            <w:pPr>
              <w:pStyle w:val="DHStableB"/>
              <w:rPr>
                <w:lang w:eastAsia="en-AU"/>
              </w:rPr>
            </w:pPr>
            <w:r w:rsidRPr="00EC2601">
              <w:rPr>
                <w:lang w:eastAsia="en-AU"/>
              </w:rPr>
              <w:t>Indigo</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6</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$258</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29.0%</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9</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$260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-1.9%</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23</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$300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-3.2%</w:t>
            </w:r>
          </w:p>
        </w:tc>
      </w:tr>
      <w:tr w:rsidR="00783FB7" w:rsidRPr="00EC2601" w:rsidTr="00BF0300">
        <w:trPr>
          <w:trHeight w:val="255"/>
        </w:trPr>
        <w:tc>
          <w:tcPr>
            <w:tcW w:w="3402" w:type="dxa"/>
            <w:noWrap/>
            <w:vAlign w:val="center"/>
          </w:tcPr>
          <w:p w:rsidR="00783FB7" w:rsidRPr="00EC2601" w:rsidRDefault="00783FB7" w:rsidP="00F57058">
            <w:pPr>
              <w:pStyle w:val="DHStableB"/>
              <w:rPr>
                <w:lang w:eastAsia="en-AU"/>
              </w:rPr>
            </w:pPr>
            <w:r w:rsidRPr="00EC2601">
              <w:rPr>
                <w:lang w:eastAsia="en-AU"/>
              </w:rPr>
              <w:t>Mansfield</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11</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$220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4.8%</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5</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$220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-25.4%</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17</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$335</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1.5%</w:t>
            </w:r>
          </w:p>
        </w:tc>
      </w:tr>
      <w:tr w:rsidR="00783FB7" w:rsidRPr="00EC2601" w:rsidTr="00BF0300">
        <w:trPr>
          <w:trHeight w:val="255"/>
        </w:trPr>
        <w:tc>
          <w:tcPr>
            <w:tcW w:w="3402" w:type="dxa"/>
            <w:noWrap/>
            <w:vAlign w:val="center"/>
          </w:tcPr>
          <w:p w:rsidR="00783FB7" w:rsidRPr="00EC2601" w:rsidRDefault="00783FB7" w:rsidP="00F57058">
            <w:pPr>
              <w:pStyle w:val="DHStableB"/>
              <w:rPr>
                <w:lang w:eastAsia="en-AU"/>
              </w:rPr>
            </w:pPr>
            <w:r w:rsidRPr="00EC2601">
              <w:rPr>
                <w:lang w:eastAsia="en-AU"/>
              </w:rPr>
              <w:t>Mitchell</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28</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$260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0.0%</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71</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$340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12.2%</w:t>
            </w:r>
          </w:p>
        </w:tc>
      </w:tr>
      <w:tr w:rsidR="00783FB7" w:rsidRPr="00EC2601" w:rsidTr="00BF0300">
        <w:trPr>
          <w:trHeight w:val="255"/>
        </w:trPr>
        <w:tc>
          <w:tcPr>
            <w:tcW w:w="3402" w:type="dxa"/>
            <w:noWrap/>
            <w:vAlign w:val="center"/>
          </w:tcPr>
          <w:p w:rsidR="00783FB7" w:rsidRPr="00EC2601" w:rsidRDefault="00783FB7" w:rsidP="00F57058">
            <w:pPr>
              <w:pStyle w:val="DHStableB"/>
              <w:rPr>
                <w:lang w:eastAsia="en-AU"/>
              </w:rPr>
            </w:pPr>
            <w:r w:rsidRPr="00EC2601">
              <w:rPr>
                <w:lang w:eastAsia="en-AU"/>
              </w:rPr>
              <w:t>Moira</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9</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$150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17.2%</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41</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$210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0.0%</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12</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$223</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-7.1%</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71</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$265</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1.9%</w:t>
            </w:r>
          </w:p>
        </w:tc>
      </w:tr>
      <w:tr w:rsidR="00783FB7" w:rsidRPr="00EC2601" w:rsidTr="00BF0300">
        <w:trPr>
          <w:trHeight w:val="255"/>
        </w:trPr>
        <w:tc>
          <w:tcPr>
            <w:tcW w:w="3402" w:type="dxa"/>
            <w:noWrap/>
            <w:vAlign w:val="center"/>
          </w:tcPr>
          <w:p w:rsidR="00783FB7" w:rsidRPr="00EC2601" w:rsidRDefault="00783FB7" w:rsidP="00F57058">
            <w:pPr>
              <w:pStyle w:val="DHStableB"/>
              <w:rPr>
                <w:lang w:eastAsia="en-AU"/>
              </w:rPr>
            </w:pPr>
            <w:r w:rsidRPr="00EC2601">
              <w:rPr>
                <w:lang w:eastAsia="en-AU"/>
              </w:rPr>
              <w:t>Murrindindi</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14</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$208</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-6.7%</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31</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$320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6.7%</w:t>
            </w:r>
          </w:p>
        </w:tc>
      </w:tr>
      <w:tr w:rsidR="00783FB7" w:rsidRPr="00EC2601" w:rsidTr="00BF0300">
        <w:trPr>
          <w:trHeight w:val="255"/>
        </w:trPr>
        <w:tc>
          <w:tcPr>
            <w:tcW w:w="3402" w:type="dxa"/>
            <w:noWrap/>
            <w:vAlign w:val="center"/>
          </w:tcPr>
          <w:p w:rsidR="00783FB7" w:rsidRPr="00EC2601" w:rsidRDefault="00783FB7" w:rsidP="00F57058">
            <w:pPr>
              <w:pStyle w:val="DHStableB"/>
              <w:rPr>
                <w:lang w:eastAsia="en-AU"/>
              </w:rPr>
            </w:pPr>
            <w:r w:rsidRPr="00EC2601">
              <w:rPr>
                <w:lang w:eastAsia="en-AU"/>
              </w:rPr>
              <w:t>Strathbogie</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6</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$185</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0.0%</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13</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$240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18.2%</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7</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$240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4.3%</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26</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$300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7.1%</w:t>
            </w:r>
          </w:p>
        </w:tc>
      </w:tr>
      <w:tr w:rsidR="00783FB7" w:rsidRPr="00EC2601" w:rsidTr="00BF0300">
        <w:trPr>
          <w:trHeight w:val="255"/>
        </w:trPr>
        <w:tc>
          <w:tcPr>
            <w:tcW w:w="3402" w:type="dxa"/>
            <w:noWrap/>
            <w:vAlign w:val="center"/>
          </w:tcPr>
          <w:p w:rsidR="00783FB7" w:rsidRPr="00EC2601" w:rsidRDefault="00783FB7" w:rsidP="00F57058">
            <w:pPr>
              <w:pStyle w:val="DHStableB"/>
              <w:rPr>
                <w:lang w:eastAsia="en-AU"/>
              </w:rPr>
            </w:pPr>
            <w:r w:rsidRPr="00EC2601">
              <w:rPr>
                <w:lang w:eastAsia="en-AU"/>
              </w:rPr>
              <w:t>Towong</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19</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$260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11.6%</w:t>
            </w:r>
          </w:p>
        </w:tc>
      </w:tr>
      <w:tr w:rsidR="00783FB7" w:rsidRPr="00EC2601" w:rsidTr="00BF0300">
        <w:trPr>
          <w:trHeight w:val="255"/>
        </w:trPr>
        <w:tc>
          <w:tcPr>
            <w:tcW w:w="3402" w:type="dxa"/>
            <w:noWrap/>
            <w:vAlign w:val="center"/>
          </w:tcPr>
          <w:p w:rsidR="00783FB7" w:rsidRPr="00EC2601" w:rsidRDefault="00783FB7" w:rsidP="00F57058">
            <w:pPr>
              <w:pStyle w:val="DHStableB"/>
              <w:rPr>
                <w:lang w:eastAsia="en-AU"/>
              </w:rPr>
            </w:pPr>
            <w:r w:rsidRPr="00EC2601">
              <w:rPr>
                <w:lang w:eastAsia="en-AU"/>
              </w:rPr>
              <w:t>Wangaratta</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7</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$180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5.9%</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30</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$228</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3.6%</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18</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$240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4.3%</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77</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$310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6.9%</w:t>
            </w:r>
          </w:p>
        </w:tc>
      </w:tr>
      <w:tr w:rsidR="00783FB7" w:rsidRPr="00EC2601" w:rsidTr="00BF0300">
        <w:trPr>
          <w:trHeight w:val="255"/>
        </w:trPr>
        <w:tc>
          <w:tcPr>
            <w:tcW w:w="3402" w:type="dxa"/>
            <w:tcBorders>
              <w:bottom w:val="single" w:sz="2" w:space="0" w:color="9DAECB"/>
            </w:tcBorders>
            <w:noWrap/>
            <w:vAlign w:val="center"/>
          </w:tcPr>
          <w:p w:rsidR="00783FB7" w:rsidRPr="00EC2601" w:rsidRDefault="00783FB7" w:rsidP="00F57058">
            <w:pPr>
              <w:pStyle w:val="DHStableB"/>
              <w:rPr>
                <w:lang w:eastAsia="en-AU"/>
              </w:rPr>
            </w:pPr>
            <w:r w:rsidRPr="00EC2601">
              <w:rPr>
                <w:lang w:eastAsia="en-AU"/>
              </w:rPr>
              <w:t>Wodonga</w:t>
            </w:r>
          </w:p>
        </w:tc>
        <w:tc>
          <w:tcPr>
            <w:tcW w:w="907" w:type="dxa"/>
            <w:tcBorders>
              <w:bottom w:val="single" w:sz="2" w:space="0" w:color="9DAECB"/>
            </w:tcBorders>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17</w:t>
            </w:r>
          </w:p>
        </w:tc>
        <w:tc>
          <w:tcPr>
            <w:tcW w:w="907" w:type="dxa"/>
            <w:tcBorders>
              <w:bottom w:val="single" w:sz="2" w:space="0" w:color="9DAECB"/>
            </w:tcBorders>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$170</w:t>
            </w:r>
          </w:p>
        </w:tc>
        <w:tc>
          <w:tcPr>
            <w:tcW w:w="1077" w:type="dxa"/>
            <w:tcBorders>
              <w:bottom w:val="single" w:sz="2" w:space="0" w:color="9DAECB"/>
            </w:tcBorders>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-2.9%</w:t>
            </w:r>
          </w:p>
        </w:tc>
        <w:tc>
          <w:tcPr>
            <w:tcW w:w="907" w:type="dxa"/>
            <w:tcBorders>
              <w:bottom w:val="single" w:sz="2" w:space="0" w:color="9DAECB"/>
            </w:tcBorders>
            <w:noWrap/>
            <w:vAlign w:val="center"/>
          </w:tcPr>
          <w:p w:rsidR="00783FB7" w:rsidRPr="00783FB7" w:rsidRDefault="00783FB7" w:rsidP="00783FB7">
            <w:pPr>
              <w:jc w:val="right"/>
              <w:rPr>
                <w:rFonts w:cs="Arial"/>
                <w:sz w:val="18"/>
                <w:szCs w:val="18"/>
              </w:rPr>
            </w:pPr>
            <w:r w:rsidRPr="00783FB7">
              <w:rPr>
                <w:rFonts w:cs="Arial"/>
                <w:sz w:val="18"/>
                <w:szCs w:val="18"/>
              </w:rPr>
              <w:t>87</w:t>
            </w:r>
          </w:p>
        </w:tc>
        <w:tc>
          <w:tcPr>
            <w:tcW w:w="907" w:type="dxa"/>
            <w:tcBorders>
              <w:bottom w:val="single" w:sz="2" w:space="0" w:color="9DAECB"/>
            </w:tcBorders>
            <w:noWrap/>
            <w:vAlign w:val="center"/>
          </w:tcPr>
          <w:p w:rsidR="00783FB7" w:rsidRPr="00783FB7" w:rsidRDefault="00783FB7" w:rsidP="00783FB7">
            <w:pPr>
              <w:jc w:val="right"/>
              <w:rPr>
                <w:rFonts w:cs="Arial"/>
                <w:sz w:val="18"/>
                <w:szCs w:val="18"/>
              </w:rPr>
            </w:pPr>
            <w:r w:rsidRPr="00783FB7">
              <w:rPr>
                <w:rFonts w:cs="Arial"/>
                <w:sz w:val="18"/>
                <w:szCs w:val="18"/>
              </w:rPr>
              <w:t>$230</w:t>
            </w:r>
          </w:p>
        </w:tc>
        <w:tc>
          <w:tcPr>
            <w:tcW w:w="1077" w:type="dxa"/>
            <w:tcBorders>
              <w:bottom w:val="single" w:sz="2" w:space="0" w:color="9DAECB"/>
            </w:tcBorders>
            <w:noWrap/>
            <w:vAlign w:val="center"/>
          </w:tcPr>
          <w:p w:rsidR="00783FB7" w:rsidRPr="00783FB7" w:rsidRDefault="00783FB7" w:rsidP="00783FB7">
            <w:pPr>
              <w:jc w:val="right"/>
              <w:rPr>
                <w:rFonts w:cs="Arial"/>
                <w:sz w:val="18"/>
                <w:szCs w:val="18"/>
              </w:rPr>
            </w:pPr>
            <w:r w:rsidRPr="00783FB7">
              <w:rPr>
                <w:rFonts w:cs="Arial"/>
                <w:sz w:val="18"/>
                <w:szCs w:val="18"/>
              </w:rPr>
              <w:t>0.0%</w:t>
            </w:r>
          </w:p>
        </w:tc>
        <w:tc>
          <w:tcPr>
            <w:tcW w:w="907" w:type="dxa"/>
            <w:tcBorders>
              <w:bottom w:val="single" w:sz="2" w:space="0" w:color="9DAECB"/>
            </w:tcBorders>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17</w:t>
            </w:r>
          </w:p>
        </w:tc>
        <w:tc>
          <w:tcPr>
            <w:tcW w:w="907" w:type="dxa"/>
            <w:tcBorders>
              <w:bottom w:val="single" w:sz="2" w:space="0" w:color="9DAECB"/>
            </w:tcBorders>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$280</w:t>
            </w:r>
          </w:p>
        </w:tc>
        <w:tc>
          <w:tcPr>
            <w:tcW w:w="1077" w:type="dxa"/>
            <w:tcBorders>
              <w:bottom w:val="single" w:sz="2" w:space="0" w:color="9DAECB"/>
            </w:tcBorders>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6.5%</w:t>
            </w:r>
          </w:p>
        </w:tc>
        <w:tc>
          <w:tcPr>
            <w:tcW w:w="907" w:type="dxa"/>
            <w:tcBorders>
              <w:bottom w:val="single" w:sz="2" w:space="0" w:color="9DAECB"/>
            </w:tcBorders>
            <w:noWrap/>
            <w:vAlign w:val="center"/>
          </w:tcPr>
          <w:p w:rsidR="00783FB7" w:rsidRPr="00783FB7" w:rsidRDefault="00783FB7" w:rsidP="00783FB7">
            <w:pPr>
              <w:jc w:val="right"/>
              <w:rPr>
                <w:rFonts w:cs="Arial"/>
                <w:sz w:val="18"/>
                <w:szCs w:val="18"/>
              </w:rPr>
            </w:pPr>
            <w:r w:rsidRPr="00783FB7">
              <w:rPr>
                <w:rFonts w:cs="Arial"/>
                <w:sz w:val="18"/>
                <w:szCs w:val="18"/>
              </w:rPr>
              <w:t>147</w:t>
            </w:r>
          </w:p>
        </w:tc>
        <w:tc>
          <w:tcPr>
            <w:tcW w:w="907" w:type="dxa"/>
            <w:tcBorders>
              <w:bottom w:val="single" w:sz="2" w:space="0" w:color="9DAECB"/>
            </w:tcBorders>
            <w:noWrap/>
            <w:vAlign w:val="center"/>
          </w:tcPr>
          <w:p w:rsidR="00783FB7" w:rsidRPr="00783FB7" w:rsidRDefault="00783FB7" w:rsidP="00783FB7">
            <w:pPr>
              <w:jc w:val="right"/>
              <w:rPr>
                <w:rFonts w:cs="Arial"/>
                <w:sz w:val="18"/>
                <w:szCs w:val="18"/>
              </w:rPr>
            </w:pPr>
            <w:r w:rsidRPr="00783FB7">
              <w:rPr>
                <w:rFonts w:cs="Arial"/>
                <w:sz w:val="18"/>
                <w:szCs w:val="18"/>
              </w:rPr>
              <w:t>$320</w:t>
            </w:r>
          </w:p>
        </w:tc>
        <w:tc>
          <w:tcPr>
            <w:tcW w:w="1077" w:type="dxa"/>
            <w:tcBorders>
              <w:bottom w:val="single" w:sz="2" w:space="0" w:color="9DAECB"/>
            </w:tcBorders>
            <w:noWrap/>
            <w:vAlign w:val="center"/>
          </w:tcPr>
          <w:p w:rsidR="00783FB7" w:rsidRPr="00783FB7" w:rsidRDefault="00783FB7" w:rsidP="00783FB7">
            <w:pPr>
              <w:jc w:val="right"/>
              <w:rPr>
                <w:rFonts w:cs="Arial"/>
                <w:sz w:val="18"/>
                <w:szCs w:val="18"/>
              </w:rPr>
            </w:pPr>
            <w:r w:rsidRPr="00783FB7">
              <w:rPr>
                <w:rFonts w:cs="Arial"/>
                <w:sz w:val="18"/>
                <w:szCs w:val="18"/>
              </w:rPr>
              <w:t>3.2%</w:t>
            </w:r>
          </w:p>
        </w:tc>
      </w:tr>
      <w:tr w:rsidR="00783FB7" w:rsidRPr="00BC4D20" w:rsidTr="00BC4D20">
        <w:trPr>
          <w:trHeight w:val="397"/>
        </w:trPr>
        <w:tc>
          <w:tcPr>
            <w:tcW w:w="3402" w:type="dxa"/>
            <w:tcBorders>
              <w:top w:val="single" w:sz="2" w:space="0" w:color="9DAECB"/>
              <w:bottom w:val="single" w:sz="12" w:space="0" w:color="9DAECB"/>
            </w:tcBorders>
            <w:noWrap/>
            <w:vAlign w:val="center"/>
          </w:tcPr>
          <w:p w:rsidR="00783FB7" w:rsidRPr="00BC4D20" w:rsidRDefault="00783FB7" w:rsidP="00BC4D20">
            <w:pPr>
              <w:pStyle w:val="DHStableB"/>
              <w:jc w:val="right"/>
              <w:rPr>
                <w:b/>
                <w:lang w:eastAsia="en-AU"/>
              </w:rPr>
            </w:pPr>
            <w:r w:rsidRPr="00BC4D20">
              <w:rPr>
                <w:b/>
                <w:lang w:eastAsia="en-AU"/>
              </w:rPr>
              <w:t>Hume</w:t>
            </w:r>
          </w:p>
        </w:tc>
        <w:tc>
          <w:tcPr>
            <w:tcW w:w="907" w:type="dxa"/>
            <w:tcBorders>
              <w:top w:val="single" w:sz="2" w:space="0" w:color="9DAECB"/>
              <w:bottom w:val="single" w:sz="12" w:space="0" w:color="9DAECB"/>
            </w:tcBorders>
            <w:shd w:val="clear" w:color="auto" w:fill="DEE4EE"/>
            <w:noWrap/>
            <w:vAlign w:val="center"/>
          </w:tcPr>
          <w:p w:rsidR="00783FB7" w:rsidRPr="00BC4D20" w:rsidRDefault="00783FB7" w:rsidP="00BC4D20">
            <w:pPr>
              <w:jc w:val="right"/>
              <w:rPr>
                <w:rFonts w:cs="Arial"/>
                <w:b/>
                <w:i/>
                <w:sz w:val="18"/>
                <w:szCs w:val="18"/>
              </w:rPr>
            </w:pPr>
            <w:r w:rsidRPr="00BC4D20">
              <w:rPr>
                <w:rFonts w:cs="Arial"/>
                <w:b/>
                <w:i/>
                <w:sz w:val="18"/>
                <w:szCs w:val="18"/>
              </w:rPr>
              <w:t>87</w:t>
            </w:r>
          </w:p>
        </w:tc>
        <w:tc>
          <w:tcPr>
            <w:tcW w:w="907" w:type="dxa"/>
            <w:tcBorders>
              <w:top w:val="single" w:sz="2" w:space="0" w:color="9DAECB"/>
              <w:bottom w:val="single" w:sz="12" w:space="0" w:color="9DAECB"/>
            </w:tcBorders>
            <w:shd w:val="clear" w:color="auto" w:fill="DEE4EE"/>
            <w:noWrap/>
            <w:vAlign w:val="center"/>
          </w:tcPr>
          <w:p w:rsidR="00783FB7" w:rsidRPr="00BC4D20" w:rsidRDefault="00783FB7" w:rsidP="00BC4D20">
            <w:pPr>
              <w:jc w:val="right"/>
              <w:rPr>
                <w:rFonts w:cs="Arial"/>
                <w:b/>
                <w:i/>
                <w:sz w:val="18"/>
                <w:szCs w:val="18"/>
              </w:rPr>
            </w:pPr>
            <w:r w:rsidRPr="00BC4D20">
              <w:rPr>
                <w:rFonts w:cs="Arial"/>
                <w:b/>
                <w:i/>
                <w:sz w:val="18"/>
                <w:szCs w:val="18"/>
              </w:rPr>
              <w:t>$170</w:t>
            </w:r>
          </w:p>
        </w:tc>
        <w:tc>
          <w:tcPr>
            <w:tcW w:w="1077" w:type="dxa"/>
            <w:tcBorders>
              <w:top w:val="single" w:sz="2" w:space="0" w:color="9DAECB"/>
              <w:bottom w:val="single" w:sz="12" w:space="0" w:color="9DAECB"/>
            </w:tcBorders>
            <w:shd w:val="clear" w:color="auto" w:fill="DEE4EE"/>
            <w:noWrap/>
            <w:vAlign w:val="center"/>
          </w:tcPr>
          <w:p w:rsidR="00783FB7" w:rsidRPr="00BC4D20" w:rsidRDefault="00783FB7" w:rsidP="00BC4D20">
            <w:pPr>
              <w:jc w:val="right"/>
              <w:rPr>
                <w:rFonts w:cs="Arial"/>
                <w:b/>
                <w:i/>
                <w:sz w:val="18"/>
                <w:szCs w:val="18"/>
              </w:rPr>
            </w:pPr>
            <w:r w:rsidRPr="00BC4D20">
              <w:rPr>
                <w:rFonts w:cs="Arial"/>
                <w:b/>
                <w:i/>
                <w:sz w:val="18"/>
                <w:szCs w:val="18"/>
              </w:rPr>
              <w:t>0.0%</w:t>
            </w:r>
          </w:p>
        </w:tc>
        <w:tc>
          <w:tcPr>
            <w:tcW w:w="907" w:type="dxa"/>
            <w:tcBorders>
              <w:top w:val="single" w:sz="2" w:space="0" w:color="9DAECB"/>
              <w:bottom w:val="single" w:sz="12" w:space="0" w:color="9DAECB"/>
            </w:tcBorders>
            <w:noWrap/>
            <w:vAlign w:val="center"/>
          </w:tcPr>
          <w:p w:rsidR="00783FB7" w:rsidRPr="00BC4D20" w:rsidRDefault="00783FB7" w:rsidP="00BC4D20">
            <w:pPr>
              <w:jc w:val="right"/>
              <w:rPr>
                <w:rFonts w:cs="Arial"/>
                <w:b/>
                <w:i/>
                <w:sz w:val="18"/>
                <w:szCs w:val="18"/>
              </w:rPr>
            </w:pPr>
            <w:r w:rsidRPr="00BC4D20">
              <w:rPr>
                <w:rFonts w:cs="Arial"/>
                <w:b/>
                <w:i/>
                <w:sz w:val="18"/>
                <w:szCs w:val="18"/>
              </w:rPr>
              <w:t>359</w:t>
            </w:r>
          </w:p>
        </w:tc>
        <w:tc>
          <w:tcPr>
            <w:tcW w:w="907" w:type="dxa"/>
            <w:tcBorders>
              <w:top w:val="single" w:sz="2" w:space="0" w:color="9DAECB"/>
              <w:bottom w:val="single" w:sz="12" w:space="0" w:color="9DAECB"/>
            </w:tcBorders>
            <w:noWrap/>
            <w:vAlign w:val="center"/>
          </w:tcPr>
          <w:p w:rsidR="00783FB7" w:rsidRPr="00BC4D20" w:rsidRDefault="00783FB7" w:rsidP="00BC4D20">
            <w:pPr>
              <w:jc w:val="right"/>
              <w:rPr>
                <w:rFonts w:cs="Arial"/>
                <w:b/>
                <w:i/>
                <w:sz w:val="18"/>
                <w:szCs w:val="18"/>
              </w:rPr>
            </w:pPr>
            <w:r w:rsidRPr="00BC4D20">
              <w:rPr>
                <w:rFonts w:cs="Arial"/>
                <w:b/>
                <w:i/>
                <w:sz w:val="18"/>
                <w:szCs w:val="18"/>
              </w:rPr>
              <w:t>$230</w:t>
            </w:r>
          </w:p>
        </w:tc>
        <w:tc>
          <w:tcPr>
            <w:tcW w:w="1077" w:type="dxa"/>
            <w:tcBorders>
              <w:top w:val="single" w:sz="2" w:space="0" w:color="9DAECB"/>
              <w:bottom w:val="single" w:sz="12" w:space="0" w:color="9DAECB"/>
            </w:tcBorders>
            <w:noWrap/>
            <w:vAlign w:val="center"/>
          </w:tcPr>
          <w:p w:rsidR="00783FB7" w:rsidRPr="00BC4D20" w:rsidRDefault="00783FB7" w:rsidP="00BC4D20">
            <w:pPr>
              <w:jc w:val="right"/>
              <w:rPr>
                <w:rFonts w:cs="Arial"/>
                <w:b/>
                <w:i/>
                <w:sz w:val="18"/>
                <w:szCs w:val="18"/>
              </w:rPr>
            </w:pPr>
            <w:r w:rsidRPr="00BC4D20">
              <w:rPr>
                <w:rFonts w:cs="Arial"/>
                <w:b/>
                <w:i/>
                <w:sz w:val="18"/>
                <w:szCs w:val="18"/>
              </w:rPr>
              <w:t>4.5%</w:t>
            </w:r>
          </w:p>
        </w:tc>
        <w:tc>
          <w:tcPr>
            <w:tcW w:w="907" w:type="dxa"/>
            <w:tcBorders>
              <w:top w:val="single" w:sz="2" w:space="0" w:color="9DAECB"/>
              <w:bottom w:val="single" w:sz="12" w:space="0" w:color="9DAECB"/>
            </w:tcBorders>
            <w:shd w:val="clear" w:color="auto" w:fill="DEE4EE"/>
            <w:noWrap/>
            <w:vAlign w:val="center"/>
          </w:tcPr>
          <w:p w:rsidR="00783FB7" w:rsidRPr="00BC4D20" w:rsidRDefault="00783FB7" w:rsidP="00BC4D20">
            <w:pPr>
              <w:jc w:val="right"/>
              <w:rPr>
                <w:rFonts w:cs="Arial"/>
                <w:b/>
                <w:i/>
                <w:sz w:val="18"/>
                <w:szCs w:val="18"/>
              </w:rPr>
            </w:pPr>
            <w:r w:rsidRPr="00BC4D20">
              <w:rPr>
                <w:rFonts w:cs="Arial"/>
                <w:b/>
                <w:i/>
                <w:sz w:val="18"/>
                <w:szCs w:val="18"/>
              </w:rPr>
              <w:t>138</w:t>
            </w:r>
          </w:p>
        </w:tc>
        <w:tc>
          <w:tcPr>
            <w:tcW w:w="907" w:type="dxa"/>
            <w:tcBorders>
              <w:top w:val="single" w:sz="2" w:space="0" w:color="9DAECB"/>
              <w:bottom w:val="single" w:sz="12" w:space="0" w:color="9DAECB"/>
            </w:tcBorders>
            <w:shd w:val="clear" w:color="auto" w:fill="DEE4EE"/>
            <w:noWrap/>
            <w:vAlign w:val="center"/>
          </w:tcPr>
          <w:p w:rsidR="00783FB7" w:rsidRPr="00BC4D20" w:rsidRDefault="00783FB7" w:rsidP="00BC4D20">
            <w:pPr>
              <w:jc w:val="right"/>
              <w:rPr>
                <w:rFonts w:cs="Arial"/>
                <w:b/>
                <w:i/>
                <w:sz w:val="18"/>
                <w:szCs w:val="18"/>
              </w:rPr>
            </w:pPr>
            <w:r w:rsidRPr="00BC4D20">
              <w:rPr>
                <w:rFonts w:cs="Arial"/>
                <w:b/>
                <w:i/>
                <w:sz w:val="18"/>
                <w:szCs w:val="18"/>
              </w:rPr>
              <w:t>$240</w:t>
            </w:r>
          </w:p>
        </w:tc>
        <w:tc>
          <w:tcPr>
            <w:tcW w:w="1077" w:type="dxa"/>
            <w:tcBorders>
              <w:top w:val="single" w:sz="2" w:space="0" w:color="9DAECB"/>
              <w:bottom w:val="single" w:sz="12" w:space="0" w:color="9DAECB"/>
            </w:tcBorders>
            <w:shd w:val="clear" w:color="auto" w:fill="DEE4EE"/>
            <w:noWrap/>
            <w:vAlign w:val="center"/>
          </w:tcPr>
          <w:p w:rsidR="00783FB7" w:rsidRPr="00BC4D20" w:rsidRDefault="00783FB7" w:rsidP="00BC4D20">
            <w:pPr>
              <w:jc w:val="right"/>
              <w:rPr>
                <w:rFonts w:cs="Arial"/>
                <w:b/>
                <w:i/>
                <w:sz w:val="18"/>
                <w:szCs w:val="18"/>
              </w:rPr>
            </w:pPr>
            <w:r w:rsidRPr="00BC4D20">
              <w:rPr>
                <w:rFonts w:cs="Arial"/>
                <w:b/>
                <w:i/>
                <w:sz w:val="18"/>
                <w:szCs w:val="18"/>
              </w:rPr>
              <w:t>0.0%</w:t>
            </w:r>
          </w:p>
        </w:tc>
        <w:tc>
          <w:tcPr>
            <w:tcW w:w="907" w:type="dxa"/>
            <w:tcBorders>
              <w:top w:val="single" w:sz="2" w:space="0" w:color="9DAECB"/>
              <w:bottom w:val="single" w:sz="12" w:space="0" w:color="9DAECB"/>
            </w:tcBorders>
            <w:noWrap/>
            <w:vAlign w:val="center"/>
          </w:tcPr>
          <w:p w:rsidR="00783FB7" w:rsidRPr="00BC4D20" w:rsidRDefault="00783FB7" w:rsidP="00BC4D20">
            <w:pPr>
              <w:jc w:val="right"/>
              <w:rPr>
                <w:rFonts w:cs="Arial"/>
                <w:b/>
                <w:i/>
                <w:sz w:val="18"/>
                <w:szCs w:val="18"/>
              </w:rPr>
            </w:pPr>
            <w:r w:rsidRPr="00BC4D20">
              <w:rPr>
                <w:rFonts w:cs="Arial"/>
                <w:b/>
                <w:i/>
                <w:sz w:val="18"/>
                <w:szCs w:val="18"/>
              </w:rPr>
              <w:t>739</w:t>
            </w:r>
          </w:p>
        </w:tc>
        <w:tc>
          <w:tcPr>
            <w:tcW w:w="907" w:type="dxa"/>
            <w:tcBorders>
              <w:top w:val="single" w:sz="2" w:space="0" w:color="9DAECB"/>
              <w:bottom w:val="single" w:sz="12" w:space="0" w:color="9DAECB"/>
            </w:tcBorders>
            <w:noWrap/>
            <w:vAlign w:val="center"/>
          </w:tcPr>
          <w:p w:rsidR="00783FB7" w:rsidRPr="00BC4D20" w:rsidRDefault="00783FB7" w:rsidP="00BC4D20">
            <w:pPr>
              <w:jc w:val="right"/>
              <w:rPr>
                <w:rFonts w:cs="Arial"/>
                <w:b/>
                <w:i/>
                <w:sz w:val="18"/>
                <w:szCs w:val="18"/>
              </w:rPr>
            </w:pPr>
            <w:r w:rsidRPr="00BC4D20">
              <w:rPr>
                <w:rFonts w:cs="Arial"/>
                <w:b/>
                <w:i/>
                <w:sz w:val="18"/>
                <w:szCs w:val="18"/>
              </w:rPr>
              <w:t>$300</w:t>
            </w:r>
          </w:p>
        </w:tc>
        <w:tc>
          <w:tcPr>
            <w:tcW w:w="1077" w:type="dxa"/>
            <w:tcBorders>
              <w:top w:val="single" w:sz="2" w:space="0" w:color="9DAECB"/>
              <w:bottom w:val="single" w:sz="12" w:space="0" w:color="9DAECB"/>
            </w:tcBorders>
            <w:noWrap/>
            <w:vAlign w:val="center"/>
          </w:tcPr>
          <w:p w:rsidR="00783FB7" w:rsidRPr="00BC4D20" w:rsidRDefault="00783FB7" w:rsidP="00BC4D20">
            <w:pPr>
              <w:jc w:val="right"/>
              <w:rPr>
                <w:rFonts w:cs="Arial"/>
                <w:b/>
                <w:i/>
                <w:sz w:val="18"/>
                <w:szCs w:val="18"/>
              </w:rPr>
            </w:pPr>
            <w:r w:rsidRPr="00BC4D20">
              <w:rPr>
                <w:rFonts w:cs="Arial"/>
                <w:b/>
                <w:i/>
                <w:sz w:val="18"/>
                <w:szCs w:val="18"/>
              </w:rPr>
              <w:t>1.7%</w:t>
            </w:r>
          </w:p>
        </w:tc>
      </w:tr>
      <w:tr w:rsidR="00783FB7" w:rsidRPr="00EC2601" w:rsidTr="00BF0300">
        <w:trPr>
          <w:trHeight w:val="255"/>
        </w:trPr>
        <w:tc>
          <w:tcPr>
            <w:tcW w:w="3402" w:type="dxa"/>
            <w:tcBorders>
              <w:top w:val="single" w:sz="12" w:space="0" w:color="9DAECB"/>
            </w:tcBorders>
            <w:noWrap/>
            <w:vAlign w:val="center"/>
          </w:tcPr>
          <w:p w:rsidR="00783FB7" w:rsidRPr="00EC2601" w:rsidRDefault="00783FB7" w:rsidP="00F57058">
            <w:pPr>
              <w:pStyle w:val="DHStableB"/>
              <w:rPr>
                <w:lang w:eastAsia="en-AU"/>
              </w:rPr>
            </w:pPr>
            <w:r w:rsidRPr="00EC2601">
              <w:rPr>
                <w:lang w:eastAsia="en-AU"/>
              </w:rPr>
              <w:t>Bass Coast</w:t>
            </w:r>
          </w:p>
        </w:tc>
        <w:tc>
          <w:tcPr>
            <w:tcW w:w="907" w:type="dxa"/>
            <w:tcBorders>
              <w:top w:val="single" w:sz="12" w:space="0" w:color="9DAECB"/>
            </w:tcBorders>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8</w:t>
            </w:r>
          </w:p>
        </w:tc>
        <w:tc>
          <w:tcPr>
            <w:tcW w:w="907" w:type="dxa"/>
            <w:tcBorders>
              <w:top w:val="single" w:sz="12" w:space="0" w:color="9DAECB"/>
            </w:tcBorders>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$250</w:t>
            </w:r>
          </w:p>
        </w:tc>
        <w:tc>
          <w:tcPr>
            <w:tcW w:w="1077" w:type="dxa"/>
            <w:tcBorders>
              <w:top w:val="single" w:sz="12" w:space="0" w:color="9DAECB"/>
            </w:tcBorders>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2.0%</w:t>
            </w:r>
          </w:p>
        </w:tc>
        <w:tc>
          <w:tcPr>
            <w:tcW w:w="907" w:type="dxa"/>
            <w:tcBorders>
              <w:top w:val="single" w:sz="12" w:space="0" w:color="9DAECB"/>
            </w:tcBorders>
            <w:noWrap/>
            <w:vAlign w:val="center"/>
          </w:tcPr>
          <w:p w:rsidR="00783FB7" w:rsidRPr="00783FB7" w:rsidRDefault="00783FB7" w:rsidP="00783FB7">
            <w:pPr>
              <w:jc w:val="right"/>
              <w:rPr>
                <w:rFonts w:cs="Arial"/>
                <w:sz w:val="18"/>
                <w:szCs w:val="18"/>
              </w:rPr>
            </w:pPr>
            <w:r w:rsidRPr="00783FB7">
              <w:rPr>
                <w:rFonts w:cs="Arial"/>
                <w:sz w:val="18"/>
                <w:szCs w:val="18"/>
              </w:rPr>
              <w:t>14</w:t>
            </w:r>
          </w:p>
        </w:tc>
        <w:tc>
          <w:tcPr>
            <w:tcW w:w="907" w:type="dxa"/>
            <w:tcBorders>
              <w:top w:val="single" w:sz="12" w:space="0" w:color="9DAECB"/>
            </w:tcBorders>
            <w:noWrap/>
            <w:vAlign w:val="center"/>
          </w:tcPr>
          <w:p w:rsidR="00783FB7" w:rsidRPr="00783FB7" w:rsidRDefault="00783FB7" w:rsidP="00783FB7">
            <w:pPr>
              <w:jc w:val="right"/>
              <w:rPr>
                <w:rFonts w:cs="Arial"/>
                <w:sz w:val="18"/>
                <w:szCs w:val="18"/>
              </w:rPr>
            </w:pPr>
            <w:r w:rsidRPr="00783FB7">
              <w:rPr>
                <w:rFonts w:cs="Arial"/>
                <w:sz w:val="18"/>
                <w:szCs w:val="18"/>
              </w:rPr>
              <w:t>$265</w:t>
            </w:r>
          </w:p>
        </w:tc>
        <w:tc>
          <w:tcPr>
            <w:tcW w:w="1077" w:type="dxa"/>
            <w:tcBorders>
              <w:top w:val="single" w:sz="12" w:space="0" w:color="9DAECB"/>
            </w:tcBorders>
            <w:noWrap/>
            <w:vAlign w:val="center"/>
          </w:tcPr>
          <w:p w:rsidR="00783FB7" w:rsidRPr="00783FB7" w:rsidRDefault="00783FB7" w:rsidP="00783FB7">
            <w:pPr>
              <w:jc w:val="right"/>
              <w:rPr>
                <w:rFonts w:cs="Arial"/>
                <w:sz w:val="18"/>
                <w:szCs w:val="18"/>
              </w:rPr>
            </w:pPr>
            <w:r w:rsidRPr="00783FB7">
              <w:rPr>
                <w:rFonts w:cs="Arial"/>
                <w:sz w:val="18"/>
                <w:szCs w:val="18"/>
              </w:rPr>
              <w:t>10.4%</w:t>
            </w:r>
          </w:p>
        </w:tc>
        <w:tc>
          <w:tcPr>
            <w:tcW w:w="907" w:type="dxa"/>
            <w:tcBorders>
              <w:top w:val="single" w:sz="12" w:space="0" w:color="9DAECB"/>
            </w:tcBorders>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25</w:t>
            </w:r>
          </w:p>
        </w:tc>
        <w:tc>
          <w:tcPr>
            <w:tcW w:w="907" w:type="dxa"/>
            <w:tcBorders>
              <w:top w:val="single" w:sz="12" w:space="0" w:color="9DAECB"/>
            </w:tcBorders>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$260</w:t>
            </w:r>
          </w:p>
        </w:tc>
        <w:tc>
          <w:tcPr>
            <w:tcW w:w="1077" w:type="dxa"/>
            <w:tcBorders>
              <w:top w:val="single" w:sz="12" w:space="0" w:color="9DAECB"/>
            </w:tcBorders>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13.0%</w:t>
            </w:r>
          </w:p>
        </w:tc>
        <w:tc>
          <w:tcPr>
            <w:tcW w:w="907" w:type="dxa"/>
            <w:tcBorders>
              <w:top w:val="single" w:sz="12" w:space="0" w:color="9DAECB"/>
            </w:tcBorders>
            <w:noWrap/>
            <w:vAlign w:val="center"/>
          </w:tcPr>
          <w:p w:rsidR="00783FB7" w:rsidRPr="00783FB7" w:rsidRDefault="00783FB7" w:rsidP="00783FB7">
            <w:pPr>
              <w:jc w:val="right"/>
              <w:rPr>
                <w:rFonts w:cs="Arial"/>
                <w:sz w:val="18"/>
                <w:szCs w:val="18"/>
              </w:rPr>
            </w:pPr>
            <w:r w:rsidRPr="00783FB7">
              <w:rPr>
                <w:rFonts w:cs="Arial"/>
                <w:sz w:val="18"/>
                <w:szCs w:val="18"/>
              </w:rPr>
              <w:t>72</w:t>
            </w:r>
          </w:p>
        </w:tc>
        <w:tc>
          <w:tcPr>
            <w:tcW w:w="907" w:type="dxa"/>
            <w:tcBorders>
              <w:top w:val="single" w:sz="12" w:space="0" w:color="9DAECB"/>
            </w:tcBorders>
            <w:noWrap/>
            <w:vAlign w:val="center"/>
          </w:tcPr>
          <w:p w:rsidR="00783FB7" w:rsidRPr="00783FB7" w:rsidRDefault="00783FB7" w:rsidP="00783FB7">
            <w:pPr>
              <w:jc w:val="right"/>
              <w:rPr>
                <w:rFonts w:cs="Arial"/>
                <w:sz w:val="18"/>
                <w:szCs w:val="18"/>
              </w:rPr>
            </w:pPr>
            <w:r w:rsidRPr="00783FB7">
              <w:rPr>
                <w:rFonts w:cs="Arial"/>
                <w:sz w:val="18"/>
                <w:szCs w:val="18"/>
              </w:rPr>
              <w:t>$298</w:t>
            </w:r>
          </w:p>
        </w:tc>
        <w:tc>
          <w:tcPr>
            <w:tcW w:w="1077" w:type="dxa"/>
            <w:tcBorders>
              <w:top w:val="single" w:sz="12" w:space="0" w:color="9DAECB"/>
            </w:tcBorders>
            <w:noWrap/>
            <w:vAlign w:val="center"/>
          </w:tcPr>
          <w:p w:rsidR="00783FB7" w:rsidRPr="00783FB7" w:rsidRDefault="00783FB7" w:rsidP="00783FB7">
            <w:pPr>
              <w:jc w:val="right"/>
              <w:rPr>
                <w:rFonts w:cs="Arial"/>
                <w:sz w:val="18"/>
                <w:szCs w:val="18"/>
              </w:rPr>
            </w:pPr>
            <w:r w:rsidRPr="00783FB7">
              <w:rPr>
                <w:rFonts w:cs="Arial"/>
                <w:sz w:val="18"/>
                <w:szCs w:val="18"/>
              </w:rPr>
              <w:t>6.4%</w:t>
            </w:r>
          </w:p>
        </w:tc>
      </w:tr>
      <w:tr w:rsidR="00783FB7" w:rsidRPr="00EC2601" w:rsidTr="00BF0300">
        <w:trPr>
          <w:trHeight w:val="255"/>
        </w:trPr>
        <w:tc>
          <w:tcPr>
            <w:tcW w:w="3402" w:type="dxa"/>
            <w:noWrap/>
            <w:vAlign w:val="center"/>
          </w:tcPr>
          <w:p w:rsidR="00783FB7" w:rsidRPr="00EC2601" w:rsidRDefault="00783FB7" w:rsidP="00F57058">
            <w:pPr>
              <w:pStyle w:val="DHStableB"/>
              <w:rPr>
                <w:lang w:eastAsia="en-AU"/>
              </w:rPr>
            </w:pPr>
            <w:r w:rsidRPr="00EC2601">
              <w:rPr>
                <w:lang w:eastAsia="en-AU"/>
              </w:rPr>
              <w:t xml:space="preserve">Baw </w:t>
            </w:r>
            <w:proofErr w:type="spellStart"/>
            <w:r w:rsidRPr="00EC2601">
              <w:rPr>
                <w:lang w:eastAsia="en-AU"/>
              </w:rPr>
              <w:t>Baw</w:t>
            </w:r>
            <w:proofErr w:type="spellEnd"/>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10</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$193</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4.3%</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44</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$265</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0.0%</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15</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$270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1.9%</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121</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$330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6.5%</w:t>
            </w:r>
          </w:p>
        </w:tc>
      </w:tr>
      <w:tr w:rsidR="00783FB7" w:rsidRPr="00EC2601" w:rsidTr="00BF0300">
        <w:trPr>
          <w:trHeight w:val="255"/>
        </w:trPr>
        <w:tc>
          <w:tcPr>
            <w:tcW w:w="3402" w:type="dxa"/>
            <w:noWrap/>
            <w:vAlign w:val="center"/>
          </w:tcPr>
          <w:p w:rsidR="00783FB7" w:rsidRPr="00EC2601" w:rsidRDefault="00783FB7" w:rsidP="00F57058">
            <w:pPr>
              <w:pStyle w:val="DHStableB"/>
              <w:rPr>
                <w:lang w:eastAsia="en-AU"/>
              </w:rPr>
            </w:pPr>
            <w:r w:rsidRPr="00EC2601">
              <w:rPr>
                <w:lang w:eastAsia="en-AU"/>
              </w:rPr>
              <w:t>East Gippsland</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13</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$200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19.0%</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36</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$240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6.7%</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40</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$248</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-0.8%</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112</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$300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3.4%</w:t>
            </w:r>
          </w:p>
        </w:tc>
      </w:tr>
      <w:tr w:rsidR="00783FB7" w:rsidRPr="00EC2601" w:rsidTr="00BF0300">
        <w:trPr>
          <w:trHeight w:val="255"/>
        </w:trPr>
        <w:tc>
          <w:tcPr>
            <w:tcW w:w="3402" w:type="dxa"/>
            <w:noWrap/>
            <w:vAlign w:val="center"/>
          </w:tcPr>
          <w:p w:rsidR="00783FB7" w:rsidRPr="00EC2601" w:rsidRDefault="00783FB7" w:rsidP="00F57058">
            <w:pPr>
              <w:pStyle w:val="DHStableB"/>
              <w:rPr>
                <w:lang w:eastAsia="en-AU"/>
              </w:rPr>
            </w:pPr>
            <w:r w:rsidRPr="00EC2601">
              <w:rPr>
                <w:lang w:eastAsia="en-AU"/>
              </w:rPr>
              <w:t>Latrobe</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62</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$150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7.1%</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97</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$200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5.3%</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64</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$215</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4.9%</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309</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$260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0.0%</w:t>
            </w:r>
          </w:p>
        </w:tc>
      </w:tr>
      <w:tr w:rsidR="00783FB7" w:rsidRPr="00EC2601" w:rsidTr="00BF0300">
        <w:trPr>
          <w:trHeight w:val="255"/>
        </w:trPr>
        <w:tc>
          <w:tcPr>
            <w:tcW w:w="3402" w:type="dxa"/>
            <w:noWrap/>
            <w:vAlign w:val="center"/>
          </w:tcPr>
          <w:p w:rsidR="00783FB7" w:rsidRPr="00EC2601" w:rsidRDefault="00783FB7" w:rsidP="00F57058">
            <w:pPr>
              <w:pStyle w:val="DHStableB"/>
              <w:rPr>
                <w:lang w:eastAsia="en-AU"/>
              </w:rPr>
            </w:pPr>
            <w:r w:rsidRPr="00EC2601">
              <w:rPr>
                <w:lang w:eastAsia="en-AU"/>
              </w:rPr>
              <w:t>South Gippsland</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9</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$180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20</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$235</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6.8%</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15</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$245</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6.5%</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67</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$270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0.0%</w:t>
            </w:r>
          </w:p>
        </w:tc>
      </w:tr>
      <w:tr w:rsidR="00783FB7" w:rsidRPr="00EC2601" w:rsidTr="00BF0300">
        <w:trPr>
          <w:trHeight w:val="255"/>
        </w:trPr>
        <w:tc>
          <w:tcPr>
            <w:tcW w:w="3402" w:type="dxa"/>
            <w:tcBorders>
              <w:bottom w:val="single" w:sz="2" w:space="0" w:color="9DAECB"/>
            </w:tcBorders>
            <w:noWrap/>
            <w:vAlign w:val="center"/>
          </w:tcPr>
          <w:p w:rsidR="00783FB7" w:rsidRPr="00EC2601" w:rsidRDefault="00783FB7" w:rsidP="00F57058">
            <w:pPr>
              <w:pStyle w:val="DHStableB"/>
              <w:rPr>
                <w:lang w:eastAsia="en-AU"/>
              </w:rPr>
            </w:pPr>
            <w:r w:rsidRPr="00EC2601">
              <w:rPr>
                <w:lang w:eastAsia="en-AU"/>
              </w:rPr>
              <w:t>Wellington</w:t>
            </w:r>
          </w:p>
        </w:tc>
        <w:tc>
          <w:tcPr>
            <w:tcW w:w="907" w:type="dxa"/>
            <w:tcBorders>
              <w:bottom w:val="single" w:sz="2" w:space="0" w:color="9DAECB"/>
            </w:tcBorders>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24</w:t>
            </w:r>
          </w:p>
        </w:tc>
        <w:tc>
          <w:tcPr>
            <w:tcW w:w="907" w:type="dxa"/>
            <w:tcBorders>
              <w:bottom w:val="single" w:sz="2" w:space="0" w:color="9DAECB"/>
            </w:tcBorders>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$160</w:t>
            </w:r>
          </w:p>
        </w:tc>
        <w:tc>
          <w:tcPr>
            <w:tcW w:w="1077" w:type="dxa"/>
            <w:tcBorders>
              <w:bottom w:val="single" w:sz="2" w:space="0" w:color="9DAECB"/>
            </w:tcBorders>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0.0%</w:t>
            </w:r>
          </w:p>
        </w:tc>
        <w:tc>
          <w:tcPr>
            <w:tcW w:w="907" w:type="dxa"/>
            <w:tcBorders>
              <w:bottom w:val="single" w:sz="2" w:space="0" w:color="9DAECB"/>
            </w:tcBorders>
            <w:noWrap/>
            <w:vAlign w:val="center"/>
          </w:tcPr>
          <w:p w:rsidR="00783FB7" w:rsidRPr="00783FB7" w:rsidRDefault="00783FB7" w:rsidP="00783FB7">
            <w:pPr>
              <w:jc w:val="right"/>
              <w:rPr>
                <w:rFonts w:cs="Arial"/>
                <w:sz w:val="18"/>
                <w:szCs w:val="18"/>
              </w:rPr>
            </w:pPr>
            <w:r w:rsidRPr="00783FB7">
              <w:rPr>
                <w:rFonts w:cs="Arial"/>
                <w:sz w:val="18"/>
                <w:szCs w:val="18"/>
              </w:rPr>
              <w:t>70</w:t>
            </w:r>
          </w:p>
        </w:tc>
        <w:tc>
          <w:tcPr>
            <w:tcW w:w="907" w:type="dxa"/>
            <w:tcBorders>
              <w:bottom w:val="single" w:sz="2" w:space="0" w:color="9DAECB"/>
            </w:tcBorders>
            <w:noWrap/>
            <w:vAlign w:val="center"/>
          </w:tcPr>
          <w:p w:rsidR="00783FB7" w:rsidRPr="00783FB7" w:rsidRDefault="00783FB7" w:rsidP="00783FB7">
            <w:pPr>
              <w:jc w:val="right"/>
              <w:rPr>
                <w:rFonts w:cs="Arial"/>
                <w:sz w:val="18"/>
                <w:szCs w:val="18"/>
              </w:rPr>
            </w:pPr>
            <w:r w:rsidRPr="00783FB7">
              <w:rPr>
                <w:rFonts w:cs="Arial"/>
                <w:sz w:val="18"/>
                <w:szCs w:val="18"/>
              </w:rPr>
              <w:t>$230</w:t>
            </w:r>
          </w:p>
        </w:tc>
        <w:tc>
          <w:tcPr>
            <w:tcW w:w="1077" w:type="dxa"/>
            <w:tcBorders>
              <w:bottom w:val="single" w:sz="2" w:space="0" w:color="9DAECB"/>
            </w:tcBorders>
            <w:noWrap/>
            <w:vAlign w:val="center"/>
          </w:tcPr>
          <w:p w:rsidR="00783FB7" w:rsidRPr="00783FB7" w:rsidRDefault="00783FB7" w:rsidP="00783FB7">
            <w:pPr>
              <w:jc w:val="right"/>
              <w:rPr>
                <w:rFonts w:cs="Arial"/>
                <w:sz w:val="18"/>
                <w:szCs w:val="18"/>
              </w:rPr>
            </w:pPr>
            <w:r w:rsidRPr="00783FB7">
              <w:rPr>
                <w:rFonts w:cs="Arial"/>
                <w:sz w:val="18"/>
                <w:szCs w:val="18"/>
              </w:rPr>
              <w:t>4.5%</w:t>
            </w:r>
          </w:p>
        </w:tc>
        <w:tc>
          <w:tcPr>
            <w:tcW w:w="907" w:type="dxa"/>
            <w:tcBorders>
              <w:bottom w:val="single" w:sz="2" w:space="0" w:color="9DAECB"/>
            </w:tcBorders>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23</w:t>
            </w:r>
          </w:p>
        </w:tc>
        <w:tc>
          <w:tcPr>
            <w:tcW w:w="907" w:type="dxa"/>
            <w:tcBorders>
              <w:bottom w:val="single" w:sz="2" w:space="0" w:color="9DAECB"/>
            </w:tcBorders>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$240</w:t>
            </w:r>
          </w:p>
        </w:tc>
        <w:tc>
          <w:tcPr>
            <w:tcW w:w="1077" w:type="dxa"/>
            <w:tcBorders>
              <w:bottom w:val="single" w:sz="2" w:space="0" w:color="9DAECB"/>
            </w:tcBorders>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4.3%</w:t>
            </w:r>
          </w:p>
        </w:tc>
        <w:tc>
          <w:tcPr>
            <w:tcW w:w="907" w:type="dxa"/>
            <w:tcBorders>
              <w:bottom w:val="single" w:sz="2" w:space="0" w:color="9DAECB"/>
            </w:tcBorders>
            <w:noWrap/>
            <w:vAlign w:val="center"/>
          </w:tcPr>
          <w:p w:rsidR="00783FB7" w:rsidRPr="00783FB7" w:rsidRDefault="00783FB7" w:rsidP="00783FB7">
            <w:pPr>
              <w:jc w:val="right"/>
              <w:rPr>
                <w:rFonts w:cs="Arial"/>
                <w:sz w:val="18"/>
                <w:szCs w:val="18"/>
              </w:rPr>
            </w:pPr>
            <w:r w:rsidRPr="00783FB7">
              <w:rPr>
                <w:rFonts w:cs="Arial"/>
                <w:sz w:val="18"/>
                <w:szCs w:val="18"/>
              </w:rPr>
              <w:t>161</w:t>
            </w:r>
          </w:p>
        </w:tc>
        <w:tc>
          <w:tcPr>
            <w:tcW w:w="907" w:type="dxa"/>
            <w:tcBorders>
              <w:bottom w:val="single" w:sz="2" w:space="0" w:color="9DAECB"/>
            </w:tcBorders>
            <w:noWrap/>
            <w:vAlign w:val="center"/>
          </w:tcPr>
          <w:p w:rsidR="00783FB7" w:rsidRPr="00783FB7" w:rsidRDefault="00783FB7" w:rsidP="00783FB7">
            <w:pPr>
              <w:jc w:val="right"/>
              <w:rPr>
                <w:rFonts w:cs="Arial"/>
                <w:sz w:val="18"/>
                <w:szCs w:val="18"/>
              </w:rPr>
            </w:pPr>
            <w:r w:rsidRPr="00783FB7">
              <w:rPr>
                <w:rFonts w:cs="Arial"/>
                <w:sz w:val="18"/>
                <w:szCs w:val="18"/>
              </w:rPr>
              <w:t>$270</w:t>
            </w:r>
          </w:p>
        </w:tc>
        <w:tc>
          <w:tcPr>
            <w:tcW w:w="1077" w:type="dxa"/>
            <w:tcBorders>
              <w:bottom w:val="single" w:sz="2" w:space="0" w:color="9DAECB"/>
            </w:tcBorders>
            <w:noWrap/>
            <w:vAlign w:val="center"/>
          </w:tcPr>
          <w:p w:rsidR="00783FB7" w:rsidRPr="00783FB7" w:rsidRDefault="00783FB7" w:rsidP="00783FB7">
            <w:pPr>
              <w:jc w:val="right"/>
              <w:rPr>
                <w:rFonts w:cs="Arial"/>
                <w:sz w:val="18"/>
                <w:szCs w:val="18"/>
              </w:rPr>
            </w:pPr>
            <w:r w:rsidRPr="00783FB7">
              <w:rPr>
                <w:rFonts w:cs="Arial"/>
                <w:sz w:val="18"/>
                <w:szCs w:val="18"/>
              </w:rPr>
              <w:t>1.9%</w:t>
            </w:r>
          </w:p>
        </w:tc>
      </w:tr>
      <w:tr w:rsidR="00783FB7" w:rsidRPr="00BC4D20" w:rsidTr="00BC4D20">
        <w:trPr>
          <w:trHeight w:val="397"/>
        </w:trPr>
        <w:tc>
          <w:tcPr>
            <w:tcW w:w="3402" w:type="dxa"/>
            <w:tcBorders>
              <w:top w:val="single" w:sz="2" w:space="0" w:color="9DAECB"/>
              <w:bottom w:val="single" w:sz="12" w:space="0" w:color="9DAECB"/>
            </w:tcBorders>
            <w:noWrap/>
            <w:vAlign w:val="center"/>
          </w:tcPr>
          <w:p w:rsidR="00783FB7" w:rsidRPr="00BC4D20" w:rsidRDefault="00783FB7" w:rsidP="00BC4D20">
            <w:pPr>
              <w:pStyle w:val="DHStableB"/>
              <w:jc w:val="right"/>
              <w:rPr>
                <w:b/>
                <w:lang w:eastAsia="en-AU"/>
              </w:rPr>
            </w:pPr>
            <w:r w:rsidRPr="00BC4D20">
              <w:rPr>
                <w:b/>
                <w:lang w:eastAsia="en-AU"/>
              </w:rPr>
              <w:t>Gippsland</w:t>
            </w:r>
          </w:p>
        </w:tc>
        <w:tc>
          <w:tcPr>
            <w:tcW w:w="907" w:type="dxa"/>
            <w:tcBorders>
              <w:top w:val="single" w:sz="2" w:space="0" w:color="9DAECB"/>
              <w:bottom w:val="single" w:sz="12" w:space="0" w:color="9DAECB"/>
            </w:tcBorders>
            <w:shd w:val="clear" w:color="auto" w:fill="DEE4EE"/>
            <w:noWrap/>
            <w:vAlign w:val="center"/>
          </w:tcPr>
          <w:p w:rsidR="00783FB7" w:rsidRPr="00BC4D20" w:rsidRDefault="00783FB7" w:rsidP="00BC4D20">
            <w:pPr>
              <w:jc w:val="right"/>
              <w:rPr>
                <w:rFonts w:cs="Arial"/>
                <w:b/>
                <w:i/>
                <w:sz w:val="18"/>
                <w:szCs w:val="18"/>
              </w:rPr>
            </w:pPr>
            <w:r w:rsidRPr="00BC4D20">
              <w:rPr>
                <w:rFonts w:cs="Arial"/>
                <w:b/>
                <w:i/>
                <w:sz w:val="18"/>
                <w:szCs w:val="18"/>
              </w:rPr>
              <w:t>126</w:t>
            </w:r>
          </w:p>
        </w:tc>
        <w:tc>
          <w:tcPr>
            <w:tcW w:w="907" w:type="dxa"/>
            <w:tcBorders>
              <w:top w:val="single" w:sz="2" w:space="0" w:color="9DAECB"/>
              <w:bottom w:val="single" w:sz="12" w:space="0" w:color="9DAECB"/>
            </w:tcBorders>
            <w:shd w:val="clear" w:color="auto" w:fill="DEE4EE"/>
            <w:noWrap/>
            <w:vAlign w:val="center"/>
          </w:tcPr>
          <w:p w:rsidR="00783FB7" w:rsidRPr="00BC4D20" w:rsidRDefault="00783FB7" w:rsidP="00BC4D20">
            <w:pPr>
              <w:jc w:val="right"/>
              <w:rPr>
                <w:rFonts w:cs="Arial"/>
                <w:b/>
                <w:i/>
                <w:sz w:val="18"/>
                <w:szCs w:val="18"/>
              </w:rPr>
            </w:pPr>
            <w:r w:rsidRPr="00BC4D20">
              <w:rPr>
                <w:rFonts w:cs="Arial"/>
                <w:b/>
                <w:i/>
                <w:sz w:val="18"/>
                <w:szCs w:val="18"/>
              </w:rPr>
              <w:t>$160</w:t>
            </w:r>
          </w:p>
        </w:tc>
        <w:tc>
          <w:tcPr>
            <w:tcW w:w="1077" w:type="dxa"/>
            <w:tcBorders>
              <w:top w:val="single" w:sz="2" w:space="0" w:color="9DAECB"/>
              <w:bottom w:val="single" w:sz="12" w:space="0" w:color="9DAECB"/>
            </w:tcBorders>
            <w:shd w:val="clear" w:color="auto" w:fill="DEE4EE"/>
            <w:noWrap/>
            <w:vAlign w:val="center"/>
          </w:tcPr>
          <w:p w:rsidR="00783FB7" w:rsidRPr="00BC4D20" w:rsidRDefault="00783FB7" w:rsidP="00BC4D20">
            <w:pPr>
              <w:jc w:val="right"/>
              <w:rPr>
                <w:rFonts w:cs="Arial"/>
                <w:b/>
                <w:i/>
                <w:sz w:val="18"/>
                <w:szCs w:val="18"/>
              </w:rPr>
            </w:pPr>
            <w:r w:rsidRPr="00BC4D20">
              <w:rPr>
                <w:rFonts w:cs="Arial"/>
                <w:b/>
                <w:i/>
                <w:sz w:val="18"/>
                <w:szCs w:val="18"/>
              </w:rPr>
              <w:t>0.0%</w:t>
            </w:r>
          </w:p>
        </w:tc>
        <w:tc>
          <w:tcPr>
            <w:tcW w:w="907" w:type="dxa"/>
            <w:tcBorders>
              <w:top w:val="single" w:sz="2" w:space="0" w:color="9DAECB"/>
              <w:bottom w:val="single" w:sz="12" w:space="0" w:color="9DAECB"/>
            </w:tcBorders>
            <w:noWrap/>
            <w:vAlign w:val="center"/>
          </w:tcPr>
          <w:p w:rsidR="00783FB7" w:rsidRPr="00BC4D20" w:rsidRDefault="00783FB7" w:rsidP="00BC4D20">
            <w:pPr>
              <w:jc w:val="right"/>
              <w:rPr>
                <w:rFonts w:cs="Arial"/>
                <w:b/>
                <w:i/>
                <w:sz w:val="18"/>
                <w:szCs w:val="18"/>
              </w:rPr>
            </w:pPr>
            <w:r w:rsidRPr="00BC4D20">
              <w:rPr>
                <w:rFonts w:cs="Arial"/>
                <w:b/>
                <w:i/>
                <w:sz w:val="18"/>
                <w:szCs w:val="18"/>
              </w:rPr>
              <w:t>281</w:t>
            </w:r>
          </w:p>
        </w:tc>
        <w:tc>
          <w:tcPr>
            <w:tcW w:w="907" w:type="dxa"/>
            <w:tcBorders>
              <w:top w:val="single" w:sz="2" w:space="0" w:color="9DAECB"/>
              <w:bottom w:val="single" w:sz="12" w:space="0" w:color="9DAECB"/>
            </w:tcBorders>
            <w:noWrap/>
            <w:vAlign w:val="center"/>
          </w:tcPr>
          <w:p w:rsidR="00783FB7" w:rsidRPr="00BC4D20" w:rsidRDefault="00783FB7" w:rsidP="00BC4D20">
            <w:pPr>
              <w:jc w:val="right"/>
              <w:rPr>
                <w:rFonts w:cs="Arial"/>
                <w:b/>
                <w:i/>
                <w:sz w:val="18"/>
                <w:szCs w:val="18"/>
              </w:rPr>
            </w:pPr>
            <w:r w:rsidRPr="00BC4D20">
              <w:rPr>
                <w:rFonts w:cs="Arial"/>
                <w:b/>
                <w:i/>
                <w:sz w:val="18"/>
                <w:szCs w:val="18"/>
              </w:rPr>
              <w:t>$230</w:t>
            </w:r>
          </w:p>
        </w:tc>
        <w:tc>
          <w:tcPr>
            <w:tcW w:w="1077" w:type="dxa"/>
            <w:tcBorders>
              <w:top w:val="single" w:sz="2" w:space="0" w:color="9DAECB"/>
              <w:bottom w:val="single" w:sz="12" w:space="0" w:color="9DAECB"/>
            </w:tcBorders>
            <w:noWrap/>
            <w:vAlign w:val="center"/>
          </w:tcPr>
          <w:p w:rsidR="00783FB7" w:rsidRPr="00BC4D20" w:rsidRDefault="00783FB7" w:rsidP="00BC4D20">
            <w:pPr>
              <w:jc w:val="right"/>
              <w:rPr>
                <w:rFonts w:cs="Arial"/>
                <w:b/>
                <w:i/>
                <w:sz w:val="18"/>
                <w:szCs w:val="18"/>
              </w:rPr>
            </w:pPr>
            <w:r w:rsidRPr="00BC4D20">
              <w:rPr>
                <w:rFonts w:cs="Arial"/>
                <w:b/>
                <w:i/>
                <w:sz w:val="18"/>
                <w:szCs w:val="18"/>
              </w:rPr>
              <w:t>4.5%</w:t>
            </w:r>
          </w:p>
        </w:tc>
        <w:tc>
          <w:tcPr>
            <w:tcW w:w="907" w:type="dxa"/>
            <w:tcBorders>
              <w:top w:val="single" w:sz="2" w:space="0" w:color="9DAECB"/>
              <w:bottom w:val="single" w:sz="12" w:space="0" w:color="9DAECB"/>
            </w:tcBorders>
            <w:shd w:val="clear" w:color="auto" w:fill="DEE4EE"/>
            <w:noWrap/>
            <w:vAlign w:val="center"/>
          </w:tcPr>
          <w:p w:rsidR="00783FB7" w:rsidRPr="00BC4D20" w:rsidRDefault="00783FB7" w:rsidP="00BC4D20">
            <w:pPr>
              <w:jc w:val="right"/>
              <w:rPr>
                <w:rFonts w:cs="Arial"/>
                <w:b/>
                <w:i/>
                <w:sz w:val="18"/>
                <w:szCs w:val="18"/>
              </w:rPr>
            </w:pPr>
            <w:r w:rsidRPr="00BC4D20">
              <w:rPr>
                <w:rFonts w:cs="Arial"/>
                <w:b/>
                <w:i/>
                <w:sz w:val="18"/>
                <w:szCs w:val="18"/>
              </w:rPr>
              <w:t>182</w:t>
            </w:r>
          </w:p>
        </w:tc>
        <w:tc>
          <w:tcPr>
            <w:tcW w:w="907" w:type="dxa"/>
            <w:tcBorders>
              <w:top w:val="single" w:sz="2" w:space="0" w:color="9DAECB"/>
              <w:bottom w:val="single" w:sz="12" w:space="0" w:color="9DAECB"/>
            </w:tcBorders>
            <w:shd w:val="clear" w:color="auto" w:fill="DEE4EE"/>
            <w:noWrap/>
            <w:vAlign w:val="center"/>
          </w:tcPr>
          <w:p w:rsidR="00783FB7" w:rsidRPr="00BC4D20" w:rsidRDefault="00783FB7" w:rsidP="00BC4D20">
            <w:pPr>
              <w:jc w:val="right"/>
              <w:rPr>
                <w:rFonts w:cs="Arial"/>
                <w:b/>
                <w:i/>
                <w:sz w:val="18"/>
                <w:szCs w:val="18"/>
              </w:rPr>
            </w:pPr>
            <w:r w:rsidRPr="00BC4D20">
              <w:rPr>
                <w:rFonts w:cs="Arial"/>
                <w:b/>
                <w:i/>
                <w:sz w:val="18"/>
                <w:szCs w:val="18"/>
              </w:rPr>
              <w:t>$240</w:t>
            </w:r>
          </w:p>
        </w:tc>
        <w:tc>
          <w:tcPr>
            <w:tcW w:w="1077" w:type="dxa"/>
            <w:tcBorders>
              <w:top w:val="single" w:sz="2" w:space="0" w:color="9DAECB"/>
              <w:bottom w:val="single" w:sz="12" w:space="0" w:color="9DAECB"/>
            </w:tcBorders>
            <w:shd w:val="clear" w:color="auto" w:fill="DEE4EE"/>
            <w:noWrap/>
            <w:vAlign w:val="center"/>
          </w:tcPr>
          <w:p w:rsidR="00783FB7" w:rsidRPr="00BC4D20" w:rsidRDefault="00783FB7" w:rsidP="00BC4D20">
            <w:pPr>
              <w:jc w:val="right"/>
              <w:rPr>
                <w:rFonts w:cs="Arial"/>
                <w:b/>
                <w:i/>
                <w:sz w:val="18"/>
                <w:szCs w:val="18"/>
              </w:rPr>
            </w:pPr>
            <w:r w:rsidRPr="00BC4D20">
              <w:rPr>
                <w:rFonts w:cs="Arial"/>
                <w:b/>
                <w:i/>
                <w:sz w:val="18"/>
                <w:szCs w:val="18"/>
              </w:rPr>
              <w:t>2.1%</w:t>
            </w:r>
          </w:p>
        </w:tc>
        <w:tc>
          <w:tcPr>
            <w:tcW w:w="907" w:type="dxa"/>
            <w:tcBorders>
              <w:top w:val="single" w:sz="2" w:space="0" w:color="9DAECB"/>
              <w:bottom w:val="single" w:sz="12" w:space="0" w:color="9DAECB"/>
            </w:tcBorders>
            <w:noWrap/>
            <w:vAlign w:val="center"/>
          </w:tcPr>
          <w:p w:rsidR="00783FB7" w:rsidRPr="00BC4D20" w:rsidRDefault="00783FB7" w:rsidP="00BC4D20">
            <w:pPr>
              <w:jc w:val="right"/>
              <w:rPr>
                <w:rFonts w:cs="Arial"/>
                <w:b/>
                <w:i/>
                <w:sz w:val="18"/>
                <w:szCs w:val="18"/>
              </w:rPr>
            </w:pPr>
            <w:r w:rsidRPr="00BC4D20">
              <w:rPr>
                <w:rFonts w:cs="Arial"/>
                <w:b/>
                <w:i/>
                <w:sz w:val="18"/>
                <w:szCs w:val="18"/>
              </w:rPr>
              <w:t>842</w:t>
            </w:r>
          </w:p>
        </w:tc>
        <w:tc>
          <w:tcPr>
            <w:tcW w:w="907" w:type="dxa"/>
            <w:tcBorders>
              <w:top w:val="single" w:sz="2" w:space="0" w:color="9DAECB"/>
              <w:bottom w:val="single" w:sz="12" w:space="0" w:color="9DAECB"/>
            </w:tcBorders>
            <w:noWrap/>
            <w:vAlign w:val="center"/>
          </w:tcPr>
          <w:p w:rsidR="00783FB7" w:rsidRPr="00BC4D20" w:rsidRDefault="00783FB7" w:rsidP="00BC4D20">
            <w:pPr>
              <w:jc w:val="right"/>
              <w:rPr>
                <w:rFonts w:cs="Arial"/>
                <w:b/>
                <w:i/>
                <w:sz w:val="18"/>
                <w:szCs w:val="18"/>
              </w:rPr>
            </w:pPr>
            <w:r w:rsidRPr="00BC4D20">
              <w:rPr>
                <w:rFonts w:cs="Arial"/>
                <w:b/>
                <w:i/>
                <w:sz w:val="18"/>
                <w:szCs w:val="18"/>
              </w:rPr>
              <w:t>$280</w:t>
            </w:r>
          </w:p>
        </w:tc>
        <w:tc>
          <w:tcPr>
            <w:tcW w:w="1077" w:type="dxa"/>
            <w:tcBorders>
              <w:top w:val="single" w:sz="2" w:space="0" w:color="9DAECB"/>
              <w:bottom w:val="single" w:sz="12" w:space="0" w:color="9DAECB"/>
            </w:tcBorders>
            <w:noWrap/>
            <w:vAlign w:val="center"/>
          </w:tcPr>
          <w:p w:rsidR="00783FB7" w:rsidRPr="00BC4D20" w:rsidRDefault="00783FB7" w:rsidP="00BC4D20">
            <w:pPr>
              <w:jc w:val="right"/>
              <w:rPr>
                <w:rFonts w:cs="Arial"/>
                <w:b/>
                <w:i/>
                <w:sz w:val="18"/>
                <w:szCs w:val="18"/>
              </w:rPr>
            </w:pPr>
            <w:r w:rsidRPr="00BC4D20">
              <w:rPr>
                <w:rFonts w:cs="Arial"/>
                <w:b/>
                <w:i/>
                <w:sz w:val="18"/>
                <w:szCs w:val="18"/>
              </w:rPr>
              <w:t>1.8%</w:t>
            </w:r>
          </w:p>
        </w:tc>
      </w:tr>
      <w:tr w:rsidR="00783FB7" w:rsidRPr="00EC2601" w:rsidTr="00BF0300">
        <w:trPr>
          <w:trHeight w:val="238"/>
        </w:trPr>
        <w:tc>
          <w:tcPr>
            <w:tcW w:w="3402" w:type="dxa"/>
            <w:tcBorders>
              <w:top w:val="single" w:sz="12" w:space="0" w:color="9DAECB"/>
            </w:tcBorders>
            <w:noWrap/>
            <w:vAlign w:val="center"/>
          </w:tcPr>
          <w:p w:rsidR="00783FB7" w:rsidRPr="00EC2601" w:rsidRDefault="00783FB7" w:rsidP="00F57058">
            <w:pPr>
              <w:pStyle w:val="DHStableB"/>
              <w:rPr>
                <w:lang w:eastAsia="en-AU"/>
              </w:rPr>
            </w:pPr>
            <w:r w:rsidRPr="00EC2601">
              <w:rPr>
                <w:lang w:eastAsia="en-AU"/>
              </w:rPr>
              <w:t>Banyule</w:t>
            </w:r>
          </w:p>
        </w:tc>
        <w:tc>
          <w:tcPr>
            <w:tcW w:w="907" w:type="dxa"/>
            <w:tcBorders>
              <w:top w:val="single" w:sz="12" w:space="0" w:color="9DAECB"/>
            </w:tcBorders>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161</w:t>
            </w:r>
          </w:p>
        </w:tc>
        <w:tc>
          <w:tcPr>
            <w:tcW w:w="907" w:type="dxa"/>
            <w:tcBorders>
              <w:top w:val="single" w:sz="12" w:space="0" w:color="9DAECB"/>
            </w:tcBorders>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$300</w:t>
            </w:r>
          </w:p>
        </w:tc>
        <w:tc>
          <w:tcPr>
            <w:tcW w:w="1077" w:type="dxa"/>
            <w:tcBorders>
              <w:top w:val="single" w:sz="12" w:space="0" w:color="9DAECB"/>
            </w:tcBorders>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0.0%</w:t>
            </w:r>
          </w:p>
        </w:tc>
        <w:tc>
          <w:tcPr>
            <w:tcW w:w="907" w:type="dxa"/>
            <w:tcBorders>
              <w:top w:val="single" w:sz="12" w:space="0" w:color="9DAECB"/>
            </w:tcBorders>
            <w:noWrap/>
            <w:vAlign w:val="center"/>
          </w:tcPr>
          <w:p w:rsidR="00783FB7" w:rsidRPr="00783FB7" w:rsidRDefault="00783FB7" w:rsidP="00783FB7">
            <w:pPr>
              <w:jc w:val="right"/>
              <w:rPr>
                <w:rFonts w:cs="Arial"/>
                <w:sz w:val="18"/>
                <w:szCs w:val="18"/>
              </w:rPr>
            </w:pPr>
            <w:r w:rsidRPr="00783FB7">
              <w:rPr>
                <w:rFonts w:cs="Arial"/>
                <w:sz w:val="18"/>
                <w:szCs w:val="18"/>
              </w:rPr>
              <w:t>347</w:t>
            </w:r>
          </w:p>
        </w:tc>
        <w:tc>
          <w:tcPr>
            <w:tcW w:w="907" w:type="dxa"/>
            <w:tcBorders>
              <w:top w:val="single" w:sz="12" w:space="0" w:color="9DAECB"/>
            </w:tcBorders>
            <w:noWrap/>
            <w:vAlign w:val="center"/>
          </w:tcPr>
          <w:p w:rsidR="00783FB7" w:rsidRPr="00783FB7" w:rsidRDefault="00783FB7" w:rsidP="00783FB7">
            <w:pPr>
              <w:jc w:val="right"/>
              <w:rPr>
                <w:rFonts w:cs="Arial"/>
                <w:sz w:val="18"/>
                <w:szCs w:val="18"/>
              </w:rPr>
            </w:pPr>
            <w:r w:rsidRPr="00783FB7">
              <w:rPr>
                <w:rFonts w:cs="Arial"/>
                <w:sz w:val="18"/>
                <w:szCs w:val="18"/>
              </w:rPr>
              <w:t>$380</w:t>
            </w:r>
          </w:p>
        </w:tc>
        <w:tc>
          <w:tcPr>
            <w:tcW w:w="1077" w:type="dxa"/>
            <w:tcBorders>
              <w:top w:val="single" w:sz="12" w:space="0" w:color="9DAECB"/>
            </w:tcBorders>
            <w:noWrap/>
            <w:vAlign w:val="center"/>
          </w:tcPr>
          <w:p w:rsidR="00783FB7" w:rsidRPr="00783FB7" w:rsidRDefault="00783FB7" w:rsidP="00783FB7">
            <w:pPr>
              <w:jc w:val="right"/>
              <w:rPr>
                <w:rFonts w:cs="Arial"/>
                <w:sz w:val="18"/>
                <w:szCs w:val="18"/>
              </w:rPr>
            </w:pPr>
            <w:r w:rsidRPr="00783FB7">
              <w:rPr>
                <w:rFonts w:cs="Arial"/>
                <w:sz w:val="18"/>
                <w:szCs w:val="18"/>
              </w:rPr>
              <w:t>2.7%</w:t>
            </w:r>
          </w:p>
        </w:tc>
        <w:tc>
          <w:tcPr>
            <w:tcW w:w="907" w:type="dxa"/>
            <w:tcBorders>
              <w:top w:val="single" w:sz="12" w:space="0" w:color="9DAECB"/>
            </w:tcBorders>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69</w:t>
            </w:r>
          </w:p>
        </w:tc>
        <w:tc>
          <w:tcPr>
            <w:tcW w:w="907" w:type="dxa"/>
            <w:tcBorders>
              <w:top w:val="single" w:sz="12" w:space="0" w:color="9DAECB"/>
            </w:tcBorders>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$375</w:t>
            </w:r>
          </w:p>
        </w:tc>
        <w:tc>
          <w:tcPr>
            <w:tcW w:w="1077" w:type="dxa"/>
            <w:tcBorders>
              <w:top w:val="single" w:sz="12" w:space="0" w:color="9DAECB"/>
            </w:tcBorders>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7.1%</w:t>
            </w:r>
          </w:p>
        </w:tc>
        <w:tc>
          <w:tcPr>
            <w:tcW w:w="907" w:type="dxa"/>
            <w:tcBorders>
              <w:top w:val="single" w:sz="12" w:space="0" w:color="9DAECB"/>
            </w:tcBorders>
            <w:noWrap/>
            <w:vAlign w:val="center"/>
          </w:tcPr>
          <w:p w:rsidR="00783FB7" w:rsidRPr="00783FB7" w:rsidRDefault="00783FB7" w:rsidP="00783FB7">
            <w:pPr>
              <w:jc w:val="right"/>
              <w:rPr>
                <w:rFonts w:cs="Arial"/>
                <w:sz w:val="18"/>
                <w:szCs w:val="18"/>
              </w:rPr>
            </w:pPr>
            <w:r w:rsidRPr="00783FB7">
              <w:rPr>
                <w:rFonts w:cs="Arial"/>
                <w:sz w:val="18"/>
                <w:szCs w:val="18"/>
              </w:rPr>
              <w:t>313</w:t>
            </w:r>
          </w:p>
        </w:tc>
        <w:tc>
          <w:tcPr>
            <w:tcW w:w="907" w:type="dxa"/>
            <w:tcBorders>
              <w:top w:val="single" w:sz="12" w:space="0" w:color="9DAECB"/>
            </w:tcBorders>
            <w:noWrap/>
            <w:vAlign w:val="center"/>
          </w:tcPr>
          <w:p w:rsidR="00783FB7" w:rsidRPr="00783FB7" w:rsidRDefault="00783FB7" w:rsidP="00783FB7">
            <w:pPr>
              <w:jc w:val="right"/>
              <w:rPr>
                <w:rFonts w:cs="Arial"/>
                <w:sz w:val="18"/>
                <w:szCs w:val="18"/>
              </w:rPr>
            </w:pPr>
            <w:r w:rsidRPr="00783FB7">
              <w:rPr>
                <w:rFonts w:cs="Arial"/>
                <w:sz w:val="18"/>
                <w:szCs w:val="18"/>
              </w:rPr>
              <w:t>$440</w:t>
            </w:r>
          </w:p>
        </w:tc>
        <w:tc>
          <w:tcPr>
            <w:tcW w:w="1077" w:type="dxa"/>
            <w:tcBorders>
              <w:top w:val="single" w:sz="12" w:space="0" w:color="9DAECB"/>
            </w:tcBorders>
            <w:noWrap/>
            <w:vAlign w:val="center"/>
          </w:tcPr>
          <w:p w:rsidR="00783FB7" w:rsidRPr="00783FB7" w:rsidRDefault="00783FB7" w:rsidP="00783FB7">
            <w:pPr>
              <w:jc w:val="right"/>
              <w:rPr>
                <w:rFonts w:cs="Arial"/>
                <w:sz w:val="18"/>
                <w:szCs w:val="18"/>
              </w:rPr>
            </w:pPr>
            <w:r w:rsidRPr="00783FB7">
              <w:rPr>
                <w:rFonts w:cs="Arial"/>
                <w:sz w:val="18"/>
                <w:szCs w:val="18"/>
              </w:rPr>
              <w:t>4.8%</w:t>
            </w:r>
          </w:p>
        </w:tc>
      </w:tr>
      <w:tr w:rsidR="00783FB7" w:rsidRPr="00EC2601" w:rsidTr="00BF0300">
        <w:trPr>
          <w:trHeight w:val="238"/>
        </w:trPr>
        <w:tc>
          <w:tcPr>
            <w:tcW w:w="3402" w:type="dxa"/>
            <w:noWrap/>
            <w:vAlign w:val="center"/>
          </w:tcPr>
          <w:p w:rsidR="00783FB7" w:rsidRPr="00EC2601" w:rsidRDefault="00783FB7" w:rsidP="00F57058">
            <w:pPr>
              <w:pStyle w:val="DHStableB"/>
              <w:rPr>
                <w:lang w:eastAsia="en-AU"/>
              </w:rPr>
            </w:pPr>
            <w:r w:rsidRPr="00EC2601">
              <w:rPr>
                <w:lang w:eastAsia="en-AU"/>
              </w:rPr>
              <w:t>Brimbank</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49</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$240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3.0%</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196</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$320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3.2%</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50</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$320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0.0%</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513</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$350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0.0%</w:t>
            </w:r>
          </w:p>
        </w:tc>
      </w:tr>
      <w:tr w:rsidR="00783FB7" w:rsidRPr="00EC2601" w:rsidTr="00BF0300">
        <w:trPr>
          <w:trHeight w:val="238"/>
        </w:trPr>
        <w:tc>
          <w:tcPr>
            <w:tcW w:w="3402" w:type="dxa"/>
            <w:noWrap/>
            <w:vAlign w:val="center"/>
          </w:tcPr>
          <w:p w:rsidR="00783FB7" w:rsidRPr="00EC2601" w:rsidRDefault="00783FB7" w:rsidP="00F57058">
            <w:pPr>
              <w:pStyle w:val="DHStableB"/>
              <w:rPr>
                <w:lang w:eastAsia="en-AU"/>
              </w:rPr>
            </w:pPr>
            <w:r w:rsidRPr="00EC2601">
              <w:rPr>
                <w:lang w:eastAsia="en-AU"/>
              </w:rPr>
              <w:t>Darebin</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349</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$310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3.3%</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697</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$390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2.6%</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164</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$450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4.7%</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361</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$480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4.3%</w:t>
            </w:r>
          </w:p>
        </w:tc>
      </w:tr>
      <w:tr w:rsidR="00783FB7" w:rsidRPr="00EC2601" w:rsidTr="00BF0300">
        <w:trPr>
          <w:trHeight w:val="238"/>
        </w:trPr>
        <w:tc>
          <w:tcPr>
            <w:tcW w:w="3402" w:type="dxa"/>
            <w:noWrap/>
            <w:vAlign w:val="center"/>
          </w:tcPr>
          <w:p w:rsidR="00783FB7" w:rsidRPr="00EC2601" w:rsidRDefault="00783FB7" w:rsidP="00F57058">
            <w:pPr>
              <w:pStyle w:val="DHStableB"/>
              <w:rPr>
                <w:lang w:eastAsia="en-AU"/>
              </w:rPr>
            </w:pPr>
            <w:r w:rsidRPr="00EC2601">
              <w:rPr>
                <w:lang w:eastAsia="en-AU"/>
              </w:rPr>
              <w:t>Hobsons Bay</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47</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$300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5.3%</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167</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$360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5.9%</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63</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$460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7.0%</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225</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$440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4.0%</w:t>
            </w:r>
          </w:p>
        </w:tc>
      </w:tr>
      <w:tr w:rsidR="00783FB7" w:rsidRPr="00EC2601" w:rsidTr="00BF0300">
        <w:trPr>
          <w:trHeight w:val="238"/>
        </w:trPr>
        <w:tc>
          <w:tcPr>
            <w:tcW w:w="3402" w:type="dxa"/>
            <w:noWrap/>
            <w:vAlign w:val="center"/>
          </w:tcPr>
          <w:p w:rsidR="00783FB7" w:rsidRPr="00EC2601" w:rsidRDefault="00783FB7" w:rsidP="00F57058">
            <w:pPr>
              <w:pStyle w:val="DHStableB"/>
              <w:rPr>
                <w:lang w:eastAsia="en-AU"/>
              </w:rPr>
            </w:pPr>
            <w:r w:rsidRPr="00EC2601">
              <w:rPr>
                <w:lang w:eastAsia="en-AU"/>
              </w:rPr>
              <w:t>Hume</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24</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$255</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10.9%</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141</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$330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3.1%</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45</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$330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3.1%</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523</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$360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2.9%</w:t>
            </w:r>
          </w:p>
        </w:tc>
      </w:tr>
      <w:tr w:rsidR="00783FB7" w:rsidRPr="00EC2601" w:rsidTr="00BF0300">
        <w:trPr>
          <w:trHeight w:val="238"/>
        </w:trPr>
        <w:tc>
          <w:tcPr>
            <w:tcW w:w="3402" w:type="dxa"/>
            <w:noWrap/>
            <w:vAlign w:val="center"/>
          </w:tcPr>
          <w:p w:rsidR="00783FB7" w:rsidRPr="00EC2601" w:rsidRDefault="00783FB7" w:rsidP="00F57058">
            <w:pPr>
              <w:pStyle w:val="DHStableB"/>
              <w:rPr>
                <w:lang w:eastAsia="en-AU"/>
              </w:rPr>
            </w:pPr>
            <w:r w:rsidRPr="00EC2601">
              <w:rPr>
                <w:lang w:eastAsia="en-AU"/>
              </w:rPr>
              <w:t>Maribyrnong</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295</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$275</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-7.1%</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423</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$380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2.7%</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129</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$440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2.3%</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247</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$480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1.5%</w:t>
            </w:r>
          </w:p>
        </w:tc>
      </w:tr>
      <w:tr w:rsidR="00783FB7" w:rsidRPr="00EC2601" w:rsidTr="00BF0300">
        <w:trPr>
          <w:trHeight w:val="238"/>
        </w:trPr>
        <w:tc>
          <w:tcPr>
            <w:tcW w:w="3402" w:type="dxa"/>
            <w:noWrap/>
            <w:vAlign w:val="center"/>
          </w:tcPr>
          <w:p w:rsidR="00783FB7" w:rsidRPr="00EC2601" w:rsidRDefault="00783FB7" w:rsidP="00F57058">
            <w:pPr>
              <w:pStyle w:val="DHStableB"/>
              <w:rPr>
                <w:lang w:eastAsia="en-AU"/>
              </w:rPr>
            </w:pPr>
            <w:r w:rsidRPr="00EC2601">
              <w:rPr>
                <w:lang w:eastAsia="en-AU"/>
              </w:rPr>
              <w:t>Melbourne</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4,308</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$410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3.8%</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3,409</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$575</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4.5%</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92</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$550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5.8%</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84</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$688</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0.7%</w:t>
            </w:r>
          </w:p>
        </w:tc>
      </w:tr>
      <w:tr w:rsidR="00783FB7" w:rsidRPr="00EC2601" w:rsidTr="00BF0300">
        <w:trPr>
          <w:trHeight w:val="238"/>
        </w:trPr>
        <w:tc>
          <w:tcPr>
            <w:tcW w:w="3402" w:type="dxa"/>
            <w:noWrap/>
            <w:vAlign w:val="center"/>
          </w:tcPr>
          <w:p w:rsidR="00783FB7" w:rsidRPr="00EC2601" w:rsidRDefault="00783FB7" w:rsidP="00F57058">
            <w:pPr>
              <w:pStyle w:val="DHStableB"/>
              <w:rPr>
                <w:lang w:eastAsia="en-AU"/>
              </w:rPr>
            </w:pPr>
            <w:r w:rsidRPr="00EC2601">
              <w:rPr>
                <w:lang w:eastAsia="en-AU"/>
              </w:rPr>
              <w:lastRenderedPageBreak/>
              <w:t>Melton</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12</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$328</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3.5%</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52</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$330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13.8%</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19</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$330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22.2%</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449</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$350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2.9%</w:t>
            </w:r>
          </w:p>
        </w:tc>
      </w:tr>
      <w:tr w:rsidR="00783FB7" w:rsidRPr="00EC2601" w:rsidTr="00BF0300">
        <w:trPr>
          <w:trHeight w:val="238"/>
        </w:trPr>
        <w:tc>
          <w:tcPr>
            <w:tcW w:w="3402" w:type="dxa"/>
            <w:noWrap/>
            <w:vAlign w:val="center"/>
          </w:tcPr>
          <w:p w:rsidR="00783FB7" w:rsidRPr="00EC2601" w:rsidRDefault="00783FB7" w:rsidP="00F57058">
            <w:pPr>
              <w:pStyle w:val="DHStableB"/>
              <w:rPr>
                <w:lang w:eastAsia="en-AU"/>
              </w:rPr>
            </w:pPr>
            <w:r w:rsidRPr="00EC2601">
              <w:rPr>
                <w:lang w:eastAsia="en-AU"/>
              </w:rPr>
              <w:t>Moonee Valley</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202</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$310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3.3%</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506</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$400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3.1%</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77</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$470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8.0%</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215</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$500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3.1%</w:t>
            </w:r>
          </w:p>
        </w:tc>
      </w:tr>
      <w:tr w:rsidR="00783FB7" w:rsidRPr="00EC2601" w:rsidTr="00BF0300">
        <w:trPr>
          <w:trHeight w:val="238"/>
        </w:trPr>
        <w:tc>
          <w:tcPr>
            <w:tcW w:w="3402" w:type="dxa"/>
            <w:noWrap/>
            <w:vAlign w:val="center"/>
          </w:tcPr>
          <w:p w:rsidR="00783FB7" w:rsidRPr="00EC2601" w:rsidRDefault="00783FB7" w:rsidP="00F57058">
            <w:pPr>
              <w:pStyle w:val="DHStableB"/>
              <w:rPr>
                <w:lang w:eastAsia="en-AU"/>
              </w:rPr>
            </w:pPr>
            <w:r w:rsidRPr="00EC2601">
              <w:rPr>
                <w:lang w:eastAsia="en-AU"/>
              </w:rPr>
              <w:t>Moreland</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419</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$330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6.5%</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946</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$400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3.9%</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191</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$480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6.7%</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393</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$480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4.3%</w:t>
            </w:r>
          </w:p>
        </w:tc>
      </w:tr>
      <w:tr w:rsidR="00783FB7" w:rsidRPr="00EC2601" w:rsidTr="00BF0300">
        <w:trPr>
          <w:trHeight w:val="238"/>
        </w:trPr>
        <w:tc>
          <w:tcPr>
            <w:tcW w:w="3402" w:type="dxa"/>
            <w:noWrap/>
            <w:vAlign w:val="center"/>
          </w:tcPr>
          <w:p w:rsidR="00783FB7" w:rsidRPr="00EC2601" w:rsidRDefault="00783FB7" w:rsidP="00F57058">
            <w:pPr>
              <w:pStyle w:val="DHStableB"/>
              <w:rPr>
                <w:lang w:eastAsia="en-AU"/>
              </w:rPr>
            </w:pPr>
            <w:r w:rsidRPr="00EC2601">
              <w:rPr>
                <w:lang w:eastAsia="en-AU"/>
              </w:rPr>
              <w:t>Nillumbik</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13</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$380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13.4%</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94</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$390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8.3%</w:t>
            </w:r>
          </w:p>
        </w:tc>
      </w:tr>
      <w:tr w:rsidR="00783FB7" w:rsidRPr="00EC2601" w:rsidTr="00BF0300">
        <w:trPr>
          <w:trHeight w:val="238"/>
        </w:trPr>
        <w:tc>
          <w:tcPr>
            <w:tcW w:w="3402" w:type="dxa"/>
            <w:noWrap/>
            <w:vAlign w:val="center"/>
          </w:tcPr>
          <w:p w:rsidR="00783FB7" w:rsidRPr="00EC2601" w:rsidRDefault="00783FB7" w:rsidP="00F57058">
            <w:pPr>
              <w:pStyle w:val="DHStableB"/>
              <w:rPr>
                <w:lang w:eastAsia="en-AU"/>
              </w:rPr>
            </w:pPr>
            <w:r w:rsidRPr="00EC2601">
              <w:rPr>
                <w:lang w:eastAsia="en-AU"/>
              </w:rPr>
              <w:t>Whittlesea</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31</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$290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3.6%</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170</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$320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1.6%</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42</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$330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4.8%</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401</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$370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5.7%</w:t>
            </w:r>
          </w:p>
        </w:tc>
      </w:tr>
      <w:tr w:rsidR="00783FB7" w:rsidRPr="00EC2601" w:rsidTr="00BF0300">
        <w:trPr>
          <w:trHeight w:val="238"/>
        </w:trPr>
        <w:tc>
          <w:tcPr>
            <w:tcW w:w="3402" w:type="dxa"/>
            <w:noWrap/>
            <w:vAlign w:val="center"/>
          </w:tcPr>
          <w:p w:rsidR="00783FB7" w:rsidRPr="00EC2601" w:rsidRDefault="00783FB7" w:rsidP="00F57058">
            <w:pPr>
              <w:pStyle w:val="DHStableB"/>
              <w:rPr>
                <w:lang w:eastAsia="en-AU"/>
              </w:rPr>
            </w:pPr>
            <w:r w:rsidRPr="00EC2601">
              <w:rPr>
                <w:lang w:eastAsia="en-AU"/>
              </w:rPr>
              <w:t>Wyndham</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16</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$268</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-7.6%</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150</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$310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6.9%</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50</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$310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0.0%</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738</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$350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2.9%</w:t>
            </w:r>
          </w:p>
        </w:tc>
      </w:tr>
      <w:tr w:rsidR="00783FB7" w:rsidRPr="00EC2601" w:rsidTr="00BF0300">
        <w:trPr>
          <w:trHeight w:val="238"/>
        </w:trPr>
        <w:tc>
          <w:tcPr>
            <w:tcW w:w="3402" w:type="dxa"/>
            <w:tcBorders>
              <w:bottom w:val="single" w:sz="2" w:space="0" w:color="9DAECB"/>
            </w:tcBorders>
            <w:noWrap/>
            <w:vAlign w:val="center"/>
          </w:tcPr>
          <w:p w:rsidR="00783FB7" w:rsidRPr="00EC2601" w:rsidRDefault="00783FB7" w:rsidP="00F57058">
            <w:pPr>
              <w:pStyle w:val="DHStableB"/>
              <w:rPr>
                <w:lang w:eastAsia="en-AU"/>
              </w:rPr>
            </w:pPr>
            <w:r w:rsidRPr="00EC2601">
              <w:rPr>
                <w:lang w:eastAsia="en-AU"/>
              </w:rPr>
              <w:t>Yarra</w:t>
            </w:r>
          </w:p>
        </w:tc>
        <w:tc>
          <w:tcPr>
            <w:tcW w:w="907" w:type="dxa"/>
            <w:tcBorders>
              <w:bottom w:val="single" w:sz="2" w:space="0" w:color="9DAECB"/>
            </w:tcBorders>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583</w:t>
            </w:r>
          </w:p>
        </w:tc>
        <w:tc>
          <w:tcPr>
            <w:tcW w:w="907" w:type="dxa"/>
            <w:tcBorders>
              <w:bottom w:val="single" w:sz="2" w:space="0" w:color="9DAECB"/>
            </w:tcBorders>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$400</w:t>
            </w:r>
          </w:p>
        </w:tc>
        <w:tc>
          <w:tcPr>
            <w:tcW w:w="1077" w:type="dxa"/>
            <w:tcBorders>
              <w:bottom w:val="single" w:sz="2" w:space="0" w:color="9DAECB"/>
            </w:tcBorders>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5.3%</w:t>
            </w:r>
          </w:p>
        </w:tc>
        <w:tc>
          <w:tcPr>
            <w:tcW w:w="907" w:type="dxa"/>
            <w:tcBorders>
              <w:bottom w:val="single" w:sz="2" w:space="0" w:color="9DAECB"/>
            </w:tcBorders>
            <w:noWrap/>
            <w:vAlign w:val="center"/>
          </w:tcPr>
          <w:p w:rsidR="00783FB7" w:rsidRPr="00783FB7" w:rsidRDefault="00783FB7" w:rsidP="00783FB7">
            <w:pPr>
              <w:jc w:val="right"/>
              <w:rPr>
                <w:rFonts w:cs="Arial"/>
                <w:sz w:val="18"/>
                <w:szCs w:val="18"/>
              </w:rPr>
            </w:pPr>
            <w:r w:rsidRPr="00783FB7">
              <w:rPr>
                <w:rFonts w:cs="Arial"/>
                <w:sz w:val="18"/>
                <w:szCs w:val="18"/>
              </w:rPr>
              <w:t>619</w:t>
            </w:r>
          </w:p>
        </w:tc>
        <w:tc>
          <w:tcPr>
            <w:tcW w:w="907" w:type="dxa"/>
            <w:tcBorders>
              <w:bottom w:val="single" w:sz="2" w:space="0" w:color="9DAECB"/>
            </w:tcBorders>
            <w:noWrap/>
            <w:vAlign w:val="center"/>
          </w:tcPr>
          <w:p w:rsidR="00783FB7" w:rsidRPr="00783FB7" w:rsidRDefault="00783FB7" w:rsidP="00783FB7">
            <w:pPr>
              <w:jc w:val="right"/>
              <w:rPr>
                <w:rFonts w:cs="Arial"/>
                <w:sz w:val="18"/>
                <w:szCs w:val="18"/>
              </w:rPr>
            </w:pPr>
            <w:r w:rsidRPr="00783FB7">
              <w:rPr>
                <w:rFonts w:cs="Arial"/>
                <w:sz w:val="18"/>
                <w:szCs w:val="18"/>
              </w:rPr>
              <w:t>$530</w:t>
            </w:r>
          </w:p>
        </w:tc>
        <w:tc>
          <w:tcPr>
            <w:tcW w:w="1077" w:type="dxa"/>
            <w:tcBorders>
              <w:bottom w:val="single" w:sz="2" w:space="0" w:color="9DAECB"/>
            </w:tcBorders>
            <w:noWrap/>
            <w:vAlign w:val="center"/>
          </w:tcPr>
          <w:p w:rsidR="00783FB7" w:rsidRPr="00783FB7" w:rsidRDefault="00783FB7" w:rsidP="00783FB7">
            <w:pPr>
              <w:jc w:val="right"/>
              <w:rPr>
                <w:rFonts w:cs="Arial"/>
                <w:sz w:val="18"/>
                <w:szCs w:val="18"/>
              </w:rPr>
            </w:pPr>
            <w:r w:rsidRPr="00783FB7">
              <w:rPr>
                <w:rFonts w:cs="Arial"/>
                <w:sz w:val="18"/>
                <w:szCs w:val="18"/>
              </w:rPr>
              <w:t>3.9%</w:t>
            </w:r>
          </w:p>
        </w:tc>
        <w:tc>
          <w:tcPr>
            <w:tcW w:w="907" w:type="dxa"/>
            <w:tcBorders>
              <w:bottom w:val="single" w:sz="2" w:space="0" w:color="9DAECB"/>
            </w:tcBorders>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174</w:t>
            </w:r>
          </w:p>
        </w:tc>
        <w:tc>
          <w:tcPr>
            <w:tcW w:w="907" w:type="dxa"/>
            <w:tcBorders>
              <w:bottom w:val="single" w:sz="2" w:space="0" w:color="9DAECB"/>
            </w:tcBorders>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$610</w:t>
            </w:r>
          </w:p>
        </w:tc>
        <w:tc>
          <w:tcPr>
            <w:tcW w:w="1077" w:type="dxa"/>
            <w:tcBorders>
              <w:bottom w:val="single" w:sz="2" w:space="0" w:color="9DAECB"/>
            </w:tcBorders>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6.1%</w:t>
            </w:r>
          </w:p>
        </w:tc>
        <w:tc>
          <w:tcPr>
            <w:tcW w:w="907" w:type="dxa"/>
            <w:tcBorders>
              <w:bottom w:val="single" w:sz="2" w:space="0" w:color="9DAECB"/>
            </w:tcBorders>
            <w:noWrap/>
            <w:vAlign w:val="center"/>
          </w:tcPr>
          <w:p w:rsidR="00783FB7" w:rsidRPr="00783FB7" w:rsidRDefault="00783FB7" w:rsidP="00783FB7">
            <w:pPr>
              <w:jc w:val="right"/>
              <w:rPr>
                <w:rFonts w:cs="Arial"/>
                <w:sz w:val="18"/>
                <w:szCs w:val="18"/>
              </w:rPr>
            </w:pPr>
            <w:r w:rsidRPr="00783FB7">
              <w:rPr>
                <w:rFonts w:cs="Arial"/>
                <w:sz w:val="18"/>
                <w:szCs w:val="18"/>
              </w:rPr>
              <w:t>168</w:t>
            </w:r>
          </w:p>
        </w:tc>
        <w:tc>
          <w:tcPr>
            <w:tcW w:w="907" w:type="dxa"/>
            <w:tcBorders>
              <w:bottom w:val="single" w:sz="2" w:space="0" w:color="9DAECB"/>
            </w:tcBorders>
            <w:noWrap/>
            <w:vAlign w:val="center"/>
          </w:tcPr>
          <w:p w:rsidR="00783FB7" w:rsidRPr="00783FB7" w:rsidRDefault="00783FB7" w:rsidP="00783FB7">
            <w:pPr>
              <w:jc w:val="right"/>
              <w:rPr>
                <w:rFonts w:cs="Arial"/>
                <w:sz w:val="18"/>
                <w:szCs w:val="18"/>
              </w:rPr>
            </w:pPr>
            <w:r w:rsidRPr="00783FB7">
              <w:rPr>
                <w:rFonts w:cs="Arial"/>
                <w:sz w:val="18"/>
                <w:szCs w:val="18"/>
              </w:rPr>
              <w:t>$798</w:t>
            </w:r>
          </w:p>
        </w:tc>
        <w:tc>
          <w:tcPr>
            <w:tcW w:w="1077" w:type="dxa"/>
            <w:tcBorders>
              <w:bottom w:val="single" w:sz="2" w:space="0" w:color="9DAECB"/>
            </w:tcBorders>
            <w:noWrap/>
            <w:vAlign w:val="center"/>
          </w:tcPr>
          <w:p w:rsidR="00783FB7" w:rsidRPr="00783FB7" w:rsidRDefault="00783FB7" w:rsidP="00783FB7">
            <w:pPr>
              <w:jc w:val="right"/>
              <w:rPr>
                <w:rFonts w:cs="Arial"/>
                <w:sz w:val="18"/>
                <w:szCs w:val="18"/>
              </w:rPr>
            </w:pPr>
            <w:r w:rsidRPr="00783FB7">
              <w:rPr>
                <w:rFonts w:cs="Arial"/>
                <w:sz w:val="18"/>
                <w:szCs w:val="18"/>
              </w:rPr>
              <w:t>9.3%</w:t>
            </w:r>
          </w:p>
        </w:tc>
      </w:tr>
      <w:tr w:rsidR="00783FB7" w:rsidRPr="00BC4D20" w:rsidTr="00BC4D20">
        <w:trPr>
          <w:trHeight w:val="340"/>
        </w:trPr>
        <w:tc>
          <w:tcPr>
            <w:tcW w:w="3402" w:type="dxa"/>
            <w:tcBorders>
              <w:top w:val="single" w:sz="2" w:space="0" w:color="9DAECB"/>
              <w:bottom w:val="single" w:sz="12" w:space="0" w:color="9DAECB"/>
            </w:tcBorders>
            <w:noWrap/>
            <w:vAlign w:val="center"/>
          </w:tcPr>
          <w:p w:rsidR="00783FB7" w:rsidRPr="00BC4D20" w:rsidRDefault="00783FB7" w:rsidP="00BC4D20">
            <w:pPr>
              <w:pStyle w:val="DHStableB"/>
              <w:jc w:val="right"/>
              <w:rPr>
                <w:b/>
                <w:lang w:eastAsia="en-AU"/>
              </w:rPr>
            </w:pPr>
            <w:r w:rsidRPr="00BC4D20">
              <w:rPr>
                <w:b/>
                <w:lang w:eastAsia="en-AU"/>
              </w:rPr>
              <w:t>North and West Metro</w:t>
            </w:r>
          </w:p>
        </w:tc>
        <w:tc>
          <w:tcPr>
            <w:tcW w:w="907" w:type="dxa"/>
            <w:tcBorders>
              <w:top w:val="single" w:sz="2" w:space="0" w:color="9DAECB"/>
              <w:bottom w:val="single" w:sz="12" w:space="0" w:color="9DAECB"/>
            </w:tcBorders>
            <w:shd w:val="clear" w:color="auto" w:fill="DEE4EE"/>
            <w:noWrap/>
            <w:vAlign w:val="center"/>
          </w:tcPr>
          <w:p w:rsidR="00783FB7" w:rsidRPr="00BC4D20" w:rsidRDefault="00783FB7" w:rsidP="00BC4D20">
            <w:pPr>
              <w:jc w:val="right"/>
              <w:rPr>
                <w:rFonts w:cs="Arial"/>
                <w:b/>
                <w:i/>
                <w:sz w:val="18"/>
                <w:szCs w:val="18"/>
              </w:rPr>
            </w:pPr>
            <w:r w:rsidRPr="00BC4D20">
              <w:rPr>
                <w:rFonts w:cs="Arial"/>
                <w:b/>
                <w:i/>
                <w:sz w:val="18"/>
                <w:szCs w:val="18"/>
              </w:rPr>
              <w:t>6,500</w:t>
            </w:r>
          </w:p>
        </w:tc>
        <w:tc>
          <w:tcPr>
            <w:tcW w:w="907" w:type="dxa"/>
            <w:tcBorders>
              <w:top w:val="single" w:sz="2" w:space="0" w:color="9DAECB"/>
              <w:bottom w:val="single" w:sz="12" w:space="0" w:color="9DAECB"/>
            </w:tcBorders>
            <w:shd w:val="clear" w:color="auto" w:fill="DEE4EE"/>
            <w:noWrap/>
            <w:vAlign w:val="center"/>
          </w:tcPr>
          <w:p w:rsidR="00783FB7" w:rsidRPr="00BC4D20" w:rsidRDefault="00783FB7" w:rsidP="00BC4D20">
            <w:pPr>
              <w:jc w:val="right"/>
              <w:rPr>
                <w:rFonts w:cs="Arial"/>
                <w:b/>
                <w:i/>
                <w:sz w:val="18"/>
                <w:szCs w:val="18"/>
              </w:rPr>
            </w:pPr>
            <w:r w:rsidRPr="00BC4D20">
              <w:rPr>
                <w:rFonts w:cs="Arial"/>
                <w:b/>
                <w:i/>
                <w:sz w:val="18"/>
                <w:szCs w:val="18"/>
              </w:rPr>
              <w:t>$390</w:t>
            </w:r>
          </w:p>
        </w:tc>
        <w:tc>
          <w:tcPr>
            <w:tcW w:w="1077" w:type="dxa"/>
            <w:tcBorders>
              <w:top w:val="single" w:sz="2" w:space="0" w:color="9DAECB"/>
              <w:bottom w:val="single" w:sz="12" w:space="0" w:color="9DAECB"/>
            </w:tcBorders>
            <w:shd w:val="clear" w:color="auto" w:fill="DEE4EE"/>
            <w:noWrap/>
            <w:vAlign w:val="center"/>
          </w:tcPr>
          <w:p w:rsidR="00783FB7" w:rsidRPr="00BC4D20" w:rsidRDefault="00783FB7" w:rsidP="00BC4D20">
            <w:pPr>
              <w:jc w:val="right"/>
              <w:rPr>
                <w:rFonts w:cs="Arial"/>
                <w:b/>
                <w:i/>
                <w:sz w:val="18"/>
                <w:szCs w:val="18"/>
              </w:rPr>
            </w:pPr>
            <w:r w:rsidRPr="00BC4D20">
              <w:rPr>
                <w:rFonts w:cs="Arial"/>
                <w:b/>
                <w:i/>
                <w:sz w:val="18"/>
                <w:szCs w:val="18"/>
              </w:rPr>
              <w:t>6.8%</w:t>
            </w:r>
          </w:p>
        </w:tc>
        <w:tc>
          <w:tcPr>
            <w:tcW w:w="907" w:type="dxa"/>
            <w:tcBorders>
              <w:top w:val="single" w:sz="2" w:space="0" w:color="9DAECB"/>
              <w:bottom w:val="single" w:sz="12" w:space="0" w:color="9DAECB"/>
            </w:tcBorders>
            <w:noWrap/>
            <w:vAlign w:val="center"/>
          </w:tcPr>
          <w:p w:rsidR="00783FB7" w:rsidRPr="00BC4D20" w:rsidRDefault="00783FB7" w:rsidP="00BC4D20">
            <w:pPr>
              <w:jc w:val="right"/>
              <w:rPr>
                <w:rFonts w:cs="Arial"/>
                <w:b/>
                <w:i/>
                <w:sz w:val="18"/>
                <w:szCs w:val="18"/>
              </w:rPr>
            </w:pPr>
            <w:r w:rsidRPr="00BC4D20">
              <w:rPr>
                <w:rFonts w:cs="Arial"/>
                <w:b/>
                <w:i/>
                <w:sz w:val="18"/>
                <w:szCs w:val="18"/>
              </w:rPr>
              <w:t>7,836</w:t>
            </w:r>
          </w:p>
        </w:tc>
        <w:tc>
          <w:tcPr>
            <w:tcW w:w="907" w:type="dxa"/>
            <w:tcBorders>
              <w:top w:val="single" w:sz="2" w:space="0" w:color="9DAECB"/>
              <w:bottom w:val="single" w:sz="12" w:space="0" w:color="9DAECB"/>
            </w:tcBorders>
            <w:noWrap/>
            <w:vAlign w:val="center"/>
          </w:tcPr>
          <w:p w:rsidR="00783FB7" w:rsidRPr="00BC4D20" w:rsidRDefault="00783FB7" w:rsidP="00BC4D20">
            <w:pPr>
              <w:jc w:val="right"/>
              <w:rPr>
                <w:rFonts w:cs="Arial"/>
                <w:b/>
                <w:i/>
                <w:sz w:val="18"/>
                <w:szCs w:val="18"/>
              </w:rPr>
            </w:pPr>
            <w:r w:rsidRPr="00BC4D20">
              <w:rPr>
                <w:rFonts w:cs="Arial"/>
                <w:b/>
                <w:i/>
                <w:sz w:val="18"/>
                <w:szCs w:val="18"/>
              </w:rPr>
              <w:t>$465</w:t>
            </w:r>
          </w:p>
        </w:tc>
        <w:tc>
          <w:tcPr>
            <w:tcW w:w="1077" w:type="dxa"/>
            <w:tcBorders>
              <w:top w:val="single" w:sz="2" w:space="0" w:color="9DAECB"/>
              <w:bottom w:val="single" w:sz="12" w:space="0" w:color="9DAECB"/>
            </w:tcBorders>
            <w:noWrap/>
            <w:vAlign w:val="center"/>
          </w:tcPr>
          <w:p w:rsidR="00783FB7" w:rsidRPr="00BC4D20" w:rsidRDefault="00783FB7" w:rsidP="00BC4D20">
            <w:pPr>
              <w:jc w:val="right"/>
              <w:rPr>
                <w:rFonts w:cs="Arial"/>
                <w:b/>
                <w:i/>
                <w:sz w:val="18"/>
                <w:szCs w:val="18"/>
              </w:rPr>
            </w:pPr>
            <w:r w:rsidRPr="00BC4D20">
              <w:rPr>
                <w:rFonts w:cs="Arial"/>
                <w:b/>
                <w:i/>
                <w:sz w:val="18"/>
                <w:szCs w:val="18"/>
              </w:rPr>
              <w:t>3.3%</w:t>
            </w:r>
          </w:p>
        </w:tc>
        <w:tc>
          <w:tcPr>
            <w:tcW w:w="907" w:type="dxa"/>
            <w:tcBorders>
              <w:top w:val="single" w:sz="2" w:space="0" w:color="9DAECB"/>
              <w:bottom w:val="single" w:sz="12" w:space="0" w:color="9DAECB"/>
            </w:tcBorders>
            <w:shd w:val="clear" w:color="auto" w:fill="DEE4EE"/>
            <w:noWrap/>
            <w:vAlign w:val="center"/>
          </w:tcPr>
          <w:p w:rsidR="00783FB7" w:rsidRPr="00BC4D20" w:rsidRDefault="00783FB7" w:rsidP="00BC4D20">
            <w:pPr>
              <w:jc w:val="right"/>
              <w:rPr>
                <w:rFonts w:cs="Arial"/>
                <w:b/>
                <w:i/>
                <w:sz w:val="18"/>
                <w:szCs w:val="18"/>
              </w:rPr>
            </w:pPr>
            <w:r w:rsidRPr="00BC4D20">
              <w:rPr>
                <w:rFonts w:cs="Arial"/>
                <w:b/>
                <w:i/>
                <w:sz w:val="18"/>
                <w:szCs w:val="18"/>
              </w:rPr>
              <w:t>1,169</w:t>
            </w:r>
          </w:p>
        </w:tc>
        <w:tc>
          <w:tcPr>
            <w:tcW w:w="907" w:type="dxa"/>
            <w:tcBorders>
              <w:top w:val="single" w:sz="2" w:space="0" w:color="9DAECB"/>
              <w:bottom w:val="single" w:sz="12" w:space="0" w:color="9DAECB"/>
            </w:tcBorders>
            <w:shd w:val="clear" w:color="auto" w:fill="DEE4EE"/>
            <w:noWrap/>
            <w:vAlign w:val="center"/>
          </w:tcPr>
          <w:p w:rsidR="00783FB7" w:rsidRPr="00BC4D20" w:rsidRDefault="00783FB7" w:rsidP="00BC4D20">
            <w:pPr>
              <w:jc w:val="right"/>
              <w:rPr>
                <w:rFonts w:cs="Arial"/>
                <w:b/>
                <w:i/>
                <w:sz w:val="18"/>
                <w:szCs w:val="18"/>
              </w:rPr>
            </w:pPr>
            <w:r w:rsidRPr="00BC4D20">
              <w:rPr>
                <w:rFonts w:cs="Arial"/>
                <w:b/>
                <w:i/>
                <w:sz w:val="18"/>
                <w:szCs w:val="18"/>
              </w:rPr>
              <w:t>$450</w:t>
            </w:r>
          </w:p>
        </w:tc>
        <w:tc>
          <w:tcPr>
            <w:tcW w:w="1077" w:type="dxa"/>
            <w:tcBorders>
              <w:top w:val="single" w:sz="2" w:space="0" w:color="9DAECB"/>
              <w:bottom w:val="single" w:sz="12" w:space="0" w:color="9DAECB"/>
            </w:tcBorders>
            <w:shd w:val="clear" w:color="auto" w:fill="DEE4EE"/>
            <w:noWrap/>
            <w:vAlign w:val="center"/>
          </w:tcPr>
          <w:p w:rsidR="00783FB7" w:rsidRPr="00BC4D20" w:rsidRDefault="00783FB7" w:rsidP="00BC4D20">
            <w:pPr>
              <w:jc w:val="right"/>
              <w:rPr>
                <w:rFonts w:cs="Arial"/>
                <w:b/>
                <w:i/>
                <w:sz w:val="18"/>
                <w:szCs w:val="18"/>
              </w:rPr>
            </w:pPr>
            <w:r w:rsidRPr="00BC4D20">
              <w:rPr>
                <w:rFonts w:cs="Arial"/>
                <w:b/>
                <w:i/>
                <w:sz w:val="18"/>
                <w:szCs w:val="18"/>
              </w:rPr>
              <w:t>2.5%</w:t>
            </w:r>
          </w:p>
        </w:tc>
        <w:tc>
          <w:tcPr>
            <w:tcW w:w="907" w:type="dxa"/>
            <w:tcBorders>
              <w:top w:val="single" w:sz="2" w:space="0" w:color="9DAECB"/>
              <w:bottom w:val="single" w:sz="12" w:space="0" w:color="9DAECB"/>
            </w:tcBorders>
            <w:noWrap/>
            <w:vAlign w:val="center"/>
          </w:tcPr>
          <w:p w:rsidR="00783FB7" w:rsidRPr="00BC4D20" w:rsidRDefault="00783FB7" w:rsidP="00BC4D20">
            <w:pPr>
              <w:jc w:val="right"/>
              <w:rPr>
                <w:rFonts w:cs="Arial"/>
                <w:b/>
                <w:i/>
                <w:sz w:val="18"/>
                <w:szCs w:val="18"/>
              </w:rPr>
            </w:pPr>
            <w:r w:rsidRPr="00BC4D20">
              <w:rPr>
                <w:rFonts w:cs="Arial"/>
                <w:b/>
                <w:i/>
                <w:sz w:val="18"/>
                <w:szCs w:val="18"/>
              </w:rPr>
              <w:t>4,724</w:t>
            </w:r>
          </w:p>
        </w:tc>
        <w:tc>
          <w:tcPr>
            <w:tcW w:w="907" w:type="dxa"/>
            <w:tcBorders>
              <w:top w:val="single" w:sz="2" w:space="0" w:color="9DAECB"/>
              <w:bottom w:val="single" w:sz="12" w:space="0" w:color="9DAECB"/>
            </w:tcBorders>
            <w:noWrap/>
            <w:vAlign w:val="center"/>
          </w:tcPr>
          <w:p w:rsidR="00783FB7" w:rsidRPr="00BC4D20" w:rsidRDefault="00783FB7" w:rsidP="00BC4D20">
            <w:pPr>
              <w:jc w:val="right"/>
              <w:rPr>
                <w:rFonts w:cs="Arial"/>
                <w:b/>
                <w:i/>
                <w:sz w:val="18"/>
                <w:szCs w:val="18"/>
              </w:rPr>
            </w:pPr>
            <w:r w:rsidRPr="00BC4D20">
              <w:rPr>
                <w:rFonts w:cs="Arial"/>
                <w:b/>
                <w:i/>
                <w:sz w:val="18"/>
                <w:szCs w:val="18"/>
              </w:rPr>
              <w:t>$380</w:t>
            </w:r>
          </w:p>
        </w:tc>
        <w:tc>
          <w:tcPr>
            <w:tcW w:w="1077" w:type="dxa"/>
            <w:tcBorders>
              <w:top w:val="single" w:sz="2" w:space="0" w:color="9DAECB"/>
              <w:bottom w:val="single" w:sz="12" w:space="0" w:color="9DAECB"/>
            </w:tcBorders>
            <w:noWrap/>
            <w:vAlign w:val="center"/>
          </w:tcPr>
          <w:p w:rsidR="00783FB7" w:rsidRPr="00BC4D20" w:rsidRDefault="00783FB7" w:rsidP="00BC4D20">
            <w:pPr>
              <w:jc w:val="right"/>
              <w:rPr>
                <w:rFonts w:cs="Arial"/>
                <w:b/>
                <w:i/>
                <w:sz w:val="18"/>
                <w:szCs w:val="18"/>
              </w:rPr>
            </w:pPr>
            <w:r w:rsidRPr="00BC4D20">
              <w:rPr>
                <w:rFonts w:cs="Arial"/>
                <w:b/>
                <w:i/>
                <w:sz w:val="18"/>
                <w:szCs w:val="18"/>
              </w:rPr>
              <w:t>2.7%</w:t>
            </w:r>
          </w:p>
        </w:tc>
      </w:tr>
      <w:tr w:rsidR="00783FB7" w:rsidRPr="00EC2601" w:rsidTr="00BF0300">
        <w:trPr>
          <w:trHeight w:val="238"/>
        </w:trPr>
        <w:tc>
          <w:tcPr>
            <w:tcW w:w="3402" w:type="dxa"/>
            <w:tcBorders>
              <w:top w:val="single" w:sz="12" w:space="0" w:color="9DAECB"/>
            </w:tcBorders>
            <w:noWrap/>
            <w:vAlign w:val="center"/>
          </w:tcPr>
          <w:p w:rsidR="00783FB7" w:rsidRPr="00EC2601" w:rsidRDefault="00783FB7" w:rsidP="00F57058">
            <w:pPr>
              <w:pStyle w:val="DHStableB"/>
              <w:rPr>
                <w:lang w:eastAsia="en-AU"/>
              </w:rPr>
            </w:pPr>
            <w:r w:rsidRPr="00EC2601">
              <w:rPr>
                <w:lang w:eastAsia="en-AU"/>
              </w:rPr>
              <w:t>Boroondara</w:t>
            </w:r>
          </w:p>
        </w:tc>
        <w:tc>
          <w:tcPr>
            <w:tcW w:w="907" w:type="dxa"/>
            <w:tcBorders>
              <w:top w:val="single" w:sz="12" w:space="0" w:color="9DAECB"/>
            </w:tcBorders>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638</w:t>
            </w:r>
          </w:p>
        </w:tc>
        <w:tc>
          <w:tcPr>
            <w:tcW w:w="907" w:type="dxa"/>
            <w:tcBorders>
              <w:top w:val="single" w:sz="12" w:space="0" w:color="9DAECB"/>
            </w:tcBorders>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$310</w:t>
            </w:r>
          </w:p>
        </w:tc>
        <w:tc>
          <w:tcPr>
            <w:tcW w:w="1077" w:type="dxa"/>
            <w:tcBorders>
              <w:top w:val="single" w:sz="12" w:space="0" w:color="9DAECB"/>
            </w:tcBorders>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0.0%</w:t>
            </w:r>
          </w:p>
        </w:tc>
        <w:tc>
          <w:tcPr>
            <w:tcW w:w="907" w:type="dxa"/>
            <w:tcBorders>
              <w:top w:val="single" w:sz="12" w:space="0" w:color="9DAECB"/>
            </w:tcBorders>
            <w:noWrap/>
            <w:vAlign w:val="center"/>
          </w:tcPr>
          <w:p w:rsidR="00783FB7" w:rsidRPr="00783FB7" w:rsidRDefault="00783FB7" w:rsidP="00783FB7">
            <w:pPr>
              <w:jc w:val="right"/>
              <w:rPr>
                <w:rFonts w:cs="Arial"/>
                <w:sz w:val="18"/>
                <w:szCs w:val="18"/>
              </w:rPr>
            </w:pPr>
            <w:r w:rsidRPr="00783FB7">
              <w:rPr>
                <w:rFonts w:cs="Arial"/>
                <w:sz w:val="18"/>
                <w:szCs w:val="18"/>
              </w:rPr>
              <w:t>875</w:t>
            </w:r>
          </w:p>
        </w:tc>
        <w:tc>
          <w:tcPr>
            <w:tcW w:w="907" w:type="dxa"/>
            <w:tcBorders>
              <w:top w:val="single" w:sz="12" w:space="0" w:color="9DAECB"/>
            </w:tcBorders>
            <w:noWrap/>
            <w:vAlign w:val="center"/>
          </w:tcPr>
          <w:p w:rsidR="00783FB7" w:rsidRPr="00783FB7" w:rsidRDefault="00783FB7" w:rsidP="00783FB7">
            <w:pPr>
              <w:jc w:val="right"/>
              <w:rPr>
                <w:rFonts w:cs="Arial"/>
                <w:sz w:val="18"/>
                <w:szCs w:val="18"/>
              </w:rPr>
            </w:pPr>
            <w:r w:rsidRPr="00783FB7">
              <w:rPr>
                <w:rFonts w:cs="Arial"/>
                <w:sz w:val="18"/>
                <w:szCs w:val="18"/>
              </w:rPr>
              <w:t>$440</w:t>
            </w:r>
          </w:p>
        </w:tc>
        <w:tc>
          <w:tcPr>
            <w:tcW w:w="1077" w:type="dxa"/>
            <w:tcBorders>
              <w:top w:val="single" w:sz="12" w:space="0" w:color="9DAECB"/>
            </w:tcBorders>
            <w:noWrap/>
            <w:vAlign w:val="center"/>
          </w:tcPr>
          <w:p w:rsidR="00783FB7" w:rsidRPr="00783FB7" w:rsidRDefault="00783FB7" w:rsidP="00783FB7">
            <w:pPr>
              <w:jc w:val="right"/>
              <w:rPr>
                <w:rFonts w:cs="Arial"/>
                <w:sz w:val="18"/>
                <w:szCs w:val="18"/>
              </w:rPr>
            </w:pPr>
            <w:r w:rsidRPr="00783FB7">
              <w:rPr>
                <w:rFonts w:cs="Arial"/>
                <w:sz w:val="18"/>
                <w:szCs w:val="18"/>
              </w:rPr>
              <w:t>2.3%</w:t>
            </w:r>
          </w:p>
        </w:tc>
        <w:tc>
          <w:tcPr>
            <w:tcW w:w="907" w:type="dxa"/>
            <w:tcBorders>
              <w:top w:val="single" w:sz="12" w:space="0" w:color="9DAECB"/>
            </w:tcBorders>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63</w:t>
            </w:r>
          </w:p>
        </w:tc>
        <w:tc>
          <w:tcPr>
            <w:tcW w:w="907" w:type="dxa"/>
            <w:tcBorders>
              <w:top w:val="single" w:sz="12" w:space="0" w:color="9DAECB"/>
            </w:tcBorders>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$530</w:t>
            </w:r>
          </w:p>
        </w:tc>
        <w:tc>
          <w:tcPr>
            <w:tcW w:w="1077" w:type="dxa"/>
            <w:tcBorders>
              <w:top w:val="single" w:sz="12" w:space="0" w:color="9DAECB"/>
            </w:tcBorders>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1.9%</w:t>
            </w:r>
          </w:p>
        </w:tc>
        <w:tc>
          <w:tcPr>
            <w:tcW w:w="907" w:type="dxa"/>
            <w:tcBorders>
              <w:top w:val="single" w:sz="12" w:space="0" w:color="9DAECB"/>
            </w:tcBorders>
            <w:noWrap/>
            <w:vAlign w:val="center"/>
          </w:tcPr>
          <w:p w:rsidR="00783FB7" w:rsidRPr="00783FB7" w:rsidRDefault="00783FB7" w:rsidP="00783FB7">
            <w:pPr>
              <w:jc w:val="right"/>
              <w:rPr>
                <w:rFonts w:cs="Arial"/>
                <w:sz w:val="18"/>
                <w:szCs w:val="18"/>
              </w:rPr>
            </w:pPr>
            <w:r w:rsidRPr="00783FB7">
              <w:rPr>
                <w:rFonts w:cs="Arial"/>
                <w:sz w:val="18"/>
                <w:szCs w:val="18"/>
              </w:rPr>
              <w:t>251</w:t>
            </w:r>
          </w:p>
        </w:tc>
        <w:tc>
          <w:tcPr>
            <w:tcW w:w="907" w:type="dxa"/>
            <w:tcBorders>
              <w:top w:val="single" w:sz="12" w:space="0" w:color="9DAECB"/>
            </w:tcBorders>
            <w:noWrap/>
            <w:vAlign w:val="center"/>
          </w:tcPr>
          <w:p w:rsidR="00783FB7" w:rsidRPr="00783FB7" w:rsidRDefault="00783FB7" w:rsidP="00783FB7">
            <w:pPr>
              <w:jc w:val="right"/>
              <w:rPr>
                <w:rFonts w:cs="Arial"/>
                <w:sz w:val="18"/>
                <w:szCs w:val="18"/>
              </w:rPr>
            </w:pPr>
            <w:r w:rsidRPr="00783FB7">
              <w:rPr>
                <w:rFonts w:cs="Arial"/>
                <w:sz w:val="18"/>
                <w:szCs w:val="18"/>
              </w:rPr>
              <w:t>$650</w:t>
            </w:r>
          </w:p>
        </w:tc>
        <w:tc>
          <w:tcPr>
            <w:tcW w:w="1077" w:type="dxa"/>
            <w:tcBorders>
              <w:top w:val="single" w:sz="12" w:space="0" w:color="9DAECB"/>
            </w:tcBorders>
            <w:noWrap/>
            <w:vAlign w:val="center"/>
          </w:tcPr>
          <w:p w:rsidR="00783FB7" w:rsidRPr="00783FB7" w:rsidRDefault="00783FB7" w:rsidP="00783FB7">
            <w:pPr>
              <w:jc w:val="right"/>
              <w:rPr>
                <w:rFonts w:cs="Arial"/>
                <w:sz w:val="18"/>
                <w:szCs w:val="18"/>
              </w:rPr>
            </w:pPr>
            <w:r w:rsidRPr="00783FB7">
              <w:rPr>
                <w:rFonts w:cs="Arial"/>
                <w:sz w:val="18"/>
                <w:szCs w:val="18"/>
              </w:rPr>
              <w:t>4.8%</w:t>
            </w:r>
          </w:p>
        </w:tc>
      </w:tr>
      <w:tr w:rsidR="00783FB7" w:rsidRPr="00EC2601" w:rsidTr="00BF0300">
        <w:trPr>
          <w:trHeight w:val="238"/>
        </w:trPr>
        <w:tc>
          <w:tcPr>
            <w:tcW w:w="3402" w:type="dxa"/>
            <w:noWrap/>
            <w:vAlign w:val="center"/>
          </w:tcPr>
          <w:p w:rsidR="00783FB7" w:rsidRPr="00EC2601" w:rsidRDefault="00783FB7" w:rsidP="00F57058">
            <w:pPr>
              <w:pStyle w:val="DHStableB"/>
              <w:rPr>
                <w:lang w:eastAsia="en-AU"/>
              </w:rPr>
            </w:pPr>
            <w:r w:rsidRPr="00EC2601">
              <w:rPr>
                <w:lang w:eastAsia="en-AU"/>
              </w:rPr>
              <w:t>Knox</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19</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$330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8.2%</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179</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$350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0.0%</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9</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$350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2.9%</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314</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$410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2.5%</w:t>
            </w:r>
          </w:p>
        </w:tc>
      </w:tr>
      <w:tr w:rsidR="00783FB7" w:rsidRPr="00EC2601" w:rsidTr="00BF0300">
        <w:trPr>
          <w:trHeight w:val="238"/>
        </w:trPr>
        <w:tc>
          <w:tcPr>
            <w:tcW w:w="3402" w:type="dxa"/>
            <w:noWrap/>
            <w:vAlign w:val="center"/>
          </w:tcPr>
          <w:p w:rsidR="00783FB7" w:rsidRPr="00EC2601" w:rsidRDefault="00783FB7" w:rsidP="00F57058">
            <w:pPr>
              <w:pStyle w:val="DHStableB"/>
              <w:rPr>
                <w:lang w:eastAsia="en-AU"/>
              </w:rPr>
            </w:pPr>
            <w:r w:rsidRPr="00EC2601">
              <w:rPr>
                <w:lang w:eastAsia="en-AU"/>
              </w:rPr>
              <w:t>Manningham</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52</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$370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5.7%</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202</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$430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0.0%</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17</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$380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-13.6%</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154</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$478</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6.2%</w:t>
            </w:r>
          </w:p>
        </w:tc>
      </w:tr>
      <w:tr w:rsidR="00783FB7" w:rsidRPr="00EC2601" w:rsidTr="00BF0300">
        <w:trPr>
          <w:trHeight w:val="238"/>
        </w:trPr>
        <w:tc>
          <w:tcPr>
            <w:tcW w:w="3402" w:type="dxa"/>
            <w:noWrap/>
            <w:vAlign w:val="center"/>
          </w:tcPr>
          <w:p w:rsidR="00783FB7" w:rsidRPr="00EC2601" w:rsidRDefault="00783FB7" w:rsidP="00F57058">
            <w:pPr>
              <w:pStyle w:val="DHStableB"/>
              <w:rPr>
                <w:lang w:eastAsia="en-AU"/>
              </w:rPr>
            </w:pPr>
            <w:r w:rsidRPr="00EC2601">
              <w:rPr>
                <w:lang w:eastAsia="en-AU"/>
              </w:rPr>
              <w:t>Maroondah</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27</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$310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9.5%</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231</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$350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1.4%</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31</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$350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0.0%</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182</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$428</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7.0%</w:t>
            </w:r>
          </w:p>
        </w:tc>
      </w:tr>
      <w:tr w:rsidR="00783FB7" w:rsidRPr="00EC2601" w:rsidTr="00BF0300">
        <w:trPr>
          <w:trHeight w:val="238"/>
        </w:trPr>
        <w:tc>
          <w:tcPr>
            <w:tcW w:w="3402" w:type="dxa"/>
            <w:noWrap/>
            <w:vAlign w:val="center"/>
          </w:tcPr>
          <w:p w:rsidR="00783FB7" w:rsidRPr="00EC2601" w:rsidRDefault="00783FB7" w:rsidP="00F57058">
            <w:pPr>
              <w:pStyle w:val="DHStableB"/>
              <w:rPr>
                <w:lang w:eastAsia="en-AU"/>
              </w:rPr>
            </w:pPr>
            <w:r w:rsidRPr="00EC2601">
              <w:rPr>
                <w:lang w:eastAsia="en-AU"/>
              </w:rPr>
              <w:t>Monash</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226</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$280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6.5%</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461</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$400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5.3%</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38</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$395</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5.3%</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402</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$450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0.0%</w:t>
            </w:r>
          </w:p>
        </w:tc>
      </w:tr>
      <w:tr w:rsidR="00783FB7" w:rsidRPr="00EC2601" w:rsidTr="00BF0300">
        <w:trPr>
          <w:trHeight w:val="238"/>
        </w:trPr>
        <w:tc>
          <w:tcPr>
            <w:tcW w:w="3402" w:type="dxa"/>
            <w:noWrap/>
            <w:vAlign w:val="center"/>
          </w:tcPr>
          <w:p w:rsidR="00783FB7" w:rsidRPr="00EC2601" w:rsidRDefault="00783FB7" w:rsidP="00F57058">
            <w:pPr>
              <w:pStyle w:val="DHStableB"/>
              <w:rPr>
                <w:lang w:eastAsia="en-AU"/>
              </w:rPr>
            </w:pPr>
            <w:r w:rsidRPr="00EC2601">
              <w:rPr>
                <w:lang w:eastAsia="en-AU"/>
              </w:rPr>
              <w:t>Whitehorse</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462</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$241</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2.6%</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739</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$430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10.3%</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55</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$400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-1.2%</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412</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$450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0.0%</w:t>
            </w:r>
          </w:p>
        </w:tc>
      </w:tr>
      <w:tr w:rsidR="00783FB7" w:rsidRPr="00EC2601" w:rsidTr="00BF0300">
        <w:trPr>
          <w:trHeight w:val="238"/>
        </w:trPr>
        <w:tc>
          <w:tcPr>
            <w:tcW w:w="3402" w:type="dxa"/>
            <w:tcBorders>
              <w:bottom w:val="single" w:sz="2" w:space="0" w:color="9DAECB"/>
            </w:tcBorders>
            <w:noWrap/>
            <w:vAlign w:val="center"/>
          </w:tcPr>
          <w:p w:rsidR="00783FB7" w:rsidRPr="00EC2601" w:rsidRDefault="00783FB7" w:rsidP="00F57058">
            <w:pPr>
              <w:pStyle w:val="DHStableB"/>
              <w:rPr>
                <w:lang w:eastAsia="en-AU"/>
              </w:rPr>
            </w:pPr>
            <w:r w:rsidRPr="00EC2601">
              <w:rPr>
                <w:lang w:eastAsia="en-AU"/>
              </w:rPr>
              <w:t>Yarra Ranges</w:t>
            </w:r>
          </w:p>
        </w:tc>
        <w:tc>
          <w:tcPr>
            <w:tcW w:w="907" w:type="dxa"/>
            <w:tcBorders>
              <w:bottom w:val="single" w:sz="2" w:space="0" w:color="9DAECB"/>
            </w:tcBorders>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22</w:t>
            </w:r>
          </w:p>
        </w:tc>
        <w:tc>
          <w:tcPr>
            <w:tcW w:w="907" w:type="dxa"/>
            <w:tcBorders>
              <w:bottom w:val="single" w:sz="2" w:space="0" w:color="9DAECB"/>
            </w:tcBorders>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$248</w:t>
            </w:r>
          </w:p>
        </w:tc>
        <w:tc>
          <w:tcPr>
            <w:tcW w:w="1077" w:type="dxa"/>
            <w:tcBorders>
              <w:bottom w:val="single" w:sz="2" w:space="0" w:color="9DAECB"/>
            </w:tcBorders>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-0.8%</w:t>
            </w:r>
          </w:p>
        </w:tc>
        <w:tc>
          <w:tcPr>
            <w:tcW w:w="907" w:type="dxa"/>
            <w:tcBorders>
              <w:bottom w:val="single" w:sz="2" w:space="0" w:color="9DAECB"/>
            </w:tcBorders>
            <w:noWrap/>
            <w:vAlign w:val="center"/>
          </w:tcPr>
          <w:p w:rsidR="00783FB7" w:rsidRPr="00783FB7" w:rsidRDefault="00783FB7" w:rsidP="00783FB7">
            <w:pPr>
              <w:jc w:val="right"/>
              <w:rPr>
                <w:rFonts w:cs="Arial"/>
                <w:sz w:val="18"/>
                <w:szCs w:val="18"/>
              </w:rPr>
            </w:pPr>
            <w:r w:rsidRPr="00783FB7">
              <w:rPr>
                <w:rFonts w:cs="Arial"/>
                <w:sz w:val="18"/>
                <w:szCs w:val="18"/>
              </w:rPr>
              <w:t>75</w:t>
            </w:r>
          </w:p>
        </w:tc>
        <w:tc>
          <w:tcPr>
            <w:tcW w:w="907" w:type="dxa"/>
            <w:tcBorders>
              <w:bottom w:val="single" w:sz="2" w:space="0" w:color="9DAECB"/>
            </w:tcBorders>
            <w:noWrap/>
            <w:vAlign w:val="center"/>
          </w:tcPr>
          <w:p w:rsidR="00783FB7" w:rsidRPr="00783FB7" w:rsidRDefault="00783FB7" w:rsidP="00783FB7">
            <w:pPr>
              <w:jc w:val="right"/>
              <w:rPr>
                <w:rFonts w:cs="Arial"/>
                <w:sz w:val="18"/>
                <w:szCs w:val="18"/>
              </w:rPr>
            </w:pPr>
            <w:r w:rsidRPr="00783FB7">
              <w:rPr>
                <w:rFonts w:cs="Arial"/>
                <w:sz w:val="18"/>
                <w:szCs w:val="18"/>
              </w:rPr>
              <w:t>$350</w:t>
            </w:r>
          </w:p>
        </w:tc>
        <w:tc>
          <w:tcPr>
            <w:tcW w:w="1077" w:type="dxa"/>
            <w:tcBorders>
              <w:bottom w:val="single" w:sz="2" w:space="0" w:color="9DAECB"/>
            </w:tcBorders>
            <w:noWrap/>
            <w:vAlign w:val="center"/>
          </w:tcPr>
          <w:p w:rsidR="00783FB7" w:rsidRPr="00783FB7" w:rsidRDefault="00783FB7" w:rsidP="00783FB7">
            <w:pPr>
              <w:jc w:val="right"/>
              <w:rPr>
                <w:rFonts w:cs="Arial"/>
                <w:sz w:val="18"/>
                <w:szCs w:val="18"/>
              </w:rPr>
            </w:pPr>
            <w:r w:rsidRPr="00783FB7">
              <w:rPr>
                <w:rFonts w:cs="Arial"/>
                <w:sz w:val="18"/>
                <w:szCs w:val="18"/>
              </w:rPr>
              <w:t>7.7%</w:t>
            </w:r>
          </w:p>
        </w:tc>
        <w:tc>
          <w:tcPr>
            <w:tcW w:w="907" w:type="dxa"/>
            <w:tcBorders>
              <w:bottom w:val="single" w:sz="2" w:space="0" w:color="9DAECB"/>
            </w:tcBorders>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42</w:t>
            </w:r>
          </w:p>
        </w:tc>
        <w:tc>
          <w:tcPr>
            <w:tcW w:w="907" w:type="dxa"/>
            <w:tcBorders>
              <w:bottom w:val="single" w:sz="2" w:space="0" w:color="9DAECB"/>
            </w:tcBorders>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$350</w:t>
            </w:r>
          </w:p>
        </w:tc>
        <w:tc>
          <w:tcPr>
            <w:tcW w:w="1077" w:type="dxa"/>
            <w:tcBorders>
              <w:bottom w:val="single" w:sz="2" w:space="0" w:color="9DAECB"/>
            </w:tcBorders>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6.1%</w:t>
            </w:r>
          </w:p>
        </w:tc>
        <w:tc>
          <w:tcPr>
            <w:tcW w:w="907" w:type="dxa"/>
            <w:tcBorders>
              <w:bottom w:val="single" w:sz="2" w:space="0" w:color="9DAECB"/>
            </w:tcBorders>
            <w:noWrap/>
            <w:vAlign w:val="center"/>
          </w:tcPr>
          <w:p w:rsidR="00783FB7" w:rsidRPr="00783FB7" w:rsidRDefault="00783FB7" w:rsidP="00783FB7">
            <w:pPr>
              <w:jc w:val="right"/>
              <w:rPr>
                <w:rFonts w:cs="Arial"/>
                <w:sz w:val="18"/>
                <w:szCs w:val="18"/>
              </w:rPr>
            </w:pPr>
            <w:r w:rsidRPr="00783FB7">
              <w:rPr>
                <w:rFonts w:cs="Arial"/>
                <w:sz w:val="18"/>
                <w:szCs w:val="18"/>
              </w:rPr>
              <w:t>242</w:t>
            </w:r>
          </w:p>
        </w:tc>
        <w:tc>
          <w:tcPr>
            <w:tcW w:w="907" w:type="dxa"/>
            <w:tcBorders>
              <w:bottom w:val="single" w:sz="2" w:space="0" w:color="9DAECB"/>
            </w:tcBorders>
            <w:noWrap/>
            <w:vAlign w:val="center"/>
          </w:tcPr>
          <w:p w:rsidR="00783FB7" w:rsidRPr="00783FB7" w:rsidRDefault="00783FB7" w:rsidP="00783FB7">
            <w:pPr>
              <w:jc w:val="right"/>
              <w:rPr>
                <w:rFonts w:cs="Arial"/>
                <w:sz w:val="18"/>
                <w:szCs w:val="18"/>
              </w:rPr>
            </w:pPr>
            <w:r w:rsidRPr="00783FB7">
              <w:rPr>
                <w:rFonts w:cs="Arial"/>
                <w:sz w:val="18"/>
                <w:szCs w:val="18"/>
              </w:rPr>
              <w:t>$400</w:t>
            </w:r>
          </w:p>
        </w:tc>
        <w:tc>
          <w:tcPr>
            <w:tcW w:w="1077" w:type="dxa"/>
            <w:tcBorders>
              <w:bottom w:val="single" w:sz="2" w:space="0" w:color="9DAECB"/>
            </w:tcBorders>
            <w:noWrap/>
            <w:vAlign w:val="center"/>
          </w:tcPr>
          <w:p w:rsidR="00783FB7" w:rsidRPr="00783FB7" w:rsidRDefault="00783FB7" w:rsidP="00783FB7">
            <w:pPr>
              <w:jc w:val="right"/>
              <w:rPr>
                <w:rFonts w:cs="Arial"/>
                <w:sz w:val="18"/>
                <w:szCs w:val="18"/>
              </w:rPr>
            </w:pPr>
            <w:r w:rsidRPr="00783FB7">
              <w:rPr>
                <w:rFonts w:cs="Arial"/>
                <w:sz w:val="18"/>
                <w:szCs w:val="18"/>
              </w:rPr>
              <w:t>3.9%</w:t>
            </w:r>
          </w:p>
        </w:tc>
      </w:tr>
      <w:tr w:rsidR="00783FB7" w:rsidRPr="00BC4D20" w:rsidTr="00BC4D20">
        <w:trPr>
          <w:trHeight w:val="340"/>
        </w:trPr>
        <w:tc>
          <w:tcPr>
            <w:tcW w:w="3402" w:type="dxa"/>
            <w:tcBorders>
              <w:top w:val="single" w:sz="2" w:space="0" w:color="9DAECB"/>
              <w:bottom w:val="single" w:sz="12" w:space="0" w:color="9DAECB"/>
            </w:tcBorders>
            <w:noWrap/>
            <w:vAlign w:val="center"/>
          </w:tcPr>
          <w:p w:rsidR="00783FB7" w:rsidRPr="00BC4D20" w:rsidRDefault="00783FB7" w:rsidP="00BC4D20">
            <w:pPr>
              <w:pStyle w:val="DHStableB"/>
              <w:jc w:val="right"/>
              <w:rPr>
                <w:b/>
                <w:lang w:eastAsia="en-AU"/>
              </w:rPr>
            </w:pPr>
            <w:r w:rsidRPr="00BC4D20">
              <w:rPr>
                <w:b/>
                <w:lang w:eastAsia="en-AU"/>
              </w:rPr>
              <w:t>Eastern Metro</w:t>
            </w:r>
          </w:p>
        </w:tc>
        <w:tc>
          <w:tcPr>
            <w:tcW w:w="907" w:type="dxa"/>
            <w:tcBorders>
              <w:top w:val="single" w:sz="2" w:space="0" w:color="9DAECB"/>
              <w:bottom w:val="single" w:sz="12" w:space="0" w:color="9DAECB"/>
            </w:tcBorders>
            <w:shd w:val="clear" w:color="auto" w:fill="DEE4EE"/>
            <w:noWrap/>
            <w:vAlign w:val="center"/>
          </w:tcPr>
          <w:p w:rsidR="00783FB7" w:rsidRPr="00BC4D20" w:rsidRDefault="00783FB7" w:rsidP="00BC4D20">
            <w:pPr>
              <w:jc w:val="right"/>
              <w:rPr>
                <w:rFonts w:cs="Arial"/>
                <w:b/>
                <w:i/>
                <w:sz w:val="18"/>
                <w:szCs w:val="18"/>
              </w:rPr>
            </w:pPr>
            <w:r w:rsidRPr="00BC4D20">
              <w:rPr>
                <w:rFonts w:cs="Arial"/>
                <w:b/>
                <w:i/>
                <w:sz w:val="18"/>
                <w:szCs w:val="18"/>
              </w:rPr>
              <w:t>1,446</w:t>
            </w:r>
          </w:p>
        </w:tc>
        <w:tc>
          <w:tcPr>
            <w:tcW w:w="907" w:type="dxa"/>
            <w:tcBorders>
              <w:top w:val="single" w:sz="2" w:space="0" w:color="9DAECB"/>
              <w:bottom w:val="single" w:sz="12" w:space="0" w:color="9DAECB"/>
            </w:tcBorders>
            <w:shd w:val="clear" w:color="auto" w:fill="DEE4EE"/>
            <w:noWrap/>
            <w:vAlign w:val="center"/>
          </w:tcPr>
          <w:p w:rsidR="00783FB7" w:rsidRPr="00BC4D20" w:rsidRDefault="00783FB7" w:rsidP="00BC4D20">
            <w:pPr>
              <w:jc w:val="right"/>
              <w:rPr>
                <w:rFonts w:cs="Arial"/>
                <w:b/>
                <w:i/>
                <w:sz w:val="18"/>
                <w:szCs w:val="18"/>
              </w:rPr>
            </w:pPr>
            <w:r w:rsidRPr="00BC4D20">
              <w:rPr>
                <w:rFonts w:cs="Arial"/>
                <w:b/>
                <w:i/>
                <w:sz w:val="18"/>
                <w:szCs w:val="18"/>
              </w:rPr>
              <w:t>$295</w:t>
            </w:r>
          </w:p>
        </w:tc>
        <w:tc>
          <w:tcPr>
            <w:tcW w:w="1077" w:type="dxa"/>
            <w:tcBorders>
              <w:top w:val="single" w:sz="2" w:space="0" w:color="9DAECB"/>
              <w:bottom w:val="single" w:sz="12" w:space="0" w:color="9DAECB"/>
            </w:tcBorders>
            <w:shd w:val="clear" w:color="auto" w:fill="DEE4EE"/>
            <w:noWrap/>
            <w:vAlign w:val="center"/>
          </w:tcPr>
          <w:p w:rsidR="00783FB7" w:rsidRPr="00BC4D20" w:rsidRDefault="00783FB7" w:rsidP="00BC4D20">
            <w:pPr>
              <w:jc w:val="right"/>
              <w:rPr>
                <w:rFonts w:cs="Arial"/>
                <w:b/>
                <w:i/>
                <w:sz w:val="18"/>
                <w:szCs w:val="18"/>
              </w:rPr>
            </w:pPr>
            <w:r w:rsidRPr="00BC4D20">
              <w:rPr>
                <w:rFonts w:cs="Arial"/>
                <w:b/>
                <w:i/>
                <w:sz w:val="18"/>
                <w:szCs w:val="18"/>
              </w:rPr>
              <w:t>3.5%</w:t>
            </w:r>
          </w:p>
        </w:tc>
        <w:tc>
          <w:tcPr>
            <w:tcW w:w="907" w:type="dxa"/>
            <w:tcBorders>
              <w:top w:val="single" w:sz="2" w:space="0" w:color="9DAECB"/>
              <w:bottom w:val="single" w:sz="12" w:space="0" w:color="9DAECB"/>
            </w:tcBorders>
            <w:noWrap/>
            <w:vAlign w:val="center"/>
          </w:tcPr>
          <w:p w:rsidR="00783FB7" w:rsidRPr="00BC4D20" w:rsidRDefault="00783FB7" w:rsidP="00BC4D20">
            <w:pPr>
              <w:jc w:val="right"/>
              <w:rPr>
                <w:rFonts w:cs="Arial"/>
                <w:b/>
                <w:i/>
                <w:sz w:val="18"/>
                <w:szCs w:val="18"/>
              </w:rPr>
            </w:pPr>
            <w:r w:rsidRPr="00BC4D20">
              <w:rPr>
                <w:rFonts w:cs="Arial"/>
                <w:b/>
                <w:i/>
                <w:sz w:val="18"/>
                <w:szCs w:val="18"/>
              </w:rPr>
              <w:t>2,762</w:t>
            </w:r>
          </w:p>
        </w:tc>
        <w:tc>
          <w:tcPr>
            <w:tcW w:w="907" w:type="dxa"/>
            <w:tcBorders>
              <w:top w:val="single" w:sz="2" w:space="0" w:color="9DAECB"/>
              <w:bottom w:val="single" w:sz="12" w:space="0" w:color="9DAECB"/>
            </w:tcBorders>
            <w:noWrap/>
            <w:vAlign w:val="center"/>
          </w:tcPr>
          <w:p w:rsidR="00783FB7" w:rsidRPr="00BC4D20" w:rsidRDefault="00783FB7" w:rsidP="00BC4D20">
            <w:pPr>
              <w:jc w:val="right"/>
              <w:rPr>
                <w:rFonts w:cs="Arial"/>
                <w:b/>
                <w:i/>
                <w:sz w:val="18"/>
                <w:szCs w:val="18"/>
              </w:rPr>
            </w:pPr>
            <w:r w:rsidRPr="00BC4D20">
              <w:rPr>
                <w:rFonts w:cs="Arial"/>
                <w:b/>
                <w:i/>
                <w:sz w:val="18"/>
                <w:szCs w:val="18"/>
              </w:rPr>
              <w:t>$410</w:t>
            </w:r>
          </w:p>
        </w:tc>
        <w:tc>
          <w:tcPr>
            <w:tcW w:w="1077" w:type="dxa"/>
            <w:tcBorders>
              <w:top w:val="single" w:sz="2" w:space="0" w:color="9DAECB"/>
              <w:bottom w:val="single" w:sz="12" w:space="0" w:color="9DAECB"/>
            </w:tcBorders>
            <w:noWrap/>
            <w:vAlign w:val="center"/>
          </w:tcPr>
          <w:p w:rsidR="00783FB7" w:rsidRPr="00BC4D20" w:rsidRDefault="00783FB7" w:rsidP="00BC4D20">
            <w:pPr>
              <w:jc w:val="right"/>
              <w:rPr>
                <w:rFonts w:cs="Arial"/>
                <w:b/>
                <w:i/>
                <w:sz w:val="18"/>
                <w:szCs w:val="18"/>
              </w:rPr>
            </w:pPr>
            <w:r w:rsidRPr="00BC4D20">
              <w:rPr>
                <w:rFonts w:cs="Arial"/>
                <w:b/>
                <w:i/>
                <w:sz w:val="18"/>
                <w:szCs w:val="18"/>
              </w:rPr>
              <w:t>3.8%</w:t>
            </w:r>
          </w:p>
        </w:tc>
        <w:tc>
          <w:tcPr>
            <w:tcW w:w="907" w:type="dxa"/>
            <w:tcBorders>
              <w:top w:val="single" w:sz="2" w:space="0" w:color="9DAECB"/>
              <w:bottom w:val="single" w:sz="12" w:space="0" w:color="9DAECB"/>
            </w:tcBorders>
            <w:shd w:val="clear" w:color="auto" w:fill="DEE4EE"/>
            <w:noWrap/>
            <w:vAlign w:val="center"/>
          </w:tcPr>
          <w:p w:rsidR="00783FB7" w:rsidRPr="00BC4D20" w:rsidRDefault="00783FB7" w:rsidP="00BC4D20">
            <w:pPr>
              <w:jc w:val="right"/>
              <w:rPr>
                <w:rFonts w:cs="Arial"/>
                <w:b/>
                <w:i/>
                <w:sz w:val="18"/>
                <w:szCs w:val="18"/>
              </w:rPr>
            </w:pPr>
            <w:r w:rsidRPr="00BC4D20">
              <w:rPr>
                <w:rFonts w:cs="Arial"/>
                <w:b/>
                <w:i/>
                <w:sz w:val="18"/>
                <w:szCs w:val="18"/>
              </w:rPr>
              <w:t>255</w:t>
            </w:r>
          </w:p>
        </w:tc>
        <w:tc>
          <w:tcPr>
            <w:tcW w:w="907" w:type="dxa"/>
            <w:tcBorders>
              <w:top w:val="single" w:sz="2" w:space="0" w:color="9DAECB"/>
              <w:bottom w:val="single" w:sz="12" w:space="0" w:color="9DAECB"/>
            </w:tcBorders>
            <w:shd w:val="clear" w:color="auto" w:fill="DEE4EE"/>
            <w:noWrap/>
            <w:vAlign w:val="center"/>
          </w:tcPr>
          <w:p w:rsidR="00783FB7" w:rsidRPr="00BC4D20" w:rsidRDefault="00783FB7" w:rsidP="00BC4D20">
            <w:pPr>
              <w:jc w:val="right"/>
              <w:rPr>
                <w:rFonts w:cs="Arial"/>
                <w:b/>
                <w:i/>
                <w:sz w:val="18"/>
                <w:szCs w:val="18"/>
              </w:rPr>
            </w:pPr>
            <w:r w:rsidRPr="00BC4D20">
              <w:rPr>
                <w:rFonts w:cs="Arial"/>
                <w:b/>
                <w:i/>
                <w:sz w:val="18"/>
                <w:szCs w:val="18"/>
              </w:rPr>
              <w:t>$400</w:t>
            </w:r>
          </w:p>
        </w:tc>
        <w:tc>
          <w:tcPr>
            <w:tcW w:w="1077" w:type="dxa"/>
            <w:tcBorders>
              <w:top w:val="single" w:sz="2" w:space="0" w:color="9DAECB"/>
              <w:bottom w:val="single" w:sz="12" w:space="0" w:color="9DAECB"/>
            </w:tcBorders>
            <w:shd w:val="clear" w:color="auto" w:fill="DEE4EE"/>
            <w:noWrap/>
            <w:vAlign w:val="center"/>
          </w:tcPr>
          <w:p w:rsidR="00783FB7" w:rsidRPr="00BC4D20" w:rsidRDefault="00783FB7" w:rsidP="00BC4D20">
            <w:pPr>
              <w:jc w:val="right"/>
              <w:rPr>
                <w:rFonts w:cs="Arial"/>
                <w:b/>
                <w:i/>
                <w:sz w:val="18"/>
                <w:szCs w:val="18"/>
              </w:rPr>
            </w:pPr>
            <w:r w:rsidRPr="00BC4D20">
              <w:rPr>
                <w:rFonts w:cs="Arial"/>
                <w:b/>
                <w:i/>
                <w:sz w:val="18"/>
                <w:szCs w:val="18"/>
              </w:rPr>
              <w:t>3.9%</w:t>
            </w:r>
          </w:p>
        </w:tc>
        <w:tc>
          <w:tcPr>
            <w:tcW w:w="907" w:type="dxa"/>
            <w:tcBorders>
              <w:top w:val="single" w:sz="2" w:space="0" w:color="9DAECB"/>
              <w:bottom w:val="single" w:sz="12" w:space="0" w:color="9DAECB"/>
            </w:tcBorders>
            <w:noWrap/>
            <w:vAlign w:val="center"/>
          </w:tcPr>
          <w:p w:rsidR="00783FB7" w:rsidRPr="00BC4D20" w:rsidRDefault="00783FB7" w:rsidP="00BC4D20">
            <w:pPr>
              <w:jc w:val="right"/>
              <w:rPr>
                <w:rFonts w:cs="Arial"/>
                <w:b/>
                <w:i/>
                <w:sz w:val="18"/>
                <w:szCs w:val="18"/>
              </w:rPr>
            </w:pPr>
            <w:r w:rsidRPr="00BC4D20">
              <w:rPr>
                <w:rFonts w:cs="Arial"/>
                <w:b/>
                <w:i/>
                <w:sz w:val="18"/>
                <w:szCs w:val="18"/>
              </w:rPr>
              <w:t>1,957</w:t>
            </w:r>
          </w:p>
        </w:tc>
        <w:tc>
          <w:tcPr>
            <w:tcW w:w="907" w:type="dxa"/>
            <w:tcBorders>
              <w:top w:val="single" w:sz="2" w:space="0" w:color="9DAECB"/>
              <w:bottom w:val="single" w:sz="12" w:space="0" w:color="9DAECB"/>
            </w:tcBorders>
            <w:noWrap/>
            <w:vAlign w:val="center"/>
          </w:tcPr>
          <w:p w:rsidR="00783FB7" w:rsidRPr="00BC4D20" w:rsidRDefault="00783FB7" w:rsidP="00BC4D20">
            <w:pPr>
              <w:jc w:val="right"/>
              <w:rPr>
                <w:rFonts w:cs="Arial"/>
                <w:b/>
                <w:i/>
                <w:sz w:val="18"/>
                <w:szCs w:val="18"/>
              </w:rPr>
            </w:pPr>
            <w:r w:rsidRPr="00BC4D20">
              <w:rPr>
                <w:rFonts w:cs="Arial"/>
                <w:b/>
                <w:i/>
                <w:sz w:val="18"/>
                <w:szCs w:val="18"/>
              </w:rPr>
              <w:t>$450</w:t>
            </w:r>
          </w:p>
        </w:tc>
        <w:tc>
          <w:tcPr>
            <w:tcW w:w="1077" w:type="dxa"/>
            <w:tcBorders>
              <w:top w:val="single" w:sz="2" w:space="0" w:color="9DAECB"/>
              <w:bottom w:val="single" w:sz="12" w:space="0" w:color="9DAECB"/>
            </w:tcBorders>
            <w:noWrap/>
            <w:vAlign w:val="center"/>
          </w:tcPr>
          <w:p w:rsidR="00783FB7" w:rsidRPr="00BC4D20" w:rsidRDefault="00783FB7" w:rsidP="00BC4D20">
            <w:pPr>
              <w:jc w:val="right"/>
              <w:rPr>
                <w:rFonts w:cs="Arial"/>
                <w:b/>
                <w:i/>
                <w:sz w:val="18"/>
                <w:szCs w:val="18"/>
              </w:rPr>
            </w:pPr>
            <w:r w:rsidRPr="00BC4D20">
              <w:rPr>
                <w:rFonts w:cs="Arial"/>
                <w:b/>
                <w:i/>
                <w:sz w:val="18"/>
                <w:szCs w:val="18"/>
              </w:rPr>
              <w:t>4.7%</w:t>
            </w:r>
          </w:p>
        </w:tc>
      </w:tr>
      <w:tr w:rsidR="00783FB7" w:rsidRPr="00EC2601" w:rsidTr="00BF0300">
        <w:trPr>
          <w:trHeight w:val="238"/>
        </w:trPr>
        <w:tc>
          <w:tcPr>
            <w:tcW w:w="3402" w:type="dxa"/>
            <w:tcBorders>
              <w:top w:val="single" w:sz="12" w:space="0" w:color="9DAECB"/>
            </w:tcBorders>
            <w:noWrap/>
            <w:vAlign w:val="center"/>
          </w:tcPr>
          <w:p w:rsidR="00783FB7" w:rsidRPr="00EC2601" w:rsidRDefault="00783FB7" w:rsidP="00F57058">
            <w:pPr>
              <w:pStyle w:val="DHStableB"/>
              <w:rPr>
                <w:lang w:eastAsia="en-AU"/>
              </w:rPr>
            </w:pPr>
            <w:r w:rsidRPr="00EC2601">
              <w:rPr>
                <w:lang w:eastAsia="en-AU"/>
              </w:rPr>
              <w:t>Bayside</w:t>
            </w:r>
          </w:p>
        </w:tc>
        <w:tc>
          <w:tcPr>
            <w:tcW w:w="907" w:type="dxa"/>
            <w:tcBorders>
              <w:top w:val="single" w:sz="12" w:space="0" w:color="9DAECB"/>
            </w:tcBorders>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68</w:t>
            </w:r>
          </w:p>
        </w:tc>
        <w:tc>
          <w:tcPr>
            <w:tcW w:w="907" w:type="dxa"/>
            <w:tcBorders>
              <w:top w:val="single" w:sz="12" w:space="0" w:color="9DAECB"/>
            </w:tcBorders>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$355</w:t>
            </w:r>
          </w:p>
        </w:tc>
        <w:tc>
          <w:tcPr>
            <w:tcW w:w="1077" w:type="dxa"/>
            <w:tcBorders>
              <w:top w:val="single" w:sz="12" w:space="0" w:color="9DAECB"/>
            </w:tcBorders>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4.4%</w:t>
            </w:r>
          </w:p>
        </w:tc>
        <w:tc>
          <w:tcPr>
            <w:tcW w:w="907" w:type="dxa"/>
            <w:tcBorders>
              <w:top w:val="single" w:sz="12" w:space="0" w:color="9DAECB"/>
            </w:tcBorders>
            <w:noWrap/>
            <w:vAlign w:val="center"/>
          </w:tcPr>
          <w:p w:rsidR="00783FB7" w:rsidRPr="00783FB7" w:rsidRDefault="00783FB7" w:rsidP="00783FB7">
            <w:pPr>
              <w:jc w:val="right"/>
              <w:rPr>
                <w:rFonts w:cs="Arial"/>
                <w:sz w:val="18"/>
                <w:szCs w:val="18"/>
              </w:rPr>
            </w:pPr>
            <w:r w:rsidRPr="00783FB7">
              <w:rPr>
                <w:rFonts w:cs="Arial"/>
                <w:sz w:val="18"/>
                <w:szCs w:val="18"/>
              </w:rPr>
              <w:t>259</w:t>
            </w:r>
          </w:p>
        </w:tc>
        <w:tc>
          <w:tcPr>
            <w:tcW w:w="907" w:type="dxa"/>
            <w:tcBorders>
              <w:top w:val="single" w:sz="12" w:space="0" w:color="9DAECB"/>
            </w:tcBorders>
            <w:noWrap/>
            <w:vAlign w:val="center"/>
          </w:tcPr>
          <w:p w:rsidR="00783FB7" w:rsidRPr="00783FB7" w:rsidRDefault="00783FB7" w:rsidP="00783FB7">
            <w:pPr>
              <w:jc w:val="right"/>
              <w:rPr>
                <w:rFonts w:cs="Arial"/>
                <w:sz w:val="18"/>
                <w:szCs w:val="18"/>
              </w:rPr>
            </w:pPr>
            <w:r w:rsidRPr="00783FB7">
              <w:rPr>
                <w:rFonts w:cs="Arial"/>
                <w:sz w:val="18"/>
                <w:szCs w:val="18"/>
              </w:rPr>
              <w:t>$465</w:t>
            </w:r>
          </w:p>
        </w:tc>
        <w:tc>
          <w:tcPr>
            <w:tcW w:w="1077" w:type="dxa"/>
            <w:tcBorders>
              <w:top w:val="single" w:sz="12" w:space="0" w:color="9DAECB"/>
            </w:tcBorders>
            <w:noWrap/>
            <w:vAlign w:val="center"/>
          </w:tcPr>
          <w:p w:rsidR="00783FB7" w:rsidRPr="00783FB7" w:rsidRDefault="00783FB7" w:rsidP="00783FB7">
            <w:pPr>
              <w:jc w:val="right"/>
              <w:rPr>
                <w:rFonts w:cs="Arial"/>
                <w:sz w:val="18"/>
                <w:szCs w:val="18"/>
              </w:rPr>
            </w:pPr>
            <w:r w:rsidRPr="00783FB7">
              <w:rPr>
                <w:rFonts w:cs="Arial"/>
                <w:sz w:val="18"/>
                <w:szCs w:val="18"/>
              </w:rPr>
              <w:t>1.8%</w:t>
            </w:r>
          </w:p>
        </w:tc>
        <w:tc>
          <w:tcPr>
            <w:tcW w:w="907" w:type="dxa"/>
            <w:tcBorders>
              <w:top w:val="single" w:sz="12" w:space="0" w:color="9DAECB"/>
            </w:tcBorders>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24</w:t>
            </w:r>
          </w:p>
        </w:tc>
        <w:tc>
          <w:tcPr>
            <w:tcW w:w="907" w:type="dxa"/>
            <w:tcBorders>
              <w:top w:val="single" w:sz="12" w:space="0" w:color="9DAECB"/>
            </w:tcBorders>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$528</w:t>
            </w:r>
          </w:p>
        </w:tc>
        <w:tc>
          <w:tcPr>
            <w:tcW w:w="1077" w:type="dxa"/>
            <w:tcBorders>
              <w:top w:val="single" w:sz="12" w:space="0" w:color="9DAECB"/>
            </w:tcBorders>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5.6%</w:t>
            </w:r>
          </w:p>
        </w:tc>
        <w:tc>
          <w:tcPr>
            <w:tcW w:w="907" w:type="dxa"/>
            <w:tcBorders>
              <w:top w:val="single" w:sz="12" w:space="0" w:color="9DAECB"/>
            </w:tcBorders>
            <w:noWrap/>
            <w:vAlign w:val="center"/>
          </w:tcPr>
          <w:p w:rsidR="00783FB7" w:rsidRPr="00783FB7" w:rsidRDefault="00783FB7" w:rsidP="00783FB7">
            <w:pPr>
              <w:jc w:val="right"/>
              <w:rPr>
                <w:rFonts w:cs="Arial"/>
                <w:sz w:val="18"/>
                <w:szCs w:val="18"/>
              </w:rPr>
            </w:pPr>
            <w:r w:rsidRPr="00783FB7">
              <w:rPr>
                <w:rFonts w:cs="Arial"/>
                <w:sz w:val="18"/>
                <w:szCs w:val="18"/>
              </w:rPr>
              <w:t>145</w:t>
            </w:r>
          </w:p>
        </w:tc>
        <w:tc>
          <w:tcPr>
            <w:tcW w:w="907" w:type="dxa"/>
            <w:tcBorders>
              <w:top w:val="single" w:sz="12" w:space="0" w:color="9DAECB"/>
            </w:tcBorders>
            <w:noWrap/>
            <w:vAlign w:val="center"/>
          </w:tcPr>
          <w:p w:rsidR="00783FB7" w:rsidRPr="00783FB7" w:rsidRDefault="00783FB7" w:rsidP="00783FB7">
            <w:pPr>
              <w:jc w:val="right"/>
              <w:rPr>
                <w:rFonts w:cs="Arial"/>
                <w:sz w:val="18"/>
                <w:szCs w:val="18"/>
              </w:rPr>
            </w:pPr>
            <w:r w:rsidRPr="00783FB7">
              <w:rPr>
                <w:rFonts w:cs="Arial"/>
                <w:sz w:val="18"/>
                <w:szCs w:val="18"/>
              </w:rPr>
              <w:t>$695</w:t>
            </w:r>
          </w:p>
        </w:tc>
        <w:tc>
          <w:tcPr>
            <w:tcW w:w="1077" w:type="dxa"/>
            <w:tcBorders>
              <w:top w:val="single" w:sz="12" w:space="0" w:color="9DAECB"/>
            </w:tcBorders>
            <w:noWrap/>
            <w:vAlign w:val="center"/>
          </w:tcPr>
          <w:p w:rsidR="00783FB7" w:rsidRPr="00783FB7" w:rsidRDefault="00783FB7" w:rsidP="00783FB7">
            <w:pPr>
              <w:jc w:val="right"/>
              <w:rPr>
                <w:rFonts w:cs="Arial"/>
                <w:sz w:val="18"/>
                <w:szCs w:val="18"/>
              </w:rPr>
            </w:pPr>
            <w:r w:rsidRPr="00783FB7">
              <w:rPr>
                <w:rFonts w:cs="Arial"/>
                <w:sz w:val="18"/>
                <w:szCs w:val="18"/>
              </w:rPr>
              <w:t>3.0%</w:t>
            </w:r>
          </w:p>
        </w:tc>
      </w:tr>
      <w:tr w:rsidR="00783FB7" w:rsidRPr="00EC2601" w:rsidTr="00BF0300">
        <w:trPr>
          <w:trHeight w:val="238"/>
        </w:trPr>
        <w:tc>
          <w:tcPr>
            <w:tcW w:w="3402" w:type="dxa"/>
            <w:noWrap/>
            <w:vAlign w:val="center"/>
          </w:tcPr>
          <w:p w:rsidR="00783FB7" w:rsidRPr="00EC2601" w:rsidRDefault="00783FB7" w:rsidP="00F57058">
            <w:pPr>
              <w:pStyle w:val="DHStableB"/>
              <w:rPr>
                <w:lang w:eastAsia="en-AU"/>
              </w:rPr>
            </w:pPr>
            <w:r w:rsidRPr="00EC2601">
              <w:rPr>
                <w:lang w:eastAsia="en-AU"/>
              </w:rPr>
              <w:t>Cardinia</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46</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$290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3.6%</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18</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$300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0.7%</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277</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$350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2.9%</w:t>
            </w:r>
          </w:p>
        </w:tc>
      </w:tr>
      <w:tr w:rsidR="00783FB7" w:rsidRPr="00EC2601" w:rsidTr="00BF0300">
        <w:trPr>
          <w:trHeight w:val="238"/>
        </w:trPr>
        <w:tc>
          <w:tcPr>
            <w:tcW w:w="3402" w:type="dxa"/>
            <w:noWrap/>
            <w:vAlign w:val="center"/>
          </w:tcPr>
          <w:p w:rsidR="00783FB7" w:rsidRPr="00EC2601" w:rsidRDefault="00783FB7" w:rsidP="00F57058">
            <w:pPr>
              <w:pStyle w:val="DHStableB"/>
              <w:rPr>
                <w:lang w:eastAsia="en-AU"/>
              </w:rPr>
            </w:pPr>
            <w:r w:rsidRPr="00EC2601">
              <w:rPr>
                <w:lang w:eastAsia="en-AU"/>
              </w:rPr>
              <w:t>Casey</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18</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$260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0.0%</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98</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$320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3.2%</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36</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$330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3.1%</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857</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$360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1.4%</w:t>
            </w:r>
          </w:p>
        </w:tc>
      </w:tr>
      <w:tr w:rsidR="00783FB7" w:rsidRPr="00EC2601" w:rsidTr="00BF0300">
        <w:trPr>
          <w:trHeight w:val="238"/>
        </w:trPr>
        <w:tc>
          <w:tcPr>
            <w:tcW w:w="3402" w:type="dxa"/>
            <w:noWrap/>
            <w:vAlign w:val="center"/>
          </w:tcPr>
          <w:p w:rsidR="00783FB7" w:rsidRPr="00EC2601" w:rsidRDefault="00783FB7" w:rsidP="00F57058">
            <w:pPr>
              <w:pStyle w:val="DHStableB"/>
              <w:rPr>
                <w:lang w:eastAsia="en-AU"/>
              </w:rPr>
            </w:pPr>
            <w:r w:rsidRPr="00EC2601">
              <w:rPr>
                <w:lang w:eastAsia="en-AU"/>
              </w:rPr>
              <w:t>Frankston</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99</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$240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4.3%</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222</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$320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8.5%</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37</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$340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3.7%</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390</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$380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5.6%</w:t>
            </w:r>
          </w:p>
        </w:tc>
      </w:tr>
      <w:tr w:rsidR="00783FB7" w:rsidRPr="00EC2601" w:rsidTr="00BF0300">
        <w:trPr>
          <w:trHeight w:val="238"/>
        </w:trPr>
        <w:tc>
          <w:tcPr>
            <w:tcW w:w="3402" w:type="dxa"/>
            <w:noWrap/>
            <w:vAlign w:val="center"/>
          </w:tcPr>
          <w:p w:rsidR="00783FB7" w:rsidRPr="00EC2601" w:rsidRDefault="00783FB7" w:rsidP="00F57058">
            <w:pPr>
              <w:pStyle w:val="DHStableB"/>
              <w:rPr>
                <w:lang w:eastAsia="en-AU"/>
              </w:rPr>
            </w:pPr>
            <w:r w:rsidRPr="00EC2601">
              <w:rPr>
                <w:lang w:eastAsia="en-AU"/>
              </w:rPr>
              <w:t>Glen Eira</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570</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$300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0.0%</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963</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$450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4.7%</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64</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$470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-0.6%</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266</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$600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8.1%</w:t>
            </w:r>
          </w:p>
        </w:tc>
      </w:tr>
      <w:tr w:rsidR="00783FB7" w:rsidRPr="00EC2601" w:rsidTr="00BF0300">
        <w:trPr>
          <w:trHeight w:val="238"/>
        </w:trPr>
        <w:tc>
          <w:tcPr>
            <w:tcW w:w="3402" w:type="dxa"/>
            <w:noWrap/>
            <w:vAlign w:val="center"/>
          </w:tcPr>
          <w:p w:rsidR="00783FB7" w:rsidRPr="00EC2601" w:rsidRDefault="00783FB7" w:rsidP="00F57058">
            <w:pPr>
              <w:pStyle w:val="DHStableB"/>
              <w:rPr>
                <w:lang w:eastAsia="en-AU"/>
              </w:rPr>
            </w:pPr>
            <w:r w:rsidRPr="00EC2601">
              <w:rPr>
                <w:lang w:eastAsia="en-AU"/>
              </w:rPr>
              <w:t>Greater Dandenong</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135</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$240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4.3%</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434</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$320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5.6%</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53</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$330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0.0%</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337</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$380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4.1%</w:t>
            </w:r>
          </w:p>
        </w:tc>
      </w:tr>
      <w:tr w:rsidR="00783FB7" w:rsidRPr="00EC2601" w:rsidTr="00BF0300">
        <w:trPr>
          <w:trHeight w:val="238"/>
        </w:trPr>
        <w:tc>
          <w:tcPr>
            <w:tcW w:w="3402" w:type="dxa"/>
            <w:noWrap/>
            <w:vAlign w:val="center"/>
          </w:tcPr>
          <w:p w:rsidR="00783FB7" w:rsidRPr="00EC2601" w:rsidRDefault="00783FB7" w:rsidP="00F57058">
            <w:pPr>
              <w:pStyle w:val="DHStableB"/>
              <w:rPr>
                <w:lang w:eastAsia="en-AU"/>
              </w:rPr>
            </w:pPr>
            <w:r w:rsidRPr="00EC2601">
              <w:rPr>
                <w:lang w:eastAsia="en-AU"/>
              </w:rPr>
              <w:t>Kingston</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121</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$300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7.1%</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463</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$390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5.4%</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53</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$420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6.3%</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292</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$483</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1.7%</w:t>
            </w:r>
          </w:p>
        </w:tc>
      </w:tr>
      <w:tr w:rsidR="00783FB7" w:rsidRPr="00EC2601" w:rsidTr="00BF0300">
        <w:trPr>
          <w:trHeight w:val="238"/>
        </w:trPr>
        <w:tc>
          <w:tcPr>
            <w:tcW w:w="3402" w:type="dxa"/>
            <w:noWrap/>
            <w:vAlign w:val="center"/>
          </w:tcPr>
          <w:p w:rsidR="00783FB7" w:rsidRPr="00EC2601" w:rsidRDefault="00783FB7" w:rsidP="00F57058">
            <w:pPr>
              <w:pStyle w:val="DHStableB"/>
              <w:rPr>
                <w:lang w:eastAsia="en-AU"/>
              </w:rPr>
            </w:pPr>
            <w:r w:rsidRPr="00EC2601">
              <w:rPr>
                <w:lang w:eastAsia="en-AU"/>
              </w:rPr>
              <w:t>Mornington Peninsula</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10</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$258</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12.2%</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118</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$330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4.8%</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58</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$325</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1.6%</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367</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$400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5.3%</w:t>
            </w:r>
          </w:p>
        </w:tc>
      </w:tr>
      <w:tr w:rsidR="00783FB7" w:rsidRPr="00EC2601" w:rsidTr="00BF0300">
        <w:trPr>
          <w:trHeight w:val="238"/>
        </w:trPr>
        <w:tc>
          <w:tcPr>
            <w:tcW w:w="3402" w:type="dxa"/>
            <w:noWrap/>
            <w:vAlign w:val="center"/>
          </w:tcPr>
          <w:p w:rsidR="00783FB7" w:rsidRPr="00EC2601" w:rsidRDefault="00783FB7" w:rsidP="00F57058">
            <w:pPr>
              <w:pStyle w:val="DHStableB"/>
              <w:rPr>
                <w:lang w:eastAsia="en-AU"/>
              </w:rPr>
            </w:pPr>
            <w:r w:rsidRPr="00EC2601">
              <w:rPr>
                <w:lang w:eastAsia="en-AU"/>
              </w:rPr>
              <w:t>Port Phillip</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806</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$385</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6.9%</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861</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$500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2.0%</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100</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$630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5.0%</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122</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$850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2.4%</w:t>
            </w:r>
          </w:p>
        </w:tc>
      </w:tr>
      <w:tr w:rsidR="00783FB7" w:rsidRPr="00EC2601" w:rsidTr="00BF0300">
        <w:trPr>
          <w:trHeight w:val="238"/>
        </w:trPr>
        <w:tc>
          <w:tcPr>
            <w:tcW w:w="3402" w:type="dxa"/>
            <w:noWrap/>
            <w:vAlign w:val="center"/>
          </w:tcPr>
          <w:p w:rsidR="00783FB7" w:rsidRPr="00EC2601" w:rsidRDefault="00783FB7" w:rsidP="00F57058">
            <w:pPr>
              <w:pStyle w:val="DHStableB"/>
              <w:rPr>
                <w:lang w:eastAsia="en-AU"/>
              </w:rPr>
            </w:pPr>
            <w:r w:rsidRPr="00EC2601">
              <w:rPr>
                <w:lang w:eastAsia="en-AU"/>
              </w:rPr>
              <w:t>Stonnington</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1,171</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$340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0.0%</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914</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$520</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6.1%</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99</w:t>
            </w:r>
          </w:p>
        </w:tc>
        <w:tc>
          <w:tcPr>
            <w:tcW w:w="90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$630</w:t>
            </w:r>
          </w:p>
        </w:tc>
        <w:tc>
          <w:tcPr>
            <w:tcW w:w="1077" w:type="dxa"/>
            <w:shd w:val="clear" w:color="auto" w:fill="DEE4EE"/>
            <w:noWrap/>
            <w:vAlign w:val="center"/>
          </w:tcPr>
          <w:p w:rsidR="00783FB7" w:rsidRPr="00783FB7" w:rsidRDefault="00783FB7" w:rsidP="00783FB7">
            <w:pPr>
              <w:jc w:val="right"/>
              <w:rPr>
                <w:rFonts w:cs="Arial"/>
                <w:sz w:val="18"/>
                <w:szCs w:val="18"/>
              </w:rPr>
            </w:pPr>
            <w:r w:rsidRPr="00783FB7">
              <w:rPr>
                <w:rFonts w:cs="Arial"/>
                <w:sz w:val="18"/>
                <w:szCs w:val="18"/>
              </w:rPr>
              <w:t>5.0%</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155</w:t>
            </w:r>
          </w:p>
        </w:tc>
        <w:tc>
          <w:tcPr>
            <w:tcW w:w="907" w:type="dxa"/>
            <w:noWrap/>
            <w:vAlign w:val="center"/>
          </w:tcPr>
          <w:p w:rsidR="00783FB7" w:rsidRPr="00783FB7" w:rsidRDefault="00783FB7" w:rsidP="00783FB7">
            <w:pPr>
              <w:jc w:val="right"/>
              <w:rPr>
                <w:rFonts w:cs="Arial"/>
                <w:sz w:val="18"/>
                <w:szCs w:val="18"/>
              </w:rPr>
            </w:pPr>
            <w:r w:rsidRPr="00783FB7">
              <w:rPr>
                <w:rFonts w:cs="Arial"/>
                <w:sz w:val="18"/>
                <w:szCs w:val="18"/>
              </w:rPr>
              <w:t>$825</w:t>
            </w:r>
          </w:p>
        </w:tc>
        <w:tc>
          <w:tcPr>
            <w:tcW w:w="1077" w:type="dxa"/>
            <w:noWrap/>
            <w:vAlign w:val="center"/>
          </w:tcPr>
          <w:p w:rsidR="00783FB7" w:rsidRPr="00783FB7" w:rsidRDefault="00783FB7" w:rsidP="00783FB7">
            <w:pPr>
              <w:jc w:val="right"/>
              <w:rPr>
                <w:rFonts w:cs="Arial"/>
                <w:sz w:val="18"/>
                <w:szCs w:val="18"/>
              </w:rPr>
            </w:pPr>
            <w:r w:rsidRPr="00783FB7">
              <w:rPr>
                <w:rFonts w:cs="Arial"/>
                <w:sz w:val="18"/>
                <w:szCs w:val="18"/>
              </w:rPr>
              <w:t>3.8%</w:t>
            </w:r>
          </w:p>
        </w:tc>
      </w:tr>
      <w:tr w:rsidR="00783FB7" w:rsidRPr="00BC4D20" w:rsidTr="00BC4D20">
        <w:trPr>
          <w:trHeight w:val="340"/>
        </w:trPr>
        <w:tc>
          <w:tcPr>
            <w:tcW w:w="3402" w:type="dxa"/>
            <w:noWrap/>
            <w:vAlign w:val="center"/>
          </w:tcPr>
          <w:p w:rsidR="00783FB7" w:rsidRPr="00BC4D20" w:rsidRDefault="00783FB7" w:rsidP="00BC4D20">
            <w:pPr>
              <w:pStyle w:val="DHStableB"/>
              <w:jc w:val="right"/>
              <w:rPr>
                <w:b/>
                <w:lang w:eastAsia="en-AU"/>
              </w:rPr>
            </w:pPr>
            <w:r w:rsidRPr="00BC4D20">
              <w:rPr>
                <w:b/>
                <w:lang w:eastAsia="en-AU"/>
              </w:rPr>
              <w:t>Southern Metro</w:t>
            </w:r>
          </w:p>
        </w:tc>
        <w:tc>
          <w:tcPr>
            <w:tcW w:w="907" w:type="dxa"/>
            <w:shd w:val="clear" w:color="auto" w:fill="DEE4EE"/>
            <w:noWrap/>
            <w:vAlign w:val="center"/>
          </w:tcPr>
          <w:p w:rsidR="00783FB7" w:rsidRPr="00BC4D20" w:rsidRDefault="00783FB7" w:rsidP="00BC4D20">
            <w:pPr>
              <w:jc w:val="right"/>
              <w:rPr>
                <w:rFonts w:cs="Arial"/>
                <w:b/>
                <w:i/>
                <w:sz w:val="18"/>
                <w:szCs w:val="18"/>
              </w:rPr>
            </w:pPr>
            <w:r w:rsidRPr="00BC4D20">
              <w:rPr>
                <w:rFonts w:cs="Arial"/>
                <w:b/>
                <w:i/>
                <w:sz w:val="18"/>
                <w:szCs w:val="18"/>
              </w:rPr>
              <w:t>3,002</w:t>
            </w:r>
          </w:p>
        </w:tc>
        <w:tc>
          <w:tcPr>
            <w:tcW w:w="907" w:type="dxa"/>
            <w:shd w:val="clear" w:color="auto" w:fill="DEE4EE"/>
            <w:noWrap/>
            <w:vAlign w:val="center"/>
          </w:tcPr>
          <w:p w:rsidR="00783FB7" w:rsidRPr="00BC4D20" w:rsidRDefault="00783FB7" w:rsidP="00BC4D20">
            <w:pPr>
              <w:jc w:val="right"/>
              <w:rPr>
                <w:rFonts w:cs="Arial"/>
                <w:b/>
                <w:i/>
                <w:sz w:val="18"/>
                <w:szCs w:val="18"/>
              </w:rPr>
            </w:pPr>
            <w:r w:rsidRPr="00BC4D20">
              <w:rPr>
                <w:rFonts w:cs="Arial"/>
                <w:b/>
                <w:i/>
                <w:sz w:val="18"/>
                <w:szCs w:val="18"/>
              </w:rPr>
              <w:t>$335</w:t>
            </w:r>
          </w:p>
        </w:tc>
        <w:tc>
          <w:tcPr>
            <w:tcW w:w="1077" w:type="dxa"/>
            <w:shd w:val="clear" w:color="auto" w:fill="DEE4EE"/>
            <w:noWrap/>
            <w:vAlign w:val="center"/>
          </w:tcPr>
          <w:p w:rsidR="00783FB7" w:rsidRPr="00BC4D20" w:rsidRDefault="00783FB7" w:rsidP="00BC4D20">
            <w:pPr>
              <w:jc w:val="right"/>
              <w:rPr>
                <w:rFonts w:cs="Arial"/>
                <w:b/>
                <w:i/>
                <w:sz w:val="18"/>
                <w:szCs w:val="18"/>
              </w:rPr>
            </w:pPr>
            <w:r w:rsidRPr="00BC4D20">
              <w:rPr>
                <w:rFonts w:cs="Arial"/>
                <w:b/>
                <w:i/>
                <w:sz w:val="18"/>
                <w:szCs w:val="18"/>
              </w:rPr>
              <w:t>3.1%</w:t>
            </w:r>
          </w:p>
        </w:tc>
        <w:tc>
          <w:tcPr>
            <w:tcW w:w="907" w:type="dxa"/>
            <w:noWrap/>
            <w:vAlign w:val="center"/>
          </w:tcPr>
          <w:p w:rsidR="00783FB7" w:rsidRPr="00BC4D20" w:rsidRDefault="00783FB7" w:rsidP="00BC4D20">
            <w:pPr>
              <w:jc w:val="right"/>
              <w:rPr>
                <w:rFonts w:cs="Arial"/>
                <w:b/>
                <w:i/>
                <w:sz w:val="18"/>
                <w:szCs w:val="18"/>
              </w:rPr>
            </w:pPr>
            <w:r w:rsidRPr="00BC4D20">
              <w:rPr>
                <w:rFonts w:cs="Arial"/>
                <w:b/>
                <w:i/>
                <w:sz w:val="18"/>
                <w:szCs w:val="18"/>
              </w:rPr>
              <w:t>4,378</w:t>
            </w:r>
          </w:p>
        </w:tc>
        <w:tc>
          <w:tcPr>
            <w:tcW w:w="907" w:type="dxa"/>
            <w:noWrap/>
            <w:vAlign w:val="center"/>
          </w:tcPr>
          <w:p w:rsidR="00783FB7" w:rsidRPr="00BC4D20" w:rsidRDefault="00783FB7" w:rsidP="00BC4D20">
            <w:pPr>
              <w:jc w:val="right"/>
              <w:rPr>
                <w:rFonts w:cs="Arial"/>
                <w:b/>
                <w:i/>
                <w:sz w:val="18"/>
                <w:szCs w:val="18"/>
              </w:rPr>
            </w:pPr>
            <w:r w:rsidRPr="00BC4D20">
              <w:rPr>
                <w:rFonts w:cs="Arial"/>
                <w:b/>
                <w:i/>
                <w:sz w:val="18"/>
                <w:szCs w:val="18"/>
              </w:rPr>
              <w:t>$430</w:t>
            </w:r>
          </w:p>
        </w:tc>
        <w:tc>
          <w:tcPr>
            <w:tcW w:w="1077" w:type="dxa"/>
            <w:noWrap/>
            <w:vAlign w:val="center"/>
          </w:tcPr>
          <w:p w:rsidR="00783FB7" w:rsidRPr="00BC4D20" w:rsidRDefault="00783FB7" w:rsidP="00BC4D20">
            <w:pPr>
              <w:jc w:val="right"/>
              <w:rPr>
                <w:rFonts w:cs="Arial"/>
                <w:b/>
                <w:i/>
                <w:sz w:val="18"/>
                <w:szCs w:val="18"/>
              </w:rPr>
            </w:pPr>
            <w:r w:rsidRPr="00BC4D20">
              <w:rPr>
                <w:rFonts w:cs="Arial"/>
                <w:b/>
                <w:i/>
                <w:sz w:val="18"/>
                <w:szCs w:val="18"/>
              </w:rPr>
              <w:t>2.4%</w:t>
            </w:r>
          </w:p>
        </w:tc>
        <w:tc>
          <w:tcPr>
            <w:tcW w:w="907" w:type="dxa"/>
            <w:shd w:val="clear" w:color="auto" w:fill="DEE4EE"/>
            <w:noWrap/>
            <w:vAlign w:val="center"/>
          </w:tcPr>
          <w:p w:rsidR="00783FB7" w:rsidRPr="00BC4D20" w:rsidRDefault="00783FB7" w:rsidP="00BC4D20">
            <w:pPr>
              <w:jc w:val="right"/>
              <w:rPr>
                <w:rFonts w:cs="Arial"/>
                <w:b/>
                <w:i/>
                <w:sz w:val="18"/>
                <w:szCs w:val="18"/>
              </w:rPr>
            </w:pPr>
            <w:r w:rsidRPr="00BC4D20">
              <w:rPr>
                <w:rFonts w:cs="Arial"/>
                <w:b/>
                <w:i/>
                <w:sz w:val="18"/>
                <w:szCs w:val="18"/>
              </w:rPr>
              <w:t>542</w:t>
            </w:r>
          </w:p>
        </w:tc>
        <w:tc>
          <w:tcPr>
            <w:tcW w:w="907" w:type="dxa"/>
            <w:shd w:val="clear" w:color="auto" w:fill="DEE4EE"/>
            <w:noWrap/>
            <w:vAlign w:val="center"/>
          </w:tcPr>
          <w:p w:rsidR="00783FB7" w:rsidRPr="00BC4D20" w:rsidRDefault="00783FB7" w:rsidP="00BC4D20">
            <w:pPr>
              <w:jc w:val="right"/>
              <w:rPr>
                <w:rFonts w:cs="Arial"/>
                <w:b/>
                <w:i/>
                <w:sz w:val="18"/>
                <w:szCs w:val="18"/>
              </w:rPr>
            </w:pPr>
            <w:r w:rsidRPr="00BC4D20">
              <w:rPr>
                <w:rFonts w:cs="Arial"/>
                <w:b/>
                <w:i/>
                <w:sz w:val="18"/>
                <w:szCs w:val="18"/>
              </w:rPr>
              <w:t>$450</w:t>
            </w:r>
          </w:p>
        </w:tc>
        <w:tc>
          <w:tcPr>
            <w:tcW w:w="1077" w:type="dxa"/>
            <w:shd w:val="clear" w:color="auto" w:fill="DEE4EE"/>
            <w:noWrap/>
            <w:vAlign w:val="center"/>
          </w:tcPr>
          <w:p w:rsidR="00783FB7" w:rsidRPr="00BC4D20" w:rsidRDefault="00783FB7" w:rsidP="00BC4D20">
            <w:pPr>
              <w:jc w:val="right"/>
              <w:rPr>
                <w:rFonts w:cs="Arial"/>
                <w:b/>
                <w:i/>
                <w:sz w:val="18"/>
                <w:szCs w:val="18"/>
              </w:rPr>
            </w:pPr>
            <w:r w:rsidRPr="00BC4D20">
              <w:rPr>
                <w:rFonts w:cs="Arial"/>
                <w:b/>
                <w:i/>
                <w:sz w:val="18"/>
                <w:szCs w:val="18"/>
              </w:rPr>
              <w:t>0.0%</w:t>
            </w:r>
          </w:p>
        </w:tc>
        <w:tc>
          <w:tcPr>
            <w:tcW w:w="907" w:type="dxa"/>
            <w:noWrap/>
            <w:vAlign w:val="center"/>
          </w:tcPr>
          <w:p w:rsidR="00783FB7" w:rsidRPr="00BC4D20" w:rsidRDefault="00783FB7" w:rsidP="00BC4D20">
            <w:pPr>
              <w:jc w:val="right"/>
              <w:rPr>
                <w:rFonts w:cs="Arial"/>
                <w:b/>
                <w:i/>
                <w:sz w:val="18"/>
                <w:szCs w:val="18"/>
              </w:rPr>
            </w:pPr>
            <w:r w:rsidRPr="00BC4D20">
              <w:rPr>
                <w:rFonts w:cs="Arial"/>
                <w:b/>
                <w:i/>
                <w:sz w:val="18"/>
                <w:szCs w:val="18"/>
              </w:rPr>
              <w:t>3,208</w:t>
            </w:r>
          </w:p>
        </w:tc>
        <w:tc>
          <w:tcPr>
            <w:tcW w:w="907" w:type="dxa"/>
            <w:noWrap/>
            <w:vAlign w:val="center"/>
          </w:tcPr>
          <w:p w:rsidR="00783FB7" w:rsidRPr="00BC4D20" w:rsidRDefault="00783FB7" w:rsidP="00BC4D20">
            <w:pPr>
              <w:jc w:val="right"/>
              <w:rPr>
                <w:rFonts w:cs="Arial"/>
                <w:b/>
                <w:i/>
                <w:sz w:val="18"/>
                <w:szCs w:val="18"/>
              </w:rPr>
            </w:pPr>
            <w:r w:rsidRPr="00BC4D20">
              <w:rPr>
                <w:rFonts w:cs="Arial"/>
                <w:b/>
                <w:i/>
                <w:sz w:val="18"/>
                <w:szCs w:val="18"/>
              </w:rPr>
              <w:t>$394</w:t>
            </w:r>
          </w:p>
        </w:tc>
        <w:tc>
          <w:tcPr>
            <w:tcW w:w="1077" w:type="dxa"/>
            <w:noWrap/>
            <w:vAlign w:val="center"/>
          </w:tcPr>
          <w:p w:rsidR="00783FB7" w:rsidRPr="00BC4D20" w:rsidRDefault="00783FB7" w:rsidP="00BC4D20">
            <w:pPr>
              <w:jc w:val="right"/>
              <w:rPr>
                <w:rFonts w:cs="Arial"/>
                <w:b/>
                <w:i/>
                <w:sz w:val="18"/>
                <w:szCs w:val="18"/>
              </w:rPr>
            </w:pPr>
            <w:r w:rsidRPr="00BC4D20">
              <w:rPr>
                <w:rFonts w:cs="Arial"/>
                <w:b/>
                <w:i/>
                <w:sz w:val="18"/>
                <w:szCs w:val="18"/>
              </w:rPr>
              <w:t>3.7%</w:t>
            </w:r>
          </w:p>
        </w:tc>
      </w:tr>
    </w:tbl>
    <w:p w:rsidR="0047763C" w:rsidRDefault="0047763C" w:rsidP="00785101">
      <w:pPr>
        <w:pStyle w:val="DHSbody"/>
      </w:pPr>
      <w:r>
        <w:rPr>
          <w:rFonts w:cs="Arial"/>
          <w:b/>
          <w:sz w:val="20"/>
        </w:rPr>
        <w:br w:type="page"/>
      </w:r>
    </w:p>
    <w:p w:rsidR="0030108E" w:rsidRDefault="0030108E" w:rsidP="0030108E">
      <w:pPr>
        <w:pStyle w:val="Caption"/>
      </w:pPr>
      <w:bookmarkStart w:id="55" w:name="_Toc514337178"/>
      <w:r w:rsidRPr="0030108E">
        <w:lastRenderedPageBreak/>
        <w:t xml:space="preserve">Table </w:t>
      </w:r>
      <w:r w:rsidR="00CD323F">
        <w:fldChar w:fldCharType="begin"/>
      </w:r>
      <w:r w:rsidR="00CD323F">
        <w:instrText xml:space="preserve"> SEQ Table \* ARABIC </w:instrText>
      </w:r>
      <w:r w:rsidR="00CD323F">
        <w:fldChar w:fldCharType="separate"/>
      </w:r>
      <w:r w:rsidR="00581D8E">
        <w:rPr>
          <w:noProof/>
        </w:rPr>
        <w:t>13</w:t>
      </w:r>
      <w:r w:rsidR="00CD323F">
        <w:rPr>
          <w:noProof/>
        </w:rPr>
        <w:fldChar w:fldCharType="end"/>
      </w:r>
      <w:r w:rsidRPr="0030108E">
        <w:t xml:space="preserve">: </w:t>
      </w:r>
      <w:r w:rsidR="0047763C" w:rsidRPr="0030108E">
        <w:t xml:space="preserve">Affordable lettings for </w:t>
      </w:r>
      <w:r w:rsidR="002268B1" w:rsidRPr="0030108E">
        <w:t>L</w:t>
      </w:r>
      <w:r w:rsidR="0047763C" w:rsidRPr="0030108E">
        <w:t xml:space="preserve">ocal </w:t>
      </w:r>
      <w:r w:rsidR="002268B1" w:rsidRPr="0030108E">
        <w:t>G</w:t>
      </w:r>
      <w:r w:rsidR="0047763C" w:rsidRPr="0030108E">
        <w:t xml:space="preserve">overnment </w:t>
      </w:r>
      <w:r w:rsidR="002268B1" w:rsidRPr="0030108E">
        <w:t>A</w:t>
      </w:r>
      <w:r w:rsidR="0047763C" w:rsidRPr="0030108E">
        <w:t>reas</w:t>
      </w:r>
      <w:bookmarkEnd w:id="55"/>
    </w:p>
    <w:p w:rsidR="0047763C" w:rsidRPr="0030108E" w:rsidRDefault="0047763C" w:rsidP="003C4315">
      <w:pPr>
        <w:pStyle w:val="DHSBody10"/>
      </w:pPr>
      <w:r w:rsidRPr="0030108E">
        <w:t>(See Note 8 on method)</w:t>
      </w:r>
    </w:p>
    <w:tbl>
      <w:tblPr>
        <w:tblW w:w="0" w:type="auto"/>
        <w:tblBorders>
          <w:top w:val="single" w:sz="18" w:space="0" w:color="9DAECB"/>
          <w:bottom w:val="single" w:sz="18" w:space="0" w:color="9DAECB"/>
          <w:insideH w:val="single" w:sz="2" w:space="0" w:color="9DAECB"/>
        </w:tblBorders>
        <w:tblLook w:val="0420" w:firstRow="1" w:lastRow="0" w:firstColumn="0" w:lastColumn="0" w:noHBand="0" w:noVBand="1"/>
      </w:tblPr>
      <w:tblGrid>
        <w:gridCol w:w="2552"/>
        <w:gridCol w:w="1021"/>
        <w:gridCol w:w="1021"/>
        <w:gridCol w:w="1021"/>
        <w:gridCol w:w="1021"/>
        <w:gridCol w:w="1021"/>
        <w:gridCol w:w="1021"/>
        <w:gridCol w:w="1021"/>
        <w:gridCol w:w="1021"/>
        <w:gridCol w:w="1021"/>
        <w:gridCol w:w="1021"/>
      </w:tblGrid>
      <w:tr w:rsidR="0047763C" w:rsidRPr="00BC4D20" w:rsidTr="00BC4D20">
        <w:trPr>
          <w:trHeight w:val="270"/>
          <w:tblHeader/>
        </w:trPr>
        <w:tc>
          <w:tcPr>
            <w:tcW w:w="2552" w:type="dxa"/>
            <w:vMerge w:val="restart"/>
            <w:tcBorders>
              <w:top w:val="single" w:sz="18" w:space="0" w:color="9DAECB"/>
              <w:bottom w:val="single" w:sz="2" w:space="0" w:color="9DAECB"/>
            </w:tcBorders>
            <w:noWrap/>
            <w:vAlign w:val="bottom"/>
          </w:tcPr>
          <w:p w:rsidR="0047763C" w:rsidRPr="00BC4D20" w:rsidRDefault="0047763C" w:rsidP="00F57058">
            <w:pPr>
              <w:pStyle w:val="DHStableA"/>
              <w:rPr>
                <w:b/>
                <w:lang w:eastAsia="en-AU"/>
              </w:rPr>
            </w:pPr>
            <w:r w:rsidRPr="00BC4D20">
              <w:rPr>
                <w:b/>
                <w:lang w:eastAsia="en-AU"/>
              </w:rPr>
              <w:t>LGA</w:t>
            </w:r>
          </w:p>
        </w:tc>
        <w:tc>
          <w:tcPr>
            <w:tcW w:w="2042" w:type="dxa"/>
            <w:gridSpan w:val="2"/>
            <w:tcBorders>
              <w:top w:val="single" w:sz="18" w:space="0" w:color="9DAECB"/>
              <w:bottom w:val="single" w:sz="2" w:space="0" w:color="9DAECB"/>
            </w:tcBorders>
            <w:shd w:val="clear" w:color="auto" w:fill="DEE4EE"/>
            <w:noWrap/>
            <w:vAlign w:val="center"/>
          </w:tcPr>
          <w:p w:rsidR="0047763C" w:rsidRPr="00BC4D20" w:rsidRDefault="0047763C" w:rsidP="00BC4D20">
            <w:pPr>
              <w:pStyle w:val="DHStableA"/>
              <w:jc w:val="center"/>
              <w:rPr>
                <w:b/>
                <w:lang w:eastAsia="en-AU"/>
              </w:rPr>
            </w:pPr>
            <w:r w:rsidRPr="00BC4D20">
              <w:rPr>
                <w:b/>
                <w:lang w:eastAsia="en-AU"/>
              </w:rPr>
              <w:t>1 Bedroom</w:t>
            </w:r>
          </w:p>
        </w:tc>
        <w:tc>
          <w:tcPr>
            <w:tcW w:w="2042" w:type="dxa"/>
            <w:gridSpan w:val="2"/>
            <w:tcBorders>
              <w:top w:val="single" w:sz="18" w:space="0" w:color="9DAECB"/>
              <w:bottom w:val="single" w:sz="2" w:space="0" w:color="9DAECB"/>
            </w:tcBorders>
            <w:noWrap/>
            <w:vAlign w:val="center"/>
          </w:tcPr>
          <w:p w:rsidR="0047763C" w:rsidRPr="00BC4D20" w:rsidRDefault="0047763C" w:rsidP="00BC4D20">
            <w:pPr>
              <w:pStyle w:val="DHStableA"/>
              <w:jc w:val="center"/>
              <w:rPr>
                <w:b/>
                <w:lang w:eastAsia="en-AU"/>
              </w:rPr>
            </w:pPr>
            <w:r w:rsidRPr="00BC4D20">
              <w:rPr>
                <w:b/>
                <w:lang w:eastAsia="en-AU"/>
              </w:rPr>
              <w:t>2 Bedrooms</w:t>
            </w:r>
          </w:p>
        </w:tc>
        <w:tc>
          <w:tcPr>
            <w:tcW w:w="2042" w:type="dxa"/>
            <w:gridSpan w:val="2"/>
            <w:tcBorders>
              <w:top w:val="single" w:sz="18" w:space="0" w:color="9DAECB"/>
              <w:bottom w:val="single" w:sz="2" w:space="0" w:color="9DAECB"/>
            </w:tcBorders>
            <w:shd w:val="clear" w:color="auto" w:fill="DEE4EE"/>
            <w:noWrap/>
            <w:vAlign w:val="center"/>
          </w:tcPr>
          <w:p w:rsidR="0047763C" w:rsidRPr="00BC4D20" w:rsidRDefault="0047763C" w:rsidP="00BC4D20">
            <w:pPr>
              <w:pStyle w:val="DHStableA"/>
              <w:jc w:val="center"/>
              <w:rPr>
                <w:b/>
                <w:lang w:eastAsia="en-AU"/>
              </w:rPr>
            </w:pPr>
            <w:r w:rsidRPr="00BC4D20">
              <w:rPr>
                <w:b/>
                <w:lang w:eastAsia="en-AU"/>
              </w:rPr>
              <w:t>3 Bedrooms</w:t>
            </w:r>
          </w:p>
        </w:tc>
        <w:tc>
          <w:tcPr>
            <w:tcW w:w="2042" w:type="dxa"/>
            <w:gridSpan w:val="2"/>
            <w:tcBorders>
              <w:top w:val="single" w:sz="18" w:space="0" w:color="9DAECB"/>
              <w:bottom w:val="single" w:sz="2" w:space="0" w:color="9DAECB"/>
            </w:tcBorders>
            <w:noWrap/>
            <w:vAlign w:val="center"/>
          </w:tcPr>
          <w:p w:rsidR="0047763C" w:rsidRPr="00BC4D20" w:rsidRDefault="0047763C" w:rsidP="00BC4D20">
            <w:pPr>
              <w:pStyle w:val="DHStableA"/>
              <w:jc w:val="center"/>
              <w:rPr>
                <w:b/>
                <w:lang w:eastAsia="en-AU"/>
              </w:rPr>
            </w:pPr>
            <w:r w:rsidRPr="00BC4D20">
              <w:rPr>
                <w:b/>
                <w:lang w:eastAsia="en-AU"/>
              </w:rPr>
              <w:t>4+ Bedrooms</w:t>
            </w:r>
          </w:p>
        </w:tc>
        <w:tc>
          <w:tcPr>
            <w:tcW w:w="2042" w:type="dxa"/>
            <w:gridSpan w:val="2"/>
            <w:tcBorders>
              <w:top w:val="single" w:sz="18" w:space="0" w:color="9DAECB"/>
              <w:bottom w:val="single" w:sz="2" w:space="0" w:color="9DAECB"/>
            </w:tcBorders>
            <w:shd w:val="clear" w:color="auto" w:fill="DEE4EE"/>
            <w:noWrap/>
            <w:vAlign w:val="center"/>
          </w:tcPr>
          <w:p w:rsidR="0047763C" w:rsidRPr="00BC4D20" w:rsidRDefault="0047763C" w:rsidP="00BC4D20">
            <w:pPr>
              <w:pStyle w:val="DHStableA"/>
              <w:jc w:val="center"/>
              <w:rPr>
                <w:b/>
                <w:lang w:eastAsia="en-AU"/>
              </w:rPr>
            </w:pPr>
            <w:r w:rsidRPr="00BC4D20">
              <w:rPr>
                <w:b/>
                <w:lang w:eastAsia="en-AU"/>
              </w:rPr>
              <w:t>Total</w:t>
            </w:r>
          </w:p>
        </w:tc>
      </w:tr>
      <w:tr w:rsidR="00D561CD" w:rsidRPr="00BC4D20" w:rsidTr="00BC4D20">
        <w:trPr>
          <w:trHeight w:val="255"/>
          <w:tblHeader/>
        </w:trPr>
        <w:tc>
          <w:tcPr>
            <w:tcW w:w="2552" w:type="dxa"/>
            <w:vMerge/>
            <w:tcBorders>
              <w:top w:val="single" w:sz="2" w:space="0" w:color="9DAECB"/>
              <w:bottom w:val="single" w:sz="12" w:space="0" w:color="9DAECB"/>
            </w:tcBorders>
            <w:noWrap/>
            <w:vAlign w:val="bottom"/>
          </w:tcPr>
          <w:p w:rsidR="00D561CD" w:rsidRPr="00BC4D20" w:rsidRDefault="00D561CD" w:rsidP="00F57058">
            <w:pPr>
              <w:pStyle w:val="DHStableA"/>
              <w:rPr>
                <w:b/>
                <w:lang w:eastAsia="en-AU"/>
              </w:rPr>
            </w:pPr>
          </w:p>
        </w:tc>
        <w:tc>
          <w:tcPr>
            <w:tcW w:w="1021" w:type="dxa"/>
            <w:tcBorders>
              <w:top w:val="single" w:sz="2" w:space="0" w:color="9DAECB"/>
              <w:bottom w:val="single" w:sz="12" w:space="0" w:color="9DAECB"/>
            </w:tcBorders>
            <w:shd w:val="clear" w:color="auto" w:fill="DEE4EE"/>
            <w:noWrap/>
            <w:vAlign w:val="bottom"/>
          </w:tcPr>
          <w:p w:rsidR="00D561CD" w:rsidRPr="00BC4D20" w:rsidRDefault="00D561CD" w:rsidP="00BC4D20">
            <w:pPr>
              <w:pStyle w:val="DHStableA"/>
              <w:jc w:val="right"/>
              <w:rPr>
                <w:b/>
                <w:lang w:eastAsia="en-AU"/>
              </w:rPr>
            </w:pPr>
            <w:r w:rsidRPr="00BC4D20">
              <w:rPr>
                <w:b/>
                <w:lang w:eastAsia="en-AU"/>
              </w:rPr>
              <w:t>#</w:t>
            </w:r>
          </w:p>
        </w:tc>
        <w:tc>
          <w:tcPr>
            <w:tcW w:w="1021" w:type="dxa"/>
            <w:tcBorders>
              <w:top w:val="single" w:sz="2" w:space="0" w:color="9DAECB"/>
              <w:bottom w:val="single" w:sz="12" w:space="0" w:color="9DAECB"/>
            </w:tcBorders>
            <w:shd w:val="clear" w:color="auto" w:fill="DEE4EE"/>
            <w:noWrap/>
            <w:vAlign w:val="bottom"/>
          </w:tcPr>
          <w:p w:rsidR="00D561CD" w:rsidRPr="00BC4D20" w:rsidRDefault="00D561CD" w:rsidP="00BC4D20">
            <w:pPr>
              <w:pStyle w:val="DHStableA"/>
              <w:jc w:val="right"/>
              <w:rPr>
                <w:b/>
                <w:lang w:eastAsia="en-AU"/>
              </w:rPr>
            </w:pPr>
            <w:r w:rsidRPr="00BC4D20">
              <w:rPr>
                <w:b/>
                <w:lang w:eastAsia="en-AU"/>
              </w:rPr>
              <w:t>%</w:t>
            </w:r>
          </w:p>
        </w:tc>
        <w:tc>
          <w:tcPr>
            <w:tcW w:w="1021" w:type="dxa"/>
            <w:tcBorders>
              <w:top w:val="single" w:sz="2" w:space="0" w:color="9DAECB"/>
              <w:bottom w:val="single" w:sz="12" w:space="0" w:color="9DAECB"/>
            </w:tcBorders>
            <w:noWrap/>
            <w:vAlign w:val="bottom"/>
          </w:tcPr>
          <w:p w:rsidR="00D561CD" w:rsidRPr="00BC4D20" w:rsidRDefault="00D561CD" w:rsidP="00BC4D20">
            <w:pPr>
              <w:pStyle w:val="DHStableA"/>
              <w:jc w:val="right"/>
              <w:rPr>
                <w:b/>
                <w:lang w:eastAsia="en-AU"/>
              </w:rPr>
            </w:pPr>
            <w:r w:rsidRPr="00BC4D20">
              <w:rPr>
                <w:b/>
                <w:lang w:eastAsia="en-AU"/>
              </w:rPr>
              <w:t>#</w:t>
            </w:r>
          </w:p>
        </w:tc>
        <w:tc>
          <w:tcPr>
            <w:tcW w:w="1021" w:type="dxa"/>
            <w:tcBorders>
              <w:top w:val="single" w:sz="2" w:space="0" w:color="9DAECB"/>
              <w:bottom w:val="single" w:sz="12" w:space="0" w:color="9DAECB"/>
            </w:tcBorders>
            <w:noWrap/>
            <w:vAlign w:val="bottom"/>
          </w:tcPr>
          <w:p w:rsidR="00D561CD" w:rsidRPr="00BC4D20" w:rsidRDefault="00D561CD" w:rsidP="00BC4D20">
            <w:pPr>
              <w:pStyle w:val="DHStableA"/>
              <w:jc w:val="right"/>
              <w:rPr>
                <w:b/>
                <w:lang w:eastAsia="en-AU"/>
              </w:rPr>
            </w:pPr>
            <w:r w:rsidRPr="00BC4D20">
              <w:rPr>
                <w:b/>
                <w:lang w:eastAsia="en-AU"/>
              </w:rPr>
              <w:t>%</w:t>
            </w:r>
          </w:p>
        </w:tc>
        <w:tc>
          <w:tcPr>
            <w:tcW w:w="1021" w:type="dxa"/>
            <w:tcBorders>
              <w:top w:val="single" w:sz="2" w:space="0" w:color="9DAECB"/>
              <w:bottom w:val="single" w:sz="12" w:space="0" w:color="9DAECB"/>
            </w:tcBorders>
            <w:shd w:val="clear" w:color="auto" w:fill="DEE4EE"/>
            <w:noWrap/>
            <w:vAlign w:val="bottom"/>
          </w:tcPr>
          <w:p w:rsidR="00D561CD" w:rsidRPr="00BC4D20" w:rsidRDefault="00D561CD" w:rsidP="00BC4D20">
            <w:pPr>
              <w:pStyle w:val="DHStableA"/>
              <w:jc w:val="right"/>
              <w:rPr>
                <w:b/>
                <w:lang w:eastAsia="en-AU"/>
              </w:rPr>
            </w:pPr>
            <w:r w:rsidRPr="00BC4D20">
              <w:rPr>
                <w:b/>
                <w:lang w:eastAsia="en-AU"/>
              </w:rPr>
              <w:t>#</w:t>
            </w:r>
          </w:p>
        </w:tc>
        <w:tc>
          <w:tcPr>
            <w:tcW w:w="1021" w:type="dxa"/>
            <w:tcBorders>
              <w:top w:val="single" w:sz="2" w:space="0" w:color="9DAECB"/>
              <w:bottom w:val="single" w:sz="12" w:space="0" w:color="9DAECB"/>
            </w:tcBorders>
            <w:shd w:val="clear" w:color="auto" w:fill="DEE4EE"/>
            <w:noWrap/>
            <w:vAlign w:val="bottom"/>
          </w:tcPr>
          <w:p w:rsidR="00D561CD" w:rsidRPr="00BC4D20" w:rsidRDefault="00D561CD" w:rsidP="00BC4D20">
            <w:pPr>
              <w:pStyle w:val="DHStableA"/>
              <w:jc w:val="right"/>
              <w:rPr>
                <w:b/>
                <w:lang w:eastAsia="en-AU"/>
              </w:rPr>
            </w:pPr>
            <w:r w:rsidRPr="00BC4D20">
              <w:rPr>
                <w:b/>
                <w:lang w:eastAsia="en-AU"/>
              </w:rPr>
              <w:t>%</w:t>
            </w:r>
          </w:p>
        </w:tc>
        <w:tc>
          <w:tcPr>
            <w:tcW w:w="1021" w:type="dxa"/>
            <w:tcBorders>
              <w:top w:val="single" w:sz="2" w:space="0" w:color="9DAECB"/>
              <w:bottom w:val="single" w:sz="12" w:space="0" w:color="9DAECB"/>
            </w:tcBorders>
            <w:noWrap/>
            <w:vAlign w:val="bottom"/>
          </w:tcPr>
          <w:p w:rsidR="00D561CD" w:rsidRPr="00BC4D20" w:rsidRDefault="00D561CD" w:rsidP="00BC4D20">
            <w:pPr>
              <w:pStyle w:val="DHStableA"/>
              <w:jc w:val="right"/>
              <w:rPr>
                <w:b/>
                <w:lang w:eastAsia="en-AU"/>
              </w:rPr>
            </w:pPr>
            <w:r w:rsidRPr="00BC4D20">
              <w:rPr>
                <w:b/>
                <w:lang w:eastAsia="en-AU"/>
              </w:rPr>
              <w:t>#</w:t>
            </w:r>
          </w:p>
        </w:tc>
        <w:tc>
          <w:tcPr>
            <w:tcW w:w="1021" w:type="dxa"/>
            <w:tcBorders>
              <w:top w:val="single" w:sz="2" w:space="0" w:color="9DAECB"/>
              <w:bottom w:val="single" w:sz="12" w:space="0" w:color="9DAECB"/>
            </w:tcBorders>
            <w:noWrap/>
            <w:vAlign w:val="bottom"/>
          </w:tcPr>
          <w:p w:rsidR="00D561CD" w:rsidRPr="00BC4D20" w:rsidRDefault="00D561CD" w:rsidP="00BC4D20">
            <w:pPr>
              <w:pStyle w:val="DHStableA"/>
              <w:jc w:val="right"/>
              <w:rPr>
                <w:b/>
                <w:lang w:eastAsia="en-AU"/>
              </w:rPr>
            </w:pPr>
            <w:r w:rsidRPr="00BC4D20">
              <w:rPr>
                <w:b/>
                <w:lang w:eastAsia="en-AU"/>
              </w:rPr>
              <w:t>%</w:t>
            </w:r>
          </w:p>
        </w:tc>
        <w:tc>
          <w:tcPr>
            <w:tcW w:w="1021" w:type="dxa"/>
            <w:tcBorders>
              <w:top w:val="single" w:sz="2" w:space="0" w:color="9DAECB"/>
              <w:bottom w:val="single" w:sz="12" w:space="0" w:color="9DAECB"/>
            </w:tcBorders>
            <w:shd w:val="clear" w:color="auto" w:fill="DEE4EE"/>
            <w:noWrap/>
            <w:vAlign w:val="bottom"/>
          </w:tcPr>
          <w:p w:rsidR="00D561CD" w:rsidRPr="00BC4D20" w:rsidRDefault="00D561CD" w:rsidP="00BC4D20">
            <w:pPr>
              <w:pStyle w:val="DHStableA"/>
              <w:jc w:val="right"/>
              <w:rPr>
                <w:b/>
                <w:lang w:eastAsia="en-AU"/>
              </w:rPr>
            </w:pPr>
            <w:r w:rsidRPr="00BC4D20">
              <w:rPr>
                <w:b/>
                <w:lang w:eastAsia="en-AU"/>
              </w:rPr>
              <w:t>#</w:t>
            </w:r>
          </w:p>
        </w:tc>
        <w:tc>
          <w:tcPr>
            <w:tcW w:w="1021" w:type="dxa"/>
            <w:tcBorders>
              <w:top w:val="single" w:sz="2" w:space="0" w:color="9DAECB"/>
              <w:bottom w:val="single" w:sz="12" w:space="0" w:color="9DAECB"/>
            </w:tcBorders>
            <w:shd w:val="clear" w:color="auto" w:fill="DEE4EE"/>
            <w:noWrap/>
            <w:vAlign w:val="bottom"/>
          </w:tcPr>
          <w:p w:rsidR="00D561CD" w:rsidRPr="00BC4D20" w:rsidRDefault="00D561CD" w:rsidP="00BC4D20">
            <w:pPr>
              <w:pStyle w:val="DHStableA"/>
              <w:jc w:val="right"/>
              <w:rPr>
                <w:b/>
                <w:lang w:eastAsia="en-AU"/>
              </w:rPr>
            </w:pPr>
            <w:r w:rsidRPr="00BC4D20">
              <w:rPr>
                <w:b/>
                <w:lang w:eastAsia="en-AU"/>
              </w:rPr>
              <w:t>%</w:t>
            </w:r>
          </w:p>
        </w:tc>
      </w:tr>
      <w:tr w:rsidR="00182AC7" w:rsidRPr="006A34E2" w:rsidTr="00182AC7">
        <w:trPr>
          <w:trHeight w:val="283"/>
        </w:trPr>
        <w:tc>
          <w:tcPr>
            <w:tcW w:w="2552" w:type="dxa"/>
            <w:tcBorders>
              <w:top w:val="single" w:sz="12" w:space="0" w:color="9DAECB"/>
            </w:tcBorders>
            <w:noWrap/>
            <w:vAlign w:val="center"/>
          </w:tcPr>
          <w:p w:rsidR="00182AC7" w:rsidRPr="006A34E2" w:rsidRDefault="00182AC7" w:rsidP="00F57058">
            <w:pPr>
              <w:pStyle w:val="DHStableA"/>
              <w:rPr>
                <w:lang w:eastAsia="en-AU"/>
              </w:rPr>
            </w:pPr>
            <w:r w:rsidRPr="006A34E2">
              <w:rPr>
                <w:lang w:eastAsia="en-AU"/>
              </w:rPr>
              <w:t>Alpine</w:t>
            </w:r>
          </w:p>
        </w:tc>
        <w:tc>
          <w:tcPr>
            <w:tcW w:w="1021" w:type="dxa"/>
            <w:tcBorders>
              <w:top w:val="single" w:sz="12" w:space="0" w:color="9DAECB"/>
            </w:tcBorders>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w:t>
            </w:r>
          </w:p>
        </w:tc>
        <w:tc>
          <w:tcPr>
            <w:tcW w:w="1021" w:type="dxa"/>
            <w:tcBorders>
              <w:top w:val="single" w:sz="12" w:space="0" w:color="9DAECB"/>
            </w:tcBorders>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16.7%</w:t>
            </w:r>
          </w:p>
        </w:tc>
        <w:tc>
          <w:tcPr>
            <w:tcW w:w="1021" w:type="dxa"/>
            <w:tcBorders>
              <w:top w:val="single" w:sz="12" w:space="0" w:color="9DAECB"/>
            </w:tcBorders>
            <w:noWrap/>
            <w:vAlign w:val="center"/>
          </w:tcPr>
          <w:p w:rsidR="00182AC7" w:rsidRPr="00182AC7" w:rsidRDefault="00182AC7" w:rsidP="00182AC7">
            <w:pPr>
              <w:jc w:val="right"/>
              <w:rPr>
                <w:rFonts w:cs="Arial"/>
                <w:sz w:val="18"/>
                <w:szCs w:val="18"/>
              </w:rPr>
            </w:pPr>
            <w:r w:rsidRPr="00182AC7">
              <w:rPr>
                <w:rFonts w:cs="Arial"/>
                <w:sz w:val="18"/>
                <w:szCs w:val="18"/>
              </w:rPr>
              <w:t>12</w:t>
            </w:r>
          </w:p>
        </w:tc>
        <w:tc>
          <w:tcPr>
            <w:tcW w:w="1021" w:type="dxa"/>
            <w:tcBorders>
              <w:top w:val="single" w:sz="12" w:space="0" w:color="9DAECB"/>
            </w:tcBorders>
            <w:noWrap/>
            <w:vAlign w:val="center"/>
          </w:tcPr>
          <w:p w:rsidR="00182AC7" w:rsidRPr="00182AC7" w:rsidRDefault="00182AC7" w:rsidP="00182AC7">
            <w:pPr>
              <w:jc w:val="right"/>
              <w:rPr>
                <w:rFonts w:cs="Arial"/>
                <w:sz w:val="18"/>
                <w:szCs w:val="18"/>
              </w:rPr>
            </w:pPr>
            <w:r w:rsidRPr="00182AC7">
              <w:rPr>
                <w:rFonts w:cs="Arial"/>
                <w:sz w:val="18"/>
                <w:szCs w:val="18"/>
              </w:rPr>
              <w:t>66.7%</w:t>
            </w:r>
          </w:p>
        </w:tc>
        <w:tc>
          <w:tcPr>
            <w:tcW w:w="1021" w:type="dxa"/>
            <w:tcBorders>
              <w:top w:val="single" w:sz="12" w:space="0" w:color="9DAECB"/>
            </w:tcBorders>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21</w:t>
            </w:r>
          </w:p>
        </w:tc>
        <w:tc>
          <w:tcPr>
            <w:tcW w:w="1021" w:type="dxa"/>
            <w:tcBorders>
              <w:top w:val="single" w:sz="12" w:space="0" w:color="9DAECB"/>
            </w:tcBorders>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65.6%</w:t>
            </w:r>
          </w:p>
        </w:tc>
        <w:tc>
          <w:tcPr>
            <w:tcW w:w="1021" w:type="dxa"/>
            <w:tcBorders>
              <w:top w:val="single" w:sz="12" w:space="0" w:color="9DAECB"/>
            </w:tcBorders>
            <w:noWrap/>
            <w:vAlign w:val="center"/>
          </w:tcPr>
          <w:p w:rsidR="00182AC7" w:rsidRPr="00182AC7" w:rsidRDefault="00182AC7" w:rsidP="00182AC7">
            <w:pPr>
              <w:jc w:val="right"/>
              <w:rPr>
                <w:rFonts w:cs="Arial"/>
                <w:sz w:val="18"/>
                <w:szCs w:val="18"/>
              </w:rPr>
            </w:pPr>
            <w:r w:rsidRPr="00182AC7">
              <w:rPr>
                <w:rFonts w:cs="Arial"/>
                <w:sz w:val="18"/>
                <w:szCs w:val="18"/>
              </w:rPr>
              <w:t>5</w:t>
            </w:r>
          </w:p>
        </w:tc>
        <w:tc>
          <w:tcPr>
            <w:tcW w:w="1021" w:type="dxa"/>
            <w:tcBorders>
              <w:top w:val="single" w:sz="12" w:space="0" w:color="9DAECB"/>
            </w:tcBorders>
            <w:noWrap/>
            <w:vAlign w:val="center"/>
          </w:tcPr>
          <w:p w:rsidR="00182AC7" w:rsidRPr="00182AC7" w:rsidRDefault="00182AC7" w:rsidP="00182AC7">
            <w:pPr>
              <w:jc w:val="right"/>
              <w:rPr>
                <w:rFonts w:cs="Arial"/>
                <w:sz w:val="18"/>
                <w:szCs w:val="18"/>
              </w:rPr>
            </w:pPr>
            <w:r w:rsidRPr="00182AC7">
              <w:rPr>
                <w:rFonts w:cs="Arial"/>
                <w:sz w:val="18"/>
                <w:szCs w:val="18"/>
              </w:rPr>
              <w:t>41.7%</w:t>
            </w:r>
          </w:p>
        </w:tc>
        <w:tc>
          <w:tcPr>
            <w:tcW w:w="1021" w:type="dxa"/>
            <w:tcBorders>
              <w:top w:val="single" w:sz="12" w:space="0" w:color="9DAECB"/>
            </w:tcBorders>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39</w:t>
            </w:r>
          </w:p>
        </w:tc>
        <w:tc>
          <w:tcPr>
            <w:tcW w:w="1021" w:type="dxa"/>
            <w:tcBorders>
              <w:top w:val="single" w:sz="12" w:space="0" w:color="9DAECB"/>
            </w:tcBorders>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57.4%</w:t>
            </w:r>
          </w:p>
        </w:tc>
      </w:tr>
      <w:tr w:rsidR="00182AC7" w:rsidRPr="006A34E2" w:rsidTr="00182AC7">
        <w:trPr>
          <w:trHeight w:val="283"/>
        </w:trPr>
        <w:tc>
          <w:tcPr>
            <w:tcW w:w="2552" w:type="dxa"/>
            <w:noWrap/>
            <w:vAlign w:val="center"/>
          </w:tcPr>
          <w:p w:rsidR="00182AC7" w:rsidRPr="006A34E2" w:rsidRDefault="00182AC7" w:rsidP="00F57058">
            <w:pPr>
              <w:pStyle w:val="DHStableA"/>
              <w:rPr>
                <w:lang w:eastAsia="en-AU"/>
              </w:rPr>
            </w:pPr>
            <w:r w:rsidRPr="006A34E2">
              <w:rPr>
                <w:lang w:eastAsia="en-AU"/>
              </w:rPr>
              <w:t>Ararat</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33.3%</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19</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76.0%</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22</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71.0%</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11</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78.6%</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53</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72.6%</w:t>
            </w:r>
          </w:p>
        </w:tc>
      </w:tr>
      <w:tr w:rsidR="00182AC7" w:rsidRPr="006A34E2" w:rsidTr="00182AC7">
        <w:trPr>
          <w:trHeight w:val="283"/>
        </w:trPr>
        <w:tc>
          <w:tcPr>
            <w:tcW w:w="2552" w:type="dxa"/>
            <w:noWrap/>
            <w:vAlign w:val="center"/>
          </w:tcPr>
          <w:p w:rsidR="00182AC7" w:rsidRPr="006A34E2" w:rsidRDefault="00182AC7" w:rsidP="00F57058">
            <w:pPr>
              <w:pStyle w:val="DHStableA"/>
              <w:rPr>
                <w:lang w:eastAsia="en-AU"/>
              </w:rPr>
            </w:pPr>
            <w:r w:rsidRPr="006A34E2">
              <w:rPr>
                <w:lang w:eastAsia="en-AU"/>
              </w:rPr>
              <w:t>Ballarat</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11</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17.2%</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147</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52.5%</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326</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62.0%</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135</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63.4%</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619</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57.2%</w:t>
            </w:r>
          </w:p>
        </w:tc>
      </w:tr>
      <w:tr w:rsidR="00182AC7" w:rsidRPr="006A34E2" w:rsidTr="00182AC7">
        <w:trPr>
          <w:trHeight w:val="283"/>
        </w:trPr>
        <w:tc>
          <w:tcPr>
            <w:tcW w:w="2552" w:type="dxa"/>
            <w:noWrap/>
            <w:vAlign w:val="center"/>
          </w:tcPr>
          <w:p w:rsidR="00182AC7" w:rsidRPr="006A34E2" w:rsidRDefault="00182AC7" w:rsidP="00F57058">
            <w:pPr>
              <w:pStyle w:val="DHStableA"/>
              <w:rPr>
                <w:lang w:eastAsia="en-AU"/>
              </w:rPr>
            </w:pPr>
            <w:r w:rsidRPr="006A34E2">
              <w:rPr>
                <w:lang w:eastAsia="en-AU"/>
              </w:rPr>
              <w:t>Banyule</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0</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0.0%</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7</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1.6%</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8</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1.7%</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9</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6.0%</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24</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1.9%</w:t>
            </w:r>
          </w:p>
        </w:tc>
      </w:tr>
      <w:tr w:rsidR="00182AC7" w:rsidRPr="006A34E2" w:rsidTr="00182AC7">
        <w:trPr>
          <w:trHeight w:val="283"/>
        </w:trPr>
        <w:tc>
          <w:tcPr>
            <w:tcW w:w="2552" w:type="dxa"/>
            <w:noWrap/>
            <w:vAlign w:val="center"/>
          </w:tcPr>
          <w:p w:rsidR="00182AC7" w:rsidRPr="006A34E2" w:rsidRDefault="00182AC7" w:rsidP="00F57058">
            <w:pPr>
              <w:pStyle w:val="DHStableA"/>
              <w:rPr>
                <w:lang w:eastAsia="en-AU"/>
              </w:rPr>
            </w:pPr>
            <w:r w:rsidRPr="006A34E2">
              <w:rPr>
                <w:lang w:eastAsia="en-AU"/>
              </w:rPr>
              <w:t>Bass Coast</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2</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11.8%</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21</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35.6%</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65</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47.1%</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17</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42.5%</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105</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41.3%</w:t>
            </w:r>
          </w:p>
        </w:tc>
      </w:tr>
      <w:tr w:rsidR="00182AC7" w:rsidRPr="006A34E2" w:rsidTr="00182AC7">
        <w:trPr>
          <w:trHeight w:val="283"/>
        </w:trPr>
        <w:tc>
          <w:tcPr>
            <w:tcW w:w="2552" w:type="dxa"/>
            <w:noWrap/>
            <w:vAlign w:val="center"/>
          </w:tcPr>
          <w:p w:rsidR="00182AC7" w:rsidRPr="006A34E2" w:rsidRDefault="00182AC7" w:rsidP="00F57058">
            <w:pPr>
              <w:pStyle w:val="DHStableA"/>
              <w:rPr>
                <w:lang w:eastAsia="en-AU"/>
              </w:rPr>
            </w:pPr>
            <w:r w:rsidRPr="006A34E2">
              <w:rPr>
                <w:lang w:eastAsia="en-AU"/>
              </w:rPr>
              <w:t xml:space="preserve">Baw </w:t>
            </w:r>
            <w:proofErr w:type="spellStart"/>
            <w:r w:rsidRPr="006A34E2">
              <w:rPr>
                <w:lang w:eastAsia="en-AU"/>
              </w:rPr>
              <w:t>Baw</w:t>
            </w:r>
            <w:proofErr w:type="spellEnd"/>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10.0%</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20</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33.9%</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54</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37.8%</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42</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56.0%</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117</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40.8%</w:t>
            </w:r>
          </w:p>
        </w:tc>
      </w:tr>
      <w:tr w:rsidR="00182AC7" w:rsidRPr="006A34E2" w:rsidTr="00182AC7">
        <w:trPr>
          <w:trHeight w:val="283"/>
        </w:trPr>
        <w:tc>
          <w:tcPr>
            <w:tcW w:w="2552" w:type="dxa"/>
            <w:noWrap/>
            <w:vAlign w:val="center"/>
          </w:tcPr>
          <w:p w:rsidR="00182AC7" w:rsidRPr="006A34E2" w:rsidRDefault="00182AC7" w:rsidP="00F57058">
            <w:pPr>
              <w:pStyle w:val="DHStableA"/>
              <w:rPr>
                <w:lang w:eastAsia="en-AU"/>
              </w:rPr>
            </w:pPr>
            <w:r w:rsidRPr="006A34E2">
              <w:rPr>
                <w:lang w:eastAsia="en-AU"/>
              </w:rPr>
              <w:t>Bayside</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0</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0.0%</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4</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1.4%</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0.4%</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0</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0.0%</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5</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0.7%</w:t>
            </w:r>
          </w:p>
        </w:tc>
      </w:tr>
      <w:tr w:rsidR="00182AC7" w:rsidRPr="006A34E2" w:rsidTr="00182AC7">
        <w:trPr>
          <w:trHeight w:val="283"/>
        </w:trPr>
        <w:tc>
          <w:tcPr>
            <w:tcW w:w="2552" w:type="dxa"/>
            <w:noWrap/>
            <w:vAlign w:val="center"/>
          </w:tcPr>
          <w:p w:rsidR="00182AC7" w:rsidRPr="006A34E2" w:rsidRDefault="00182AC7" w:rsidP="00F57058">
            <w:pPr>
              <w:pStyle w:val="DHStableA"/>
              <w:rPr>
                <w:lang w:eastAsia="en-AU"/>
              </w:rPr>
            </w:pPr>
            <w:r w:rsidRPr="006A34E2">
              <w:rPr>
                <w:lang w:eastAsia="en-AU"/>
              </w:rPr>
              <w:t>Benalla</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2</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50.0%</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27</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79.4%</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36</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85.7%</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15</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100%</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80</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84.2%</w:t>
            </w:r>
          </w:p>
        </w:tc>
      </w:tr>
      <w:tr w:rsidR="00182AC7" w:rsidRPr="006A34E2" w:rsidTr="00182AC7">
        <w:trPr>
          <w:trHeight w:val="283"/>
        </w:trPr>
        <w:tc>
          <w:tcPr>
            <w:tcW w:w="2552" w:type="dxa"/>
            <w:noWrap/>
            <w:vAlign w:val="center"/>
          </w:tcPr>
          <w:p w:rsidR="00182AC7" w:rsidRPr="006A34E2" w:rsidRDefault="00182AC7" w:rsidP="00F57058">
            <w:pPr>
              <w:pStyle w:val="DHStableA"/>
              <w:rPr>
                <w:lang w:eastAsia="en-AU"/>
              </w:rPr>
            </w:pPr>
            <w:r w:rsidRPr="006A34E2">
              <w:rPr>
                <w:lang w:eastAsia="en-AU"/>
              </w:rPr>
              <w:t>Boroondara</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0.2%</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3</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0.3%</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4</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0.9%</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2</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0.8%</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10</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0.4%</w:t>
            </w:r>
          </w:p>
        </w:tc>
      </w:tr>
      <w:tr w:rsidR="00182AC7" w:rsidRPr="006A34E2" w:rsidTr="00182AC7">
        <w:trPr>
          <w:trHeight w:val="283"/>
        </w:trPr>
        <w:tc>
          <w:tcPr>
            <w:tcW w:w="2552" w:type="dxa"/>
            <w:noWrap/>
            <w:vAlign w:val="center"/>
          </w:tcPr>
          <w:p w:rsidR="00182AC7" w:rsidRPr="006A34E2" w:rsidRDefault="00182AC7" w:rsidP="00F57058">
            <w:pPr>
              <w:pStyle w:val="DHStableA"/>
              <w:rPr>
                <w:lang w:eastAsia="en-AU"/>
              </w:rPr>
            </w:pPr>
            <w:r w:rsidRPr="006A34E2">
              <w:rPr>
                <w:lang w:eastAsia="en-AU"/>
              </w:rPr>
              <w:t>Brimbank</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0</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0.0%</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30</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11.7%</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77</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11.2%</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57</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28.5%</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164</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13.7%</w:t>
            </w:r>
          </w:p>
        </w:tc>
      </w:tr>
      <w:tr w:rsidR="00182AC7" w:rsidRPr="006A34E2" w:rsidTr="00182AC7">
        <w:trPr>
          <w:trHeight w:val="283"/>
        </w:trPr>
        <w:tc>
          <w:tcPr>
            <w:tcW w:w="2552" w:type="dxa"/>
            <w:noWrap/>
            <w:vAlign w:val="center"/>
          </w:tcPr>
          <w:p w:rsidR="00182AC7" w:rsidRPr="006A34E2" w:rsidRDefault="00182AC7" w:rsidP="00F57058">
            <w:pPr>
              <w:pStyle w:val="DHStableA"/>
              <w:rPr>
                <w:lang w:eastAsia="en-AU"/>
              </w:rPr>
            </w:pPr>
            <w:r w:rsidRPr="006A34E2">
              <w:rPr>
                <w:lang w:eastAsia="en-AU"/>
              </w:rPr>
              <w:t>Buloke</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3</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100%</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8</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88.9%</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9</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100%</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1</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100%</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21</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95.5%</w:t>
            </w:r>
          </w:p>
        </w:tc>
      </w:tr>
      <w:tr w:rsidR="00182AC7" w:rsidRPr="006A34E2" w:rsidTr="00182AC7">
        <w:trPr>
          <w:trHeight w:val="283"/>
        </w:trPr>
        <w:tc>
          <w:tcPr>
            <w:tcW w:w="2552" w:type="dxa"/>
            <w:noWrap/>
            <w:vAlign w:val="center"/>
          </w:tcPr>
          <w:p w:rsidR="00182AC7" w:rsidRPr="006A34E2" w:rsidRDefault="00182AC7" w:rsidP="00F57058">
            <w:pPr>
              <w:pStyle w:val="DHStableA"/>
              <w:rPr>
                <w:lang w:eastAsia="en-AU"/>
              </w:rPr>
            </w:pPr>
            <w:r w:rsidRPr="006A34E2">
              <w:rPr>
                <w:lang w:eastAsia="en-AU"/>
              </w:rPr>
              <w:t>Campaspe</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4</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50.0%</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34</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60.7%</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54</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52.9%</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10</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50.0%</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102</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54.8%</w:t>
            </w:r>
          </w:p>
        </w:tc>
      </w:tr>
      <w:tr w:rsidR="00182AC7" w:rsidRPr="006A34E2" w:rsidTr="00182AC7">
        <w:trPr>
          <w:trHeight w:val="283"/>
        </w:trPr>
        <w:tc>
          <w:tcPr>
            <w:tcW w:w="2552" w:type="dxa"/>
            <w:noWrap/>
            <w:vAlign w:val="center"/>
          </w:tcPr>
          <w:p w:rsidR="00182AC7" w:rsidRPr="006A34E2" w:rsidRDefault="00182AC7" w:rsidP="00F57058">
            <w:pPr>
              <w:pStyle w:val="DHStableA"/>
              <w:rPr>
                <w:lang w:eastAsia="en-AU"/>
              </w:rPr>
            </w:pPr>
            <w:r w:rsidRPr="006A34E2">
              <w:rPr>
                <w:lang w:eastAsia="en-AU"/>
              </w:rPr>
              <w:t>Cardinia</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0</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0.0%</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4</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6.1%</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38</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11.7%</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112</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46.1%</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154</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24.1%</w:t>
            </w:r>
          </w:p>
        </w:tc>
      </w:tr>
      <w:tr w:rsidR="00182AC7" w:rsidRPr="006A34E2" w:rsidTr="00182AC7">
        <w:trPr>
          <w:trHeight w:val="283"/>
        </w:trPr>
        <w:tc>
          <w:tcPr>
            <w:tcW w:w="2552" w:type="dxa"/>
            <w:noWrap/>
            <w:vAlign w:val="center"/>
          </w:tcPr>
          <w:p w:rsidR="00182AC7" w:rsidRPr="006A34E2" w:rsidRDefault="00182AC7" w:rsidP="00F57058">
            <w:pPr>
              <w:pStyle w:val="DHStableA"/>
              <w:rPr>
                <w:lang w:eastAsia="en-AU"/>
              </w:rPr>
            </w:pPr>
            <w:r w:rsidRPr="006A34E2">
              <w:rPr>
                <w:lang w:eastAsia="en-AU"/>
              </w:rPr>
              <w:t>Casey</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3.6%</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5</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3.5%</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74</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7.6%</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101</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15.8%</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181</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10.1%</w:t>
            </w:r>
          </w:p>
        </w:tc>
      </w:tr>
      <w:tr w:rsidR="00182AC7" w:rsidRPr="006A34E2" w:rsidTr="00182AC7">
        <w:trPr>
          <w:trHeight w:val="283"/>
        </w:trPr>
        <w:tc>
          <w:tcPr>
            <w:tcW w:w="2552" w:type="dxa"/>
            <w:noWrap/>
            <w:vAlign w:val="center"/>
          </w:tcPr>
          <w:p w:rsidR="00182AC7" w:rsidRPr="006A34E2" w:rsidRDefault="00182AC7" w:rsidP="00F57058">
            <w:pPr>
              <w:pStyle w:val="DHStableA"/>
              <w:rPr>
                <w:lang w:eastAsia="en-AU"/>
              </w:rPr>
            </w:pPr>
            <w:r w:rsidRPr="006A34E2">
              <w:rPr>
                <w:lang w:eastAsia="en-AU"/>
              </w:rPr>
              <w:t>Central Goldfields</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0</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0.0%</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14</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63.6%</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35</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94.6%</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7</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100%</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56</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83.6%</w:t>
            </w:r>
          </w:p>
        </w:tc>
      </w:tr>
      <w:tr w:rsidR="00182AC7" w:rsidRPr="006A34E2" w:rsidTr="00182AC7">
        <w:trPr>
          <w:trHeight w:val="283"/>
        </w:trPr>
        <w:tc>
          <w:tcPr>
            <w:tcW w:w="2552" w:type="dxa"/>
            <w:noWrap/>
            <w:vAlign w:val="center"/>
          </w:tcPr>
          <w:p w:rsidR="00182AC7" w:rsidRPr="006A34E2" w:rsidRDefault="00182AC7" w:rsidP="00F57058">
            <w:pPr>
              <w:pStyle w:val="DHStableA"/>
              <w:rPr>
                <w:lang w:eastAsia="en-AU"/>
              </w:rPr>
            </w:pPr>
            <w:r w:rsidRPr="006A34E2">
              <w:rPr>
                <w:lang w:eastAsia="en-AU"/>
              </w:rPr>
              <w:t>Colac-Otway</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3</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20.0%</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15</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50.0%</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49</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62.8%</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8</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72.7%</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75</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56.0%</w:t>
            </w:r>
          </w:p>
        </w:tc>
      </w:tr>
      <w:tr w:rsidR="00182AC7" w:rsidRPr="006A34E2" w:rsidTr="00182AC7">
        <w:trPr>
          <w:trHeight w:val="283"/>
        </w:trPr>
        <w:tc>
          <w:tcPr>
            <w:tcW w:w="2552" w:type="dxa"/>
            <w:noWrap/>
            <w:vAlign w:val="center"/>
          </w:tcPr>
          <w:p w:rsidR="00182AC7" w:rsidRPr="006A34E2" w:rsidRDefault="00182AC7" w:rsidP="00F57058">
            <w:pPr>
              <w:pStyle w:val="DHStableA"/>
              <w:rPr>
                <w:lang w:eastAsia="en-AU"/>
              </w:rPr>
            </w:pPr>
            <w:r w:rsidRPr="006A34E2">
              <w:rPr>
                <w:lang w:eastAsia="en-AU"/>
              </w:rPr>
              <w:t>Corangamite</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50.0%</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4</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66.7%</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35</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81.4%</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10</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90.9%</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50</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80.6%</w:t>
            </w:r>
          </w:p>
        </w:tc>
      </w:tr>
      <w:tr w:rsidR="00182AC7" w:rsidRPr="006A34E2" w:rsidTr="00182AC7">
        <w:trPr>
          <w:trHeight w:val="283"/>
        </w:trPr>
        <w:tc>
          <w:tcPr>
            <w:tcW w:w="2552" w:type="dxa"/>
            <w:noWrap/>
            <w:vAlign w:val="center"/>
          </w:tcPr>
          <w:p w:rsidR="00182AC7" w:rsidRPr="006A34E2" w:rsidRDefault="00182AC7" w:rsidP="00F57058">
            <w:pPr>
              <w:pStyle w:val="DHStableA"/>
              <w:rPr>
                <w:lang w:eastAsia="en-AU"/>
              </w:rPr>
            </w:pPr>
            <w:r w:rsidRPr="006A34E2">
              <w:rPr>
                <w:lang w:eastAsia="en-AU"/>
              </w:rPr>
              <w:t>Darebin</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0</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0.0%</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8</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0.9%</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18</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3.4%</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10</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10.0%</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36</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1.9%</w:t>
            </w:r>
          </w:p>
        </w:tc>
      </w:tr>
      <w:tr w:rsidR="00182AC7" w:rsidRPr="006A34E2" w:rsidTr="00182AC7">
        <w:trPr>
          <w:trHeight w:val="283"/>
        </w:trPr>
        <w:tc>
          <w:tcPr>
            <w:tcW w:w="2552" w:type="dxa"/>
            <w:noWrap/>
            <w:vAlign w:val="center"/>
          </w:tcPr>
          <w:p w:rsidR="00182AC7" w:rsidRPr="006A34E2" w:rsidRDefault="00182AC7" w:rsidP="00F57058">
            <w:pPr>
              <w:pStyle w:val="DHStableA"/>
              <w:rPr>
                <w:lang w:eastAsia="en-AU"/>
              </w:rPr>
            </w:pPr>
            <w:r w:rsidRPr="006A34E2">
              <w:rPr>
                <w:lang w:eastAsia="en-AU"/>
              </w:rPr>
              <w:t>East Gippsland</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0</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0.0%</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49</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62.8%</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71</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56.8%</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37</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88.1%</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157</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60.9%</w:t>
            </w:r>
          </w:p>
        </w:tc>
      </w:tr>
      <w:tr w:rsidR="00182AC7" w:rsidRPr="006A34E2" w:rsidTr="00182AC7">
        <w:trPr>
          <w:trHeight w:val="283"/>
        </w:trPr>
        <w:tc>
          <w:tcPr>
            <w:tcW w:w="2552" w:type="dxa"/>
            <w:noWrap/>
            <w:vAlign w:val="center"/>
          </w:tcPr>
          <w:p w:rsidR="00182AC7" w:rsidRPr="006A34E2" w:rsidRDefault="00182AC7" w:rsidP="00F57058">
            <w:pPr>
              <w:pStyle w:val="DHStableA"/>
              <w:rPr>
                <w:lang w:eastAsia="en-AU"/>
              </w:rPr>
            </w:pPr>
            <w:r w:rsidRPr="006A34E2">
              <w:rPr>
                <w:lang w:eastAsia="en-AU"/>
              </w:rPr>
              <w:t>Frankston</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2</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1.9%</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24</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8.9%</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45</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8.6%</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23</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15.3%</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94</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9.0%</w:t>
            </w:r>
          </w:p>
        </w:tc>
      </w:tr>
      <w:tr w:rsidR="00182AC7" w:rsidRPr="006A34E2" w:rsidTr="00182AC7">
        <w:trPr>
          <w:trHeight w:val="283"/>
        </w:trPr>
        <w:tc>
          <w:tcPr>
            <w:tcW w:w="2552" w:type="dxa"/>
            <w:noWrap/>
            <w:vAlign w:val="center"/>
          </w:tcPr>
          <w:p w:rsidR="00182AC7" w:rsidRPr="006A34E2" w:rsidRDefault="00182AC7" w:rsidP="00F57058">
            <w:pPr>
              <w:pStyle w:val="DHStableA"/>
              <w:rPr>
                <w:lang w:eastAsia="en-AU"/>
              </w:rPr>
            </w:pPr>
            <w:r w:rsidRPr="006A34E2">
              <w:rPr>
                <w:lang w:eastAsia="en-AU"/>
              </w:rPr>
              <w:t>Gannawarra</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2</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50.0%</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18</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100%</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15</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88.2%</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6</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85.7%</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41</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89.1%</w:t>
            </w:r>
          </w:p>
        </w:tc>
      </w:tr>
      <w:tr w:rsidR="00182AC7" w:rsidRPr="006A34E2" w:rsidTr="00182AC7">
        <w:trPr>
          <w:trHeight w:val="283"/>
        </w:trPr>
        <w:tc>
          <w:tcPr>
            <w:tcW w:w="2552" w:type="dxa"/>
            <w:noWrap/>
            <w:vAlign w:val="center"/>
          </w:tcPr>
          <w:p w:rsidR="00182AC7" w:rsidRPr="006A34E2" w:rsidRDefault="00182AC7" w:rsidP="00F57058">
            <w:pPr>
              <w:pStyle w:val="DHStableA"/>
              <w:rPr>
                <w:lang w:eastAsia="en-AU"/>
              </w:rPr>
            </w:pPr>
            <w:r w:rsidRPr="006A34E2">
              <w:rPr>
                <w:lang w:eastAsia="en-AU"/>
              </w:rPr>
              <w:t>Glen Eira</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3</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0.5%</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6</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0.6%</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7</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1.4%</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12</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6.8%</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28</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1.2%</w:t>
            </w:r>
          </w:p>
        </w:tc>
      </w:tr>
      <w:tr w:rsidR="00182AC7" w:rsidRPr="006A34E2" w:rsidTr="00182AC7">
        <w:trPr>
          <w:trHeight w:val="283"/>
        </w:trPr>
        <w:tc>
          <w:tcPr>
            <w:tcW w:w="2552" w:type="dxa"/>
            <w:noWrap/>
            <w:vAlign w:val="center"/>
          </w:tcPr>
          <w:p w:rsidR="00182AC7" w:rsidRPr="006A34E2" w:rsidRDefault="00182AC7" w:rsidP="00F57058">
            <w:pPr>
              <w:pStyle w:val="DHStableA"/>
              <w:rPr>
                <w:lang w:eastAsia="en-AU"/>
              </w:rPr>
            </w:pPr>
            <w:r w:rsidRPr="006A34E2">
              <w:rPr>
                <w:lang w:eastAsia="en-AU"/>
              </w:rPr>
              <w:t>Glenelg</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2</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33.3%</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17</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81.0%</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38</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86.4%</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9</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100%</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66</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82.5%</w:t>
            </w:r>
          </w:p>
        </w:tc>
      </w:tr>
      <w:tr w:rsidR="00182AC7" w:rsidRPr="006A34E2" w:rsidTr="00182AC7">
        <w:trPr>
          <w:trHeight w:val="283"/>
        </w:trPr>
        <w:tc>
          <w:tcPr>
            <w:tcW w:w="2552" w:type="dxa"/>
            <w:noWrap/>
            <w:vAlign w:val="center"/>
          </w:tcPr>
          <w:p w:rsidR="00182AC7" w:rsidRPr="006A34E2" w:rsidRDefault="00182AC7" w:rsidP="00F57058">
            <w:pPr>
              <w:pStyle w:val="DHStableA"/>
              <w:rPr>
                <w:lang w:eastAsia="en-AU"/>
              </w:rPr>
            </w:pPr>
            <w:r w:rsidRPr="006A34E2">
              <w:rPr>
                <w:lang w:eastAsia="en-AU"/>
              </w:rPr>
              <w:t>Golden Plains</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0</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0.0%</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2</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66.7%</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7</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38.9%</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1</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10.0%</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10</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31.3%</w:t>
            </w:r>
          </w:p>
        </w:tc>
      </w:tr>
      <w:tr w:rsidR="00182AC7" w:rsidRPr="006A34E2" w:rsidTr="00182AC7">
        <w:trPr>
          <w:trHeight w:val="283"/>
        </w:trPr>
        <w:tc>
          <w:tcPr>
            <w:tcW w:w="2552" w:type="dxa"/>
            <w:noWrap/>
            <w:vAlign w:val="center"/>
          </w:tcPr>
          <w:p w:rsidR="00182AC7" w:rsidRPr="006A34E2" w:rsidRDefault="00182AC7" w:rsidP="00F57058">
            <w:pPr>
              <w:pStyle w:val="DHStableA"/>
              <w:rPr>
                <w:lang w:eastAsia="en-AU"/>
              </w:rPr>
            </w:pPr>
            <w:r w:rsidRPr="006A34E2">
              <w:rPr>
                <w:lang w:eastAsia="en-AU"/>
              </w:rPr>
              <w:t>Greater Bendigo</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5</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10.9%</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132</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47.3%</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241</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54.9%</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114</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67.1%</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492</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52.7%</w:t>
            </w:r>
          </w:p>
        </w:tc>
      </w:tr>
      <w:tr w:rsidR="00182AC7" w:rsidRPr="006A34E2" w:rsidTr="00182AC7">
        <w:trPr>
          <w:trHeight w:val="283"/>
        </w:trPr>
        <w:tc>
          <w:tcPr>
            <w:tcW w:w="2552" w:type="dxa"/>
            <w:noWrap/>
            <w:vAlign w:val="center"/>
          </w:tcPr>
          <w:p w:rsidR="00182AC7" w:rsidRPr="006A34E2" w:rsidRDefault="00182AC7" w:rsidP="00F57058">
            <w:pPr>
              <w:pStyle w:val="DHStableA"/>
              <w:rPr>
                <w:lang w:eastAsia="en-AU"/>
              </w:rPr>
            </w:pPr>
            <w:r w:rsidRPr="006A34E2">
              <w:rPr>
                <w:lang w:eastAsia="en-AU"/>
              </w:rPr>
              <w:t>Greater Dandenong</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0</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0.0%</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28</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5.5%</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21</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4.2%</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22</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15.1%</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71</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5.5%</w:t>
            </w:r>
          </w:p>
        </w:tc>
      </w:tr>
      <w:tr w:rsidR="00182AC7" w:rsidRPr="006A34E2" w:rsidTr="00182AC7">
        <w:trPr>
          <w:trHeight w:val="283"/>
        </w:trPr>
        <w:tc>
          <w:tcPr>
            <w:tcW w:w="2552" w:type="dxa"/>
            <w:noWrap/>
            <w:vAlign w:val="center"/>
          </w:tcPr>
          <w:p w:rsidR="00182AC7" w:rsidRPr="006A34E2" w:rsidRDefault="00182AC7" w:rsidP="00F57058">
            <w:pPr>
              <w:pStyle w:val="DHStableA"/>
              <w:rPr>
                <w:lang w:eastAsia="en-AU"/>
              </w:rPr>
            </w:pPr>
            <w:r w:rsidRPr="006A34E2">
              <w:rPr>
                <w:lang w:eastAsia="en-AU"/>
              </w:rPr>
              <w:t>Greater Geelong</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0</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0.0%</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71</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13.1%</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249</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25.6%</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132</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29.5%</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452</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21.1%</w:t>
            </w:r>
          </w:p>
        </w:tc>
      </w:tr>
      <w:tr w:rsidR="00182AC7" w:rsidRPr="006A34E2" w:rsidTr="00182AC7">
        <w:trPr>
          <w:trHeight w:val="283"/>
        </w:trPr>
        <w:tc>
          <w:tcPr>
            <w:tcW w:w="2552" w:type="dxa"/>
            <w:noWrap/>
            <w:vAlign w:val="center"/>
          </w:tcPr>
          <w:p w:rsidR="00182AC7" w:rsidRPr="006A34E2" w:rsidRDefault="00182AC7" w:rsidP="00F57058">
            <w:pPr>
              <w:pStyle w:val="DHStableA"/>
              <w:rPr>
                <w:lang w:eastAsia="en-AU"/>
              </w:rPr>
            </w:pPr>
            <w:r w:rsidRPr="006A34E2">
              <w:rPr>
                <w:lang w:eastAsia="en-AU"/>
              </w:rPr>
              <w:t>Greater Shepparton</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8</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26.7%</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93</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66.0%</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138</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61.6%</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45</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65.2%</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284</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61.2%</w:t>
            </w:r>
          </w:p>
        </w:tc>
      </w:tr>
      <w:tr w:rsidR="00182AC7" w:rsidRPr="006A34E2" w:rsidTr="00182AC7">
        <w:trPr>
          <w:trHeight w:val="283"/>
        </w:trPr>
        <w:tc>
          <w:tcPr>
            <w:tcW w:w="2552" w:type="dxa"/>
            <w:noWrap/>
            <w:vAlign w:val="center"/>
          </w:tcPr>
          <w:p w:rsidR="00182AC7" w:rsidRPr="006A34E2" w:rsidRDefault="00182AC7" w:rsidP="00F57058">
            <w:pPr>
              <w:pStyle w:val="DHStableA"/>
              <w:rPr>
                <w:lang w:eastAsia="en-AU"/>
              </w:rPr>
            </w:pPr>
            <w:r w:rsidRPr="006A34E2">
              <w:rPr>
                <w:lang w:eastAsia="en-AU"/>
              </w:rPr>
              <w:t>Hepburn</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0</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0.0%</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9</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31.0%</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11</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29.7%</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3</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50.0%</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23</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30.7%</w:t>
            </w:r>
          </w:p>
        </w:tc>
      </w:tr>
      <w:tr w:rsidR="00182AC7" w:rsidRPr="006A34E2" w:rsidTr="00182AC7">
        <w:trPr>
          <w:trHeight w:val="283"/>
        </w:trPr>
        <w:tc>
          <w:tcPr>
            <w:tcW w:w="2552" w:type="dxa"/>
            <w:noWrap/>
            <w:vAlign w:val="center"/>
          </w:tcPr>
          <w:p w:rsidR="00182AC7" w:rsidRPr="006A34E2" w:rsidRDefault="00182AC7" w:rsidP="00F57058">
            <w:pPr>
              <w:pStyle w:val="DHStableA"/>
              <w:rPr>
                <w:lang w:eastAsia="en-AU"/>
              </w:rPr>
            </w:pPr>
            <w:r w:rsidRPr="006A34E2">
              <w:rPr>
                <w:lang w:eastAsia="en-AU"/>
              </w:rPr>
              <w:lastRenderedPageBreak/>
              <w:t>Hindmarsh</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4</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100%</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5</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100%</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13</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100%</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1</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100%</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23</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100%</w:t>
            </w:r>
          </w:p>
        </w:tc>
      </w:tr>
      <w:tr w:rsidR="00182AC7" w:rsidRPr="006A34E2" w:rsidTr="00182AC7">
        <w:trPr>
          <w:trHeight w:val="283"/>
        </w:trPr>
        <w:tc>
          <w:tcPr>
            <w:tcW w:w="2552" w:type="dxa"/>
            <w:noWrap/>
            <w:vAlign w:val="center"/>
          </w:tcPr>
          <w:p w:rsidR="00182AC7" w:rsidRPr="006A34E2" w:rsidRDefault="00182AC7" w:rsidP="00F57058">
            <w:pPr>
              <w:pStyle w:val="DHStableA"/>
              <w:rPr>
                <w:lang w:eastAsia="en-AU"/>
              </w:rPr>
            </w:pPr>
            <w:r w:rsidRPr="006A34E2">
              <w:rPr>
                <w:lang w:eastAsia="en-AU"/>
              </w:rPr>
              <w:t>Hobsons Bay</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2</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4.3%</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5</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2.0%</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11</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3.5%</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6</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9.2%</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24</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3.6%</w:t>
            </w:r>
          </w:p>
        </w:tc>
      </w:tr>
      <w:tr w:rsidR="00182AC7" w:rsidRPr="006A34E2" w:rsidTr="00182AC7">
        <w:trPr>
          <w:trHeight w:val="283"/>
        </w:trPr>
        <w:tc>
          <w:tcPr>
            <w:tcW w:w="2552" w:type="dxa"/>
            <w:noWrap/>
            <w:vAlign w:val="center"/>
          </w:tcPr>
          <w:p w:rsidR="00182AC7" w:rsidRPr="006A34E2" w:rsidRDefault="00182AC7" w:rsidP="00F57058">
            <w:pPr>
              <w:pStyle w:val="DHStableA"/>
              <w:rPr>
                <w:lang w:eastAsia="en-AU"/>
              </w:rPr>
            </w:pPr>
            <w:r w:rsidRPr="006A34E2">
              <w:rPr>
                <w:lang w:eastAsia="en-AU"/>
              </w:rPr>
              <w:t>Horsham</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5</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38.5%</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42</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80.8%</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73</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71.6%</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22</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73.3%</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142</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72.1%</w:t>
            </w:r>
          </w:p>
        </w:tc>
      </w:tr>
      <w:tr w:rsidR="00182AC7" w:rsidRPr="006A34E2" w:rsidTr="00182AC7">
        <w:trPr>
          <w:trHeight w:val="283"/>
        </w:trPr>
        <w:tc>
          <w:tcPr>
            <w:tcW w:w="2552" w:type="dxa"/>
            <w:noWrap/>
            <w:vAlign w:val="center"/>
          </w:tcPr>
          <w:p w:rsidR="00182AC7" w:rsidRPr="006A34E2" w:rsidRDefault="00182AC7" w:rsidP="00F57058">
            <w:pPr>
              <w:pStyle w:val="DHStableA"/>
              <w:rPr>
                <w:lang w:eastAsia="en-AU"/>
              </w:rPr>
            </w:pPr>
            <w:r w:rsidRPr="006A34E2">
              <w:rPr>
                <w:lang w:eastAsia="en-AU"/>
              </w:rPr>
              <w:t>Hume</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0</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0.0%</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3</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1.3%</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52</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7.9%</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63</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20.1%</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118</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9.6%</w:t>
            </w:r>
          </w:p>
        </w:tc>
      </w:tr>
      <w:tr w:rsidR="00182AC7" w:rsidRPr="006A34E2" w:rsidTr="00182AC7">
        <w:trPr>
          <w:trHeight w:val="283"/>
        </w:trPr>
        <w:tc>
          <w:tcPr>
            <w:tcW w:w="2552" w:type="dxa"/>
            <w:noWrap/>
            <w:vAlign w:val="center"/>
          </w:tcPr>
          <w:p w:rsidR="00182AC7" w:rsidRPr="006A34E2" w:rsidRDefault="00182AC7" w:rsidP="00F57058">
            <w:pPr>
              <w:pStyle w:val="DHStableA"/>
              <w:rPr>
                <w:lang w:eastAsia="en-AU"/>
              </w:rPr>
            </w:pPr>
            <w:r w:rsidRPr="006A34E2">
              <w:rPr>
                <w:lang w:eastAsia="en-AU"/>
              </w:rPr>
              <w:t>Indigo</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100%</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6</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40.0%</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14</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60.9%</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6</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75.0%</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27</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57.4%</w:t>
            </w:r>
          </w:p>
        </w:tc>
      </w:tr>
      <w:tr w:rsidR="00182AC7" w:rsidRPr="006A34E2" w:rsidTr="00182AC7">
        <w:trPr>
          <w:trHeight w:val="283"/>
        </w:trPr>
        <w:tc>
          <w:tcPr>
            <w:tcW w:w="2552" w:type="dxa"/>
            <w:noWrap/>
            <w:vAlign w:val="center"/>
          </w:tcPr>
          <w:p w:rsidR="00182AC7" w:rsidRPr="006A34E2" w:rsidRDefault="00182AC7" w:rsidP="00F57058">
            <w:pPr>
              <w:pStyle w:val="DHStableA"/>
              <w:rPr>
                <w:lang w:eastAsia="en-AU"/>
              </w:rPr>
            </w:pPr>
            <w:r w:rsidRPr="006A34E2">
              <w:rPr>
                <w:lang w:eastAsia="en-AU"/>
              </w:rPr>
              <w:t>Kingston</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0</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0.0%</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5</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0.9%</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5</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1.0%</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8</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4.8%</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18</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1.4%</w:t>
            </w:r>
          </w:p>
        </w:tc>
      </w:tr>
      <w:tr w:rsidR="00182AC7" w:rsidRPr="006A34E2" w:rsidTr="00182AC7">
        <w:trPr>
          <w:trHeight w:val="283"/>
        </w:trPr>
        <w:tc>
          <w:tcPr>
            <w:tcW w:w="2552" w:type="dxa"/>
            <w:noWrap/>
            <w:vAlign w:val="center"/>
          </w:tcPr>
          <w:p w:rsidR="00182AC7" w:rsidRPr="006A34E2" w:rsidRDefault="00182AC7" w:rsidP="00F57058">
            <w:pPr>
              <w:pStyle w:val="DHStableA"/>
              <w:rPr>
                <w:lang w:eastAsia="en-AU"/>
              </w:rPr>
            </w:pPr>
            <w:r w:rsidRPr="006A34E2">
              <w:rPr>
                <w:lang w:eastAsia="en-AU"/>
              </w:rPr>
              <w:t>Knox</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2</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9.5%</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4</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2.1%</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10</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2.4%</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12</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6.2%</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28</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3.4%</w:t>
            </w:r>
          </w:p>
        </w:tc>
      </w:tr>
      <w:tr w:rsidR="00182AC7" w:rsidRPr="006A34E2" w:rsidTr="00182AC7">
        <w:trPr>
          <w:trHeight w:val="283"/>
        </w:trPr>
        <w:tc>
          <w:tcPr>
            <w:tcW w:w="2552" w:type="dxa"/>
            <w:noWrap/>
            <w:vAlign w:val="center"/>
          </w:tcPr>
          <w:p w:rsidR="00182AC7" w:rsidRPr="006A34E2" w:rsidRDefault="00182AC7" w:rsidP="00F57058">
            <w:pPr>
              <w:pStyle w:val="DHStableA"/>
              <w:rPr>
                <w:lang w:eastAsia="en-AU"/>
              </w:rPr>
            </w:pPr>
            <w:r w:rsidRPr="006A34E2">
              <w:rPr>
                <w:lang w:eastAsia="en-AU"/>
              </w:rPr>
              <w:t>Latrobe</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35</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53.8%</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124</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76.1%</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261</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79.1%</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54</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77.1%</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474</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75.5%</w:t>
            </w:r>
          </w:p>
        </w:tc>
      </w:tr>
      <w:tr w:rsidR="00182AC7" w:rsidRPr="006A34E2" w:rsidTr="00182AC7">
        <w:trPr>
          <w:trHeight w:val="283"/>
        </w:trPr>
        <w:tc>
          <w:tcPr>
            <w:tcW w:w="2552" w:type="dxa"/>
            <w:noWrap/>
            <w:vAlign w:val="center"/>
          </w:tcPr>
          <w:p w:rsidR="00182AC7" w:rsidRPr="006A34E2" w:rsidRDefault="00182AC7" w:rsidP="00F57058">
            <w:pPr>
              <w:pStyle w:val="DHStableA"/>
              <w:rPr>
                <w:lang w:eastAsia="en-AU"/>
              </w:rPr>
            </w:pPr>
            <w:r w:rsidRPr="006A34E2">
              <w:rPr>
                <w:lang w:eastAsia="en-AU"/>
              </w:rPr>
              <w:t>Loddon</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3</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100%</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1</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50.0%</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7</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100%</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3</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100%</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14</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93.3%</w:t>
            </w:r>
          </w:p>
        </w:tc>
      </w:tr>
      <w:tr w:rsidR="00182AC7" w:rsidRPr="006A34E2" w:rsidTr="00182AC7">
        <w:trPr>
          <w:trHeight w:val="283"/>
        </w:trPr>
        <w:tc>
          <w:tcPr>
            <w:tcW w:w="2552" w:type="dxa"/>
            <w:noWrap/>
            <w:vAlign w:val="center"/>
          </w:tcPr>
          <w:p w:rsidR="00182AC7" w:rsidRPr="006A34E2" w:rsidRDefault="00182AC7" w:rsidP="00F57058">
            <w:pPr>
              <w:pStyle w:val="DHStableA"/>
              <w:rPr>
                <w:lang w:eastAsia="en-AU"/>
              </w:rPr>
            </w:pPr>
            <w:r w:rsidRPr="006A34E2">
              <w:rPr>
                <w:lang w:eastAsia="en-AU"/>
              </w:rPr>
              <w:t>Macedon Ranges</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0</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0.0%</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2</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7.7%</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6</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7.0%</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6</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12.8%</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14</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8.4%</w:t>
            </w:r>
          </w:p>
        </w:tc>
      </w:tr>
      <w:tr w:rsidR="00182AC7" w:rsidRPr="006A34E2" w:rsidTr="00182AC7">
        <w:trPr>
          <w:trHeight w:val="283"/>
        </w:trPr>
        <w:tc>
          <w:tcPr>
            <w:tcW w:w="2552" w:type="dxa"/>
            <w:noWrap/>
            <w:vAlign w:val="center"/>
          </w:tcPr>
          <w:p w:rsidR="00182AC7" w:rsidRPr="006A34E2" w:rsidRDefault="00182AC7" w:rsidP="00F57058">
            <w:pPr>
              <w:pStyle w:val="DHStableA"/>
              <w:rPr>
                <w:lang w:eastAsia="en-AU"/>
              </w:rPr>
            </w:pPr>
            <w:r w:rsidRPr="006A34E2">
              <w:rPr>
                <w:lang w:eastAsia="en-AU"/>
              </w:rPr>
              <w:t>Manningham</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0</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0.0%</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3</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1.3%</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2</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0.8%</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5</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2.1%</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10</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1.3%</w:t>
            </w:r>
          </w:p>
        </w:tc>
      </w:tr>
      <w:tr w:rsidR="00182AC7" w:rsidRPr="006A34E2" w:rsidTr="00182AC7">
        <w:trPr>
          <w:trHeight w:val="283"/>
        </w:trPr>
        <w:tc>
          <w:tcPr>
            <w:tcW w:w="2552" w:type="dxa"/>
            <w:noWrap/>
            <w:vAlign w:val="center"/>
          </w:tcPr>
          <w:p w:rsidR="00182AC7" w:rsidRPr="006A34E2" w:rsidRDefault="00182AC7" w:rsidP="00F57058">
            <w:pPr>
              <w:pStyle w:val="DHStableA"/>
              <w:rPr>
                <w:lang w:eastAsia="en-AU"/>
              </w:rPr>
            </w:pPr>
            <w:r w:rsidRPr="006A34E2">
              <w:rPr>
                <w:lang w:eastAsia="en-AU"/>
              </w:rPr>
              <w:t>Mansfield</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0</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0.0%</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12</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75.0%</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4</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21.1%</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3</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30.0%</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19</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41.3%</w:t>
            </w:r>
          </w:p>
        </w:tc>
      </w:tr>
      <w:tr w:rsidR="00182AC7" w:rsidRPr="006A34E2" w:rsidTr="00182AC7">
        <w:trPr>
          <w:trHeight w:val="283"/>
        </w:trPr>
        <w:tc>
          <w:tcPr>
            <w:tcW w:w="2552" w:type="dxa"/>
            <w:noWrap/>
            <w:vAlign w:val="center"/>
          </w:tcPr>
          <w:p w:rsidR="00182AC7" w:rsidRPr="006A34E2" w:rsidRDefault="00182AC7" w:rsidP="00F57058">
            <w:pPr>
              <w:pStyle w:val="DHStableA"/>
              <w:rPr>
                <w:lang w:eastAsia="en-AU"/>
              </w:rPr>
            </w:pPr>
            <w:r w:rsidRPr="006A34E2">
              <w:rPr>
                <w:lang w:eastAsia="en-AU"/>
              </w:rPr>
              <w:t>Maribyrnong</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0.3%</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8</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1.3%</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23</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6.1%</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4</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5.4%</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36</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2.7%</w:t>
            </w:r>
          </w:p>
        </w:tc>
      </w:tr>
      <w:tr w:rsidR="00182AC7" w:rsidRPr="006A34E2" w:rsidTr="00182AC7">
        <w:trPr>
          <w:trHeight w:val="283"/>
        </w:trPr>
        <w:tc>
          <w:tcPr>
            <w:tcW w:w="2552" w:type="dxa"/>
            <w:noWrap/>
            <w:vAlign w:val="center"/>
          </w:tcPr>
          <w:p w:rsidR="00182AC7" w:rsidRPr="006A34E2" w:rsidRDefault="00182AC7" w:rsidP="00F57058">
            <w:pPr>
              <w:pStyle w:val="DHStableA"/>
              <w:rPr>
                <w:lang w:eastAsia="en-AU"/>
              </w:rPr>
            </w:pPr>
            <w:r w:rsidRPr="006A34E2">
              <w:rPr>
                <w:lang w:eastAsia="en-AU"/>
              </w:rPr>
              <w:t>Maroondah</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2</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6.7%</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3</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1.1%</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6</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2.1%</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6</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5.4%</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17</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2.4%</w:t>
            </w:r>
          </w:p>
        </w:tc>
      </w:tr>
      <w:tr w:rsidR="00182AC7" w:rsidRPr="006A34E2" w:rsidTr="00182AC7">
        <w:trPr>
          <w:trHeight w:val="283"/>
        </w:trPr>
        <w:tc>
          <w:tcPr>
            <w:tcW w:w="2552" w:type="dxa"/>
            <w:noWrap/>
            <w:vAlign w:val="center"/>
          </w:tcPr>
          <w:p w:rsidR="00182AC7" w:rsidRPr="006A34E2" w:rsidRDefault="00182AC7" w:rsidP="00F57058">
            <w:pPr>
              <w:pStyle w:val="DHStableA"/>
              <w:rPr>
                <w:lang w:eastAsia="en-AU"/>
              </w:rPr>
            </w:pPr>
            <w:r w:rsidRPr="006A34E2">
              <w:rPr>
                <w:lang w:eastAsia="en-AU"/>
              </w:rPr>
              <w:t>Melbourne</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34</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0.8%</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27</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0.8%</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41</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7.4%</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8</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7.8%</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110</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1.3%</w:t>
            </w:r>
          </w:p>
        </w:tc>
      </w:tr>
      <w:tr w:rsidR="00182AC7" w:rsidRPr="006A34E2" w:rsidTr="00182AC7">
        <w:trPr>
          <w:trHeight w:val="283"/>
        </w:trPr>
        <w:tc>
          <w:tcPr>
            <w:tcW w:w="2552" w:type="dxa"/>
            <w:noWrap/>
            <w:vAlign w:val="center"/>
          </w:tcPr>
          <w:p w:rsidR="00182AC7" w:rsidRPr="006A34E2" w:rsidRDefault="00182AC7" w:rsidP="00F57058">
            <w:pPr>
              <w:pStyle w:val="DHStableA"/>
              <w:rPr>
                <w:lang w:eastAsia="en-AU"/>
              </w:rPr>
            </w:pPr>
            <w:r w:rsidRPr="006A34E2">
              <w:rPr>
                <w:lang w:eastAsia="en-AU"/>
              </w:rPr>
              <w:t>Melton</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0</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0.0%</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8</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10.1%</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128</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23.7%</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177</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40.5%</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313</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29.3%</w:t>
            </w:r>
          </w:p>
        </w:tc>
      </w:tr>
      <w:tr w:rsidR="00182AC7" w:rsidRPr="006A34E2" w:rsidTr="00182AC7">
        <w:trPr>
          <w:trHeight w:val="283"/>
        </w:trPr>
        <w:tc>
          <w:tcPr>
            <w:tcW w:w="2552" w:type="dxa"/>
            <w:noWrap/>
            <w:vAlign w:val="center"/>
          </w:tcPr>
          <w:p w:rsidR="00182AC7" w:rsidRPr="006A34E2" w:rsidRDefault="00182AC7" w:rsidP="00F57058">
            <w:pPr>
              <w:pStyle w:val="DHStableA"/>
              <w:rPr>
                <w:lang w:eastAsia="en-AU"/>
              </w:rPr>
            </w:pPr>
            <w:r w:rsidRPr="006A34E2">
              <w:rPr>
                <w:lang w:eastAsia="en-AU"/>
              </w:rPr>
              <w:t>Mildura</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7</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22.6%</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108</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83.7%</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129</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64.2%</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36</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70.6%</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280</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68.0%</w:t>
            </w:r>
          </w:p>
        </w:tc>
      </w:tr>
      <w:tr w:rsidR="00182AC7" w:rsidRPr="006A34E2" w:rsidTr="00182AC7">
        <w:trPr>
          <w:trHeight w:val="283"/>
        </w:trPr>
        <w:tc>
          <w:tcPr>
            <w:tcW w:w="2552" w:type="dxa"/>
            <w:noWrap/>
            <w:vAlign w:val="center"/>
          </w:tcPr>
          <w:p w:rsidR="00182AC7" w:rsidRPr="006A34E2" w:rsidRDefault="00182AC7" w:rsidP="00F57058">
            <w:pPr>
              <w:pStyle w:val="DHStableA"/>
              <w:rPr>
                <w:lang w:eastAsia="en-AU"/>
              </w:rPr>
            </w:pPr>
            <w:r w:rsidRPr="006A34E2">
              <w:rPr>
                <w:lang w:eastAsia="en-AU"/>
              </w:rPr>
              <w:t>Mitchell</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25.0%</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15</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46.9%</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35</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40.7%</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42</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64.6%</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93</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49.7%</w:t>
            </w:r>
          </w:p>
        </w:tc>
      </w:tr>
      <w:tr w:rsidR="00182AC7" w:rsidRPr="006A34E2" w:rsidTr="00182AC7">
        <w:trPr>
          <w:trHeight w:val="283"/>
        </w:trPr>
        <w:tc>
          <w:tcPr>
            <w:tcW w:w="2552" w:type="dxa"/>
            <w:noWrap/>
            <w:vAlign w:val="center"/>
          </w:tcPr>
          <w:p w:rsidR="00182AC7" w:rsidRPr="006A34E2" w:rsidRDefault="00182AC7" w:rsidP="00F57058">
            <w:pPr>
              <w:pStyle w:val="DHStableA"/>
              <w:rPr>
                <w:lang w:eastAsia="en-AU"/>
              </w:rPr>
            </w:pPr>
            <w:r w:rsidRPr="006A34E2">
              <w:rPr>
                <w:lang w:eastAsia="en-AU"/>
              </w:rPr>
              <w:t>Moira</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5</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55.6%</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45</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83.3%</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67</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77.9%</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14</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87.5%</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131</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79.4%</w:t>
            </w:r>
          </w:p>
        </w:tc>
      </w:tr>
      <w:tr w:rsidR="00182AC7" w:rsidRPr="006A34E2" w:rsidTr="00182AC7">
        <w:trPr>
          <w:trHeight w:val="283"/>
        </w:trPr>
        <w:tc>
          <w:tcPr>
            <w:tcW w:w="2552" w:type="dxa"/>
            <w:noWrap/>
            <w:vAlign w:val="center"/>
          </w:tcPr>
          <w:p w:rsidR="00182AC7" w:rsidRPr="006A34E2" w:rsidRDefault="00182AC7" w:rsidP="00F57058">
            <w:pPr>
              <w:pStyle w:val="DHStableA"/>
              <w:rPr>
                <w:lang w:eastAsia="en-AU"/>
              </w:rPr>
            </w:pPr>
            <w:r w:rsidRPr="006A34E2">
              <w:rPr>
                <w:lang w:eastAsia="en-AU"/>
              </w:rPr>
              <w:t>Monash</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2</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0.9%</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7</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1.4%</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15</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1.9%</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7</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1.6%</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31</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1.6%</w:t>
            </w:r>
          </w:p>
        </w:tc>
      </w:tr>
      <w:tr w:rsidR="00182AC7" w:rsidRPr="006A34E2" w:rsidTr="00182AC7">
        <w:trPr>
          <w:trHeight w:val="283"/>
        </w:trPr>
        <w:tc>
          <w:tcPr>
            <w:tcW w:w="2552" w:type="dxa"/>
            <w:noWrap/>
            <w:vAlign w:val="center"/>
          </w:tcPr>
          <w:p w:rsidR="00182AC7" w:rsidRPr="006A34E2" w:rsidRDefault="00182AC7" w:rsidP="00F57058">
            <w:pPr>
              <w:pStyle w:val="DHStableA"/>
              <w:rPr>
                <w:lang w:eastAsia="en-AU"/>
              </w:rPr>
            </w:pPr>
            <w:r w:rsidRPr="006A34E2">
              <w:rPr>
                <w:lang w:eastAsia="en-AU"/>
              </w:rPr>
              <w:t>Moonee Valley</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0</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0.0%</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5</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0.8%</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5</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1.4%</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3</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3.8%</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13</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1.0%</w:t>
            </w:r>
          </w:p>
        </w:tc>
      </w:tr>
      <w:tr w:rsidR="00182AC7" w:rsidRPr="006A34E2" w:rsidTr="00182AC7">
        <w:trPr>
          <w:trHeight w:val="283"/>
        </w:trPr>
        <w:tc>
          <w:tcPr>
            <w:tcW w:w="2552" w:type="dxa"/>
            <w:noWrap/>
            <w:vAlign w:val="center"/>
          </w:tcPr>
          <w:p w:rsidR="00182AC7" w:rsidRPr="006A34E2" w:rsidRDefault="00182AC7" w:rsidP="00F57058">
            <w:pPr>
              <w:pStyle w:val="DHStableA"/>
              <w:rPr>
                <w:lang w:eastAsia="en-AU"/>
              </w:rPr>
            </w:pPr>
            <w:r w:rsidRPr="006A34E2">
              <w:rPr>
                <w:lang w:eastAsia="en-AU"/>
              </w:rPr>
              <w:t>Moorabool</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3</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75.0%</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5</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25.0%</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8</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13.8%</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29</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61.7%</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45</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34.9%</w:t>
            </w:r>
          </w:p>
        </w:tc>
      </w:tr>
      <w:tr w:rsidR="00182AC7" w:rsidRPr="006A34E2" w:rsidTr="00182AC7">
        <w:trPr>
          <w:trHeight w:val="283"/>
        </w:trPr>
        <w:tc>
          <w:tcPr>
            <w:tcW w:w="2552" w:type="dxa"/>
            <w:noWrap/>
            <w:vAlign w:val="center"/>
          </w:tcPr>
          <w:p w:rsidR="00182AC7" w:rsidRPr="006A34E2" w:rsidRDefault="00182AC7" w:rsidP="00F57058">
            <w:pPr>
              <w:pStyle w:val="DHStableA"/>
              <w:rPr>
                <w:lang w:eastAsia="en-AU"/>
              </w:rPr>
            </w:pPr>
            <w:r w:rsidRPr="006A34E2">
              <w:rPr>
                <w:lang w:eastAsia="en-AU"/>
              </w:rPr>
              <w:t>Moreland</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3</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0.7%</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14</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1.1%</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15</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2.4%</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10</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8.6%</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42</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1.7%</w:t>
            </w:r>
          </w:p>
        </w:tc>
      </w:tr>
      <w:tr w:rsidR="00182AC7" w:rsidRPr="006A34E2" w:rsidTr="00182AC7">
        <w:trPr>
          <w:trHeight w:val="283"/>
        </w:trPr>
        <w:tc>
          <w:tcPr>
            <w:tcW w:w="2552" w:type="dxa"/>
            <w:noWrap/>
            <w:vAlign w:val="center"/>
          </w:tcPr>
          <w:p w:rsidR="00182AC7" w:rsidRPr="006A34E2" w:rsidRDefault="00182AC7" w:rsidP="00F57058">
            <w:pPr>
              <w:pStyle w:val="DHStableA"/>
              <w:rPr>
                <w:lang w:eastAsia="en-AU"/>
              </w:rPr>
            </w:pPr>
            <w:r>
              <w:rPr>
                <w:lang w:eastAsia="en-AU"/>
              </w:rPr>
              <w:t>Mornington Peninsula</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0</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0.0%</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9</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4.8%</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29</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6.2%</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10</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5.6%</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48</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5.7%</w:t>
            </w:r>
          </w:p>
        </w:tc>
      </w:tr>
      <w:tr w:rsidR="00182AC7" w:rsidRPr="006A34E2" w:rsidTr="00182AC7">
        <w:trPr>
          <w:trHeight w:val="283"/>
        </w:trPr>
        <w:tc>
          <w:tcPr>
            <w:tcW w:w="2552" w:type="dxa"/>
            <w:noWrap/>
            <w:vAlign w:val="center"/>
          </w:tcPr>
          <w:p w:rsidR="00182AC7" w:rsidRPr="006A34E2" w:rsidRDefault="00182AC7" w:rsidP="00F57058">
            <w:pPr>
              <w:pStyle w:val="DHStableA"/>
              <w:rPr>
                <w:lang w:eastAsia="en-AU"/>
              </w:rPr>
            </w:pPr>
            <w:r w:rsidRPr="006A34E2">
              <w:rPr>
                <w:lang w:eastAsia="en-AU"/>
              </w:rPr>
              <w:t>Mount Alexander</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0</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0.0%</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3</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17.6%</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16</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36.4%</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6</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46.2%</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25</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33.3%</w:t>
            </w:r>
          </w:p>
        </w:tc>
      </w:tr>
      <w:tr w:rsidR="00182AC7" w:rsidRPr="006A34E2" w:rsidTr="00182AC7">
        <w:trPr>
          <w:trHeight w:val="283"/>
        </w:trPr>
        <w:tc>
          <w:tcPr>
            <w:tcW w:w="2552" w:type="dxa"/>
            <w:noWrap/>
            <w:vAlign w:val="center"/>
          </w:tcPr>
          <w:p w:rsidR="00182AC7" w:rsidRPr="006A34E2" w:rsidRDefault="00182AC7" w:rsidP="00F57058">
            <w:pPr>
              <w:pStyle w:val="DHStableA"/>
              <w:rPr>
                <w:lang w:eastAsia="en-AU"/>
              </w:rPr>
            </w:pPr>
            <w:r w:rsidRPr="006A34E2">
              <w:rPr>
                <w:lang w:eastAsia="en-AU"/>
              </w:rPr>
              <w:t>Moyne</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0</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0.0%</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4</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44.4%</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26</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68.4%</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6</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46.2%</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36</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60.0%</w:t>
            </w:r>
          </w:p>
        </w:tc>
      </w:tr>
      <w:tr w:rsidR="00182AC7" w:rsidRPr="006A34E2" w:rsidTr="00182AC7">
        <w:trPr>
          <w:trHeight w:val="283"/>
        </w:trPr>
        <w:tc>
          <w:tcPr>
            <w:tcW w:w="2552" w:type="dxa"/>
            <w:noWrap/>
            <w:vAlign w:val="center"/>
          </w:tcPr>
          <w:p w:rsidR="00182AC7" w:rsidRPr="006A34E2" w:rsidRDefault="00182AC7" w:rsidP="00F57058">
            <w:pPr>
              <w:pStyle w:val="DHStableA"/>
              <w:rPr>
                <w:lang w:eastAsia="en-AU"/>
              </w:rPr>
            </w:pPr>
            <w:r w:rsidRPr="006A34E2">
              <w:rPr>
                <w:lang w:eastAsia="en-AU"/>
              </w:rPr>
              <w:t>Murrindindi</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2</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66.7%</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14</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77.8%</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17</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50.0%</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9</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69.2%</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42</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61.8%</w:t>
            </w:r>
          </w:p>
        </w:tc>
      </w:tr>
      <w:tr w:rsidR="00182AC7" w:rsidRPr="006A34E2" w:rsidTr="00182AC7">
        <w:trPr>
          <w:trHeight w:val="283"/>
        </w:trPr>
        <w:tc>
          <w:tcPr>
            <w:tcW w:w="2552" w:type="dxa"/>
            <w:noWrap/>
            <w:vAlign w:val="center"/>
          </w:tcPr>
          <w:p w:rsidR="00182AC7" w:rsidRPr="006A34E2" w:rsidRDefault="00182AC7" w:rsidP="00F57058">
            <w:pPr>
              <w:pStyle w:val="DHStableA"/>
              <w:rPr>
                <w:lang w:eastAsia="en-AU"/>
              </w:rPr>
            </w:pPr>
            <w:r w:rsidRPr="006A34E2">
              <w:rPr>
                <w:lang w:eastAsia="en-AU"/>
              </w:rPr>
              <w:t>Nillumbik</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0</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0.0%</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2</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9.5%</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7</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5.3%</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40</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31.7%</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49</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17.2%</w:t>
            </w:r>
          </w:p>
        </w:tc>
      </w:tr>
      <w:tr w:rsidR="00182AC7" w:rsidRPr="006A34E2" w:rsidTr="00182AC7">
        <w:trPr>
          <w:trHeight w:val="283"/>
        </w:trPr>
        <w:tc>
          <w:tcPr>
            <w:tcW w:w="2552" w:type="dxa"/>
            <w:noWrap/>
            <w:vAlign w:val="center"/>
          </w:tcPr>
          <w:p w:rsidR="00182AC7" w:rsidRPr="006A34E2" w:rsidRDefault="00182AC7" w:rsidP="00F57058">
            <w:pPr>
              <w:pStyle w:val="DHStableA"/>
              <w:rPr>
                <w:lang w:eastAsia="en-AU"/>
              </w:rPr>
            </w:pPr>
            <w:r w:rsidRPr="006A34E2">
              <w:rPr>
                <w:lang w:eastAsia="en-AU"/>
              </w:rPr>
              <w:t>Northern Grampians</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9</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90.0%</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19</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90.5%</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29</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96.7%</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6</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85.7%</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63</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92.6%</w:t>
            </w:r>
          </w:p>
        </w:tc>
      </w:tr>
      <w:tr w:rsidR="00182AC7" w:rsidRPr="006A34E2" w:rsidTr="00182AC7">
        <w:trPr>
          <w:trHeight w:val="283"/>
        </w:trPr>
        <w:tc>
          <w:tcPr>
            <w:tcW w:w="2552" w:type="dxa"/>
            <w:noWrap/>
            <w:vAlign w:val="center"/>
          </w:tcPr>
          <w:p w:rsidR="00182AC7" w:rsidRPr="006A34E2" w:rsidRDefault="00182AC7" w:rsidP="00F57058">
            <w:pPr>
              <w:pStyle w:val="DHStableA"/>
              <w:rPr>
                <w:lang w:eastAsia="en-AU"/>
              </w:rPr>
            </w:pPr>
            <w:r w:rsidRPr="006A34E2">
              <w:rPr>
                <w:lang w:eastAsia="en-AU"/>
              </w:rPr>
              <w:t>Port Phillip</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0.1%</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3</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0.3%</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3</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1.1%</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0</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0.0%</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7</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0.3%</w:t>
            </w:r>
          </w:p>
        </w:tc>
      </w:tr>
      <w:tr w:rsidR="00182AC7" w:rsidRPr="006A34E2" w:rsidTr="00182AC7">
        <w:trPr>
          <w:trHeight w:val="283"/>
        </w:trPr>
        <w:tc>
          <w:tcPr>
            <w:tcW w:w="2552" w:type="dxa"/>
            <w:noWrap/>
            <w:vAlign w:val="center"/>
          </w:tcPr>
          <w:p w:rsidR="00182AC7" w:rsidRPr="006A34E2" w:rsidRDefault="00182AC7" w:rsidP="00F57058">
            <w:pPr>
              <w:pStyle w:val="DHStableA"/>
              <w:rPr>
                <w:lang w:eastAsia="en-AU"/>
              </w:rPr>
            </w:pPr>
            <w:r w:rsidRPr="006A34E2">
              <w:rPr>
                <w:lang w:eastAsia="en-AU"/>
              </w:rPr>
              <w:t>Pyrenees</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0</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0.0%</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1</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100%</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4</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66.7%</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1</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100%</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6</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75.0%</w:t>
            </w:r>
          </w:p>
        </w:tc>
      </w:tr>
      <w:tr w:rsidR="00182AC7" w:rsidRPr="006A34E2" w:rsidTr="00182AC7">
        <w:trPr>
          <w:trHeight w:val="283"/>
        </w:trPr>
        <w:tc>
          <w:tcPr>
            <w:tcW w:w="2552" w:type="dxa"/>
            <w:noWrap/>
            <w:vAlign w:val="center"/>
          </w:tcPr>
          <w:p w:rsidR="00182AC7" w:rsidRPr="006A34E2" w:rsidRDefault="00182AC7" w:rsidP="00F57058">
            <w:pPr>
              <w:pStyle w:val="DHStableA"/>
              <w:rPr>
                <w:lang w:eastAsia="en-AU"/>
              </w:rPr>
            </w:pPr>
            <w:r w:rsidRPr="006A34E2">
              <w:rPr>
                <w:lang w:eastAsia="en-AU"/>
              </w:rPr>
              <w:lastRenderedPageBreak/>
              <w:t>Queenscliffe</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0</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0.0%</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0</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0.0%</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0</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0.0%</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0</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0.0%</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0</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0.0%</w:t>
            </w:r>
          </w:p>
        </w:tc>
      </w:tr>
      <w:tr w:rsidR="00182AC7" w:rsidRPr="006A34E2" w:rsidTr="00182AC7">
        <w:trPr>
          <w:trHeight w:val="283"/>
        </w:trPr>
        <w:tc>
          <w:tcPr>
            <w:tcW w:w="2552" w:type="dxa"/>
            <w:noWrap/>
            <w:vAlign w:val="center"/>
          </w:tcPr>
          <w:p w:rsidR="00182AC7" w:rsidRPr="006A34E2" w:rsidRDefault="00182AC7" w:rsidP="00F57058">
            <w:pPr>
              <w:pStyle w:val="DHStableA"/>
              <w:rPr>
                <w:lang w:eastAsia="en-AU"/>
              </w:rPr>
            </w:pPr>
            <w:r w:rsidRPr="006A34E2">
              <w:rPr>
                <w:lang w:eastAsia="en-AU"/>
              </w:rPr>
              <w:t>South Gippsland</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3</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30.0%</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28</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77.8%</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58</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81.7%</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11</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78.6%</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100</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76.3%</w:t>
            </w:r>
          </w:p>
        </w:tc>
      </w:tr>
      <w:tr w:rsidR="00182AC7" w:rsidRPr="006A34E2" w:rsidTr="00182AC7">
        <w:trPr>
          <w:trHeight w:val="283"/>
        </w:trPr>
        <w:tc>
          <w:tcPr>
            <w:tcW w:w="2552" w:type="dxa"/>
            <w:noWrap/>
            <w:vAlign w:val="center"/>
          </w:tcPr>
          <w:p w:rsidR="00182AC7" w:rsidRPr="006A34E2" w:rsidRDefault="00182AC7" w:rsidP="00F57058">
            <w:pPr>
              <w:pStyle w:val="DHStableA"/>
              <w:rPr>
                <w:lang w:eastAsia="en-AU"/>
              </w:rPr>
            </w:pPr>
            <w:r w:rsidRPr="006A34E2">
              <w:rPr>
                <w:lang w:eastAsia="en-AU"/>
              </w:rPr>
              <w:t>Southern Grampians</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5</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71.4%</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32</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94.1%</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49</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94.2%</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11</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84.6%</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97</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91.5%</w:t>
            </w:r>
          </w:p>
        </w:tc>
      </w:tr>
      <w:tr w:rsidR="00182AC7" w:rsidRPr="006A34E2" w:rsidTr="00182AC7">
        <w:trPr>
          <w:trHeight w:val="283"/>
        </w:trPr>
        <w:tc>
          <w:tcPr>
            <w:tcW w:w="2552" w:type="dxa"/>
            <w:noWrap/>
            <w:vAlign w:val="center"/>
          </w:tcPr>
          <w:p w:rsidR="00182AC7" w:rsidRPr="006A34E2" w:rsidRDefault="00182AC7" w:rsidP="00F57058">
            <w:pPr>
              <w:pStyle w:val="DHStableA"/>
              <w:rPr>
                <w:lang w:eastAsia="en-AU"/>
              </w:rPr>
            </w:pPr>
            <w:r w:rsidRPr="006A34E2">
              <w:rPr>
                <w:lang w:eastAsia="en-AU"/>
              </w:rPr>
              <w:t>Stonnington</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0.1%</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8</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0.8%</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8</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2.4%</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8</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8.3%</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25</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0.9%</w:t>
            </w:r>
          </w:p>
        </w:tc>
      </w:tr>
      <w:tr w:rsidR="00182AC7" w:rsidRPr="006A34E2" w:rsidTr="00182AC7">
        <w:trPr>
          <w:trHeight w:val="283"/>
        </w:trPr>
        <w:tc>
          <w:tcPr>
            <w:tcW w:w="2552" w:type="dxa"/>
            <w:noWrap/>
            <w:vAlign w:val="center"/>
          </w:tcPr>
          <w:p w:rsidR="00182AC7" w:rsidRPr="006A34E2" w:rsidRDefault="00182AC7" w:rsidP="00F57058">
            <w:pPr>
              <w:pStyle w:val="DHStableA"/>
              <w:rPr>
                <w:lang w:eastAsia="en-AU"/>
              </w:rPr>
            </w:pPr>
            <w:r w:rsidRPr="006A34E2">
              <w:rPr>
                <w:lang w:eastAsia="en-AU"/>
              </w:rPr>
              <w:t>Strathbogie</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0</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0.0%</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15</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75.0%</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17</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60.7%</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6</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75.0%</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38</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61.3%</w:t>
            </w:r>
          </w:p>
        </w:tc>
      </w:tr>
      <w:tr w:rsidR="00182AC7" w:rsidRPr="006A34E2" w:rsidTr="00182AC7">
        <w:trPr>
          <w:trHeight w:val="283"/>
        </w:trPr>
        <w:tc>
          <w:tcPr>
            <w:tcW w:w="2552" w:type="dxa"/>
            <w:noWrap/>
            <w:vAlign w:val="center"/>
          </w:tcPr>
          <w:p w:rsidR="00182AC7" w:rsidRPr="006A34E2" w:rsidRDefault="00182AC7" w:rsidP="00F57058">
            <w:pPr>
              <w:pStyle w:val="DHStableA"/>
              <w:rPr>
                <w:lang w:eastAsia="en-AU"/>
              </w:rPr>
            </w:pPr>
            <w:r w:rsidRPr="006A34E2">
              <w:rPr>
                <w:lang w:eastAsia="en-AU"/>
              </w:rPr>
              <w:t>Surf Coast</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14.3%</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1</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3.3%</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6</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5.5%</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1</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1.4%</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9</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4.2%</w:t>
            </w:r>
          </w:p>
        </w:tc>
      </w:tr>
      <w:tr w:rsidR="00182AC7" w:rsidRPr="006A34E2" w:rsidTr="00182AC7">
        <w:trPr>
          <w:trHeight w:val="283"/>
        </w:trPr>
        <w:tc>
          <w:tcPr>
            <w:tcW w:w="2552" w:type="dxa"/>
            <w:noWrap/>
            <w:vAlign w:val="center"/>
          </w:tcPr>
          <w:p w:rsidR="00182AC7" w:rsidRPr="006A34E2" w:rsidRDefault="00182AC7" w:rsidP="00F57058">
            <w:pPr>
              <w:pStyle w:val="DHStableA"/>
              <w:rPr>
                <w:lang w:eastAsia="en-AU"/>
              </w:rPr>
            </w:pPr>
            <w:r w:rsidRPr="006A34E2">
              <w:rPr>
                <w:lang w:eastAsia="en-AU"/>
              </w:rPr>
              <w:t>Swan Hill</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10</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71.4%</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28</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82.4%</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32</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72.7%</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8</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80.0%</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78</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76.5%</w:t>
            </w:r>
          </w:p>
        </w:tc>
      </w:tr>
      <w:tr w:rsidR="00182AC7" w:rsidRPr="006A34E2" w:rsidTr="00182AC7">
        <w:trPr>
          <w:trHeight w:val="283"/>
        </w:trPr>
        <w:tc>
          <w:tcPr>
            <w:tcW w:w="2552" w:type="dxa"/>
            <w:noWrap/>
            <w:vAlign w:val="center"/>
          </w:tcPr>
          <w:p w:rsidR="00182AC7" w:rsidRPr="006A34E2" w:rsidRDefault="00182AC7" w:rsidP="00F57058">
            <w:pPr>
              <w:pStyle w:val="DHStableA"/>
              <w:rPr>
                <w:lang w:eastAsia="en-AU"/>
              </w:rPr>
            </w:pPr>
            <w:r w:rsidRPr="006A34E2">
              <w:rPr>
                <w:lang w:eastAsia="en-AU"/>
              </w:rPr>
              <w:t>Towong</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0</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0.0%</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2</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100%</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15</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78.9%</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4</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80.0%</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21</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77.8%</w:t>
            </w:r>
          </w:p>
        </w:tc>
      </w:tr>
      <w:tr w:rsidR="00182AC7" w:rsidRPr="006A34E2" w:rsidTr="00182AC7">
        <w:trPr>
          <w:trHeight w:val="283"/>
        </w:trPr>
        <w:tc>
          <w:tcPr>
            <w:tcW w:w="2552" w:type="dxa"/>
            <w:noWrap/>
            <w:vAlign w:val="center"/>
          </w:tcPr>
          <w:p w:rsidR="00182AC7" w:rsidRPr="006A34E2" w:rsidRDefault="00182AC7" w:rsidP="00F57058">
            <w:pPr>
              <w:pStyle w:val="DHStableA"/>
              <w:rPr>
                <w:lang w:eastAsia="en-AU"/>
              </w:rPr>
            </w:pPr>
            <w:r w:rsidRPr="006A34E2">
              <w:rPr>
                <w:lang w:eastAsia="en-AU"/>
              </w:rPr>
              <w:t>Wangaratta</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2</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28.6%</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37</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77.1%</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49</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57.0%</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15</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65.2%</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103</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62.8%</w:t>
            </w:r>
          </w:p>
        </w:tc>
      </w:tr>
      <w:tr w:rsidR="00182AC7" w:rsidRPr="006A34E2" w:rsidTr="00182AC7">
        <w:trPr>
          <w:trHeight w:val="283"/>
        </w:trPr>
        <w:tc>
          <w:tcPr>
            <w:tcW w:w="2552" w:type="dxa"/>
            <w:noWrap/>
            <w:vAlign w:val="center"/>
          </w:tcPr>
          <w:p w:rsidR="00182AC7" w:rsidRPr="006A34E2" w:rsidRDefault="00182AC7" w:rsidP="00F57058">
            <w:pPr>
              <w:pStyle w:val="DHStableA"/>
              <w:rPr>
                <w:lang w:eastAsia="en-AU"/>
              </w:rPr>
            </w:pPr>
            <w:r w:rsidRPr="006A34E2">
              <w:rPr>
                <w:lang w:eastAsia="en-AU"/>
              </w:rPr>
              <w:t>Warrnambool</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2</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9.5%</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60</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53.6%</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44</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31.4%</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12</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27.3%</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118</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37.2%</w:t>
            </w:r>
          </w:p>
        </w:tc>
      </w:tr>
      <w:tr w:rsidR="00182AC7" w:rsidRPr="006A34E2" w:rsidTr="00182AC7">
        <w:trPr>
          <w:trHeight w:val="283"/>
        </w:trPr>
        <w:tc>
          <w:tcPr>
            <w:tcW w:w="2552" w:type="dxa"/>
            <w:noWrap/>
            <w:vAlign w:val="center"/>
          </w:tcPr>
          <w:p w:rsidR="00182AC7" w:rsidRPr="006A34E2" w:rsidRDefault="00182AC7" w:rsidP="00F57058">
            <w:pPr>
              <w:pStyle w:val="DHStableA"/>
              <w:rPr>
                <w:lang w:eastAsia="en-AU"/>
              </w:rPr>
            </w:pPr>
            <w:r w:rsidRPr="006A34E2">
              <w:rPr>
                <w:lang w:eastAsia="en-AU"/>
              </w:rPr>
              <w:t>Wellington</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11</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44.0%</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67</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72.0%</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140</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77.3%</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51</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81.0%</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269</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74.3%</w:t>
            </w:r>
          </w:p>
        </w:tc>
      </w:tr>
      <w:tr w:rsidR="00182AC7" w:rsidRPr="006A34E2" w:rsidTr="00182AC7">
        <w:trPr>
          <w:trHeight w:val="283"/>
        </w:trPr>
        <w:tc>
          <w:tcPr>
            <w:tcW w:w="2552" w:type="dxa"/>
            <w:noWrap/>
            <w:vAlign w:val="center"/>
          </w:tcPr>
          <w:p w:rsidR="00182AC7" w:rsidRPr="006A34E2" w:rsidRDefault="00182AC7" w:rsidP="00F57058">
            <w:pPr>
              <w:pStyle w:val="DHStableA"/>
              <w:rPr>
                <w:lang w:eastAsia="en-AU"/>
              </w:rPr>
            </w:pPr>
            <w:r w:rsidRPr="006A34E2">
              <w:rPr>
                <w:lang w:eastAsia="en-AU"/>
              </w:rPr>
              <w:t>West Wimmera</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100%</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1</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100%</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4</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100%</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3</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100%</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9</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100%</w:t>
            </w:r>
          </w:p>
        </w:tc>
      </w:tr>
      <w:tr w:rsidR="00182AC7" w:rsidRPr="006A34E2" w:rsidTr="00182AC7">
        <w:trPr>
          <w:trHeight w:val="283"/>
        </w:trPr>
        <w:tc>
          <w:tcPr>
            <w:tcW w:w="2552" w:type="dxa"/>
            <w:noWrap/>
            <w:vAlign w:val="center"/>
          </w:tcPr>
          <w:p w:rsidR="00182AC7" w:rsidRPr="006A34E2" w:rsidRDefault="00182AC7" w:rsidP="00F57058">
            <w:pPr>
              <w:pStyle w:val="DHStableA"/>
              <w:rPr>
                <w:lang w:eastAsia="en-AU"/>
              </w:rPr>
            </w:pPr>
            <w:r w:rsidRPr="006A34E2">
              <w:rPr>
                <w:lang w:eastAsia="en-AU"/>
              </w:rPr>
              <w:t>Whitehorse</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2</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0.4%</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5</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0.6%</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16</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2.5%</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7</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2.5%</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30</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1.4%</w:t>
            </w:r>
          </w:p>
        </w:tc>
      </w:tr>
      <w:tr w:rsidR="00182AC7" w:rsidRPr="006A34E2" w:rsidTr="00182AC7">
        <w:trPr>
          <w:trHeight w:val="283"/>
        </w:trPr>
        <w:tc>
          <w:tcPr>
            <w:tcW w:w="2552" w:type="dxa"/>
            <w:noWrap/>
            <w:vAlign w:val="center"/>
          </w:tcPr>
          <w:p w:rsidR="00182AC7" w:rsidRPr="006A34E2" w:rsidRDefault="00182AC7" w:rsidP="00F57058">
            <w:pPr>
              <w:pStyle w:val="DHStableA"/>
              <w:rPr>
                <w:lang w:eastAsia="en-AU"/>
              </w:rPr>
            </w:pPr>
            <w:r w:rsidRPr="006A34E2">
              <w:rPr>
                <w:lang w:eastAsia="en-AU"/>
              </w:rPr>
              <w:t>Whittlesea</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0</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0.0%</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6</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2.5%</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17</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3.4%</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82</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29.4%</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105</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9.9%</w:t>
            </w:r>
          </w:p>
        </w:tc>
      </w:tr>
      <w:tr w:rsidR="00182AC7" w:rsidRPr="006A34E2" w:rsidTr="00182AC7">
        <w:trPr>
          <w:trHeight w:val="283"/>
        </w:trPr>
        <w:tc>
          <w:tcPr>
            <w:tcW w:w="2552" w:type="dxa"/>
            <w:noWrap/>
            <w:vAlign w:val="center"/>
          </w:tcPr>
          <w:p w:rsidR="00182AC7" w:rsidRPr="006A34E2" w:rsidRDefault="00182AC7" w:rsidP="00F57058">
            <w:pPr>
              <w:pStyle w:val="DHStableA"/>
              <w:rPr>
                <w:lang w:eastAsia="en-AU"/>
              </w:rPr>
            </w:pPr>
            <w:r w:rsidRPr="006A34E2">
              <w:rPr>
                <w:lang w:eastAsia="en-AU"/>
              </w:rPr>
              <w:t>Wodonga</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6</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35.3%</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72</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67.3%</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72</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43.9%</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47</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47.0%</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197</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50.8%</w:t>
            </w:r>
          </w:p>
        </w:tc>
      </w:tr>
      <w:tr w:rsidR="00182AC7" w:rsidRPr="006A34E2" w:rsidTr="00182AC7">
        <w:trPr>
          <w:trHeight w:val="283"/>
        </w:trPr>
        <w:tc>
          <w:tcPr>
            <w:tcW w:w="2552" w:type="dxa"/>
            <w:noWrap/>
            <w:vAlign w:val="center"/>
          </w:tcPr>
          <w:p w:rsidR="00182AC7" w:rsidRPr="006A34E2" w:rsidRDefault="00182AC7" w:rsidP="00F57058">
            <w:pPr>
              <w:pStyle w:val="DHStableA"/>
              <w:rPr>
                <w:lang w:eastAsia="en-AU"/>
              </w:rPr>
            </w:pPr>
            <w:r w:rsidRPr="006A34E2">
              <w:rPr>
                <w:lang w:eastAsia="en-AU"/>
              </w:rPr>
              <w:t>Wyndham</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0</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0.0%</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6</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2.8%</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109</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12.6%</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327</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39.5%</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442</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22.9%</w:t>
            </w:r>
          </w:p>
        </w:tc>
      </w:tr>
      <w:tr w:rsidR="00182AC7" w:rsidRPr="006A34E2" w:rsidTr="00182AC7">
        <w:trPr>
          <w:trHeight w:val="283"/>
        </w:trPr>
        <w:tc>
          <w:tcPr>
            <w:tcW w:w="2552" w:type="dxa"/>
            <w:noWrap/>
            <w:vAlign w:val="center"/>
          </w:tcPr>
          <w:p w:rsidR="00182AC7" w:rsidRPr="006A34E2" w:rsidRDefault="00182AC7" w:rsidP="00F57058">
            <w:pPr>
              <w:pStyle w:val="DHStableA"/>
              <w:rPr>
                <w:lang w:eastAsia="en-AU"/>
              </w:rPr>
            </w:pPr>
            <w:r w:rsidRPr="006A34E2">
              <w:rPr>
                <w:lang w:eastAsia="en-AU"/>
              </w:rPr>
              <w:t>Yarra</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0.2%</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6</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0.7%</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6</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2.1%</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2</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4.0%</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15</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0.9%</w:t>
            </w:r>
          </w:p>
        </w:tc>
      </w:tr>
      <w:tr w:rsidR="00182AC7" w:rsidRPr="006A34E2" w:rsidTr="00182AC7">
        <w:trPr>
          <w:trHeight w:val="283"/>
        </w:trPr>
        <w:tc>
          <w:tcPr>
            <w:tcW w:w="2552" w:type="dxa"/>
            <w:noWrap/>
            <w:vAlign w:val="center"/>
          </w:tcPr>
          <w:p w:rsidR="00182AC7" w:rsidRPr="006A34E2" w:rsidRDefault="00182AC7" w:rsidP="00F57058">
            <w:pPr>
              <w:pStyle w:val="DHStableA"/>
              <w:rPr>
                <w:lang w:eastAsia="en-AU"/>
              </w:rPr>
            </w:pPr>
            <w:r w:rsidRPr="006A34E2">
              <w:rPr>
                <w:lang w:eastAsia="en-AU"/>
              </w:rPr>
              <w:t>Yarra Ranges</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0</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0.0%</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4</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3.2%</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10</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3.5%</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6</w:t>
            </w:r>
          </w:p>
        </w:tc>
        <w:tc>
          <w:tcPr>
            <w:tcW w:w="1021" w:type="dxa"/>
            <w:noWrap/>
            <w:vAlign w:val="center"/>
          </w:tcPr>
          <w:p w:rsidR="00182AC7" w:rsidRPr="00182AC7" w:rsidRDefault="00182AC7" w:rsidP="00182AC7">
            <w:pPr>
              <w:jc w:val="right"/>
              <w:rPr>
                <w:rFonts w:cs="Arial"/>
                <w:sz w:val="18"/>
                <w:szCs w:val="18"/>
              </w:rPr>
            </w:pPr>
            <w:r w:rsidRPr="00182AC7">
              <w:rPr>
                <w:rFonts w:cs="Arial"/>
                <w:sz w:val="18"/>
                <w:szCs w:val="18"/>
              </w:rPr>
              <w:t>8.8%</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20</w:t>
            </w:r>
          </w:p>
        </w:tc>
        <w:tc>
          <w:tcPr>
            <w:tcW w:w="102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4.0%</w:t>
            </w:r>
          </w:p>
        </w:tc>
      </w:tr>
      <w:tr w:rsidR="00182AC7" w:rsidRPr="006A34E2" w:rsidTr="00182AC7">
        <w:trPr>
          <w:trHeight w:val="283"/>
        </w:trPr>
        <w:tc>
          <w:tcPr>
            <w:tcW w:w="2552" w:type="dxa"/>
            <w:tcBorders>
              <w:bottom w:val="single" w:sz="12" w:space="0" w:color="9DAECB"/>
            </w:tcBorders>
            <w:noWrap/>
            <w:vAlign w:val="center"/>
          </w:tcPr>
          <w:p w:rsidR="00182AC7" w:rsidRPr="006A34E2" w:rsidRDefault="00182AC7" w:rsidP="00F57058">
            <w:pPr>
              <w:pStyle w:val="DHStableA"/>
              <w:rPr>
                <w:lang w:eastAsia="en-AU"/>
              </w:rPr>
            </w:pPr>
            <w:r w:rsidRPr="006A34E2">
              <w:rPr>
                <w:lang w:eastAsia="en-AU"/>
              </w:rPr>
              <w:t>Yarriambiack</w:t>
            </w:r>
          </w:p>
        </w:tc>
        <w:tc>
          <w:tcPr>
            <w:tcW w:w="1021" w:type="dxa"/>
            <w:tcBorders>
              <w:bottom w:val="single" w:sz="12" w:space="0" w:color="9DAECB"/>
            </w:tcBorders>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w:t>
            </w:r>
          </w:p>
        </w:tc>
        <w:tc>
          <w:tcPr>
            <w:tcW w:w="1021" w:type="dxa"/>
            <w:tcBorders>
              <w:bottom w:val="single" w:sz="12" w:space="0" w:color="9DAECB"/>
            </w:tcBorders>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100%</w:t>
            </w:r>
          </w:p>
        </w:tc>
        <w:tc>
          <w:tcPr>
            <w:tcW w:w="1021" w:type="dxa"/>
            <w:tcBorders>
              <w:bottom w:val="single" w:sz="12" w:space="0" w:color="9DAECB"/>
            </w:tcBorders>
            <w:noWrap/>
            <w:vAlign w:val="center"/>
          </w:tcPr>
          <w:p w:rsidR="00182AC7" w:rsidRPr="00182AC7" w:rsidRDefault="00182AC7" w:rsidP="00182AC7">
            <w:pPr>
              <w:jc w:val="right"/>
              <w:rPr>
                <w:rFonts w:cs="Arial"/>
                <w:sz w:val="18"/>
                <w:szCs w:val="18"/>
              </w:rPr>
            </w:pPr>
            <w:r w:rsidRPr="00182AC7">
              <w:rPr>
                <w:rFonts w:cs="Arial"/>
                <w:sz w:val="18"/>
                <w:szCs w:val="18"/>
              </w:rPr>
              <w:t>6</w:t>
            </w:r>
          </w:p>
        </w:tc>
        <w:tc>
          <w:tcPr>
            <w:tcW w:w="1021" w:type="dxa"/>
            <w:tcBorders>
              <w:bottom w:val="single" w:sz="12" w:space="0" w:color="9DAECB"/>
            </w:tcBorders>
            <w:noWrap/>
            <w:vAlign w:val="center"/>
          </w:tcPr>
          <w:p w:rsidR="00182AC7" w:rsidRPr="00182AC7" w:rsidRDefault="00182AC7" w:rsidP="00182AC7">
            <w:pPr>
              <w:jc w:val="right"/>
              <w:rPr>
                <w:rFonts w:cs="Arial"/>
                <w:sz w:val="18"/>
                <w:szCs w:val="18"/>
              </w:rPr>
            </w:pPr>
            <w:r w:rsidRPr="00182AC7">
              <w:rPr>
                <w:rFonts w:cs="Arial"/>
                <w:sz w:val="18"/>
                <w:szCs w:val="18"/>
              </w:rPr>
              <w:t>100%</w:t>
            </w:r>
          </w:p>
        </w:tc>
        <w:tc>
          <w:tcPr>
            <w:tcW w:w="1021" w:type="dxa"/>
            <w:tcBorders>
              <w:bottom w:val="single" w:sz="12" w:space="0" w:color="9DAECB"/>
            </w:tcBorders>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14</w:t>
            </w:r>
          </w:p>
        </w:tc>
        <w:tc>
          <w:tcPr>
            <w:tcW w:w="1021" w:type="dxa"/>
            <w:tcBorders>
              <w:bottom w:val="single" w:sz="12" w:space="0" w:color="9DAECB"/>
            </w:tcBorders>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100%</w:t>
            </w:r>
          </w:p>
        </w:tc>
        <w:tc>
          <w:tcPr>
            <w:tcW w:w="1021" w:type="dxa"/>
            <w:tcBorders>
              <w:bottom w:val="single" w:sz="12" w:space="0" w:color="9DAECB"/>
            </w:tcBorders>
            <w:noWrap/>
            <w:vAlign w:val="center"/>
          </w:tcPr>
          <w:p w:rsidR="00182AC7" w:rsidRPr="00182AC7" w:rsidRDefault="00182AC7" w:rsidP="00182AC7">
            <w:pPr>
              <w:jc w:val="right"/>
              <w:rPr>
                <w:rFonts w:cs="Arial"/>
                <w:sz w:val="18"/>
                <w:szCs w:val="18"/>
              </w:rPr>
            </w:pPr>
            <w:r w:rsidRPr="00182AC7">
              <w:rPr>
                <w:rFonts w:cs="Arial"/>
                <w:sz w:val="18"/>
                <w:szCs w:val="18"/>
              </w:rPr>
              <w:t>4</w:t>
            </w:r>
          </w:p>
        </w:tc>
        <w:tc>
          <w:tcPr>
            <w:tcW w:w="1021" w:type="dxa"/>
            <w:tcBorders>
              <w:bottom w:val="single" w:sz="12" w:space="0" w:color="9DAECB"/>
            </w:tcBorders>
            <w:noWrap/>
            <w:vAlign w:val="center"/>
          </w:tcPr>
          <w:p w:rsidR="00182AC7" w:rsidRPr="00182AC7" w:rsidRDefault="00182AC7" w:rsidP="00182AC7">
            <w:pPr>
              <w:jc w:val="right"/>
              <w:rPr>
                <w:rFonts w:cs="Arial"/>
                <w:sz w:val="18"/>
                <w:szCs w:val="18"/>
              </w:rPr>
            </w:pPr>
            <w:r w:rsidRPr="00182AC7">
              <w:rPr>
                <w:rFonts w:cs="Arial"/>
                <w:sz w:val="18"/>
                <w:szCs w:val="18"/>
              </w:rPr>
              <w:t>100%</w:t>
            </w:r>
          </w:p>
        </w:tc>
        <w:tc>
          <w:tcPr>
            <w:tcW w:w="1021" w:type="dxa"/>
            <w:tcBorders>
              <w:bottom w:val="single" w:sz="12" w:space="0" w:color="9DAECB"/>
            </w:tcBorders>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25</w:t>
            </w:r>
          </w:p>
        </w:tc>
        <w:tc>
          <w:tcPr>
            <w:tcW w:w="1021" w:type="dxa"/>
            <w:tcBorders>
              <w:bottom w:val="single" w:sz="12" w:space="0" w:color="9DAECB"/>
            </w:tcBorders>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100%</w:t>
            </w:r>
          </w:p>
        </w:tc>
      </w:tr>
      <w:tr w:rsidR="00182AC7" w:rsidRPr="00BC4D20" w:rsidTr="00BC4D20">
        <w:trPr>
          <w:trHeight w:val="567"/>
        </w:trPr>
        <w:tc>
          <w:tcPr>
            <w:tcW w:w="2552" w:type="dxa"/>
            <w:tcBorders>
              <w:top w:val="single" w:sz="12" w:space="0" w:color="9DAECB"/>
              <w:bottom w:val="single" w:sz="18" w:space="0" w:color="9DAECB"/>
            </w:tcBorders>
            <w:noWrap/>
            <w:vAlign w:val="center"/>
          </w:tcPr>
          <w:p w:rsidR="00182AC7" w:rsidRPr="00BC4D20" w:rsidRDefault="00182AC7" w:rsidP="00BC4D20">
            <w:pPr>
              <w:pStyle w:val="DHStableA"/>
              <w:jc w:val="right"/>
              <w:rPr>
                <w:b/>
              </w:rPr>
            </w:pPr>
            <w:r w:rsidRPr="00BC4D20">
              <w:rPr>
                <w:b/>
              </w:rPr>
              <w:t>Total</w:t>
            </w:r>
          </w:p>
        </w:tc>
        <w:tc>
          <w:tcPr>
            <w:tcW w:w="1021" w:type="dxa"/>
            <w:tcBorders>
              <w:top w:val="single" w:sz="12" w:space="0" w:color="9DAECB"/>
              <w:bottom w:val="single" w:sz="18" w:space="0" w:color="9DAECB"/>
            </w:tcBorders>
            <w:shd w:val="clear" w:color="auto" w:fill="DEE4EE"/>
            <w:noWrap/>
            <w:vAlign w:val="center"/>
          </w:tcPr>
          <w:p w:rsidR="00182AC7" w:rsidRPr="00BC4D20" w:rsidRDefault="00182AC7" w:rsidP="00BC4D20">
            <w:pPr>
              <w:jc w:val="right"/>
              <w:rPr>
                <w:rFonts w:cs="Arial"/>
                <w:b/>
                <w:i/>
                <w:sz w:val="18"/>
                <w:szCs w:val="18"/>
              </w:rPr>
            </w:pPr>
            <w:r w:rsidRPr="00BC4D20">
              <w:rPr>
                <w:rFonts w:cs="Arial"/>
                <w:b/>
                <w:i/>
                <w:sz w:val="18"/>
                <w:szCs w:val="18"/>
              </w:rPr>
              <w:t>221</w:t>
            </w:r>
          </w:p>
        </w:tc>
        <w:tc>
          <w:tcPr>
            <w:tcW w:w="1021" w:type="dxa"/>
            <w:tcBorders>
              <w:top w:val="single" w:sz="12" w:space="0" w:color="9DAECB"/>
              <w:bottom w:val="single" w:sz="18" w:space="0" w:color="9DAECB"/>
            </w:tcBorders>
            <w:shd w:val="clear" w:color="auto" w:fill="DEE4EE"/>
            <w:noWrap/>
            <w:vAlign w:val="center"/>
          </w:tcPr>
          <w:p w:rsidR="00182AC7" w:rsidRPr="00BC4D20" w:rsidRDefault="00182AC7" w:rsidP="00BC4D20">
            <w:pPr>
              <w:jc w:val="right"/>
              <w:rPr>
                <w:rFonts w:cs="Arial"/>
                <w:b/>
                <w:i/>
                <w:sz w:val="18"/>
                <w:szCs w:val="18"/>
              </w:rPr>
            </w:pPr>
            <w:r w:rsidRPr="00BC4D20">
              <w:rPr>
                <w:rFonts w:cs="Arial"/>
                <w:b/>
                <w:i/>
                <w:sz w:val="18"/>
                <w:szCs w:val="18"/>
              </w:rPr>
              <w:t>1.9%</w:t>
            </w:r>
          </w:p>
        </w:tc>
        <w:tc>
          <w:tcPr>
            <w:tcW w:w="1021" w:type="dxa"/>
            <w:tcBorders>
              <w:top w:val="single" w:sz="12" w:space="0" w:color="9DAECB"/>
              <w:bottom w:val="single" w:sz="18" w:space="0" w:color="9DAECB"/>
            </w:tcBorders>
            <w:noWrap/>
            <w:vAlign w:val="center"/>
          </w:tcPr>
          <w:p w:rsidR="00182AC7" w:rsidRPr="00BC4D20" w:rsidRDefault="00182AC7" w:rsidP="00BC4D20">
            <w:pPr>
              <w:jc w:val="right"/>
              <w:rPr>
                <w:rFonts w:cs="Arial"/>
                <w:b/>
                <w:i/>
                <w:sz w:val="18"/>
                <w:szCs w:val="18"/>
              </w:rPr>
            </w:pPr>
            <w:r w:rsidRPr="00BC4D20">
              <w:rPr>
                <w:rFonts w:cs="Arial"/>
                <w:b/>
                <w:i/>
                <w:sz w:val="18"/>
                <w:szCs w:val="18"/>
              </w:rPr>
              <w:t>1,727</w:t>
            </w:r>
          </w:p>
        </w:tc>
        <w:tc>
          <w:tcPr>
            <w:tcW w:w="1021" w:type="dxa"/>
            <w:tcBorders>
              <w:top w:val="single" w:sz="12" w:space="0" w:color="9DAECB"/>
              <w:bottom w:val="single" w:sz="18" w:space="0" w:color="9DAECB"/>
            </w:tcBorders>
            <w:noWrap/>
            <w:vAlign w:val="center"/>
          </w:tcPr>
          <w:p w:rsidR="00182AC7" w:rsidRPr="00BC4D20" w:rsidRDefault="00182AC7" w:rsidP="00BC4D20">
            <w:pPr>
              <w:jc w:val="right"/>
              <w:rPr>
                <w:rFonts w:cs="Arial"/>
                <w:b/>
                <w:i/>
                <w:sz w:val="18"/>
                <w:szCs w:val="18"/>
              </w:rPr>
            </w:pPr>
            <w:r w:rsidRPr="00BC4D20">
              <w:rPr>
                <w:rFonts w:cs="Arial"/>
                <w:b/>
                <w:i/>
                <w:sz w:val="18"/>
                <w:szCs w:val="18"/>
              </w:rPr>
              <w:t>8.4%</w:t>
            </w:r>
          </w:p>
        </w:tc>
        <w:tc>
          <w:tcPr>
            <w:tcW w:w="1021" w:type="dxa"/>
            <w:tcBorders>
              <w:top w:val="single" w:sz="12" w:space="0" w:color="9DAECB"/>
              <w:bottom w:val="single" w:sz="18" w:space="0" w:color="9DAECB"/>
            </w:tcBorders>
            <w:shd w:val="clear" w:color="auto" w:fill="DEE4EE"/>
            <w:noWrap/>
            <w:vAlign w:val="center"/>
          </w:tcPr>
          <w:p w:rsidR="00182AC7" w:rsidRPr="00BC4D20" w:rsidRDefault="00182AC7" w:rsidP="00BC4D20">
            <w:pPr>
              <w:jc w:val="right"/>
              <w:rPr>
                <w:rFonts w:cs="Arial"/>
                <w:b/>
                <w:i/>
                <w:sz w:val="18"/>
                <w:szCs w:val="18"/>
              </w:rPr>
            </w:pPr>
            <w:r w:rsidRPr="00BC4D20">
              <w:rPr>
                <w:rFonts w:cs="Arial"/>
                <w:b/>
                <w:i/>
                <w:sz w:val="18"/>
                <w:szCs w:val="18"/>
              </w:rPr>
              <w:t>3,496</w:t>
            </w:r>
          </w:p>
        </w:tc>
        <w:tc>
          <w:tcPr>
            <w:tcW w:w="1021" w:type="dxa"/>
            <w:tcBorders>
              <w:top w:val="single" w:sz="12" w:space="0" w:color="9DAECB"/>
              <w:bottom w:val="single" w:sz="18" w:space="0" w:color="9DAECB"/>
            </w:tcBorders>
            <w:shd w:val="clear" w:color="auto" w:fill="DEE4EE"/>
            <w:noWrap/>
            <w:vAlign w:val="center"/>
          </w:tcPr>
          <w:p w:rsidR="00182AC7" w:rsidRPr="00BC4D20" w:rsidRDefault="00182AC7" w:rsidP="00BC4D20">
            <w:pPr>
              <w:jc w:val="right"/>
              <w:rPr>
                <w:rFonts w:cs="Arial"/>
                <w:b/>
                <w:i/>
                <w:sz w:val="18"/>
                <w:szCs w:val="18"/>
              </w:rPr>
            </w:pPr>
            <w:r w:rsidRPr="00BC4D20">
              <w:rPr>
                <w:rFonts w:cs="Arial"/>
                <w:b/>
                <w:i/>
                <w:sz w:val="18"/>
                <w:szCs w:val="18"/>
              </w:rPr>
              <w:t>17.7%</w:t>
            </w:r>
          </w:p>
        </w:tc>
        <w:tc>
          <w:tcPr>
            <w:tcW w:w="1021" w:type="dxa"/>
            <w:tcBorders>
              <w:top w:val="single" w:sz="12" w:space="0" w:color="9DAECB"/>
              <w:bottom w:val="single" w:sz="18" w:space="0" w:color="9DAECB"/>
            </w:tcBorders>
            <w:noWrap/>
            <w:vAlign w:val="center"/>
          </w:tcPr>
          <w:p w:rsidR="00182AC7" w:rsidRPr="00BC4D20" w:rsidRDefault="00182AC7" w:rsidP="00BC4D20">
            <w:pPr>
              <w:jc w:val="right"/>
              <w:rPr>
                <w:rFonts w:cs="Arial"/>
                <w:b/>
                <w:i/>
                <w:sz w:val="18"/>
                <w:szCs w:val="18"/>
              </w:rPr>
            </w:pPr>
            <w:r w:rsidRPr="00BC4D20">
              <w:rPr>
                <w:rFonts w:cs="Arial"/>
                <w:b/>
                <w:i/>
                <w:sz w:val="18"/>
                <w:szCs w:val="18"/>
              </w:rPr>
              <w:t>2,164</w:t>
            </w:r>
          </w:p>
        </w:tc>
        <w:tc>
          <w:tcPr>
            <w:tcW w:w="1021" w:type="dxa"/>
            <w:tcBorders>
              <w:top w:val="single" w:sz="12" w:space="0" w:color="9DAECB"/>
              <w:bottom w:val="single" w:sz="18" w:space="0" w:color="9DAECB"/>
            </w:tcBorders>
            <w:noWrap/>
            <w:vAlign w:val="center"/>
          </w:tcPr>
          <w:p w:rsidR="00182AC7" w:rsidRPr="00BC4D20" w:rsidRDefault="00182AC7" w:rsidP="00BC4D20">
            <w:pPr>
              <w:jc w:val="right"/>
              <w:rPr>
                <w:rFonts w:cs="Arial"/>
                <w:b/>
                <w:i/>
                <w:sz w:val="18"/>
                <w:szCs w:val="18"/>
              </w:rPr>
            </w:pPr>
            <w:r w:rsidRPr="00BC4D20">
              <w:rPr>
                <w:rFonts w:cs="Arial"/>
                <w:b/>
                <w:i/>
                <w:sz w:val="18"/>
                <w:szCs w:val="18"/>
              </w:rPr>
              <w:t>25.7%</w:t>
            </w:r>
          </w:p>
        </w:tc>
        <w:tc>
          <w:tcPr>
            <w:tcW w:w="1021" w:type="dxa"/>
            <w:tcBorders>
              <w:top w:val="single" w:sz="12" w:space="0" w:color="9DAECB"/>
              <w:bottom w:val="single" w:sz="18" w:space="0" w:color="9DAECB"/>
            </w:tcBorders>
            <w:shd w:val="clear" w:color="auto" w:fill="DEE4EE"/>
            <w:noWrap/>
            <w:vAlign w:val="center"/>
          </w:tcPr>
          <w:p w:rsidR="00182AC7" w:rsidRPr="00BC4D20" w:rsidRDefault="00182AC7" w:rsidP="00BC4D20">
            <w:pPr>
              <w:jc w:val="right"/>
              <w:rPr>
                <w:rFonts w:cs="Arial"/>
                <w:b/>
                <w:i/>
                <w:sz w:val="18"/>
                <w:szCs w:val="18"/>
              </w:rPr>
            </w:pPr>
            <w:r w:rsidRPr="00BC4D20">
              <w:rPr>
                <w:rFonts w:cs="Arial"/>
                <w:b/>
                <w:i/>
                <w:sz w:val="18"/>
                <w:szCs w:val="18"/>
              </w:rPr>
              <w:t>7,608</w:t>
            </w:r>
          </w:p>
        </w:tc>
        <w:tc>
          <w:tcPr>
            <w:tcW w:w="1021" w:type="dxa"/>
            <w:tcBorders>
              <w:top w:val="single" w:sz="12" w:space="0" w:color="9DAECB"/>
              <w:bottom w:val="single" w:sz="18" w:space="0" w:color="9DAECB"/>
            </w:tcBorders>
            <w:shd w:val="clear" w:color="auto" w:fill="DEE4EE"/>
            <w:noWrap/>
            <w:vAlign w:val="center"/>
          </w:tcPr>
          <w:p w:rsidR="00182AC7" w:rsidRPr="00BC4D20" w:rsidRDefault="00182AC7" w:rsidP="00BC4D20">
            <w:pPr>
              <w:jc w:val="right"/>
              <w:rPr>
                <w:rFonts w:cs="Arial"/>
                <w:b/>
                <w:i/>
                <w:sz w:val="18"/>
                <w:szCs w:val="18"/>
              </w:rPr>
            </w:pPr>
            <w:r w:rsidRPr="00BC4D20">
              <w:rPr>
                <w:rFonts w:cs="Arial"/>
                <w:b/>
                <w:i/>
                <w:sz w:val="18"/>
                <w:szCs w:val="18"/>
              </w:rPr>
              <w:t>12.6%</w:t>
            </w:r>
          </w:p>
        </w:tc>
      </w:tr>
    </w:tbl>
    <w:p w:rsidR="0047763C" w:rsidRDefault="0047763C" w:rsidP="00785101">
      <w:pPr>
        <w:pStyle w:val="DHSbody"/>
      </w:pPr>
    </w:p>
    <w:p w:rsidR="001903E1" w:rsidRDefault="001903E1" w:rsidP="00785101">
      <w:pPr>
        <w:pStyle w:val="DHSbody"/>
      </w:pPr>
    </w:p>
    <w:p w:rsidR="001903E1" w:rsidRDefault="001903E1" w:rsidP="00785101">
      <w:pPr>
        <w:pStyle w:val="DHSbody"/>
        <w:sectPr w:rsidR="001903E1" w:rsidSect="001903E1">
          <w:pgSz w:w="16838" w:h="11906" w:orient="landscape"/>
          <w:pgMar w:top="1134" w:right="1134" w:bottom="1134" w:left="1134" w:header="709" w:footer="709" w:gutter="0"/>
          <w:cols w:space="708"/>
          <w:docGrid w:linePitch="360"/>
        </w:sectPr>
      </w:pPr>
    </w:p>
    <w:p w:rsidR="0047763C" w:rsidRPr="0030108E" w:rsidRDefault="0030108E" w:rsidP="0030108E">
      <w:pPr>
        <w:pStyle w:val="Caption"/>
      </w:pPr>
      <w:bookmarkStart w:id="56" w:name="_Toc514337179"/>
      <w:r w:rsidRPr="0030108E">
        <w:lastRenderedPageBreak/>
        <w:t xml:space="preserve">Table </w:t>
      </w:r>
      <w:r w:rsidR="00CD323F">
        <w:fldChar w:fldCharType="begin"/>
      </w:r>
      <w:r w:rsidR="00CD323F">
        <w:instrText xml:space="preserve"> SEQ Table \* ARABIC </w:instrText>
      </w:r>
      <w:r w:rsidR="00CD323F">
        <w:fldChar w:fldCharType="separate"/>
      </w:r>
      <w:r w:rsidR="00581D8E">
        <w:rPr>
          <w:noProof/>
        </w:rPr>
        <w:t>14</w:t>
      </w:r>
      <w:r w:rsidR="00CD323F">
        <w:rPr>
          <w:noProof/>
        </w:rPr>
        <w:fldChar w:fldCharType="end"/>
      </w:r>
      <w:r w:rsidRPr="0030108E">
        <w:t xml:space="preserve">: </w:t>
      </w:r>
      <w:r w:rsidR="0047763C" w:rsidRPr="0030108E">
        <w:t>Active bonds by local government area</w:t>
      </w:r>
      <w:bookmarkEnd w:id="56"/>
    </w:p>
    <w:tbl>
      <w:tblPr>
        <w:tblW w:w="10039" w:type="dxa"/>
        <w:tblBorders>
          <w:top w:val="single" w:sz="18" w:space="0" w:color="9DAECB"/>
          <w:bottom w:val="single" w:sz="18" w:space="0" w:color="9DAECB"/>
          <w:insideH w:val="single" w:sz="2" w:space="0" w:color="9DAECB"/>
        </w:tblBorders>
        <w:tblLayout w:type="fixed"/>
        <w:tblLook w:val="04A0" w:firstRow="1" w:lastRow="0" w:firstColumn="1" w:lastColumn="0" w:noHBand="0" w:noVBand="1"/>
      </w:tblPr>
      <w:tblGrid>
        <w:gridCol w:w="1985"/>
        <w:gridCol w:w="851"/>
        <w:gridCol w:w="851"/>
        <w:gridCol w:w="964"/>
        <w:gridCol w:w="284"/>
        <w:gridCol w:w="2155"/>
        <w:gridCol w:w="1021"/>
        <w:gridCol w:w="964"/>
        <w:gridCol w:w="964"/>
      </w:tblGrid>
      <w:tr w:rsidR="005C3C04" w:rsidRPr="005B63C3" w:rsidTr="005B63C3">
        <w:trPr>
          <w:trHeight w:val="284"/>
          <w:tblHeader/>
        </w:trPr>
        <w:tc>
          <w:tcPr>
            <w:tcW w:w="1985" w:type="dxa"/>
            <w:vMerge w:val="restart"/>
            <w:tcBorders>
              <w:top w:val="single" w:sz="18" w:space="0" w:color="9DAECB"/>
              <w:bottom w:val="single" w:sz="2" w:space="0" w:color="9DAECB"/>
            </w:tcBorders>
            <w:noWrap/>
            <w:vAlign w:val="bottom"/>
          </w:tcPr>
          <w:p w:rsidR="005C3C04" w:rsidRPr="005B63C3" w:rsidRDefault="005C3C04" w:rsidP="00F57058">
            <w:pPr>
              <w:pStyle w:val="DHStableA"/>
              <w:rPr>
                <w:b/>
                <w:lang w:eastAsia="en-AU"/>
              </w:rPr>
            </w:pPr>
            <w:r w:rsidRPr="005B63C3">
              <w:rPr>
                <w:b/>
                <w:lang w:eastAsia="en-AU"/>
              </w:rPr>
              <w:t>LGA</w:t>
            </w:r>
          </w:p>
        </w:tc>
        <w:tc>
          <w:tcPr>
            <w:tcW w:w="851" w:type="dxa"/>
            <w:vMerge w:val="restart"/>
            <w:tcBorders>
              <w:top w:val="single" w:sz="18" w:space="0" w:color="9DAECB"/>
              <w:bottom w:val="single" w:sz="2" w:space="0" w:color="9DAECB"/>
            </w:tcBorders>
            <w:noWrap/>
            <w:vAlign w:val="bottom"/>
          </w:tcPr>
          <w:p w:rsidR="005C3C04" w:rsidRPr="005B63C3" w:rsidRDefault="00EC6FF2" w:rsidP="005B63C3">
            <w:pPr>
              <w:pStyle w:val="DHStableA"/>
              <w:jc w:val="right"/>
              <w:rPr>
                <w:b/>
                <w:lang w:eastAsia="en-AU"/>
              </w:rPr>
            </w:pPr>
            <w:r w:rsidRPr="005B63C3">
              <w:rPr>
                <w:b/>
                <w:lang w:eastAsia="en-AU"/>
              </w:rPr>
              <w:t>March</w:t>
            </w:r>
            <w:r w:rsidR="002A2870" w:rsidRPr="005B63C3">
              <w:rPr>
                <w:b/>
                <w:lang w:eastAsia="en-AU"/>
              </w:rPr>
              <w:br/>
            </w:r>
            <w:r w:rsidRPr="005B63C3">
              <w:rPr>
                <w:b/>
                <w:lang w:eastAsia="en-AU"/>
              </w:rPr>
              <w:t>2018</w:t>
            </w:r>
          </w:p>
        </w:tc>
        <w:tc>
          <w:tcPr>
            <w:tcW w:w="1815" w:type="dxa"/>
            <w:gridSpan w:val="2"/>
            <w:tcBorders>
              <w:top w:val="single" w:sz="18" w:space="0" w:color="9DAECB"/>
              <w:bottom w:val="single" w:sz="2" w:space="0" w:color="9DAECB"/>
            </w:tcBorders>
            <w:shd w:val="clear" w:color="auto" w:fill="DEE4EE"/>
            <w:noWrap/>
            <w:vAlign w:val="bottom"/>
          </w:tcPr>
          <w:p w:rsidR="005C3C04" w:rsidRPr="005B63C3" w:rsidRDefault="005C3C04" w:rsidP="005B63C3">
            <w:pPr>
              <w:pStyle w:val="DHStableA"/>
              <w:jc w:val="center"/>
              <w:rPr>
                <w:b/>
                <w:lang w:eastAsia="en-AU"/>
              </w:rPr>
            </w:pPr>
            <w:r w:rsidRPr="005B63C3">
              <w:rPr>
                <w:b/>
                <w:lang w:eastAsia="en-AU"/>
              </w:rPr>
              <w:t>% change</w:t>
            </w:r>
          </w:p>
        </w:tc>
        <w:tc>
          <w:tcPr>
            <w:tcW w:w="284" w:type="dxa"/>
            <w:vMerge w:val="restart"/>
            <w:tcBorders>
              <w:top w:val="single" w:sz="18" w:space="0" w:color="9DAECB"/>
              <w:bottom w:val="single" w:sz="2" w:space="0" w:color="9DAECB"/>
            </w:tcBorders>
            <w:vAlign w:val="bottom"/>
          </w:tcPr>
          <w:p w:rsidR="005C3C04" w:rsidRPr="005B63C3" w:rsidRDefault="005C3C04" w:rsidP="005B63C3">
            <w:pPr>
              <w:pStyle w:val="DHStableA"/>
              <w:jc w:val="right"/>
              <w:rPr>
                <w:b/>
                <w:lang w:eastAsia="en-AU"/>
              </w:rPr>
            </w:pPr>
          </w:p>
        </w:tc>
        <w:tc>
          <w:tcPr>
            <w:tcW w:w="2155" w:type="dxa"/>
            <w:vMerge w:val="restart"/>
            <w:tcBorders>
              <w:top w:val="single" w:sz="18" w:space="0" w:color="9DAECB"/>
              <w:bottom w:val="single" w:sz="2" w:space="0" w:color="9DAECB"/>
            </w:tcBorders>
            <w:vAlign w:val="bottom"/>
          </w:tcPr>
          <w:p w:rsidR="005C3C04" w:rsidRPr="005B63C3" w:rsidRDefault="005C3C04" w:rsidP="005B63C3">
            <w:pPr>
              <w:pStyle w:val="DHStableA"/>
              <w:rPr>
                <w:b/>
                <w:lang w:eastAsia="en-AU"/>
              </w:rPr>
            </w:pPr>
            <w:r w:rsidRPr="005B63C3">
              <w:rPr>
                <w:b/>
                <w:lang w:eastAsia="en-AU"/>
              </w:rPr>
              <w:t>LGA</w:t>
            </w:r>
          </w:p>
        </w:tc>
        <w:tc>
          <w:tcPr>
            <w:tcW w:w="1021" w:type="dxa"/>
            <w:vMerge w:val="restart"/>
            <w:tcBorders>
              <w:top w:val="single" w:sz="18" w:space="0" w:color="9DAECB"/>
              <w:bottom w:val="single" w:sz="2" w:space="0" w:color="9DAECB"/>
            </w:tcBorders>
            <w:vAlign w:val="bottom"/>
          </w:tcPr>
          <w:p w:rsidR="005C3C04" w:rsidRPr="005B63C3" w:rsidRDefault="00EC6FF2" w:rsidP="005B63C3">
            <w:pPr>
              <w:pStyle w:val="DHStableA"/>
              <w:jc w:val="right"/>
              <w:rPr>
                <w:b/>
                <w:lang w:eastAsia="en-AU"/>
              </w:rPr>
            </w:pPr>
            <w:r w:rsidRPr="005B63C3">
              <w:rPr>
                <w:b/>
                <w:lang w:eastAsia="en-AU"/>
              </w:rPr>
              <w:t>March</w:t>
            </w:r>
            <w:r w:rsidR="002A2870" w:rsidRPr="005B63C3">
              <w:rPr>
                <w:b/>
                <w:lang w:eastAsia="en-AU"/>
              </w:rPr>
              <w:br/>
            </w:r>
            <w:r w:rsidRPr="005B63C3">
              <w:rPr>
                <w:b/>
                <w:lang w:eastAsia="en-AU"/>
              </w:rPr>
              <w:t>2018</w:t>
            </w:r>
          </w:p>
        </w:tc>
        <w:tc>
          <w:tcPr>
            <w:tcW w:w="1928" w:type="dxa"/>
            <w:gridSpan w:val="2"/>
            <w:tcBorders>
              <w:top w:val="single" w:sz="18" w:space="0" w:color="9DAECB"/>
              <w:bottom w:val="single" w:sz="2" w:space="0" w:color="9DAECB"/>
            </w:tcBorders>
            <w:shd w:val="clear" w:color="auto" w:fill="DEE4EE"/>
            <w:vAlign w:val="center"/>
          </w:tcPr>
          <w:p w:rsidR="005C3C04" w:rsidRPr="005B63C3" w:rsidRDefault="005C3C04" w:rsidP="005B63C3">
            <w:pPr>
              <w:pStyle w:val="DHStableA"/>
              <w:jc w:val="center"/>
              <w:rPr>
                <w:b/>
                <w:lang w:eastAsia="en-AU"/>
              </w:rPr>
            </w:pPr>
            <w:r w:rsidRPr="005B63C3">
              <w:rPr>
                <w:b/>
                <w:lang w:eastAsia="en-AU"/>
              </w:rPr>
              <w:t>% change</w:t>
            </w:r>
          </w:p>
        </w:tc>
      </w:tr>
      <w:tr w:rsidR="005C3C04" w:rsidRPr="005B63C3" w:rsidTr="005B63C3">
        <w:trPr>
          <w:trHeight w:val="284"/>
          <w:tblHeader/>
        </w:trPr>
        <w:tc>
          <w:tcPr>
            <w:tcW w:w="1985" w:type="dxa"/>
            <w:vMerge/>
            <w:tcBorders>
              <w:top w:val="single" w:sz="2" w:space="0" w:color="9DAECB"/>
              <w:bottom w:val="single" w:sz="12" w:space="0" w:color="9DAECB"/>
            </w:tcBorders>
            <w:noWrap/>
            <w:vAlign w:val="bottom"/>
          </w:tcPr>
          <w:p w:rsidR="005C3C04" w:rsidRPr="005B63C3" w:rsidRDefault="005C3C04" w:rsidP="00F57058">
            <w:pPr>
              <w:pStyle w:val="DHStableA"/>
              <w:rPr>
                <w:b/>
                <w:lang w:eastAsia="en-AU"/>
              </w:rPr>
            </w:pPr>
          </w:p>
        </w:tc>
        <w:tc>
          <w:tcPr>
            <w:tcW w:w="851" w:type="dxa"/>
            <w:vMerge/>
            <w:tcBorders>
              <w:top w:val="single" w:sz="2" w:space="0" w:color="9DAECB"/>
              <w:bottom w:val="single" w:sz="12" w:space="0" w:color="9DAECB"/>
            </w:tcBorders>
            <w:noWrap/>
            <w:vAlign w:val="bottom"/>
          </w:tcPr>
          <w:p w:rsidR="005C3C04" w:rsidRPr="005B63C3" w:rsidRDefault="005C3C04" w:rsidP="005B63C3">
            <w:pPr>
              <w:pStyle w:val="DHStableA"/>
              <w:jc w:val="right"/>
              <w:rPr>
                <w:b/>
                <w:lang w:eastAsia="en-AU"/>
              </w:rPr>
            </w:pPr>
          </w:p>
        </w:tc>
        <w:tc>
          <w:tcPr>
            <w:tcW w:w="851" w:type="dxa"/>
            <w:tcBorders>
              <w:top w:val="single" w:sz="2" w:space="0" w:color="9DAECB"/>
              <w:bottom w:val="single" w:sz="12" w:space="0" w:color="9DAECB"/>
            </w:tcBorders>
            <w:shd w:val="clear" w:color="auto" w:fill="DEE4EE"/>
            <w:noWrap/>
            <w:vAlign w:val="bottom"/>
          </w:tcPr>
          <w:p w:rsidR="005C3C04" w:rsidRPr="005B63C3" w:rsidRDefault="005C3C04" w:rsidP="005B63C3">
            <w:pPr>
              <w:pStyle w:val="DHStableA"/>
              <w:jc w:val="right"/>
              <w:rPr>
                <w:b/>
                <w:lang w:eastAsia="en-AU"/>
              </w:rPr>
            </w:pPr>
            <w:r w:rsidRPr="005B63C3">
              <w:rPr>
                <w:b/>
                <w:lang w:eastAsia="en-AU"/>
              </w:rPr>
              <w:t>1 year</w:t>
            </w:r>
          </w:p>
        </w:tc>
        <w:tc>
          <w:tcPr>
            <w:tcW w:w="964" w:type="dxa"/>
            <w:tcBorders>
              <w:top w:val="single" w:sz="2" w:space="0" w:color="9DAECB"/>
              <w:bottom w:val="single" w:sz="12" w:space="0" w:color="9DAECB"/>
            </w:tcBorders>
            <w:shd w:val="clear" w:color="auto" w:fill="DEE4EE"/>
            <w:noWrap/>
            <w:vAlign w:val="bottom"/>
          </w:tcPr>
          <w:p w:rsidR="005C3C04" w:rsidRPr="005B63C3" w:rsidRDefault="005C3C04" w:rsidP="005B63C3">
            <w:pPr>
              <w:pStyle w:val="DHStableA"/>
              <w:jc w:val="right"/>
              <w:rPr>
                <w:b/>
                <w:lang w:eastAsia="en-AU"/>
              </w:rPr>
            </w:pPr>
            <w:r w:rsidRPr="005B63C3">
              <w:rPr>
                <w:b/>
                <w:lang w:eastAsia="en-AU"/>
              </w:rPr>
              <w:t>5 years</w:t>
            </w:r>
          </w:p>
        </w:tc>
        <w:tc>
          <w:tcPr>
            <w:tcW w:w="284" w:type="dxa"/>
            <w:vMerge/>
            <w:tcBorders>
              <w:top w:val="single" w:sz="2" w:space="0" w:color="9DAECB"/>
              <w:bottom w:val="single" w:sz="12" w:space="0" w:color="9DAECB"/>
            </w:tcBorders>
            <w:vAlign w:val="bottom"/>
          </w:tcPr>
          <w:p w:rsidR="005C3C04" w:rsidRPr="005B63C3" w:rsidRDefault="005C3C04" w:rsidP="005B63C3">
            <w:pPr>
              <w:pStyle w:val="DHStableA"/>
              <w:jc w:val="right"/>
              <w:rPr>
                <w:b/>
                <w:lang w:eastAsia="en-AU"/>
              </w:rPr>
            </w:pPr>
          </w:p>
        </w:tc>
        <w:tc>
          <w:tcPr>
            <w:tcW w:w="2155" w:type="dxa"/>
            <w:vMerge/>
            <w:tcBorders>
              <w:top w:val="single" w:sz="2" w:space="0" w:color="9DAECB"/>
              <w:bottom w:val="single" w:sz="12" w:space="0" w:color="9DAECB"/>
            </w:tcBorders>
            <w:vAlign w:val="bottom"/>
          </w:tcPr>
          <w:p w:rsidR="005C3C04" w:rsidRPr="005B63C3" w:rsidRDefault="005C3C04" w:rsidP="005B63C3">
            <w:pPr>
              <w:pStyle w:val="DHStableA"/>
              <w:jc w:val="right"/>
              <w:rPr>
                <w:b/>
                <w:lang w:eastAsia="en-AU"/>
              </w:rPr>
            </w:pPr>
          </w:p>
        </w:tc>
        <w:tc>
          <w:tcPr>
            <w:tcW w:w="1021" w:type="dxa"/>
            <w:vMerge/>
            <w:tcBorders>
              <w:top w:val="single" w:sz="2" w:space="0" w:color="9DAECB"/>
              <w:bottom w:val="single" w:sz="12" w:space="0" w:color="9DAECB"/>
            </w:tcBorders>
            <w:vAlign w:val="bottom"/>
          </w:tcPr>
          <w:p w:rsidR="005C3C04" w:rsidRPr="005B63C3" w:rsidRDefault="005C3C04" w:rsidP="005B63C3">
            <w:pPr>
              <w:pStyle w:val="DHStableA"/>
              <w:jc w:val="right"/>
              <w:rPr>
                <w:b/>
                <w:lang w:eastAsia="en-AU"/>
              </w:rPr>
            </w:pPr>
          </w:p>
        </w:tc>
        <w:tc>
          <w:tcPr>
            <w:tcW w:w="964" w:type="dxa"/>
            <w:tcBorders>
              <w:top w:val="single" w:sz="2" w:space="0" w:color="9DAECB"/>
              <w:bottom w:val="single" w:sz="12" w:space="0" w:color="9DAECB"/>
            </w:tcBorders>
            <w:shd w:val="clear" w:color="auto" w:fill="DEE4EE"/>
            <w:vAlign w:val="bottom"/>
          </w:tcPr>
          <w:p w:rsidR="005C3C04" w:rsidRPr="005B63C3" w:rsidRDefault="005C3C04" w:rsidP="005B63C3">
            <w:pPr>
              <w:pStyle w:val="DHStableA"/>
              <w:jc w:val="right"/>
              <w:rPr>
                <w:b/>
                <w:lang w:eastAsia="en-AU"/>
              </w:rPr>
            </w:pPr>
            <w:r w:rsidRPr="005B63C3">
              <w:rPr>
                <w:b/>
                <w:lang w:eastAsia="en-AU"/>
              </w:rPr>
              <w:t>1 year</w:t>
            </w:r>
          </w:p>
        </w:tc>
        <w:tc>
          <w:tcPr>
            <w:tcW w:w="964" w:type="dxa"/>
            <w:tcBorders>
              <w:top w:val="single" w:sz="2" w:space="0" w:color="9DAECB"/>
              <w:bottom w:val="single" w:sz="12" w:space="0" w:color="9DAECB"/>
            </w:tcBorders>
            <w:shd w:val="clear" w:color="auto" w:fill="DEE4EE"/>
            <w:vAlign w:val="bottom"/>
          </w:tcPr>
          <w:p w:rsidR="005C3C04" w:rsidRPr="005B63C3" w:rsidRDefault="005C3C04" w:rsidP="005B63C3">
            <w:pPr>
              <w:pStyle w:val="DHStableA"/>
              <w:jc w:val="right"/>
              <w:rPr>
                <w:b/>
                <w:lang w:eastAsia="en-AU"/>
              </w:rPr>
            </w:pPr>
            <w:r w:rsidRPr="005B63C3">
              <w:rPr>
                <w:b/>
                <w:lang w:eastAsia="en-AU"/>
              </w:rPr>
              <w:t>5 years</w:t>
            </w:r>
          </w:p>
        </w:tc>
      </w:tr>
      <w:tr w:rsidR="00182AC7" w:rsidRPr="005C0ADF" w:rsidTr="00182AC7">
        <w:trPr>
          <w:trHeight w:hRule="exact" w:val="340"/>
        </w:trPr>
        <w:tc>
          <w:tcPr>
            <w:tcW w:w="1985" w:type="dxa"/>
            <w:tcBorders>
              <w:top w:val="single" w:sz="12" w:space="0" w:color="9DAECB"/>
            </w:tcBorders>
            <w:noWrap/>
            <w:vAlign w:val="center"/>
          </w:tcPr>
          <w:p w:rsidR="00182AC7" w:rsidRPr="00016241" w:rsidRDefault="00182AC7" w:rsidP="00F57058">
            <w:pPr>
              <w:pStyle w:val="DHStableA"/>
            </w:pPr>
            <w:r w:rsidRPr="00016241">
              <w:t>Alpine</w:t>
            </w:r>
          </w:p>
        </w:tc>
        <w:tc>
          <w:tcPr>
            <w:tcW w:w="851" w:type="dxa"/>
            <w:tcBorders>
              <w:top w:val="single" w:sz="12" w:space="0" w:color="9DAECB"/>
            </w:tcBorders>
            <w:noWrap/>
            <w:vAlign w:val="center"/>
          </w:tcPr>
          <w:p w:rsidR="00182AC7" w:rsidRPr="00182AC7" w:rsidRDefault="00182AC7" w:rsidP="00182AC7">
            <w:pPr>
              <w:jc w:val="right"/>
              <w:rPr>
                <w:rFonts w:cs="Arial"/>
                <w:sz w:val="18"/>
                <w:szCs w:val="18"/>
              </w:rPr>
            </w:pPr>
            <w:r w:rsidRPr="00182AC7">
              <w:rPr>
                <w:rFonts w:cs="Arial"/>
                <w:sz w:val="18"/>
                <w:szCs w:val="18"/>
              </w:rPr>
              <w:t>794</w:t>
            </w:r>
          </w:p>
        </w:tc>
        <w:tc>
          <w:tcPr>
            <w:tcW w:w="851" w:type="dxa"/>
            <w:tcBorders>
              <w:top w:val="single" w:sz="12" w:space="0" w:color="9DAECB"/>
            </w:tcBorders>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-1.9%</w:t>
            </w:r>
          </w:p>
        </w:tc>
        <w:tc>
          <w:tcPr>
            <w:tcW w:w="964" w:type="dxa"/>
            <w:tcBorders>
              <w:top w:val="single" w:sz="12" w:space="0" w:color="9DAECB"/>
            </w:tcBorders>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1.5%</w:t>
            </w:r>
          </w:p>
        </w:tc>
        <w:tc>
          <w:tcPr>
            <w:tcW w:w="284" w:type="dxa"/>
            <w:tcBorders>
              <w:top w:val="single" w:sz="12" w:space="0" w:color="9DAECB"/>
            </w:tcBorders>
            <w:vAlign w:val="center"/>
          </w:tcPr>
          <w:p w:rsidR="00182AC7" w:rsidRPr="00182AC7" w:rsidRDefault="00182AC7" w:rsidP="00182AC7">
            <w:pPr>
              <w:jc w:val="right"/>
              <w:rPr>
                <w:rFonts w:cs="Arial"/>
                <w:color w:val="000000"/>
                <w:sz w:val="18"/>
                <w:szCs w:val="18"/>
                <w:lang w:eastAsia="en-AU"/>
              </w:rPr>
            </w:pPr>
          </w:p>
        </w:tc>
        <w:tc>
          <w:tcPr>
            <w:tcW w:w="2155" w:type="dxa"/>
            <w:tcBorders>
              <w:top w:val="single" w:sz="12" w:space="0" w:color="9DAECB"/>
            </w:tcBorders>
            <w:vAlign w:val="center"/>
          </w:tcPr>
          <w:p w:rsidR="00182AC7" w:rsidRPr="00182AC7" w:rsidRDefault="00182AC7" w:rsidP="00182AC7">
            <w:pPr>
              <w:rPr>
                <w:rFonts w:cs="Arial"/>
                <w:color w:val="000000"/>
                <w:sz w:val="18"/>
                <w:szCs w:val="18"/>
                <w:lang w:eastAsia="en-AU"/>
              </w:rPr>
            </w:pPr>
            <w:r w:rsidRPr="00182AC7">
              <w:rPr>
                <w:rFonts w:cs="Arial"/>
                <w:color w:val="000000"/>
                <w:sz w:val="18"/>
                <w:szCs w:val="18"/>
                <w:lang w:eastAsia="en-AU"/>
              </w:rPr>
              <w:t>Mansfield</w:t>
            </w:r>
          </w:p>
        </w:tc>
        <w:tc>
          <w:tcPr>
            <w:tcW w:w="1021" w:type="dxa"/>
            <w:tcBorders>
              <w:top w:val="single" w:sz="12" w:space="0" w:color="9DAECB"/>
            </w:tcBorders>
            <w:vAlign w:val="center"/>
          </w:tcPr>
          <w:p w:rsidR="00182AC7" w:rsidRPr="00182AC7" w:rsidRDefault="00182AC7" w:rsidP="00182AC7">
            <w:pPr>
              <w:jc w:val="right"/>
              <w:rPr>
                <w:rFonts w:cs="Arial"/>
                <w:sz w:val="18"/>
                <w:szCs w:val="18"/>
              </w:rPr>
            </w:pPr>
            <w:r w:rsidRPr="00182AC7">
              <w:rPr>
                <w:rFonts w:cs="Arial"/>
                <w:sz w:val="18"/>
                <w:szCs w:val="18"/>
              </w:rPr>
              <w:t>393</w:t>
            </w:r>
          </w:p>
        </w:tc>
        <w:tc>
          <w:tcPr>
            <w:tcW w:w="964" w:type="dxa"/>
            <w:tcBorders>
              <w:top w:val="single" w:sz="12" w:space="0" w:color="9DAECB"/>
            </w:tcBorders>
            <w:shd w:val="clear" w:color="auto" w:fill="DEE4EE"/>
            <w:vAlign w:val="center"/>
          </w:tcPr>
          <w:p w:rsidR="00182AC7" w:rsidRPr="00182AC7" w:rsidRDefault="00182AC7" w:rsidP="00182AC7">
            <w:pPr>
              <w:jc w:val="right"/>
              <w:rPr>
                <w:rFonts w:cs="Arial"/>
                <w:sz w:val="18"/>
                <w:szCs w:val="18"/>
              </w:rPr>
            </w:pPr>
            <w:r w:rsidRPr="00182AC7">
              <w:rPr>
                <w:rFonts w:cs="Arial"/>
                <w:sz w:val="18"/>
                <w:szCs w:val="18"/>
              </w:rPr>
              <w:t>-1.5%</w:t>
            </w:r>
          </w:p>
        </w:tc>
        <w:tc>
          <w:tcPr>
            <w:tcW w:w="964" w:type="dxa"/>
            <w:tcBorders>
              <w:top w:val="single" w:sz="12" w:space="0" w:color="9DAECB"/>
            </w:tcBorders>
            <w:shd w:val="clear" w:color="auto" w:fill="DEE4EE"/>
            <w:vAlign w:val="center"/>
          </w:tcPr>
          <w:p w:rsidR="00182AC7" w:rsidRPr="00182AC7" w:rsidRDefault="00182AC7" w:rsidP="00182AC7">
            <w:pPr>
              <w:jc w:val="right"/>
              <w:rPr>
                <w:rFonts w:cs="Arial"/>
                <w:sz w:val="18"/>
                <w:szCs w:val="18"/>
              </w:rPr>
            </w:pPr>
            <w:r w:rsidRPr="00182AC7">
              <w:rPr>
                <w:rFonts w:cs="Arial"/>
                <w:sz w:val="18"/>
                <w:szCs w:val="18"/>
              </w:rPr>
              <w:t>19.1%</w:t>
            </w:r>
          </w:p>
        </w:tc>
      </w:tr>
      <w:tr w:rsidR="00182AC7" w:rsidRPr="005C0ADF" w:rsidTr="00182AC7">
        <w:trPr>
          <w:trHeight w:hRule="exact" w:val="340"/>
        </w:trPr>
        <w:tc>
          <w:tcPr>
            <w:tcW w:w="1985" w:type="dxa"/>
            <w:noWrap/>
            <w:vAlign w:val="center"/>
          </w:tcPr>
          <w:p w:rsidR="00182AC7" w:rsidRPr="00016241" w:rsidRDefault="00182AC7" w:rsidP="00F57058">
            <w:pPr>
              <w:pStyle w:val="DHStableA"/>
            </w:pPr>
            <w:r w:rsidRPr="00016241">
              <w:t>Ararat</w:t>
            </w:r>
          </w:p>
        </w:tc>
        <w:tc>
          <w:tcPr>
            <w:tcW w:w="851" w:type="dxa"/>
            <w:noWrap/>
            <w:vAlign w:val="center"/>
          </w:tcPr>
          <w:p w:rsidR="00182AC7" w:rsidRPr="00182AC7" w:rsidRDefault="00182AC7" w:rsidP="00182AC7">
            <w:pPr>
              <w:jc w:val="right"/>
              <w:rPr>
                <w:rFonts w:cs="Arial"/>
                <w:sz w:val="18"/>
                <w:szCs w:val="18"/>
              </w:rPr>
            </w:pPr>
            <w:r w:rsidRPr="00182AC7">
              <w:rPr>
                <w:rFonts w:cs="Arial"/>
                <w:sz w:val="18"/>
                <w:szCs w:val="18"/>
              </w:rPr>
              <w:t>733</w:t>
            </w:r>
          </w:p>
        </w:tc>
        <w:tc>
          <w:tcPr>
            <w:tcW w:w="85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5.2%</w:t>
            </w:r>
          </w:p>
        </w:tc>
        <w:tc>
          <w:tcPr>
            <w:tcW w:w="964"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10.2%</w:t>
            </w:r>
          </w:p>
        </w:tc>
        <w:tc>
          <w:tcPr>
            <w:tcW w:w="284" w:type="dxa"/>
            <w:vAlign w:val="center"/>
          </w:tcPr>
          <w:p w:rsidR="00182AC7" w:rsidRPr="00182AC7" w:rsidRDefault="00182AC7" w:rsidP="00182AC7">
            <w:pPr>
              <w:jc w:val="right"/>
              <w:rPr>
                <w:rFonts w:cs="Arial"/>
                <w:color w:val="000000"/>
                <w:sz w:val="18"/>
                <w:szCs w:val="18"/>
                <w:lang w:eastAsia="en-AU"/>
              </w:rPr>
            </w:pPr>
          </w:p>
        </w:tc>
        <w:tc>
          <w:tcPr>
            <w:tcW w:w="2155" w:type="dxa"/>
            <w:vAlign w:val="center"/>
          </w:tcPr>
          <w:p w:rsidR="00182AC7" w:rsidRPr="00182AC7" w:rsidRDefault="00182AC7" w:rsidP="00182AC7">
            <w:pPr>
              <w:rPr>
                <w:rFonts w:cs="Arial"/>
                <w:color w:val="000000"/>
                <w:sz w:val="18"/>
                <w:szCs w:val="18"/>
                <w:lang w:eastAsia="en-AU"/>
              </w:rPr>
            </w:pPr>
            <w:r w:rsidRPr="00182AC7">
              <w:rPr>
                <w:rFonts w:cs="Arial"/>
                <w:color w:val="000000"/>
                <w:sz w:val="18"/>
                <w:szCs w:val="18"/>
                <w:lang w:eastAsia="en-AU"/>
              </w:rPr>
              <w:t>Maribyrnong</w:t>
            </w:r>
          </w:p>
        </w:tc>
        <w:tc>
          <w:tcPr>
            <w:tcW w:w="1021" w:type="dxa"/>
            <w:vAlign w:val="center"/>
          </w:tcPr>
          <w:p w:rsidR="00182AC7" w:rsidRPr="00182AC7" w:rsidRDefault="00182AC7" w:rsidP="00182AC7">
            <w:pPr>
              <w:jc w:val="right"/>
              <w:rPr>
                <w:rFonts w:cs="Arial"/>
                <w:sz w:val="18"/>
                <w:szCs w:val="18"/>
              </w:rPr>
            </w:pPr>
            <w:r w:rsidRPr="00182AC7">
              <w:rPr>
                <w:rFonts w:cs="Arial"/>
                <w:sz w:val="18"/>
                <w:szCs w:val="18"/>
              </w:rPr>
              <w:t>12,761</w:t>
            </w:r>
          </w:p>
        </w:tc>
        <w:tc>
          <w:tcPr>
            <w:tcW w:w="964" w:type="dxa"/>
            <w:shd w:val="clear" w:color="auto" w:fill="DEE4EE"/>
            <w:vAlign w:val="center"/>
          </w:tcPr>
          <w:p w:rsidR="00182AC7" w:rsidRPr="00182AC7" w:rsidRDefault="00182AC7" w:rsidP="00182AC7">
            <w:pPr>
              <w:jc w:val="right"/>
              <w:rPr>
                <w:rFonts w:cs="Arial"/>
                <w:sz w:val="18"/>
                <w:szCs w:val="18"/>
              </w:rPr>
            </w:pPr>
            <w:r w:rsidRPr="00182AC7">
              <w:rPr>
                <w:rFonts w:cs="Arial"/>
                <w:sz w:val="18"/>
                <w:szCs w:val="18"/>
              </w:rPr>
              <w:t>0.8%</w:t>
            </w:r>
          </w:p>
        </w:tc>
        <w:tc>
          <w:tcPr>
            <w:tcW w:w="964" w:type="dxa"/>
            <w:shd w:val="clear" w:color="auto" w:fill="DEE4EE"/>
            <w:vAlign w:val="center"/>
          </w:tcPr>
          <w:p w:rsidR="00182AC7" w:rsidRPr="00182AC7" w:rsidRDefault="00182AC7" w:rsidP="00182AC7">
            <w:pPr>
              <w:jc w:val="right"/>
              <w:rPr>
                <w:rFonts w:cs="Arial"/>
                <w:sz w:val="18"/>
                <w:szCs w:val="18"/>
              </w:rPr>
            </w:pPr>
            <w:r w:rsidRPr="00182AC7">
              <w:rPr>
                <w:rFonts w:cs="Arial"/>
                <w:sz w:val="18"/>
                <w:szCs w:val="18"/>
              </w:rPr>
              <w:t>29.1%</w:t>
            </w:r>
          </w:p>
        </w:tc>
      </w:tr>
      <w:tr w:rsidR="00182AC7" w:rsidRPr="005C0ADF" w:rsidTr="00182AC7">
        <w:trPr>
          <w:trHeight w:hRule="exact" w:val="340"/>
        </w:trPr>
        <w:tc>
          <w:tcPr>
            <w:tcW w:w="1985" w:type="dxa"/>
            <w:noWrap/>
            <w:vAlign w:val="center"/>
          </w:tcPr>
          <w:p w:rsidR="00182AC7" w:rsidRPr="00016241" w:rsidRDefault="00182AC7" w:rsidP="00F57058">
            <w:pPr>
              <w:pStyle w:val="DHStableA"/>
            </w:pPr>
            <w:r w:rsidRPr="00016241">
              <w:t>Ballarat</w:t>
            </w:r>
          </w:p>
        </w:tc>
        <w:tc>
          <w:tcPr>
            <w:tcW w:w="851" w:type="dxa"/>
            <w:noWrap/>
            <w:vAlign w:val="center"/>
          </w:tcPr>
          <w:p w:rsidR="00182AC7" w:rsidRPr="00182AC7" w:rsidRDefault="00182AC7" w:rsidP="00182AC7">
            <w:pPr>
              <w:jc w:val="right"/>
              <w:rPr>
                <w:rFonts w:cs="Arial"/>
                <w:sz w:val="18"/>
                <w:szCs w:val="18"/>
              </w:rPr>
            </w:pPr>
            <w:r w:rsidRPr="00182AC7">
              <w:rPr>
                <w:rFonts w:cs="Arial"/>
                <w:sz w:val="18"/>
                <w:szCs w:val="18"/>
              </w:rPr>
              <w:t>10,932</w:t>
            </w:r>
          </w:p>
        </w:tc>
        <w:tc>
          <w:tcPr>
            <w:tcW w:w="85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-0.1%</w:t>
            </w:r>
          </w:p>
        </w:tc>
        <w:tc>
          <w:tcPr>
            <w:tcW w:w="964"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20.7%</w:t>
            </w:r>
          </w:p>
        </w:tc>
        <w:tc>
          <w:tcPr>
            <w:tcW w:w="284" w:type="dxa"/>
            <w:vAlign w:val="center"/>
          </w:tcPr>
          <w:p w:rsidR="00182AC7" w:rsidRPr="00182AC7" w:rsidRDefault="00182AC7" w:rsidP="00182AC7">
            <w:pPr>
              <w:jc w:val="right"/>
              <w:rPr>
                <w:rFonts w:cs="Arial"/>
                <w:color w:val="000000"/>
                <w:sz w:val="18"/>
                <w:szCs w:val="18"/>
                <w:lang w:eastAsia="en-AU"/>
              </w:rPr>
            </w:pPr>
          </w:p>
        </w:tc>
        <w:tc>
          <w:tcPr>
            <w:tcW w:w="2155" w:type="dxa"/>
            <w:vAlign w:val="center"/>
          </w:tcPr>
          <w:p w:rsidR="00182AC7" w:rsidRPr="00182AC7" w:rsidRDefault="00182AC7" w:rsidP="00182AC7">
            <w:pPr>
              <w:rPr>
                <w:rFonts w:cs="Arial"/>
                <w:color w:val="000000"/>
                <w:sz w:val="18"/>
                <w:szCs w:val="18"/>
                <w:lang w:eastAsia="en-AU"/>
              </w:rPr>
            </w:pPr>
            <w:r w:rsidRPr="00182AC7">
              <w:rPr>
                <w:rFonts w:cs="Arial"/>
                <w:color w:val="000000"/>
                <w:sz w:val="18"/>
                <w:szCs w:val="18"/>
                <w:lang w:eastAsia="en-AU"/>
              </w:rPr>
              <w:t>Maroondah</w:t>
            </w:r>
          </w:p>
        </w:tc>
        <w:tc>
          <w:tcPr>
            <w:tcW w:w="1021" w:type="dxa"/>
            <w:vAlign w:val="center"/>
          </w:tcPr>
          <w:p w:rsidR="00182AC7" w:rsidRPr="00182AC7" w:rsidRDefault="00182AC7" w:rsidP="00182AC7">
            <w:pPr>
              <w:jc w:val="right"/>
              <w:rPr>
                <w:rFonts w:cs="Arial"/>
                <w:sz w:val="18"/>
                <w:szCs w:val="18"/>
              </w:rPr>
            </w:pPr>
            <w:r w:rsidRPr="00182AC7">
              <w:rPr>
                <w:rFonts w:cs="Arial"/>
                <w:sz w:val="18"/>
                <w:szCs w:val="18"/>
              </w:rPr>
              <w:t>9,013</w:t>
            </w:r>
          </w:p>
        </w:tc>
        <w:tc>
          <w:tcPr>
            <w:tcW w:w="964" w:type="dxa"/>
            <w:shd w:val="clear" w:color="auto" w:fill="DEE4EE"/>
            <w:vAlign w:val="center"/>
          </w:tcPr>
          <w:p w:rsidR="00182AC7" w:rsidRPr="00182AC7" w:rsidRDefault="00182AC7" w:rsidP="00182AC7">
            <w:pPr>
              <w:jc w:val="right"/>
              <w:rPr>
                <w:rFonts w:cs="Arial"/>
                <w:sz w:val="18"/>
                <w:szCs w:val="18"/>
              </w:rPr>
            </w:pPr>
            <w:r w:rsidRPr="00182AC7">
              <w:rPr>
                <w:rFonts w:cs="Arial"/>
                <w:sz w:val="18"/>
                <w:szCs w:val="18"/>
              </w:rPr>
              <w:t>2.4%</w:t>
            </w:r>
          </w:p>
        </w:tc>
        <w:tc>
          <w:tcPr>
            <w:tcW w:w="964" w:type="dxa"/>
            <w:shd w:val="clear" w:color="auto" w:fill="DEE4EE"/>
            <w:vAlign w:val="center"/>
          </w:tcPr>
          <w:p w:rsidR="00182AC7" w:rsidRPr="00182AC7" w:rsidRDefault="00182AC7" w:rsidP="00182AC7">
            <w:pPr>
              <w:jc w:val="right"/>
              <w:rPr>
                <w:rFonts w:cs="Arial"/>
                <w:sz w:val="18"/>
                <w:szCs w:val="18"/>
              </w:rPr>
            </w:pPr>
            <w:r w:rsidRPr="00182AC7">
              <w:rPr>
                <w:rFonts w:cs="Arial"/>
                <w:sz w:val="18"/>
                <w:szCs w:val="18"/>
              </w:rPr>
              <w:t>24.9%</w:t>
            </w:r>
          </w:p>
        </w:tc>
      </w:tr>
      <w:tr w:rsidR="00182AC7" w:rsidRPr="005C0ADF" w:rsidTr="00182AC7">
        <w:trPr>
          <w:trHeight w:hRule="exact" w:val="340"/>
        </w:trPr>
        <w:tc>
          <w:tcPr>
            <w:tcW w:w="1985" w:type="dxa"/>
            <w:noWrap/>
            <w:vAlign w:val="center"/>
          </w:tcPr>
          <w:p w:rsidR="00182AC7" w:rsidRPr="00016241" w:rsidRDefault="00182AC7" w:rsidP="00F57058">
            <w:pPr>
              <w:pStyle w:val="DHStableA"/>
            </w:pPr>
            <w:r w:rsidRPr="00016241">
              <w:t>Banyule</w:t>
            </w:r>
          </w:p>
        </w:tc>
        <w:tc>
          <w:tcPr>
            <w:tcW w:w="851" w:type="dxa"/>
            <w:noWrap/>
            <w:vAlign w:val="center"/>
          </w:tcPr>
          <w:p w:rsidR="00182AC7" w:rsidRPr="00182AC7" w:rsidRDefault="00182AC7" w:rsidP="00182AC7">
            <w:pPr>
              <w:jc w:val="right"/>
              <w:rPr>
                <w:rFonts w:cs="Arial"/>
                <w:sz w:val="18"/>
                <w:szCs w:val="18"/>
              </w:rPr>
            </w:pPr>
            <w:r w:rsidRPr="00182AC7">
              <w:rPr>
                <w:rFonts w:cs="Arial"/>
                <w:sz w:val="18"/>
                <w:szCs w:val="18"/>
              </w:rPr>
              <w:t>11,905</w:t>
            </w:r>
          </w:p>
        </w:tc>
        <w:tc>
          <w:tcPr>
            <w:tcW w:w="85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3.1%</w:t>
            </w:r>
          </w:p>
        </w:tc>
        <w:tc>
          <w:tcPr>
            <w:tcW w:w="964"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24.9%</w:t>
            </w:r>
          </w:p>
        </w:tc>
        <w:tc>
          <w:tcPr>
            <w:tcW w:w="284" w:type="dxa"/>
            <w:vAlign w:val="center"/>
          </w:tcPr>
          <w:p w:rsidR="00182AC7" w:rsidRPr="00182AC7" w:rsidRDefault="00182AC7" w:rsidP="00182AC7">
            <w:pPr>
              <w:jc w:val="right"/>
              <w:rPr>
                <w:rFonts w:cs="Arial"/>
                <w:color w:val="000000"/>
                <w:sz w:val="18"/>
                <w:szCs w:val="18"/>
                <w:lang w:eastAsia="en-AU"/>
              </w:rPr>
            </w:pPr>
          </w:p>
        </w:tc>
        <w:tc>
          <w:tcPr>
            <w:tcW w:w="2155" w:type="dxa"/>
            <w:vAlign w:val="center"/>
          </w:tcPr>
          <w:p w:rsidR="00182AC7" w:rsidRPr="00182AC7" w:rsidRDefault="00182AC7" w:rsidP="00182AC7">
            <w:pPr>
              <w:rPr>
                <w:rFonts w:cs="Arial"/>
                <w:color w:val="000000"/>
                <w:sz w:val="18"/>
                <w:szCs w:val="18"/>
                <w:lang w:eastAsia="en-AU"/>
              </w:rPr>
            </w:pPr>
            <w:r w:rsidRPr="00182AC7">
              <w:rPr>
                <w:rFonts w:cs="Arial"/>
                <w:color w:val="000000"/>
                <w:sz w:val="18"/>
                <w:szCs w:val="18"/>
                <w:lang w:eastAsia="en-AU"/>
              </w:rPr>
              <w:t>Melbourne</w:t>
            </w:r>
          </w:p>
        </w:tc>
        <w:tc>
          <w:tcPr>
            <w:tcW w:w="1021" w:type="dxa"/>
            <w:vAlign w:val="center"/>
          </w:tcPr>
          <w:p w:rsidR="00182AC7" w:rsidRPr="00182AC7" w:rsidRDefault="00182AC7" w:rsidP="00182AC7">
            <w:pPr>
              <w:jc w:val="right"/>
              <w:rPr>
                <w:rFonts w:cs="Arial"/>
                <w:sz w:val="18"/>
                <w:szCs w:val="18"/>
              </w:rPr>
            </w:pPr>
            <w:r w:rsidRPr="00182AC7">
              <w:rPr>
                <w:rFonts w:cs="Arial"/>
                <w:sz w:val="18"/>
                <w:szCs w:val="18"/>
              </w:rPr>
              <w:t>50,062</w:t>
            </w:r>
          </w:p>
        </w:tc>
        <w:tc>
          <w:tcPr>
            <w:tcW w:w="964" w:type="dxa"/>
            <w:shd w:val="clear" w:color="auto" w:fill="DEE4EE"/>
            <w:vAlign w:val="center"/>
          </w:tcPr>
          <w:p w:rsidR="00182AC7" w:rsidRPr="00182AC7" w:rsidRDefault="00182AC7" w:rsidP="00182AC7">
            <w:pPr>
              <w:jc w:val="right"/>
              <w:rPr>
                <w:rFonts w:cs="Arial"/>
                <w:sz w:val="18"/>
                <w:szCs w:val="18"/>
              </w:rPr>
            </w:pPr>
            <w:r w:rsidRPr="00182AC7">
              <w:rPr>
                <w:rFonts w:cs="Arial"/>
                <w:sz w:val="18"/>
                <w:szCs w:val="18"/>
              </w:rPr>
              <w:t>5.4%</w:t>
            </w:r>
          </w:p>
        </w:tc>
        <w:tc>
          <w:tcPr>
            <w:tcW w:w="964" w:type="dxa"/>
            <w:shd w:val="clear" w:color="auto" w:fill="DEE4EE"/>
            <w:vAlign w:val="center"/>
          </w:tcPr>
          <w:p w:rsidR="00182AC7" w:rsidRPr="00182AC7" w:rsidRDefault="00182AC7" w:rsidP="00182AC7">
            <w:pPr>
              <w:jc w:val="right"/>
              <w:rPr>
                <w:rFonts w:cs="Arial"/>
                <w:sz w:val="18"/>
                <w:szCs w:val="18"/>
              </w:rPr>
            </w:pPr>
            <w:r w:rsidRPr="00182AC7">
              <w:rPr>
                <w:rFonts w:cs="Arial"/>
                <w:sz w:val="18"/>
                <w:szCs w:val="18"/>
              </w:rPr>
              <w:t>54.6%</w:t>
            </w:r>
          </w:p>
        </w:tc>
      </w:tr>
      <w:tr w:rsidR="00182AC7" w:rsidRPr="005C0ADF" w:rsidTr="00182AC7">
        <w:trPr>
          <w:trHeight w:hRule="exact" w:val="340"/>
        </w:trPr>
        <w:tc>
          <w:tcPr>
            <w:tcW w:w="1985" w:type="dxa"/>
            <w:noWrap/>
            <w:vAlign w:val="center"/>
          </w:tcPr>
          <w:p w:rsidR="00182AC7" w:rsidRPr="00016241" w:rsidRDefault="00182AC7" w:rsidP="00F57058">
            <w:pPr>
              <w:pStyle w:val="DHStableA"/>
            </w:pPr>
            <w:r w:rsidRPr="00016241">
              <w:t>Bass Coast</w:t>
            </w:r>
          </w:p>
        </w:tc>
        <w:tc>
          <w:tcPr>
            <w:tcW w:w="851" w:type="dxa"/>
            <w:noWrap/>
            <w:vAlign w:val="center"/>
          </w:tcPr>
          <w:p w:rsidR="00182AC7" w:rsidRPr="00182AC7" w:rsidRDefault="00182AC7" w:rsidP="00182AC7">
            <w:pPr>
              <w:jc w:val="right"/>
              <w:rPr>
                <w:rFonts w:cs="Arial"/>
                <w:sz w:val="18"/>
                <w:szCs w:val="18"/>
              </w:rPr>
            </w:pPr>
            <w:r w:rsidRPr="00182AC7">
              <w:rPr>
                <w:rFonts w:cs="Arial"/>
                <w:sz w:val="18"/>
                <w:szCs w:val="18"/>
              </w:rPr>
              <w:t>2,900</w:t>
            </w:r>
          </w:p>
        </w:tc>
        <w:tc>
          <w:tcPr>
            <w:tcW w:w="85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-2.9%</w:t>
            </w:r>
          </w:p>
        </w:tc>
        <w:tc>
          <w:tcPr>
            <w:tcW w:w="964"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14.2%</w:t>
            </w:r>
          </w:p>
        </w:tc>
        <w:tc>
          <w:tcPr>
            <w:tcW w:w="284" w:type="dxa"/>
            <w:vAlign w:val="center"/>
          </w:tcPr>
          <w:p w:rsidR="00182AC7" w:rsidRPr="00182AC7" w:rsidRDefault="00182AC7" w:rsidP="00182AC7">
            <w:pPr>
              <w:jc w:val="right"/>
              <w:rPr>
                <w:rFonts w:cs="Arial"/>
                <w:color w:val="000000"/>
                <w:sz w:val="18"/>
                <w:szCs w:val="18"/>
                <w:lang w:eastAsia="en-AU"/>
              </w:rPr>
            </w:pPr>
          </w:p>
        </w:tc>
        <w:tc>
          <w:tcPr>
            <w:tcW w:w="2155" w:type="dxa"/>
            <w:vAlign w:val="center"/>
          </w:tcPr>
          <w:p w:rsidR="00182AC7" w:rsidRPr="00182AC7" w:rsidRDefault="00182AC7" w:rsidP="00182AC7">
            <w:pPr>
              <w:rPr>
                <w:rFonts w:cs="Arial"/>
                <w:color w:val="000000"/>
                <w:sz w:val="18"/>
                <w:szCs w:val="18"/>
                <w:lang w:eastAsia="en-AU"/>
              </w:rPr>
            </w:pPr>
            <w:r w:rsidRPr="00182AC7">
              <w:rPr>
                <w:rFonts w:cs="Arial"/>
                <w:color w:val="000000"/>
                <w:sz w:val="18"/>
                <w:szCs w:val="18"/>
                <w:lang w:eastAsia="en-AU"/>
              </w:rPr>
              <w:t>Melton</w:t>
            </w:r>
          </w:p>
        </w:tc>
        <w:tc>
          <w:tcPr>
            <w:tcW w:w="1021" w:type="dxa"/>
            <w:vAlign w:val="center"/>
          </w:tcPr>
          <w:p w:rsidR="00182AC7" w:rsidRPr="00182AC7" w:rsidRDefault="00182AC7" w:rsidP="00182AC7">
            <w:pPr>
              <w:jc w:val="right"/>
              <w:rPr>
                <w:rFonts w:cs="Arial"/>
                <w:sz w:val="18"/>
                <w:szCs w:val="18"/>
              </w:rPr>
            </w:pPr>
            <w:r w:rsidRPr="00182AC7">
              <w:rPr>
                <w:rFonts w:cs="Arial"/>
                <w:sz w:val="18"/>
                <w:szCs w:val="18"/>
              </w:rPr>
              <w:t>11,839</w:t>
            </w:r>
          </w:p>
        </w:tc>
        <w:tc>
          <w:tcPr>
            <w:tcW w:w="964" w:type="dxa"/>
            <w:shd w:val="clear" w:color="auto" w:fill="DEE4EE"/>
            <w:vAlign w:val="center"/>
          </w:tcPr>
          <w:p w:rsidR="00182AC7" w:rsidRPr="00182AC7" w:rsidRDefault="00182AC7" w:rsidP="00182AC7">
            <w:pPr>
              <w:jc w:val="right"/>
              <w:rPr>
                <w:rFonts w:cs="Arial"/>
                <w:sz w:val="18"/>
                <w:szCs w:val="18"/>
              </w:rPr>
            </w:pPr>
            <w:r w:rsidRPr="00182AC7">
              <w:rPr>
                <w:rFonts w:cs="Arial"/>
                <w:sz w:val="18"/>
                <w:szCs w:val="18"/>
              </w:rPr>
              <w:t>7.8%</w:t>
            </w:r>
          </w:p>
        </w:tc>
        <w:tc>
          <w:tcPr>
            <w:tcW w:w="964" w:type="dxa"/>
            <w:shd w:val="clear" w:color="auto" w:fill="DEE4EE"/>
            <w:vAlign w:val="center"/>
          </w:tcPr>
          <w:p w:rsidR="00182AC7" w:rsidRPr="00182AC7" w:rsidRDefault="00182AC7" w:rsidP="00182AC7">
            <w:pPr>
              <w:jc w:val="right"/>
              <w:rPr>
                <w:rFonts w:cs="Arial"/>
                <w:sz w:val="18"/>
                <w:szCs w:val="18"/>
              </w:rPr>
            </w:pPr>
            <w:r w:rsidRPr="00182AC7">
              <w:rPr>
                <w:rFonts w:cs="Arial"/>
                <w:sz w:val="18"/>
                <w:szCs w:val="18"/>
              </w:rPr>
              <w:t>44.6%</w:t>
            </w:r>
          </w:p>
        </w:tc>
      </w:tr>
      <w:tr w:rsidR="00182AC7" w:rsidRPr="005C0ADF" w:rsidTr="00182AC7">
        <w:trPr>
          <w:trHeight w:hRule="exact" w:val="340"/>
        </w:trPr>
        <w:tc>
          <w:tcPr>
            <w:tcW w:w="1985" w:type="dxa"/>
            <w:noWrap/>
            <w:vAlign w:val="center"/>
          </w:tcPr>
          <w:p w:rsidR="00182AC7" w:rsidRPr="00016241" w:rsidRDefault="00182AC7" w:rsidP="00F57058">
            <w:pPr>
              <w:pStyle w:val="DHStableA"/>
            </w:pPr>
            <w:r w:rsidRPr="00016241">
              <w:t xml:space="preserve">Baw </w:t>
            </w:r>
            <w:proofErr w:type="spellStart"/>
            <w:r w:rsidRPr="00016241">
              <w:t>Baw</w:t>
            </w:r>
            <w:proofErr w:type="spellEnd"/>
          </w:p>
        </w:tc>
        <w:tc>
          <w:tcPr>
            <w:tcW w:w="851" w:type="dxa"/>
            <w:noWrap/>
            <w:vAlign w:val="center"/>
          </w:tcPr>
          <w:p w:rsidR="00182AC7" w:rsidRPr="00182AC7" w:rsidRDefault="00182AC7" w:rsidP="00182AC7">
            <w:pPr>
              <w:jc w:val="right"/>
              <w:rPr>
                <w:rFonts w:cs="Arial"/>
                <w:sz w:val="18"/>
                <w:szCs w:val="18"/>
              </w:rPr>
            </w:pPr>
            <w:r w:rsidRPr="00182AC7">
              <w:rPr>
                <w:rFonts w:cs="Arial"/>
                <w:sz w:val="18"/>
                <w:szCs w:val="18"/>
              </w:rPr>
              <w:t>3,019</w:t>
            </w:r>
          </w:p>
        </w:tc>
        <w:tc>
          <w:tcPr>
            <w:tcW w:w="85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1.1%</w:t>
            </w:r>
          </w:p>
        </w:tc>
        <w:tc>
          <w:tcPr>
            <w:tcW w:w="964"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25.5%</w:t>
            </w:r>
          </w:p>
        </w:tc>
        <w:tc>
          <w:tcPr>
            <w:tcW w:w="284" w:type="dxa"/>
            <w:vAlign w:val="center"/>
          </w:tcPr>
          <w:p w:rsidR="00182AC7" w:rsidRPr="00182AC7" w:rsidRDefault="00182AC7" w:rsidP="00182AC7">
            <w:pPr>
              <w:jc w:val="right"/>
              <w:rPr>
                <w:rFonts w:cs="Arial"/>
                <w:color w:val="000000"/>
                <w:sz w:val="18"/>
                <w:szCs w:val="18"/>
                <w:lang w:eastAsia="en-AU"/>
              </w:rPr>
            </w:pPr>
          </w:p>
        </w:tc>
        <w:tc>
          <w:tcPr>
            <w:tcW w:w="2155" w:type="dxa"/>
            <w:vAlign w:val="center"/>
          </w:tcPr>
          <w:p w:rsidR="00182AC7" w:rsidRPr="00182AC7" w:rsidRDefault="00182AC7" w:rsidP="00182AC7">
            <w:pPr>
              <w:rPr>
                <w:rFonts w:cs="Arial"/>
                <w:color w:val="000000"/>
                <w:sz w:val="18"/>
                <w:szCs w:val="18"/>
                <w:lang w:eastAsia="en-AU"/>
              </w:rPr>
            </w:pPr>
            <w:r w:rsidRPr="00182AC7">
              <w:rPr>
                <w:rFonts w:cs="Arial"/>
                <w:color w:val="000000"/>
                <w:sz w:val="18"/>
                <w:szCs w:val="18"/>
                <w:lang w:eastAsia="en-AU"/>
              </w:rPr>
              <w:t>Mildura</w:t>
            </w:r>
          </w:p>
        </w:tc>
        <w:tc>
          <w:tcPr>
            <w:tcW w:w="1021" w:type="dxa"/>
            <w:vAlign w:val="center"/>
          </w:tcPr>
          <w:p w:rsidR="00182AC7" w:rsidRPr="00182AC7" w:rsidRDefault="00182AC7" w:rsidP="00182AC7">
            <w:pPr>
              <w:jc w:val="right"/>
              <w:rPr>
                <w:rFonts w:cs="Arial"/>
                <w:sz w:val="18"/>
                <w:szCs w:val="18"/>
              </w:rPr>
            </w:pPr>
            <w:r w:rsidRPr="00182AC7">
              <w:rPr>
                <w:rFonts w:cs="Arial"/>
                <w:sz w:val="18"/>
                <w:szCs w:val="18"/>
              </w:rPr>
              <w:t>4,867</w:t>
            </w:r>
          </w:p>
        </w:tc>
        <w:tc>
          <w:tcPr>
            <w:tcW w:w="964" w:type="dxa"/>
            <w:shd w:val="clear" w:color="auto" w:fill="DEE4EE"/>
            <w:vAlign w:val="center"/>
          </w:tcPr>
          <w:p w:rsidR="00182AC7" w:rsidRPr="00182AC7" w:rsidRDefault="00182AC7" w:rsidP="00182AC7">
            <w:pPr>
              <w:jc w:val="right"/>
              <w:rPr>
                <w:rFonts w:cs="Arial"/>
                <w:sz w:val="18"/>
                <w:szCs w:val="18"/>
              </w:rPr>
            </w:pPr>
            <w:r w:rsidRPr="00182AC7">
              <w:rPr>
                <w:rFonts w:cs="Arial"/>
                <w:sz w:val="18"/>
                <w:szCs w:val="18"/>
              </w:rPr>
              <w:t>-0.4%</w:t>
            </w:r>
          </w:p>
        </w:tc>
        <w:tc>
          <w:tcPr>
            <w:tcW w:w="964" w:type="dxa"/>
            <w:shd w:val="clear" w:color="auto" w:fill="DEE4EE"/>
            <w:vAlign w:val="center"/>
          </w:tcPr>
          <w:p w:rsidR="00182AC7" w:rsidRPr="00182AC7" w:rsidRDefault="00182AC7" w:rsidP="00182AC7">
            <w:pPr>
              <w:jc w:val="right"/>
              <w:rPr>
                <w:rFonts w:cs="Arial"/>
                <w:sz w:val="18"/>
                <w:szCs w:val="18"/>
              </w:rPr>
            </w:pPr>
            <w:r w:rsidRPr="00182AC7">
              <w:rPr>
                <w:rFonts w:cs="Arial"/>
                <w:sz w:val="18"/>
                <w:szCs w:val="18"/>
              </w:rPr>
              <w:t>5.3%</w:t>
            </w:r>
          </w:p>
        </w:tc>
      </w:tr>
      <w:tr w:rsidR="00182AC7" w:rsidRPr="005C0ADF" w:rsidTr="00182AC7">
        <w:trPr>
          <w:trHeight w:hRule="exact" w:val="340"/>
        </w:trPr>
        <w:tc>
          <w:tcPr>
            <w:tcW w:w="1985" w:type="dxa"/>
            <w:noWrap/>
            <w:vAlign w:val="center"/>
          </w:tcPr>
          <w:p w:rsidR="00182AC7" w:rsidRPr="00016241" w:rsidRDefault="00182AC7" w:rsidP="00F57058">
            <w:pPr>
              <w:pStyle w:val="DHStableA"/>
            </w:pPr>
            <w:r w:rsidRPr="00016241">
              <w:t>Bayside</w:t>
            </w:r>
          </w:p>
        </w:tc>
        <w:tc>
          <w:tcPr>
            <w:tcW w:w="851" w:type="dxa"/>
            <w:noWrap/>
            <w:vAlign w:val="center"/>
          </w:tcPr>
          <w:p w:rsidR="00182AC7" w:rsidRPr="00182AC7" w:rsidRDefault="00182AC7" w:rsidP="00182AC7">
            <w:pPr>
              <w:jc w:val="right"/>
              <w:rPr>
                <w:rFonts w:cs="Arial"/>
                <w:sz w:val="18"/>
                <w:szCs w:val="18"/>
              </w:rPr>
            </w:pPr>
            <w:r w:rsidRPr="00182AC7">
              <w:rPr>
                <w:rFonts w:cs="Arial"/>
                <w:sz w:val="18"/>
                <w:szCs w:val="18"/>
              </w:rPr>
              <w:t>7,946</w:t>
            </w:r>
          </w:p>
        </w:tc>
        <w:tc>
          <w:tcPr>
            <w:tcW w:w="85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0.6%</w:t>
            </w:r>
          </w:p>
        </w:tc>
        <w:tc>
          <w:tcPr>
            <w:tcW w:w="964"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19.8%</w:t>
            </w:r>
          </w:p>
        </w:tc>
        <w:tc>
          <w:tcPr>
            <w:tcW w:w="284" w:type="dxa"/>
            <w:vAlign w:val="center"/>
          </w:tcPr>
          <w:p w:rsidR="00182AC7" w:rsidRPr="00182AC7" w:rsidRDefault="00182AC7" w:rsidP="00182AC7">
            <w:pPr>
              <w:jc w:val="right"/>
              <w:rPr>
                <w:rFonts w:cs="Arial"/>
                <w:color w:val="000000"/>
                <w:sz w:val="18"/>
                <w:szCs w:val="18"/>
                <w:lang w:eastAsia="en-AU"/>
              </w:rPr>
            </w:pPr>
          </w:p>
        </w:tc>
        <w:tc>
          <w:tcPr>
            <w:tcW w:w="2155" w:type="dxa"/>
            <w:vAlign w:val="center"/>
          </w:tcPr>
          <w:p w:rsidR="00182AC7" w:rsidRPr="00182AC7" w:rsidRDefault="00182AC7" w:rsidP="00182AC7">
            <w:pPr>
              <w:rPr>
                <w:rFonts w:cs="Arial"/>
                <w:color w:val="000000"/>
                <w:sz w:val="18"/>
                <w:szCs w:val="18"/>
                <w:lang w:eastAsia="en-AU"/>
              </w:rPr>
            </w:pPr>
            <w:r w:rsidRPr="00182AC7">
              <w:rPr>
                <w:rFonts w:cs="Arial"/>
                <w:color w:val="000000"/>
                <w:sz w:val="18"/>
                <w:szCs w:val="18"/>
                <w:lang w:eastAsia="en-AU"/>
              </w:rPr>
              <w:t>Mitchell</w:t>
            </w:r>
          </w:p>
        </w:tc>
        <w:tc>
          <w:tcPr>
            <w:tcW w:w="1021" w:type="dxa"/>
            <w:vAlign w:val="center"/>
          </w:tcPr>
          <w:p w:rsidR="00182AC7" w:rsidRPr="00182AC7" w:rsidRDefault="00182AC7" w:rsidP="00182AC7">
            <w:pPr>
              <w:jc w:val="right"/>
              <w:rPr>
                <w:rFonts w:cs="Arial"/>
                <w:sz w:val="18"/>
                <w:szCs w:val="18"/>
              </w:rPr>
            </w:pPr>
            <w:r w:rsidRPr="00182AC7">
              <w:rPr>
                <w:rFonts w:cs="Arial"/>
                <w:sz w:val="18"/>
                <w:szCs w:val="18"/>
              </w:rPr>
              <w:t>2,492</w:t>
            </w:r>
          </w:p>
        </w:tc>
        <w:tc>
          <w:tcPr>
            <w:tcW w:w="964" w:type="dxa"/>
            <w:shd w:val="clear" w:color="auto" w:fill="DEE4EE"/>
            <w:vAlign w:val="center"/>
          </w:tcPr>
          <w:p w:rsidR="00182AC7" w:rsidRPr="00182AC7" w:rsidRDefault="00182AC7" w:rsidP="00182AC7">
            <w:pPr>
              <w:jc w:val="right"/>
              <w:rPr>
                <w:rFonts w:cs="Arial"/>
                <w:sz w:val="18"/>
                <w:szCs w:val="18"/>
              </w:rPr>
            </w:pPr>
            <w:r w:rsidRPr="00182AC7">
              <w:rPr>
                <w:rFonts w:cs="Arial"/>
                <w:sz w:val="18"/>
                <w:szCs w:val="18"/>
              </w:rPr>
              <w:t>-0.4%</w:t>
            </w:r>
          </w:p>
        </w:tc>
        <w:tc>
          <w:tcPr>
            <w:tcW w:w="964" w:type="dxa"/>
            <w:shd w:val="clear" w:color="auto" w:fill="DEE4EE"/>
            <w:vAlign w:val="center"/>
          </w:tcPr>
          <w:p w:rsidR="00182AC7" w:rsidRPr="00182AC7" w:rsidRDefault="00182AC7" w:rsidP="00182AC7">
            <w:pPr>
              <w:jc w:val="right"/>
              <w:rPr>
                <w:rFonts w:cs="Arial"/>
                <w:sz w:val="18"/>
                <w:szCs w:val="18"/>
              </w:rPr>
            </w:pPr>
            <w:r w:rsidRPr="00182AC7">
              <w:rPr>
                <w:rFonts w:cs="Arial"/>
                <w:sz w:val="18"/>
                <w:szCs w:val="18"/>
              </w:rPr>
              <w:t>31.8%</w:t>
            </w:r>
          </w:p>
        </w:tc>
      </w:tr>
      <w:tr w:rsidR="00182AC7" w:rsidRPr="005C0ADF" w:rsidTr="00182AC7">
        <w:trPr>
          <w:trHeight w:hRule="exact" w:val="340"/>
        </w:trPr>
        <w:tc>
          <w:tcPr>
            <w:tcW w:w="1985" w:type="dxa"/>
            <w:noWrap/>
            <w:vAlign w:val="center"/>
          </w:tcPr>
          <w:p w:rsidR="00182AC7" w:rsidRPr="00016241" w:rsidRDefault="00182AC7" w:rsidP="00F57058">
            <w:pPr>
              <w:pStyle w:val="DHStableA"/>
            </w:pPr>
            <w:r w:rsidRPr="00016241">
              <w:t>Benalla</w:t>
            </w:r>
          </w:p>
        </w:tc>
        <w:tc>
          <w:tcPr>
            <w:tcW w:w="851" w:type="dxa"/>
            <w:noWrap/>
            <w:vAlign w:val="center"/>
          </w:tcPr>
          <w:p w:rsidR="00182AC7" w:rsidRPr="00182AC7" w:rsidRDefault="00182AC7" w:rsidP="00182AC7">
            <w:pPr>
              <w:jc w:val="right"/>
              <w:rPr>
                <w:rFonts w:cs="Arial"/>
                <w:sz w:val="18"/>
                <w:szCs w:val="18"/>
              </w:rPr>
            </w:pPr>
            <w:r w:rsidRPr="00182AC7">
              <w:rPr>
                <w:rFonts w:cs="Arial"/>
                <w:sz w:val="18"/>
                <w:szCs w:val="18"/>
              </w:rPr>
              <w:t>1,013</w:t>
            </w:r>
          </w:p>
        </w:tc>
        <w:tc>
          <w:tcPr>
            <w:tcW w:w="85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-6.5%</w:t>
            </w:r>
          </w:p>
        </w:tc>
        <w:tc>
          <w:tcPr>
            <w:tcW w:w="964"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1.5%</w:t>
            </w:r>
          </w:p>
        </w:tc>
        <w:tc>
          <w:tcPr>
            <w:tcW w:w="284" w:type="dxa"/>
            <w:vAlign w:val="center"/>
          </w:tcPr>
          <w:p w:rsidR="00182AC7" w:rsidRPr="00182AC7" w:rsidRDefault="00182AC7" w:rsidP="00182AC7">
            <w:pPr>
              <w:jc w:val="right"/>
              <w:rPr>
                <w:rFonts w:cs="Arial"/>
                <w:color w:val="000000"/>
                <w:sz w:val="18"/>
                <w:szCs w:val="18"/>
                <w:lang w:eastAsia="en-AU"/>
              </w:rPr>
            </w:pPr>
          </w:p>
        </w:tc>
        <w:tc>
          <w:tcPr>
            <w:tcW w:w="2155" w:type="dxa"/>
            <w:vAlign w:val="center"/>
          </w:tcPr>
          <w:p w:rsidR="00182AC7" w:rsidRPr="00182AC7" w:rsidRDefault="00182AC7" w:rsidP="00182AC7">
            <w:pPr>
              <w:rPr>
                <w:rFonts w:cs="Arial"/>
                <w:color w:val="000000"/>
                <w:sz w:val="18"/>
                <w:szCs w:val="18"/>
                <w:lang w:eastAsia="en-AU"/>
              </w:rPr>
            </w:pPr>
            <w:r w:rsidRPr="00182AC7">
              <w:rPr>
                <w:rFonts w:cs="Arial"/>
                <w:color w:val="000000"/>
                <w:sz w:val="18"/>
                <w:szCs w:val="18"/>
                <w:lang w:eastAsia="en-AU"/>
              </w:rPr>
              <w:t>Moira</w:t>
            </w:r>
          </w:p>
        </w:tc>
        <w:tc>
          <w:tcPr>
            <w:tcW w:w="1021" w:type="dxa"/>
            <w:vAlign w:val="center"/>
          </w:tcPr>
          <w:p w:rsidR="00182AC7" w:rsidRPr="00182AC7" w:rsidRDefault="00182AC7" w:rsidP="00182AC7">
            <w:pPr>
              <w:jc w:val="right"/>
              <w:rPr>
                <w:rFonts w:cs="Arial"/>
                <w:sz w:val="18"/>
                <w:szCs w:val="18"/>
              </w:rPr>
            </w:pPr>
            <w:r w:rsidRPr="00182AC7">
              <w:rPr>
                <w:rFonts w:cs="Arial"/>
                <w:sz w:val="18"/>
                <w:szCs w:val="18"/>
              </w:rPr>
              <w:t>1,917</w:t>
            </w:r>
          </w:p>
        </w:tc>
        <w:tc>
          <w:tcPr>
            <w:tcW w:w="964" w:type="dxa"/>
            <w:shd w:val="clear" w:color="auto" w:fill="DEE4EE"/>
            <w:vAlign w:val="center"/>
          </w:tcPr>
          <w:p w:rsidR="00182AC7" w:rsidRPr="00182AC7" w:rsidRDefault="00182AC7" w:rsidP="00182AC7">
            <w:pPr>
              <w:jc w:val="right"/>
              <w:rPr>
                <w:rFonts w:cs="Arial"/>
                <w:sz w:val="18"/>
                <w:szCs w:val="18"/>
              </w:rPr>
            </w:pPr>
            <w:r w:rsidRPr="00182AC7">
              <w:rPr>
                <w:rFonts w:cs="Arial"/>
                <w:sz w:val="18"/>
                <w:szCs w:val="18"/>
              </w:rPr>
              <w:t>-0.5%</w:t>
            </w:r>
          </w:p>
        </w:tc>
        <w:tc>
          <w:tcPr>
            <w:tcW w:w="964" w:type="dxa"/>
            <w:shd w:val="clear" w:color="auto" w:fill="DEE4EE"/>
            <w:vAlign w:val="center"/>
          </w:tcPr>
          <w:p w:rsidR="00182AC7" w:rsidRPr="00182AC7" w:rsidRDefault="00182AC7" w:rsidP="00182AC7">
            <w:pPr>
              <w:jc w:val="right"/>
              <w:rPr>
                <w:rFonts w:cs="Arial"/>
                <w:sz w:val="18"/>
                <w:szCs w:val="18"/>
              </w:rPr>
            </w:pPr>
            <w:r w:rsidRPr="00182AC7">
              <w:rPr>
                <w:rFonts w:cs="Arial"/>
                <w:sz w:val="18"/>
                <w:szCs w:val="18"/>
              </w:rPr>
              <w:t>13.7%</w:t>
            </w:r>
          </w:p>
        </w:tc>
      </w:tr>
      <w:tr w:rsidR="00182AC7" w:rsidRPr="005C0ADF" w:rsidTr="00182AC7">
        <w:trPr>
          <w:trHeight w:hRule="exact" w:val="340"/>
        </w:trPr>
        <w:tc>
          <w:tcPr>
            <w:tcW w:w="1985" w:type="dxa"/>
            <w:noWrap/>
            <w:vAlign w:val="center"/>
          </w:tcPr>
          <w:p w:rsidR="00182AC7" w:rsidRPr="00016241" w:rsidRDefault="00182AC7" w:rsidP="00F57058">
            <w:pPr>
              <w:pStyle w:val="DHStableA"/>
            </w:pPr>
            <w:r w:rsidRPr="00016241">
              <w:t>Boroondara</w:t>
            </w:r>
          </w:p>
        </w:tc>
        <w:tc>
          <w:tcPr>
            <w:tcW w:w="851" w:type="dxa"/>
            <w:noWrap/>
            <w:vAlign w:val="center"/>
          </w:tcPr>
          <w:p w:rsidR="00182AC7" w:rsidRPr="00182AC7" w:rsidRDefault="00182AC7" w:rsidP="00182AC7">
            <w:pPr>
              <w:jc w:val="right"/>
              <w:rPr>
                <w:rFonts w:cs="Arial"/>
                <w:sz w:val="18"/>
                <w:szCs w:val="18"/>
              </w:rPr>
            </w:pPr>
            <w:r w:rsidRPr="00182AC7">
              <w:rPr>
                <w:rFonts w:cs="Arial"/>
                <w:sz w:val="18"/>
                <w:szCs w:val="18"/>
              </w:rPr>
              <w:t>19,974</w:t>
            </w:r>
          </w:p>
        </w:tc>
        <w:tc>
          <w:tcPr>
            <w:tcW w:w="85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0.1%</w:t>
            </w:r>
          </w:p>
        </w:tc>
        <w:tc>
          <w:tcPr>
            <w:tcW w:w="964"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17.8%</w:t>
            </w:r>
          </w:p>
        </w:tc>
        <w:tc>
          <w:tcPr>
            <w:tcW w:w="284" w:type="dxa"/>
            <w:vAlign w:val="center"/>
          </w:tcPr>
          <w:p w:rsidR="00182AC7" w:rsidRPr="00182AC7" w:rsidRDefault="00182AC7" w:rsidP="00182AC7">
            <w:pPr>
              <w:jc w:val="right"/>
              <w:rPr>
                <w:rFonts w:cs="Arial"/>
                <w:color w:val="000000"/>
                <w:sz w:val="18"/>
                <w:szCs w:val="18"/>
                <w:lang w:eastAsia="en-AU"/>
              </w:rPr>
            </w:pPr>
          </w:p>
        </w:tc>
        <w:tc>
          <w:tcPr>
            <w:tcW w:w="2155" w:type="dxa"/>
            <w:vAlign w:val="center"/>
          </w:tcPr>
          <w:p w:rsidR="00182AC7" w:rsidRPr="00182AC7" w:rsidRDefault="00182AC7" w:rsidP="00182AC7">
            <w:pPr>
              <w:rPr>
                <w:rFonts w:cs="Arial"/>
                <w:color w:val="000000"/>
                <w:sz w:val="18"/>
                <w:szCs w:val="18"/>
                <w:lang w:eastAsia="en-AU"/>
              </w:rPr>
            </w:pPr>
            <w:r w:rsidRPr="00182AC7">
              <w:rPr>
                <w:rFonts w:cs="Arial"/>
                <w:color w:val="000000"/>
                <w:sz w:val="18"/>
                <w:szCs w:val="18"/>
                <w:lang w:eastAsia="en-AU"/>
              </w:rPr>
              <w:t>Monash</w:t>
            </w:r>
          </w:p>
        </w:tc>
        <w:tc>
          <w:tcPr>
            <w:tcW w:w="1021" w:type="dxa"/>
            <w:vAlign w:val="center"/>
          </w:tcPr>
          <w:p w:rsidR="00182AC7" w:rsidRPr="00182AC7" w:rsidRDefault="00182AC7" w:rsidP="00182AC7">
            <w:pPr>
              <w:jc w:val="right"/>
              <w:rPr>
                <w:rFonts w:cs="Arial"/>
                <w:sz w:val="18"/>
                <w:szCs w:val="18"/>
              </w:rPr>
            </w:pPr>
            <w:r w:rsidRPr="00182AC7">
              <w:rPr>
                <w:rFonts w:cs="Arial"/>
                <w:sz w:val="18"/>
                <w:szCs w:val="18"/>
              </w:rPr>
              <w:t>16,728</w:t>
            </w:r>
          </w:p>
        </w:tc>
        <w:tc>
          <w:tcPr>
            <w:tcW w:w="964" w:type="dxa"/>
            <w:shd w:val="clear" w:color="auto" w:fill="DEE4EE"/>
            <w:vAlign w:val="center"/>
          </w:tcPr>
          <w:p w:rsidR="00182AC7" w:rsidRPr="00182AC7" w:rsidRDefault="00182AC7" w:rsidP="00182AC7">
            <w:pPr>
              <w:jc w:val="right"/>
              <w:rPr>
                <w:rFonts w:cs="Arial"/>
                <w:sz w:val="18"/>
                <w:szCs w:val="18"/>
              </w:rPr>
            </w:pPr>
            <w:r w:rsidRPr="00182AC7">
              <w:rPr>
                <w:rFonts w:cs="Arial"/>
                <w:sz w:val="18"/>
                <w:szCs w:val="18"/>
              </w:rPr>
              <w:t>1.4%</w:t>
            </w:r>
          </w:p>
        </w:tc>
        <w:tc>
          <w:tcPr>
            <w:tcW w:w="964" w:type="dxa"/>
            <w:shd w:val="clear" w:color="auto" w:fill="DEE4EE"/>
            <w:vAlign w:val="center"/>
          </w:tcPr>
          <w:p w:rsidR="00182AC7" w:rsidRPr="00182AC7" w:rsidRDefault="00182AC7" w:rsidP="00182AC7">
            <w:pPr>
              <w:jc w:val="right"/>
              <w:rPr>
                <w:rFonts w:cs="Arial"/>
                <w:sz w:val="18"/>
                <w:szCs w:val="18"/>
              </w:rPr>
            </w:pPr>
            <w:r w:rsidRPr="00182AC7">
              <w:rPr>
                <w:rFonts w:cs="Arial"/>
                <w:sz w:val="18"/>
                <w:szCs w:val="18"/>
              </w:rPr>
              <w:t>20.3%</w:t>
            </w:r>
          </w:p>
        </w:tc>
      </w:tr>
      <w:tr w:rsidR="00182AC7" w:rsidRPr="005C0ADF" w:rsidTr="00182AC7">
        <w:trPr>
          <w:trHeight w:hRule="exact" w:val="340"/>
        </w:trPr>
        <w:tc>
          <w:tcPr>
            <w:tcW w:w="1985" w:type="dxa"/>
            <w:noWrap/>
            <w:vAlign w:val="center"/>
          </w:tcPr>
          <w:p w:rsidR="00182AC7" w:rsidRPr="00016241" w:rsidRDefault="00182AC7" w:rsidP="00F57058">
            <w:pPr>
              <w:pStyle w:val="DHStableA"/>
            </w:pPr>
            <w:r w:rsidRPr="00016241">
              <w:t>Brimbank</w:t>
            </w:r>
          </w:p>
        </w:tc>
        <w:tc>
          <w:tcPr>
            <w:tcW w:w="851" w:type="dxa"/>
            <w:noWrap/>
            <w:vAlign w:val="center"/>
          </w:tcPr>
          <w:p w:rsidR="00182AC7" w:rsidRPr="00182AC7" w:rsidRDefault="00182AC7" w:rsidP="00182AC7">
            <w:pPr>
              <w:jc w:val="right"/>
              <w:rPr>
                <w:rFonts w:cs="Arial"/>
                <w:sz w:val="18"/>
                <w:szCs w:val="18"/>
              </w:rPr>
            </w:pPr>
            <w:r w:rsidRPr="00182AC7">
              <w:rPr>
                <w:rFonts w:cs="Arial"/>
                <w:sz w:val="18"/>
                <w:szCs w:val="18"/>
              </w:rPr>
              <w:t>15,384</w:t>
            </w:r>
          </w:p>
        </w:tc>
        <w:tc>
          <w:tcPr>
            <w:tcW w:w="85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2.3%</w:t>
            </w:r>
          </w:p>
        </w:tc>
        <w:tc>
          <w:tcPr>
            <w:tcW w:w="964"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20.4%</w:t>
            </w:r>
          </w:p>
        </w:tc>
        <w:tc>
          <w:tcPr>
            <w:tcW w:w="284" w:type="dxa"/>
            <w:vAlign w:val="center"/>
          </w:tcPr>
          <w:p w:rsidR="00182AC7" w:rsidRPr="00182AC7" w:rsidRDefault="00182AC7" w:rsidP="00182AC7">
            <w:pPr>
              <w:jc w:val="right"/>
              <w:rPr>
                <w:rFonts w:cs="Arial"/>
                <w:color w:val="000000"/>
                <w:sz w:val="18"/>
                <w:szCs w:val="18"/>
                <w:lang w:eastAsia="en-AU"/>
              </w:rPr>
            </w:pPr>
          </w:p>
        </w:tc>
        <w:tc>
          <w:tcPr>
            <w:tcW w:w="2155" w:type="dxa"/>
            <w:vAlign w:val="center"/>
          </w:tcPr>
          <w:p w:rsidR="00182AC7" w:rsidRPr="00182AC7" w:rsidRDefault="00182AC7" w:rsidP="00182AC7">
            <w:pPr>
              <w:rPr>
                <w:rFonts w:cs="Arial"/>
                <w:color w:val="000000"/>
                <w:sz w:val="18"/>
                <w:szCs w:val="18"/>
                <w:lang w:eastAsia="en-AU"/>
              </w:rPr>
            </w:pPr>
            <w:r w:rsidRPr="00182AC7">
              <w:rPr>
                <w:rFonts w:cs="Arial"/>
                <w:color w:val="000000"/>
                <w:sz w:val="18"/>
                <w:szCs w:val="18"/>
                <w:lang w:eastAsia="en-AU"/>
              </w:rPr>
              <w:t>Moonee Valley</w:t>
            </w:r>
          </w:p>
        </w:tc>
        <w:tc>
          <w:tcPr>
            <w:tcW w:w="1021" w:type="dxa"/>
            <w:vAlign w:val="center"/>
          </w:tcPr>
          <w:p w:rsidR="00182AC7" w:rsidRPr="00182AC7" w:rsidRDefault="00182AC7" w:rsidP="00182AC7">
            <w:pPr>
              <w:jc w:val="right"/>
              <w:rPr>
                <w:rFonts w:cs="Arial"/>
                <w:sz w:val="18"/>
                <w:szCs w:val="18"/>
              </w:rPr>
            </w:pPr>
            <w:r w:rsidRPr="00182AC7">
              <w:rPr>
                <w:rFonts w:cs="Arial"/>
                <w:sz w:val="18"/>
                <w:szCs w:val="18"/>
              </w:rPr>
              <w:t>12,549</w:t>
            </w:r>
          </w:p>
        </w:tc>
        <w:tc>
          <w:tcPr>
            <w:tcW w:w="964" w:type="dxa"/>
            <w:shd w:val="clear" w:color="auto" w:fill="DEE4EE"/>
            <w:vAlign w:val="center"/>
          </w:tcPr>
          <w:p w:rsidR="00182AC7" w:rsidRPr="00182AC7" w:rsidRDefault="00182AC7" w:rsidP="00182AC7">
            <w:pPr>
              <w:jc w:val="right"/>
              <w:rPr>
                <w:rFonts w:cs="Arial"/>
                <w:sz w:val="18"/>
                <w:szCs w:val="18"/>
              </w:rPr>
            </w:pPr>
            <w:r w:rsidRPr="00182AC7">
              <w:rPr>
                <w:rFonts w:cs="Arial"/>
                <w:sz w:val="18"/>
                <w:szCs w:val="18"/>
              </w:rPr>
              <w:t>3.3%</w:t>
            </w:r>
          </w:p>
        </w:tc>
        <w:tc>
          <w:tcPr>
            <w:tcW w:w="964" w:type="dxa"/>
            <w:shd w:val="clear" w:color="auto" w:fill="DEE4EE"/>
            <w:vAlign w:val="center"/>
          </w:tcPr>
          <w:p w:rsidR="00182AC7" w:rsidRPr="00182AC7" w:rsidRDefault="00182AC7" w:rsidP="00182AC7">
            <w:pPr>
              <w:jc w:val="right"/>
              <w:rPr>
                <w:rFonts w:cs="Arial"/>
                <w:sz w:val="18"/>
                <w:szCs w:val="18"/>
              </w:rPr>
            </w:pPr>
            <w:r w:rsidRPr="00182AC7">
              <w:rPr>
                <w:rFonts w:cs="Arial"/>
                <w:sz w:val="18"/>
                <w:szCs w:val="18"/>
              </w:rPr>
              <w:t>22.2%</w:t>
            </w:r>
          </w:p>
        </w:tc>
      </w:tr>
      <w:tr w:rsidR="00182AC7" w:rsidRPr="005C0ADF" w:rsidTr="00182AC7">
        <w:trPr>
          <w:trHeight w:hRule="exact" w:val="340"/>
        </w:trPr>
        <w:tc>
          <w:tcPr>
            <w:tcW w:w="1985" w:type="dxa"/>
            <w:noWrap/>
            <w:vAlign w:val="center"/>
          </w:tcPr>
          <w:p w:rsidR="00182AC7" w:rsidRPr="00016241" w:rsidRDefault="00182AC7" w:rsidP="00F57058">
            <w:pPr>
              <w:pStyle w:val="DHStableA"/>
            </w:pPr>
            <w:r w:rsidRPr="00016241">
              <w:t>Buloke</w:t>
            </w:r>
          </w:p>
        </w:tc>
        <w:tc>
          <w:tcPr>
            <w:tcW w:w="851" w:type="dxa"/>
            <w:noWrap/>
            <w:vAlign w:val="center"/>
          </w:tcPr>
          <w:p w:rsidR="00182AC7" w:rsidRPr="00182AC7" w:rsidRDefault="00182AC7" w:rsidP="00182AC7">
            <w:pPr>
              <w:jc w:val="right"/>
              <w:rPr>
                <w:rFonts w:cs="Arial"/>
                <w:sz w:val="18"/>
                <w:szCs w:val="18"/>
              </w:rPr>
            </w:pPr>
            <w:r w:rsidRPr="00182AC7">
              <w:rPr>
                <w:rFonts w:cs="Arial"/>
                <w:sz w:val="18"/>
                <w:szCs w:val="18"/>
              </w:rPr>
              <w:t>182</w:t>
            </w:r>
          </w:p>
        </w:tc>
        <w:tc>
          <w:tcPr>
            <w:tcW w:w="85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3.4%</w:t>
            </w:r>
          </w:p>
        </w:tc>
        <w:tc>
          <w:tcPr>
            <w:tcW w:w="964"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21.3%</w:t>
            </w:r>
          </w:p>
        </w:tc>
        <w:tc>
          <w:tcPr>
            <w:tcW w:w="284" w:type="dxa"/>
            <w:vAlign w:val="center"/>
          </w:tcPr>
          <w:p w:rsidR="00182AC7" w:rsidRPr="00182AC7" w:rsidRDefault="00182AC7" w:rsidP="00182AC7">
            <w:pPr>
              <w:jc w:val="right"/>
              <w:rPr>
                <w:rFonts w:cs="Arial"/>
                <w:color w:val="000000"/>
                <w:sz w:val="18"/>
                <w:szCs w:val="18"/>
                <w:lang w:eastAsia="en-AU"/>
              </w:rPr>
            </w:pPr>
          </w:p>
        </w:tc>
        <w:tc>
          <w:tcPr>
            <w:tcW w:w="2155" w:type="dxa"/>
            <w:vAlign w:val="center"/>
          </w:tcPr>
          <w:p w:rsidR="00182AC7" w:rsidRPr="00182AC7" w:rsidRDefault="00182AC7" w:rsidP="00182AC7">
            <w:pPr>
              <w:rPr>
                <w:rFonts w:cs="Arial"/>
                <w:color w:val="000000"/>
                <w:sz w:val="18"/>
                <w:szCs w:val="18"/>
                <w:lang w:eastAsia="en-AU"/>
              </w:rPr>
            </w:pPr>
            <w:r w:rsidRPr="00182AC7">
              <w:rPr>
                <w:rFonts w:cs="Arial"/>
                <w:color w:val="000000"/>
                <w:sz w:val="18"/>
                <w:szCs w:val="18"/>
                <w:lang w:eastAsia="en-AU"/>
              </w:rPr>
              <w:t>Moorabool</w:t>
            </w:r>
          </w:p>
        </w:tc>
        <w:tc>
          <w:tcPr>
            <w:tcW w:w="1021" w:type="dxa"/>
            <w:vAlign w:val="center"/>
          </w:tcPr>
          <w:p w:rsidR="00182AC7" w:rsidRPr="00182AC7" w:rsidRDefault="00182AC7" w:rsidP="00182AC7">
            <w:pPr>
              <w:jc w:val="right"/>
              <w:rPr>
                <w:rFonts w:cs="Arial"/>
                <w:sz w:val="18"/>
                <w:szCs w:val="18"/>
              </w:rPr>
            </w:pPr>
            <w:r w:rsidRPr="00182AC7">
              <w:rPr>
                <w:rFonts w:cs="Arial"/>
                <w:sz w:val="18"/>
                <w:szCs w:val="18"/>
              </w:rPr>
              <w:t>1,580</w:t>
            </w:r>
          </w:p>
        </w:tc>
        <w:tc>
          <w:tcPr>
            <w:tcW w:w="964" w:type="dxa"/>
            <w:shd w:val="clear" w:color="auto" w:fill="DEE4EE"/>
            <w:vAlign w:val="center"/>
          </w:tcPr>
          <w:p w:rsidR="00182AC7" w:rsidRPr="00182AC7" w:rsidRDefault="00182AC7" w:rsidP="00182AC7">
            <w:pPr>
              <w:jc w:val="right"/>
              <w:rPr>
                <w:rFonts w:cs="Arial"/>
                <w:sz w:val="18"/>
                <w:szCs w:val="18"/>
              </w:rPr>
            </w:pPr>
            <w:r w:rsidRPr="00182AC7">
              <w:rPr>
                <w:rFonts w:cs="Arial"/>
                <w:sz w:val="18"/>
                <w:szCs w:val="18"/>
              </w:rPr>
              <w:t>0.4%</w:t>
            </w:r>
          </w:p>
        </w:tc>
        <w:tc>
          <w:tcPr>
            <w:tcW w:w="964" w:type="dxa"/>
            <w:shd w:val="clear" w:color="auto" w:fill="DEE4EE"/>
            <w:vAlign w:val="center"/>
          </w:tcPr>
          <w:p w:rsidR="00182AC7" w:rsidRPr="00182AC7" w:rsidRDefault="00182AC7" w:rsidP="00182AC7">
            <w:pPr>
              <w:jc w:val="right"/>
              <w:rPr>
                <w:rFonts w:cs="Arial"/>
                <w:sz w:val="18"/>
                <w:szCs w:val="18"/>
              </w:rPr>
            </w:pPr>
            <w:r w:rsidRPr="00182AC7">
              <w:rPr>
                <w:rFonts w:cs="Arial"/>
                <w:sz w:val="18"/>
                <w:szCs w:val="18"/>
              </w:rPr>
              <w:t>19.4%</w:t>
            </w:r>
          </w:p>
        </w:tc>
      </w:tr>
      <w:tr w:rsidR="00182AC7" w:rsidRPr="005C0ADF" w:rsidTr="00182AC7">
        <w:trPr>
          <w:trHeight w:hRule="exact" w:val="340"/>
        </w:trPr>
        <w:tc>
          <w:tcPr>
            <w:tcW w:w="1985" w:type="dxa"/>
            <w:noWrap/>
            <w:vAlign w:val="center"/>
          </w:tcPr>
          <w:p w:rsidR="00182AC7" w:rsidRPr="00016241" w:rsidRDefault="00182AC7" w:rsidP="00F57058">
            <w:pPr>
              <w:pStyle w:val="DHStableA"/>
            </w:pPr>
            <w:r w:rsidRPr="00016241">
              <w:t>Campaspe</w:t>
            </w:r>
          </w:p>
        </w:tc>
        <w:tc>
          <w:tcPr>
            <w:tcW w:w="851" w:type="dxa"/>
            <w:noWrap/>
            <w:vAlign w:val="center"/>
          </w:tcPr>
          <w:p w:rsidR="00182AC7" w:rsidRPr="00182AC7" w:rsidRDefault="00182AC7" w:rsidP="00182AC7">
            <w:pPr>
              <w:jc w:val="right"/>
              <w:rPr>
                <w:rFonts w:cs="Arial"/>
                <w:sz w:val="18"/>
                <w:szCs w:val="18"/>
              </w:rPr>
            </w:pPr>
            <w:r w:rsidRPr="00182AC7">
              <w:rPr>
                <w:rFonts w:cs="Arial"/>
                <w:sz w:val="18"/>
                <w:szCs w:val="18"/>
              </w:rPr>
              <w:t>2,182</w:t>
            </w:r>
          </w:p>
        </w:tc>
        <w:tc>
          <w:tcPr>
            <w:tcW w:w="85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-2.2%</w:t>
            </w:r>
          </w:p>
        </w:tc>
        <w:tc>
          <w:tcPr>
            <w:tcW w:w="964"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0.0%</w:t>
            </w:r>
          </w:p>
        </w:tc>
        <w:tc>
          <w:tcPr>
            <w:tcW w:w="284" w:type="dxa"/>
            <w:vAlign w:val="center"/>
          </w:tcPr>
          <w:p w:rsidR="00182AC7" w:rsidRPr="00182AC7" w:rsidRDefault="00182AC7" w:rsidP="00182AC7">
            <w:pPr>
              <w:jc w:val="right"/>
              <w:rPr>
                <w:rFonts w:cs="Arial"/>
                <w:color w:val="000000"/>
                <w:sz w:val="18"/>
                <w:szCs w:val="18"/>
                <w:lang w:eastAsia="en-AU"/>
              </w:rPr>
            </w:pPr>
          </w:p>
        </w:tc>
        <w:tc>
          <w:tcPr>
            <w:tcW w:w="2155" w:type="dxa"/>
            <w:vAlign w:val="center"/>
          </w:tcPr>
          <w:p w:rsidR="00182AC7" w:rsidRPr="00182AC7" w:rsidRDefault="00182AC7" w:rsidP="00182AC7">
            <w:pPr>
              <w:rPr>
                <w:rFonts w:cs="Arial"/>
                <w:color w:val="000000"/>
                <w:sz w:val="18"/>
                <w:szCs w:val="18"/>
                <w:lang w:eastAsia="en-AU"/>
              </w:rPr>
            </w:pPr>
            <w:r w:rsidRPr="00182AC7">
              <w:rPr>
                <w:rFonts w:cs="Arial"/>
                <w:color w:val="000000"/>
                <w:sz w:val="18"/>
                <w:szCs w:val="18"/>
                <w:lang w:eastAsia="en-AU"/>
              </w:rPr>
              <w:t>Moreland</w:t>
            </w:r>
          </w:p>
        </w:tc>
        <w:tc>
          <w:tcPr>
            <w:tcW w:w="1021" w:type="dxa"/>
            <w:vAlign w:val="center"/>
          </w:tcPr>
          <w:p w:rsidR="00182AC7" w:rsidRPr="00182AC7" w:rsidRDefault="00182AC7" w:rsidP="00182AC7">
            <w:pPr>
              <w:jc w:val="right"/>
              <w:rPr>
                <w:rFonts w:cs="Arial"/>
                <w:sz w:val="18"/>
                <w:szCs w:val="18"/>
              </w:rPr>
            </w:pPr>
            <w:r w:rsidRPr="00182AC7">
              <w:rPr>
                <w:rFonts w:cs="Arial"/>
                <w:sz w:val="18"/>
                <w:szCs w:val="18"/>
              </w:rPr>
              <w:t>24,145</w:t>
            </w:r>
          </w:p>
        </w:tc>
        <w:tc>
          <w:tcPr>
            <w:tcW w:w="964" w:type="dxa"/>
            <w:shd w:val="clear" w:color="auto" w:fill="DEE4EE"/>
            <w:vAlign w:val="center"/>
          </w:tcPr>
          <w:p w:rsidR="00182AC7" w:rsidRPr="00182AC7" w:rsidRDefault="00182AC7" w:rsidP="00182AC7">
            <w:pPr>
              <w:jc w:val="right"/>
              <w:rPr>
                <w:rFonts w:cs="Arial"/>
                <w:sz w:val="18"/>
                <w:szCs w:val="18"/>
              </w:rPr>
            </w:pPr>
            <w:r w:rsidRPr="00182AC7">
              <w:rPr>
                <w:rFonts w:cs="Arial"/>
                <w:sz w:val="18"/>
                <w:szCs w:val="18"/>
              </w:rPr>
              <w:t>4.3%</w:t>
            </w:r>
          </w:p>
        </w:tc>
        <w:tc>
          <w:tcPr>
            <w:tcW w:w="964" w:type="dxa"/>
            <w:shd w:val="clear" w:color="auto" w:fill="DEE4EE"/>
            <w:vAlign w:val="center"/>
          </w:tcPr>
          <w:p w:rsidR="00182AC7" w:rsidRPr="00182AC7" w:rsidRDefault="00182AC7" w:rsidP="00182AC7">
            <w:pPr>
              <w:jc w:val="right"/>
              <w:rPr>
                <w:rFonts w:cs="Arial"/>
                <w:sz w:val="18"/>
                <w:szCs w:val="18"/>
              </w:rPr>
            </w:pPr>
            <w:r w:rsidRPr="00182AC7">
              <w:rPr>
                <w:rFonts w:cs="Arial"/>
                <w:sz w:val="18"/>
                <w:szCs w:val="18"/>
              </w:rPr>
              <w:t>31.1%</w:t>
            </w:r>
          </w:p>
        </w:tc>
      </w:tr>
      <w:tr w:rsidR="00182AC7" w:rsidRPr="005C0ADF" w:rsidTr="00182AC7">
        <w:trPr>
          <w:trHeight w:hRule="exact" w:val="340"/>
        </w:trPr>
        <w:tc>
          <w:tcPr>
            <w:tcW w:w="1985" w:type="dxa"/>
            <w:noWrap/>
            <w:vAlign w:val="center"/>
          </w:tcPr>
          <w:p w:rsidR="00182AC7" w:rsidRPr="00016241" w:rsidRDefault="00182AC7" w:rsidP="00F57058">
            <w:pPr>
              <w:pStyle w:val="DHStableA"/>
            </w:pPr>
            <w:r w:rsidRPr="00016241">
              <w:t>Cardinia</w:t>
            </w:r>
          </w:p>
        </w:tc>
        <w:tc>
          <w:tcPr>
            <w:tcW w:w="851" w:type="dxa"/>
            <w:noWrap/>
            <w:vAlign w:val="center"/>
          </w:tcPr>
          <w:p w:rsidR="00182AC7" w:rsidRPr="00182AC7" w:rsidRDefault="00182AC7" w:rsidP="00182AC7">
            <w:pPr>
              <w:jc w:val="right"/>
              <w:rPr>
                <w:rFonts w:cs="Arial"/>
                <w:sz w:val="18"/>
                <w:szCs w:val="18"/>
              </w:rPr>
            </w:pPr>
            <w:r w:rsidRPr="00182AC7">
              <w:rPr>
                <w:rFonts w:cs="Arial"/>
                <w:sz w:val="18"/>
                <w:szCs w:val="18"/>
              </w:rPr>
              <w:t>7,253</w:t>
            </w:r>
          </w:p>
        </w:tc>
        <w:tc>
          <w:tcPr>
            <w:tcW w:w="85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6.2%</w:t>
            </w:r>
          </w:p>
        </w:tc>
        <w:tc>
          <w:tcPr>
            <w:tcW w:w="964"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34.3%</w:t>
            </w:r>
          </w:p>
        </w:tc>
        <w:tc>
          <w:tcPr>
            <w:tcW w:w="284" w:type="dxa"/>
            <w:vAlign w:val="center"/>
          </w:tcPr>
          <w:p w:rsidR="00182AC7" w:rsidRPr="00182AC7" w:rsidRDefault="00182AC7" w:rsidP="00182AC7">
            <w:pPr>
              <w:jc w:val="right"/>
              <w:rPr>
                <w:rFonts w:cs="Arial"/>
                <w:color w:val="000000"/>
                <w:sz w:val="18"/>
                <w:szCs w:val="18"/>
                <w:lang w:eastAsia="en-AU"/>
              </w:rPr>
            </w:pPr>
          </w:p>
        </w:tc>
        <w:tc>
          <w:tcPr>
            <w:tcW w:w="2155" w:type="dxa"/>
            <w:vAlign w:val="center"/>
          </w:tcPr>
          <w:p w:rsidR="00182AC7" w:rsidRPr="00182AC7" w:rsidRDefault="00182AC7" w:rsidP="00182AC7">
            <w:pPr>
              <w:rPr>
                <w:rFonts w:cs="Arial"/>
                <w:color w:val="000000"/>
                <w:sz w:val="18"/>
                <w:szCs w:val="18"/>
                <w:lang w:eastAsia="en-AU"/>
              </w:rPr>
            </w:pPr>
            <w:r w:rsidRPr="00182AC7">
              <w:rPr>
                <w:rFonts w:cs="Arial"/>
                <w:color w:val="000000"/>
                <w:sz w:val="18"/>
                <w:szCs w:val="18"/>
                <w:lang w:eastAsia="en-AU"/>
              </w:rPr>
              <w:t>Mornington Peninsula</w:t>
            </w:r>
          </w:p>
        </w:tc>
        <w:tc>
          <w:tcPr>
            <w:tcW w:w="1021" w:type="dxa"/>
            <w:vAlign w:val="center"/>
          </w:tcPr>
          <w:p w:rsidR="00182AC7" w:rsidRPr="00182AC7" w:rsidRDefault="00182AC7" w:rsidP="00182AC7">
            <w:pPr>
              <w:jc w:val="right"/>
              <w:rPr>
                <w:rFonts w:cs="Arial"/>
                <w:sz w:val="18"/>
                <w:szCs w:val="18"/>
              </w:rPr>
            </w:pPr>
            <w:r w:rsidRPr="00182AC7">
              <w:rPr>
                <w:rFonts w:cs="Arial"/>
                <w:sz w:val="18"/>
                <w:szCs w:val="18"/>
              </w:rPr>
              <w:t>10,897</w:t>
            </w:r>
          </w:p>
        </w:tc>
        <w:tc>
          <w:tcPr>
            <w:tcW w:w="964" w:type="dxa"/>
            <w:shd w:val="clear" w:color="auto" w:fill="DEE4EE"/>
            <w:vAlign w:val="center"/>
          </w:tcPr>
          <w:p w:rsidR="00182AC7" w:rsidRPr="00182AC7" w:rsidRDefault="00182AC7" w:rsidP="00182AC7">
            <w:pPr>
              <w:jc w:val="right"/>
              <w:rPr>
                <w:rFonts w:cs="Arial"/>
                <w:sz w:val="18"/>
                <w:szCs w:val="18"/>
              </w:rPr>
            </w:pPr>
            <w:r w:rsidRPr="00182AC7">
              <w:rPr>
                <w:rFonts w:cs="Arial"/>
                <w:sz w:val="18"/>
                <w:szCs w:val="18"/>
              </w:rPr>
              <w:t>-0.9%</w:t>
            </w:r>
          </w:p>
        </w:tc>
        <w:tc>
          <w:tcPr>
            <w:tcW w:w="964" w:type="dxa"/>
            <w:shd w:val="clear" w:color="auto" w:fill="DEE4EE"/>
            <w:vAlign w:val="center"/>
          </w:tcPr>
          <w:p w:rsidR="00182AC7" w:rsidRPr="00182AC7" w:rsidRDefault="00182AC7" w:rsidP="00182AC7">
            <w:pPr>
              <w:jc w:val="right"/>
              <w:rPr>
                <w:rFonts w:cs="Arial"/>
                <w:sz w:val="18"/>
                <w:szCs w:val="18"/>
              </w:rPr>
            </w:pPr>
            <w:r w:rsidRPr="00182AC7">
              <w:rPr>
                <w:rFonts w:cs="Arial"/>
                <w:sz w:val="18"/>
                <w:szCs w:val="18"/>
              </w:rPr>
              <w:t>8.5%</w:t>
            </w:r>
          </w:p>
        </w:tc>
      </w:tr>
      <w:tr w:rsidR="00182AC7" w:rsidRPr="005C0ADF" w:rsidTr="00182AC7">
        <w:trPr>
          <w:trHeight w:hRule="exact" w:val="340"/>
        </w:trPr>
        <w:tc>
          <w:tcPr>
            <w:tcW w:w="1985" w:type="dxa"/>
            <w:noWrap/>
            <w:vAlign w:val="center"/>
          </w:tcPr>
          <w:p w:rsidR="00182AC7" w:rsidRPr="00016241" w:rsidRDefault="00182AC7" w:rsidP="00F57058">
            <w:pPr>
              <w:pStyle w:val="DHStableA"/>
            </w:pPr>
            <w:r w:rsidRPr="00016241">
              <w:t>Casey</w:t>
            </w:r>
          </w:p>
        </w:tc>
        <w:tc>
          <w:tcPr>
            <w:tcW w:w="851" w:type="dxa"/>
            <w:noWrap/>
            <w:vAlign w:val="center"/>
          </w:tcPr>
          <w:p w:rsidR="00182AC7" w:rsidRPr="00182AC7" w:rsidRDefault="00182AC7" w:rsidP="00182AC7">
            <w:pPr>
              <w:jc w:val="right"/>
              <w:rPr>
                <w:rFonts w:cs="Arial"/>
                <w:sz w:val="18"/>
                <w:szCs w:val="18"/>
              </w:rPr>
            </w:pPr>
            <w:r w:rsidRPr="00182AC7">
              <w:rPr>
                <w:rFonts w:cs="Arial"/>
                <w:sz w:val="18"/>
                <w:szCs w:val="18"/>
              </w:rPr>
              <w:t>19,274</w:t>
            </w:r>
          </w:p>
        </w:tc>
        <w:tc>
          <w:tcPr>
            <w:tcW w:w="85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7.0%</w:t>
            </w:r>
          </w:p>
        </w:tc>
        <w:tc>
          <w:tcPr>
            <w:tcW w:w="964"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42.3%</w:t>
            </w:r>
          </w:p>
        </w:tc>
        <w:tc>
          <w:tcPr>
            <w:tcW w:w="284" w:type="dxa"/>
            <w:vAlign w:val="center"/>
          </w:tcPr>
          <w:p w:rsidR="00182AC7" w:rsidRPr="00182AC7" w:rsidRDefault="00182AC7" w:rsidP="00182AC7">
            <w:pPr>
              <w:jc w:val="right"/>
              <w:rPr>
                <w:rFonts w:cs="Arial"/>
                <w:color w:val="000000"/>
                <w:sz w:val="18"/>
                <w:szCs w:val="18"/>
                <w:lang w:eastAsia="en-AU"/>
              </w:rPr>
            </w:pPr>
          </w:p>
        </w:tc>
        <w:tc>
          <w:tcPr>
            <w:tcW w:w="2155" w:type="dxa"/>
            <w:vAlign w:val="center"/>
          </w:tcPr>
          <w:p w:rsidR="00182AC7" w:rsidRPr="00182AC7" w:rsidRDefault="00182AC7" w:rsidP="00182AC7">
            <w:pPr>
              <w:rPr>
                <w:rFonts w:cs="Arial"/>
                <w:color w:val="000000"/>
                <w:sz w:val="18"/>
                <w:szCs w:val="18"/>
                <w:lang w:eastAsia="en-AU"/>
              </w:rPr>
            </w:pPr>
            <w:r w:rsidRPr="00182AC7">
              <w:rPr>
                <w:rFonts w:cs="Arial"/>
                <w:color w:val="000000"/>
                <w:sz w:val="18"/>
                <w:szCs w:val="18"/>
                <w:lang w:eastAsia="en-AU"/>
              </w:rPr>
              <w:t>Mount Alexander</w:t>
            </w:r>
          </w:p>
        </w:tc>
        <w:tc>
          <w:tcPr>
            <w:tcW w:w="1021" w:type="dxa"/>
            <w:vAlign w:val="center"/>
          </w:tcPr>
          <w:p w:rsidR="00182AC7" w:rsidRPr="00182AC7" w:rsidRDefault="00182AC7" w:rsidP="00182AC7">
            <w:pPr>
              <w:jc w:val="right"/>
              <w:rPr>
                <w:rFonts w:cs="Arial"/>
                <w:sz w:val="18"/>
                <w:szCs w:val="18"/>
              </w:rPr>
            </w:pPr>
            <w:r w:rsidRPr="00182AC7">
              <w:rPr>
                <w:rFonts w:cs="Arial"/>
                <w:sz w:val="18"/>
                <w:szCs w:val="18"/>
              </w:rPr>
              <w:t>908</w:t>
            </w:r>
          </w:p>
        </w:tc>
        <w:tc>
          <w:tcPr>
            <w:tcW w:w="964" w:type="dxa"/>
            <w:shd w:val="clear" w:color="auto" w:fill="DEE4EE"/>
            <w:vAlign w:val="center"/>
          </w:tcPr>
          <w:p w:rsidR="00182AC7" w:rsidRPr="00182AC7" w:rsidRDefault="00182AC7" w:rsidP="00182AC7">
            <w:pPr>
              <w:jc w:val="right"/>
              <w:rPr>
                <w:rFonts w:cs="Arial"/>
                <w:sz w:val="18"/>
                <w:szCs w:val="18"/>
              </w:rPr>
            </w:pPr>
            <w:r w:rsidRPr="00182AC7">
              <w:rPr>
                <w:rFonts w:cs="Arial"/>
                <w:sz w:val="18"/>
                <w:szCs w:val="18"/>
              </w:rPr>
              <w:t>-3.2%</w:t>
            </w:r>
          </w:p>
        </w:tc>
        <w:tc>
          <w:tcPr>
            <w:tcW w:w="964" w:type="dxa"/>
            <w:shd w:val="clear" w:color="auto" w:fill="DEE4EE"/>
            <w:vAlign w:val="center"/>
          </w:tcPr>
          <w:p w:rsidR="00182AC7" w:rsidRPr="00182AC7" w:rsidRDefault="00182AC7" w:rsidP="00182AC7">
            <w:pPr>
              <w:jc w:val="right"/>
              <w:rPr>
                <w:rFonts w:cs="Arial"/>
                <w:sz w:val="18"/>
                <w:szCs w:val="18"/>
              </w:rPr>
            </w:pPr>
            <w:r w:rsidRPr="00182AC7">
              <w:rPr>
                <w:rFonts w:cs="Arial"/>
                <w:sz w:val="18"/>
                <w:szCs w:val="18"/>
              </w:rPr>
              <w:t>6.2%</w:t>
            </w:r>
          </w:p>
        </w:tc>
      </w:tr>
      <w:tr w:rsidR="00182AC7" w:rsidRPr="005C0ADF" w:rsidTr="00182AC7">
        <w:trPr>
          <w:trHeight w:hRule="exact" w:val="340"/>
        </w:trPr>
        <w:tc>
          <w:tcPr>
            <w:tcW w:w="1985" w:type="dxa"/>
            <w:noWrap/>
            <w:vAlign w:val="center"/>
          </w:tcPr>
          <w:p w:rsidR="00182AC7" w:rsidRPr="00016241" w:rsidRDefault="00182AC7" w:rsidP="00F57058">
            <w:pPr>
              <w:pStyle w:val="DHStableA"/>
            </w:pPr>
            <w:r w:rsidRPr="00016241">
              <w:t>Central Goldfields</w:t>
            </w:r>
          </w:p>
        </w:tc>
        <w:tc>
          <w:tcPr>
            <w:tcW w:w="851" w:type="dxa"/>
            <w:noWrap/>
            <w:vAlign w:val="center"/>
          </w:tcPr>
          <w:p w:rsidR="00182AC7" w:rsidRPr="00182AC7" w:rsidRDefault="00182AC7" w:rsidP="00182AC7">
            <w:pPr>
              <w:jc w:val="right"/>
              <w:rPr>
                <w:rFonts w:cs="Arial"/>
                <w:sz w:val="18"/>
                <w:szCs w:val="18"/>
              </w:rPr>
            </w:pPr>
            <w:r w:rsidRPr="00182AC7">
              <w:rPr>
                <w:rFonts w:cs="Arial"/>
                <w:sz w:val="18"/>
                <w:szCs w:val="18"/>
              </w:rPr>
              <w:t>796</w:t>
            </w:r>
          </w:p>
        </w:tc>
        <w:tc>
          <w:tcPr>
            <w:tcW w:w="85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-1.1%</w:t>
            </w:r>
          </w:p>
        </w:tc>
        <w:tc>
          <w:tcPr>
            <w:tcW w:w="964"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11.0%</w:t>
            </w:r>
          </w:p>
        </w:tc>
        <w:tc>
          <w:tcPr>
            <w:tcW w:w="284" w:type="dxa"/>
            <w:vAlign w:val="center"/>
          </w:tcPr>
          <w:p w:rsidR="00182AC7" w:rsidRPr="00182AC7" w:rsidRDefault="00182AC7" w:rsidP="00182AC7">
            <w:pPr>
              <w:jc w:val="right"/>
              <w:rPr>
                <w:rFonts w:cs="Arial"/>
                <w:color w:val="000000"/>
                <w:sz w:val="18"/>
                <w:szCs w:val="18"/>
                <w:lang w:eastAsia="en-AU"/>
              </w:rPr>
            </w:pPr>
          </w:p>
        </w:tc>
        <w:tc>
          <w:tcPr>
            <w:tcW w:w="2155" w:type="dxa"/>
            <w:vAlign w:val="center"/>
          </w:tcPr>
          <w:p w:rsidR="00182AC7" w:rsidRPr="00182AC7" w:rsidRDefault="00182AC7" w:rsidP="00182AC7">
            <w:pPr>
              <w:rPr>
                <w:rFonts w:cs="Arial"/>
                <w:color w:val="000000"/>
                <w:sz w:val="18"/>
                <w:szCs w:val="18"/>
                <w:lang w:eastAsia="en-AU"/>
              </w:rPr>
            </w:pPr>
            <w:r w:rsidRPr="00182AC7">
              <w:rPr>
                <w:rFonts w:cs="Arial"/>
                <w:color w:val="000000"/>
                <w:sz w:val="18"/>
                <w:szCs w:val="18"/>
                <w:lang w:eastAsia="en-AU"/>
              </w:rPr>
              <w:t>Moyne</w:t>
            </w:r>
          </w:p>
        </w:tc>
        <w:tc>
          <w:tcPr>
            <w:tcW w:w="1021" w:type="dxa"/>
            <w:vAlign w:val="center"/>
          </w:tcPr>
          <w:p w:rsidR="00182AC7" w:rsidRPr="00182AC7" w:rsidRDefault="00182AC7" w:rsidP="00182AC7">
            <w:pPr>
              <w:jc w:val="right"/>
              <w:rPr>
                <w:rFonts w:cs="Arial"/>
                <w:sz w:val="18"/>
                <w:szCs w:val="18"/>
              </w:rPr>
            </w:pPr>
            <w:r w:rsidRPr="00182AC7">
              <w:rPr>
                <w:rFonts w:cs="Arial"/>
                <w:sz w:val="18"/>
                <w:szCs w:val="18"/>
              </w:rPr>
              <w:t>642</w:t>
            </w:r>
          </w:p>
        </w:tc>
        <w:tc>
          <w:tcPr>
            <w:tcW w:w="964" w:type="dxa"/>
            <w:shd w:val="clear" w:color="auto" w:fill="DEE4EE"/>
            <w:vAlign w:val="center"/>
          </w:tcPr>
          <w:p w:rsidR="00182AC7" w:rsidRPr="00182AC7" w:rsidRDefault="00182AC7" w:rsidP="00182AC7">
            <w:pPr>
              <w:jc w:val="right"/>
              <w:rPr>
                <w:rFonts w:cs="Arial"/>
                <w:sz w:val="18"/>
                <w:szCs w:val="18"/>
              </w:rPr>
            </w:pPr>
            <w:r w:rsidRPr="00182AC7">
              <w:rPr>
                <w:rFonts w:cs="Arial"/>
                <w:sz w:val="18"/>
                <w:szCs w:val="18"/>
              </w:rPr>
              <w:t>0.0%</w:t>
            </w:r>
          </w:p>
        </w:tc>
        <w:tc>
          <w:tcPr>
            <w:tcW w:w="964" w:type="dxa"/>
            <w:shd w:val="clear" w:color="auto" w:fill="DEE4EE"/>
            <w:vAlign w:val="center"/>
          </w:tcPr>
          <w:p w:rsidR="00182AC7" w:rsidRPr="00182AC7" w:rsidRDefault="00182AC7" w:rsidP="00182AC7">
            <w:pPr>
              <w:jc w:val="right"/>
              <w:rPr>
                <w:rFonts w:cs="Arial"/>
                <w:sz w:val="18"/>
                <w:szCs w:val="18"/>
              </w:rPr>
            </w:pPr>
            <w:r w:rsidRPr="00182AC7">
              <w:rPr>
                <w:rFonts w:cs="Arial"/>
                <w:sz w:val="18"/>
                <w:szCs w:val="18"/>
              </w:rPr>
              <w:t>6.1%</w:t>
            </w:r>
          </w:p>
        </w:tc>
      </w:tr>
      <w:tr w:rsidR="00182AC7" w:rsidRPr="005C0ADF" w:rsidTr="00182AC7">
        <w:trPr>
          <w:trHeight w:hRule="exact" w:val="340"/>
        </w:trPr>
        <w:tc>
          <w:tcPr>
            <w:tcW w:w="1985" w:type="dxa"/>
            <w:noWrap/>
            <w:vAlign w:val="center"/>
          </w:tcPr>
          <w:p w:rsidR="00182AC7" w:rsidRPr="00016241" w:rsidRDefault="00182AC7" w:rsidP="00F57058">
            <w:pPr>
              <w:pStyle w:val="DHStableA"/>
            </w:pPr>
            <w:r w:rsidRPr="00016241">
              <w:t>Colac-Otway</w:t>
            </w:r>
          </w:p>
        </w:tc>
        <w:tc>
          <w:tcPr>
            <w:tcW w:w="851" w:type="dxa"/>
            <w:noWrap/>
            <w:vAlign w:val="center"/>
          </w:tcPr>
          <w:p w:rsidR="00182AC7" w:rsidRPr="00182AC7" w:rsidRDefault="00182AC7" w:rsidP="00182AC7">
            <w:pPr>
              <w:jc w:val="right"/>
              <w:rPr>
                <w:rFonts w:cs="Arial"/>
                <w:sz w:val="18"/>
                <w:szCs w:val="18"/>
              </w:rPr>
            </w:pPr>
            <w:r w:rsidRPr="00182AC7">
              <w:rPr>
                <w:rFonts w:cs="Arial"/>
                <w:sz w:val="18"/>
                <w:szCs w:val="18"/>
              </w:rPr>
              <w:t>1,316</w:t>
            </w:r>
          </w:p>
        </w:tc>
        <w:tc>
          <w:tcPr>
            <w:tcW w:w="85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0.8%</w:t>
            </w:r>
          </w:p>
        </w:tc>
        <w:tc>
          <w:tcPr>
            <w:tcW w:w="964"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12.6%</w:t>
            </w:r>
          </w:p>
        </w:tc>
        <w:tc>
          <w:tcPr>
            <w:tcW w:w="284" w:type="dxa"/>
            <w:vAlign w:val="center"/>
          </w:tcPr>
          <w:p w:rsidR="00182AC7" w:rsidRPr="00182AC7" w:rsidRDefault="00182AC7" w:rsidP="00182AC7">
            <w:pPr>
              <w:jc w:val="right"/>
              <w:rPr>
                <w:rFonts w:cs="Arial"/>
                <w:color w:val="000000"/>
                <w:sz w:val="18"/>
                <w:szCs w:val="18"/>
                <w:lang w:eastAsia="en-AU"/>
              </w:rPr>
            </w:pPr>
          </w:p>
        </w:tc>
        <w:tc>
          <w:tcPr>
            <w:tcW w:w="2155" w:type="dxa"/>
            <w:vAlign w:val="center"/>
          </w:tcPr>
          <w:p w:rsidR="00182AC7" w:rsidRPr="00182AC7" w:rsidRDefault="00182AC7" w:rsidP="00182AC7">
            <w:pPr>
              <w:rPr>
                <w:rFonts w:cs="Arial"/>
                <w:color w:val="000000"/>
                <w:sz w:val="18"/>
                <w:szCs w:val="18"/>
                <w:lang w:eastAsia="en-AU"/>
              </w:rPr>
            </w:pPr>
            <w:r w:rsidRPr="00182AC7">
              <w:rPr>
                <w:rFonts w:cs="Arial"/>
                <w:color w:val="000000"/>
                <w:sz w:val="18"/>
                <w:szCs w:val="18"/>
                <w:lang w:eastAsia="en-AU"/>
              </w:rPr>
              <w:t>Murrindindi</w:t>
            </w:r>
          </w:p>
        </w:tc>
        <w:tc>
          <w:tcPr>
            <w:tcW w:w="1021" w:type="dxa"/>
            <w:vAlign w:val="center"/>
          </w:tcPr>
          <w:p w:rsidR="00182AC7" w:rsidRPr="00182AC7" w:rsidRDefault="00182AC7" w:rsidP="00182AC7">
            <w:pPr>
              <w:jc w:val="right"/>
              <w:rPr>
                <w:rFonts w:cs="Arial"/>
                <w:sz w:val="18"/>
                <w:szCs w:val="18"/>
              </w:rPr>
            </w:pPr>
            <w:r w:rsidRPr="00182AC7">
              <w:rPr>
                <w:rFonts w:cs="Arial"/>
                <w:sz w:val="18"/>
                <w:szCs w:val="18"/>
              </w:rPr>
              <w:t>641</w:t>
            </w:r>
          </w:p>
        </w:tc>
        <w:tc>
          <w:tcPr>
            <w:tcW w:w="964" w:type="dxa"/>
            <w:shd w:val="clear" w:color="auto" w:fill="DEE4EE"/>
            <w:vAlign w:val="center"/>
          </w:tcPr>
          <w:p w:rsidR="00182AC7" w:rsidRPr="00182AC7" w:rsidRDefault="00182AC7" w:rsidP="00182AC7">
            <w:pPr>
              <w:jc w:val="right"/>
              <w:rPr>
                <w:rFonts w:cs="Arial"/>
                <w:sz w:val="18"/>
                <w:szCs w:val="18"/>
              </w:rPr>
            </w:pPr>
            <w:r w:rsidRPr="00182AC7">
              <w:rPr>
                <w:rFonts w:cs="Arial"/>
                <w:sz w:val="18"/>
                <w:szCs w:val="18"/>
              </w:rPr>
              <w:t>0.0%</w:t>
            </w:r>
          </w:p>
        </w:tc>
        <w:tc>
          <w:tcPr>
            <w:tcW w:w="964" w:type="dxa"/>
            <w:shd w:val="clear" w:color="auto" w:fill="DEE4EE"/>
            <w:vAlign w:val="center"/>
          </w:tcPr>
          <w:p w:rsidR="00182AC7" w:rsidRPr="00182AC7" w:rsidRDefault="00182AC7" w:rsidP="00182AC7">
            <w:pPr>
              <w:jc w:val="right"/>
              <w:rPr>
                <w:rFonts w:cs="Arial"/>
                <w:sz w:val="18"/>
                <w:szCs w:val="18"/>
              </w:rPr>
            </w:pPr>
            <w:r w:rsidRPr="00182AC7">
              <w:rPr>
                <w:rFonts w:cs="Arial"/>
                <w:sz w:val="18"/>
                <w:szCs w:val="18"/>
              </w:rPr>
              <w:t>7.6%</w:t>
            </w:r>
          </w:p>
        </w:tc>
      </w:tr>
      <w:tr w:rsidR="00182AC7" w:rsidRPr="005C0ADF" w:rsidTr="00182AC7">
        <w:trPr>
          <w:trHeight w:hRule="exact" w:val="340"/>
        </w:trPr>
        <w:tc>
          <w:tcPr>
            <w:tcW w:w="1985" w:type="dxa"/>
            <w:noWrap/>
            <w:vAlign w:val="center"/>
          </w:tcPr>
          <w:p w:rsidR="00182AC7" w:rsidRPr="00016241" w:rsidRDefault="00182AC7" w:rsidP="00F57058">
            <w:pPr>
              <w:pStyle w:val="DHStableA"/>
            </w:pPr>
            <w:r w:rsidRPr="00016241">
              <w:t>Corangamite</w:t>
            </w:r>
          </w:p>
        </w:tc>
        <w:tc>
          <w:tcPr>
            <w:tcW w:w="851" w:type="dxa"/>
            <w:noWrap/>
            <w:vAlign w:val="center"/>
          </w:tcPr>
          <w:p w:rsidR="00182AC7" w:rsidRPr="00182AC7" w:rsidRDefault="00182AC7" w:rsidP="00182AC7">
            <w:pPr>
              <w:jc w:val="right"/>
              <w:rPr>
                <w:rFonts w:cs="Arial"/>
                <w:sz w:val="18"/>
                <w:szCs w:val="18"/>
              </w:rPr>
            </w:pPr>
            <w:r w:rsidRPr="00182AC7">
              <w:rPr>
                <w:rFonts w:cs="Arial"/>
                <w:sz w:val="18"/>
                <w:szCs w:val="18"/>
              </w:rPr>
              <w:t>677</w:t>
            </w:r>
          </w:p>
        </w:tc>
        <w:tc>
          <w:tcPr>
            <w:tcW w:w="85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-4.5%</w:t>
            </w:r>
          </w:p>
        </w:tc>
        <w:tc>
          <w:tcPr>
            <w:tcW w:w="964"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2.1%</w:t>
            </w:r>
          </w:p>
        </w:tc>
        <w:tc>
          <w:tcPr>
            <w:tcW w:w="284" w:type="dxa"/>
            <w:vAlign w:val="center"/>
          </w:tcPr>
          <w:p w:rsidR="00182AC7" w:rsidRPr="00182AC7" w:rsidRDefault="00182AC7" w:rsidP="00182AC7">
            <w:pPr>
              <w:jc w:val="right"/>
              <w:rPr>
                <w:rFonts w:cs="Arial"/>
                <w:color w:val="000000"/>
                <w:sz w:val="18"/>
                <w:szCs w:val="18"/>
                <w:lang w:eastAsia="en-AU"/>
              </w:rPr>
            </w:pPr>
          </w:p>
        </w:tc>
        <w:tc>
          <w:tcPr>
            <w:tcW w:w="2155" w:type="dxa"/>
            <w:vAlign w:val="center"/>
          </w:tcPr>
          <w:p w:rsidR="00182AC7" w:rsidRPr="00182AC7" w:rsidRDefault="00182AC7" w:rsidP="00182AC7">
            <w:pPr>
              <w:rPr>
                <w:rFonts w:cs="Arial"/>
                <w:color w:val="000000"/>
                <w:sz w:val="18"/>
                <w:szCs w:val="18"/>
                <w:lang w:eastAsia="en-AU"/>
              </w:rPr>
            </w:pPr>
            <w:r w:rsidRPr="00182AC7">
              <w:rPr>
                <w:rFonts w:cs="Arial"/>
                <w:color w:val="000000"/>
                <w:sz w:val="18"/>
                <w:szCs w:val="18"/>
                <w:lang w:eastAsia="en-AU"/>
              </w:rPr>
              <w:t>Nillumbik</w:t>
            </w:r>
          </w:p>
        </w:tc>
        <w:tc>
          <w:tcPr>
            <w:tcW w:w="1021" w:type="dxa"/>
            <w:vAlign w:val="center"/>
          </w:tcPr>
          <w:p w:rsidR="00182AC7" w:rsidRPr="00182AC7" w:rsidRDefault="00182AC7" w:rsidP="00182AC7">
            <w:pPr>
              <w:jc w:val="right"/>
              <w:rPr>
                <w:rFonts w:cs="Arial"/>
                <w:sz w:val="18"/>
                <w:szCs w:val="18"/>
              </w:rPr>
            </w:pPr>
            <w:r w:rsidRPr="00182AC7">
              <w:rPr>
                <w:rFonts w:cs="Arial"/>
                <w:sz w:val="18"/>
                <w:szCs w:val="18"/>
              </w:rPr>
              <w:t>3,163</w:t>
            </w:r>
          </w:p>
        </w:tc>
        <w:tc>
          <w:tcPr>
            <w:tcW w:w="964" w:type="dxa"/>
            <w:shd w:val="clear" w:color="auto" w:fill="DEE4EE"/>
            <w:vAlign w:val="center"/>
          </w:tcPr>
          <w:p w:rsidR="00182AC7" w:rsidRPr="00182AC7" w:rsidRDefault="00182AC7" w:rsidP="00182AC7">
            <w:pPr>
              <w:jc w:val="right"/>
              <w:rPr>
                <w:rFonts w:cs="Arial"/>
                <w:sz w:val="18"/>
                <w:szCs w:val="18"/>
              </w:rPr>
            </w:pPr>
            <w:r w:rsidRPr="00182AC7">
              <w:rPr>
                <w:rFonts w:cs="Arial"/>
                <w:sz w:val="18"/>
                <w:szCs w:val="18"/>
              </w:rPr>
              <w:t>1.5%</w:t>
            </w:r>
          </w:p>
        </w:tc>
        <w:tc>
          <w:tcPr>
            <w:tcW w:w="964" w:type="dxa"/>
            <w:shd w:val="clear" w:color="auto" w:fill="DEE4EE"/>
            <w:vAlign w:val="center"/>
          </w:tcPr>
          <w:p w:rsidR="00182AC7" w:rsidRPr="00182AC7" w:rsidRDefault="00182AC7" w:rsidP="00182AC7">
            <w:pPr>
              <w:jc w:val="right"/>
              <w:rPr>
                <w:rFonts w:cs="Arial"/>
                <w:sz w:val="18"/>
                <w:szCs w:val="18"/>
              </w:rPr>
            </w:pPr>
            <w:r w:rsidRPr="00182AC7">
              <w:rPr>
                <w:rFonts w:cs="Arial"/>
                <w:sz w:val="18"/>
                <w:szCs w:val="18"/>
              </w:rPr>
              <w:t>36.6%</w:t>
            </w:r>
          </w:p>
        </w:tc>
      </w:tr>
      <w:tr w:rsidR="00182AC7" w:rsidRPr="005C0ADF" w:rsidTr="00182AC7">
        <w:trPr>
          <w:trHeight w:hRule="exact" w:val="340"/>
        </w:trPr>
        <w:tc>
          <w:tcPr>
            <w:tcW w:w="1985" w:type="dxa"/>
            <w:noWrap/>
            <w:vAlign w:val="center"/>
          </w:tcPr>
          <w:p w:rsidR="00182AC7" w:rsidRPr="00016241" w:rsidRDefault="00182AC7" w:rsidP="00F57058">
            <w:pPr>
              <w:pStyle w:val="DHStableA"/>
            </w:pPr>
            <w:r w:rsidRPr="00016241">
              <w:t>Darebin</w:t>
            </w:r>
          </w:p>
        </w:tc>
        <w:tc>
          <w:tcPr>
            <w:tcW w:w="851" w:type="dxa"/>
            <w:noWrap/>
            <w:vAlign w:val="center"/>
          </w:tcPr>
          <w:p w:rsidR="00182AC7" w:rsidRPr="00182AC7" w:rsidRDefault="00182AC7" w:rsidP="00182AC7">
            <w:pPr>
              <w:jc w:val="right"/>
              <w:rPr>
                <w:rFonts w:cs="Arial"/>
                <w:sz w:val="18"/>
                <w:szCs w:val="18"/>
              </w:rPr>
            </w:pPr>
            <w:r w:rsidRPr="00182AC7">
              <w:rPr>
                <w:rFonts w:cs="Arial"/>
                <w:sz w:val="18"/>
                <w:szCs w:val="18"/>
              </w:rPr>
              <w:t>19,019</w:t>
            </w:r>
          </w:p>
        </w:tc>
        <w:tc>
          <w:tcPr>
            <w:tcW w:w="85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2.4%</w:t>
            </w:r>
          </w:p>
        </w:tc>
        <w:tc>
          <w:tcPr>
            <w:tcW w:w="964"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20.5%</w:t>
            </w:r>
          </w:p>
        </w:tc>
        <w:tc>
          <w:tcPr>
            <w:tcW w:w="284" w:type="dxa"/>
            <w:vAlign w:val="center"/>
          </w:tcPr>
          <w:p w:rsidR="00182AC7" w:rsidRPr="00182AC7" w:rsidRDefault="00182AC7" w:rsidP="00182AC7">
            <w:pPr>
              <w:jc w:val="right"/>
              <w:rPr>
                <w:rFonts w:cs="Arial"/>
                <w:color w:val="000000"/>
                <w:sz w:val="18"/>
                <w:szCs w:val="18"/>
                <w:lang w:eastAsia="en-AU"/>
              </w:rPr>
            </w:pPr>
          </w:p>
        </w:tc>
        <w:tc>
          <w:tcPr>
            <w:tcW w:w="2155" w:type="dxa"/>
            <w:vAlign w:val="center"/>
          </w:tcPr>
          <w:p w:rsidR="00182AC7" w:rsidRPr="00182AC7" w:rsidRDefault="00182AC7" w:rsidP="00182AC7">
            <w:pPr>
              <w:rPr>
                <w:rFonts w:cs="Arial"/>
                <w:color w:val="000000"/>
                <w:sz w:val="18"/>
                <w:szCs w:val="18"/>
                <w:lang w:eastAsia="en-AU"/>
              </w:rPr>
            </w:pPr>
            <w:r w:rsidRPr="00182AC7">
              <w:rPr>
                <w:rFonts w:cs="Arial"/>
                <w:color w:val="000000"/>
                <w:sz w:val="18"/>
                <w:szCs w:val="18"/>
                <w:lang w:eastAsia="en-AU"/>
              </w:rPr>
              <w:t>Northern Grampians</w:t>
            </w:r>
          </w:p>
        </w:tc>
        <w:tc>
          <w:tcPr>
            <w:tcW w:w="1021" w:type="dxa"/>
            <w:vAlign w:val="center"/>
          </w:tcPr>
          <w:p w:rsidR="00182AC7" w:rsidRPr="00182AC7" w:rsidRDefault="00182AC7" w:rsidP="00182AC7">
            <w:pPr>
              <w:jc w:val="right"/>
              <w:rPr>
                <w:rFonts w:cs="Arial"/>
                <w:sz w:val="18"/>
                <w:szCs w:val="18"/>
              </w:rPr>
            </w:pPr>
            <w:r w:rsidRPr="00182AC7">
              <w:rPr>
                <w:rFonts w:cs="Arial"/>
                <w:sz w:val="18"/>
                <w:szCs w:val="18"/>
              </w:rPr>
              <w:t>679</w:t>
            </w:r>
          </w:p>
        </w:tc>
        <w:tc>
          <w:tcPr>
            <w:tcW w:w="964" w:type="dxa"/>
            <w:shd w:val="clear" w:color="auto" w:fill="DEE4EE"/>
            <w:vAlign w:val="center"/>
          </w:tcPr>
          <w:p w:rsidR="00182AC7" w:rsidRPr="00182AC7" w:rsidRDefault="00182AC7" w:rsidP="00182AC7">
            <w:pPr>
              <w:jc w:val="right"/>
              <w:rPr>
                <w:rFonts w:cs="Arial"/>
                <w:sz w:val="18"/>
                <w:szCs w:val="18"/>
              </w:rPr>
            </w:pPr>
            <w:r w:rsidRPr="00182AC7">
              <w:rPr>
                <w:rFonts w:cs="Arial"/>
                <w:sz w:val="18"/>
                <w:szCs w:val="18"/>
              </w:rPr>
              <w:t>0.1%</w:t>
            </w:r>
          </w:p>
        </w:tc>
        <w:tc>
          <w:tcPr>
            <w:tcW w:w="964" w:type="dxa"/>
            <w:shd w:val="clear" w:color="auto" w:fill="DEE4EE"/>
            <w:vAlign w:val="center"/>
          </w:tcPr>
          <w:p w:rsidR="00182AC7" w:rsidRPr="00182AC7" w:rsidRDefault="00182AC7" w:rsidP="00182AC7">
            <w:pPr>
              <w:jc w:val="right"/>
              <w:rPr>
                <w:rFonts w:cs="Arial"/>
                <w:sz w:val="18"/>
                <w:szCs w:val="18"/>
              </w:rPr>
            </w:pPr>
            <w:r w:rsidRPr="00182AC7">
              <w:rPr>
                <w:rFonts w:cs="Arial"/>
                <w:sz w:val="18"/>
                <w:szCs w:val="18"/>
              </w:rPr>
              <w:t>4.1%</w:t>
            </w:r>
          </w:p>
        </w:tc>
      </w:tr>
      <w:tr w:rsidR="00182AC7" w:rsidRPr="005C0ADF" w:rsidTr="00182AC7">
        <w:trPr>
          <w:trHeight w:hRule="exact" w:val="340"/>
        </w:trPr>
        <w:tc>
          <w:tcPr>
            <w:tcW w:w="1985" w:type="dxa"/>
            <w:noWrap/>
            <w:vAlign w:val="center"/>
          </w:tcPr>
          <w:p w:rsidR="00182AC7" w:rsidRPr="00016241" w:rsidRDefault="00182AC7" w:rsidP="00F57058">
            <w:pPr>
              <w:pStyle w:val="DHStableA"/>
            </w:pPr>
            <w:r w:rsidRPr="00016241">
              <w:t>East Gippsland</w:t>
            </w:r>
          </w:p>
        </w:tc>
        <w:tc>
          <w:tcPr>
            <w:tcW w:w="851" w:type="dxa"/>
            <w:noWrap/>
            <w:vAlign w:val="center"/>
          </w:tcPr>
          <w:p w:rsidR="00182AC7" w:rsidRPr="00182AC7" w:rsidRDefault="00182AC7" w:rsidP="00182AC7">
            <w:pPr>
              <w:jc w:val="right"/>
              <w:rPr>
                <w:rFonts w:cs="Arial"/>
                <w:sz w:val="18"/>
                <w:szCs w:val="18"/>
              </w:rPr>
            </w:pPr>
            <w:r w:rsidRPr="00182AC7">
              <w:rPr>
                <w:rFonts w:cs="Arial"/>
                <w:sz w:val="18"/>
                <w:szCs w:val="18"/>
              </w:rPr>
              <w:t>3,000</w:t>
            </w:r>
          </w:p>
        </w:tc>
        <w:tc>
          <w:tcPr>
            <w:tcW w:w="85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0.8%</w:t>
            </w:r>
          </w:p>
        </w:tc>
        <w:tc>
          <w:tcPr>
            <w:tcW w:w="964"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15.0%</w:t>
            </w:r>
          </w:p>
        </w:tc>
        <w:tc>
          <w:tcPr>
            <w:tcW w:w="284" w:type="dxa"/>
            <w:vAlign w:val="center"/>
          </w:tcPr>
          <w:p w:rsidR="00182AC7" w:rsidRPr="00182AC7" w:rsidRDefault="00182AC7" w:rsidP="00182AC7">
            <w:pPr>
              <w:jc w:val="right"/>
              <w:rPr>
                <w:rFonts w:cs="Arial"/>
                <w:color w:val="000000"/>
                <w:sz w:val="18"/>
                <w:szCs w:val="18"/>
                <w:lang w:eastAsia="en-AU"/>
              </w:rPr>
            </w:pPr>
          </w:p>
        </w:tc>
        <w:tc>
          <w:tcPr>
            <w:tcW w:w="2155" w:type="dxa"/>
            <w:vAlign w:val="center"/>
          </w:tcPr>
          <w:p w:rsidR="00182AC7" w:rsidRPr="00182AC7" w:rsidRDefault="00182AC7" w:rsidP="00182AC7">
            <w:pPr>
              <w:rPr>
                <w:rFonts w:cs="Arial"/>
                <w:color w:val="000000"/>
                <w:sz w:val="18"/>
                <w:szCs w:val="18"/>
                <w:lang w:eastAsia="en-AU"/>
              </w:rPr>
            </w:pPr>
            <w:r w:rsidRPr="00182AC7">
              <w:rPr>
                <w:rFonts w:cs="Arial"/>
                <w:color w:val="000000"/>
                <w:sz w:val="18"/>
                <w:szCs w:val="18"/>
                <w:lang w:eastAsia="en-AU"/>
              </w:rPr>
              <w:t>Port Phillip</w:t>
            </w:r>
          </w:p>
        </w:tc>
        <w:tc>
          <w:tcPr>
            <w:tcW w:w="1021" w:type="dxa"/>
            <w:vAlign w:val="center"/>
          </w:tcPr>
          <w:p w:rsidR="00182AC7" w:rsidRPr="00182AC7" w:rsidRDefault="00182AC7" w:rsidP="00182AC7">
            <w:pPr>
              <w:jc w:val="right"/>
              <w:rPr>
                <w:rFonts w:cs="Arial"/>
                <w:sz w:val="18"/>
                <w:szCs w:val="18"/>
              </w:rPr>
            </w:pPr>
            <w:r w:rsidRPr="00182AC7">
              <w:rPr>
                <w:rFonts w:cs="Arial"/>
                <w:sz w:val="18"/>
                <w:szCs w:val="18"/>
              </w:rPr>
              <w:t>21,570</w:t>
            </w:r>
          </w:p>
        </w:tc>
        <w:tc>
          <w:tcPr>
            <w:tcW w:w="964" w:type="dxa"/>
            <w:shd w:val="clear" w:color="auto" w:fill="DEE4EE"/>
            <w:vAlign w:val="center"/>
          </w:tcPr>
          <w:p w:rsidR="00182AC7" w:rsidRPr="00182AC7" w:rsidRDefault="00182AC7" w:rsidP="00182AC7">
            <w:pPr>
              <w:jc w:val="right"/>
              <w:rPr>
                <w:rFonts w:cs="Arial"/>
                <w:sz w:val="18"/>
                <w:szCs w:val="18"/>
              </w:rPr>
            </w:pPr>
            <w:r w:rsidRPr="00182AC7">
              <w:rPr>
                <w:rFonts w:cs="Arial"/>
                <w:sz w:val="18"/>
                <w:szCs w:val="18"/>
              </w:rPr>
              <w:t>-0.7%</w:t>
            </w:r>
          </w:p>
        </w:tc>
        <w:tc>
          <w:tcPr>
            <w:tcW w:w="964" w:type="dxa"/>
            <w:shd w:val="clear" w:color="auto" w:fill="DEE4EE"/>
            <w:vAlign w:val="center"/>
          </w:tcPr>
          <w:p w:rsidR="00182AC7" w:rsidRPr="00182AC7" w:rsidRDefault="00182AC7" w:rsidP="00182AC7">
            <w:pPr>
              <w:jc w:val="right"/>
              <w:rPr>
                <w:rFonts w:cs="Arial"/>
                <w:sz w:val="18"/>
                <w:szCs w:val="18"/>
              </w:rPr>
            </w:pPr>
            <w:r w:rsidRPr="00182AC7">
              <w:rPr>
                <w:rFonts w:cs="Arial"/>
                <w:sz w:val="18"/>
                <w:szCs w:val="18"/>
              </w:rPr>
              <w:t>7.0%</w:t>
            </w:r>
          </w:p>
        </w:tc>
      </w:tr>
      <w:tr w:rsidR="00182AC7" w:rsidRPr="005C0ADF" w:rsidTr="00182AC7">
        <w:trPr>
          <w:trHeight w:hRule="exact" w:val="340"/>
        </w:trPr>
        <w:tc>
          <w:tcPr>
            <w:tcW w:w="1985" w:type="dxa"/>
            <w:noWrap/>
            <w:vAlign w:val="center"/>
          </w:tcPr>
          <w:p w:rsidR="00182AC7" w:rsidRPr="00016241" w:rsidRDefault="00182AC7" w:rsidP="00F57058">
            <w:pPr>
              <w:pStyle w:val="DHStableA"/>
            </w:pPr>
            <w:r w:rsidRPr="00016241">
              <w:t>Frankston</w:t>
            </w:r>
          </w:p>
        </w:tc>
        <w:tc>
          <w:tcPr>
            <w:tcW w:w="851" w:type="dxa"/>
            <w:noWrap/>
            <w:vAlign w:val="center"/>
          </w:tcPr>
          <w:p w:rsidR="00182AC7" w:rsidRPr="00182AC7" w:rsidRDefault="00182AC7" w:rsidP="00182AC7">
            <w:pPr>
              <w:jc w:val="right"/>
              <w:rPr>
                <w:rFonts w:cs="Arial"/>
                <w:sz w:val="18"/>
                <w:szCs w:val="18"/>
              </w:rPr>
            </w:pPr>
            <w:r w:rsidRPr="00182AC7">
              <w:rPr>
                <w:rFonts w:cs="Arial"/>
                <w:sz w:val="18"/>
                <w:szCs w:val="18"/>
              </w:rPr>
              <w:t>13,429</w:t>
            </w:r>
          </w:p>
        </w:tc>
        <w:tc>
          <w:tcPr>
            <w:tcW w:w="85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0.4%</w:t>
            </w:r>
          </w:p>
        </w:tc>
        <w:tc>
          <w:tcPr>
            <w:tcW w:w="964"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13.7%</w:t>
            </w:r>
          </w:p>
        </w:tc>
        <w:tc>
          <w:tcPr>
            <w:tcW w:w="284" w:type="dxa"/>
            <w:vAlign w:val="center"/>
          </w:tcPr>
          <w:p w:rsidR="00182AC7" w:rsidRPr="00182AC7" w:rsidRDefault="00182AC7" w:rsidP="00182AC7">
            <w:pPr>
              <w:jc w:val="right"/>
              <w:rPr>
                <w:rFonts w:cs="Arial"/>
                <w:color w:val="000000"/>
                <w:sz w:val="18"/>
                <w:szCs w:val="18"/>
                <w:lang w:eastAsia="en-AU"/>
              </w:rPr>
            </w:pPr>
          </w:p>
        </w:tc>
        <w:tc>
          <w:tcPr>
            <w:tcW w:w="2155" w:type="dxa"/>
            <w:vAlign w:val="center"/>
          </w:tcPr>
          <w:p w:rsidR="00182AC7" w:rsidRPr="00182AC7" w:rsidRDefault="00182AC7" w:rsidP="00182AC7">
            <w:pPr>
              <w:rPr>
                <w:rFonts w:cs="Arial"/>
                <w:color w:val="000000"/>
                <w:sz w:val="18"/>
                <w:szCs w:val="18"/>
                <w:lang w:eastAsia="en-AU"/>
              </w:rPr>
            </w:pPr>
            <w:r w:rsidRPr="00182AC7">
              <w:rPr>
                <w:rFonts w:cs="Arial"/>
                <w:color w:val="000000"/>
                <w:sz w:val="18"/>
                <w:szCs w:val="18"/>
                <w:lang w:eastAsia="en-AU"/>
              </w:rPr>
              <w:t>Pyrenees</w:t>
            </w:r>
          </w:p>
        </w:tc>
        <w:tc>
          <w:tcPr>
            <w:tcW w:w="1021" w:type="dxa"/>
            <w:vAlign w:val="center"/>
          </w:tcPr>
          <w:p w:rsidR="00182AC7" w:rsidRPr="00182AC7" w:rsidRDefault="00182AC7" w:rsidP="00182AC7">
            <w:pPr>
              <w:jc w:val="right"/>
              <w:rPr>
                <w:rFonts w:cs="Arial"/>
                <w:sz w:val="18"/>
                <w:szCs w:val="18"/>
              </w:rPr>
            </w:pPr>
            <w:r w:rsidRPr="00182AC7">
              <w:rPr>
                <w:rFonts w:cs="Arial"/>
                <w:sz w:val="18"/>
                <w:szCs w:val="18"/>
              </w:rPr>
              <w:t>194</w:t>
            </w:r>
          </w:p>
        </w:tc>
        <w:tc>
          <w:tcPr>
            <w:tcW w:w="964" w:type="dxa"/>
            <w:shd w:val="clear" w:color="auto" w:fill="DEE4EE"/>
            <w:vAlign w:val="center"/>
          </w:tcPr>
          <w:p w:rsidR="00182AC7" w:rsidRPr="00182AC7" w:rsidRDefault="00182AC7" w:rsidP="00182AC7">
            <w:pPr>
              <w:jc w:val="right"/>
              <w:rPr>
                <w:rFonts w:cs="Arial"/>
                <w:sz w:val="18"/>
                <w:szCs w:val="18"/>
              </w:rPr>
            </w:pPr>
            <w:r w:rsidRPr="00182AC7">
              <w:rPr>
                <w:rFonts w:cs="Arial"/>
                <w:sz w:val="18"/>
                <w:szCs w:val="18"/>
              </w:rPr>
              <w:t>-2.0%</w:t>
            </w:r>
          </w:p>
        </w:tc>
        <w:tc>
          <w:tcPr>
            <w:tcW w:w="964" w:type="dxa"/>
            <w:shd w:val="clear" w:color="auto" w:fill="DEE4EE"/>
            <w:vAlign w:val="center"/>
          </w:tcPr>
          <w:p w:rsidR="00182AC7" w:rsidRPr="00182AC7" w:rsidRDefault="00182AC7" w:rsidP="00182AC7">
            <w:pPr>
              <w:jc w:val="right"/>
              <w:rPr>
                <w:rFonts w:cs="Arial"/>
                <w:sz w:val="18"/>
                <w:szCs w:val="18"/>
              </w:rPr>
            </w:pPr>
            <w:r w:rsidRPr="00182AC7">
              <w:rPr>
                <w:rFonts w:cs="Arial"/>
                <w:sz w:val="18"/>
                <w:szCs w:val="18"/>
              </w:rPr>
              <w:t>4.3%</w:t>
            </w:r>
          </w:p>
        </w:tc>
      </w:tr>
      <w:tr w:rsidR="00182AC7" w:rsidRPr="005C0ADF" w:rsidTr="00182AC7">
        <w:trPr>
          <w:trHeight w:hRule="exact" w:val="340"/>
        </w:trPr>
        <w:tc>
          <w:tcPr>
            <w:tcW w:w="1985" w:type="dxa"/>
            <w:noWrap/>
            <w:vAlign w:val="center"/>
          </w:tcPr>
          <w:p w:rsidR="00182AC7" w:rsidRPr="00016241" w:rsidRDefault="00182AC7" w:rsidP="00F57058">
            <w:pPr>
              <w:pStyle w:val="DHStableA"/>
            </w:pPr>
            <w:r w:rsidRPr="00016241">
              <w:t>Gannawarra</w:t>
            </w:r>
          </w:p>
        </w:tc>
        <w:tc>
          <w:tcPr>
            <w:tcW w:w="851" w:type="dxa"/>
            <w:noWrap/>
            <w:vAlign w:val="center"/>
          </w:tcPr>
          <w:p w:rsidR="00182AC7" w:rsidRPr="00182AC7" w:rsidRDefault="00182AC7" w:rsidP="00182AC7">
            <w:pPr>
              <w:jc w:val="right"/>
              <w:rPr>
                <w:rFonts w:cs="Arial"/>
                <w:sz w:val="18"/>
                <w:szCs w:val="18"/>
              </w:rPr>
            </w:pPr>
            <w:r w:rsidRPr="00182AC7">
              <w:rPr>
                <w:rFonts w:cs="Arial"/>
                <w:sz w:val="18"/>
                <w:szCs w:val="18"/>
              </w:rPr>
              <w:t>491</w:t>
            </w:r>
          </w:p>
        </w:tc>
        <w:tc>
          <w:tcPr>
            <w:tcW w:w="85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-5.0%</w:t>
            </w:r>
          </w:p>
        </w:tc>
        <w:tc>
          <w:tcPr>
            <w:tcW w:w="964"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-8.4%</w:t>
            </w:r>
          </w:p>
        </w:tc>
        <w:tc>
          <w:tcPr>
            <w:tcW w:w="284" w:type="dxa"/>
            <w:vAlign w:val="center"/>
          </w:tcPr>
          <w:p w:rsidR="00182AC7" w:rsidRPr="00182AC7" w:rsidRDefault="00182AC7" w:rsidP="00182AC7">
            <w:pPr>
              <w:jc w:val="right"/>
              <w:rPr>
                <w:rFonts w:cs="Arial"/>
                <w:color w:val="000000"/>
                <w:sz w:val="18"/>
                <w:szCs w:val="18"/>
                <w:lang w:eastAsia="en-AU"/>
              </w:rPr>
            </w:pPr>
          </w:p>
        </w:tc>
        <w:tc>
          <w:tcPr>
            <w:tcW w:w="2155" w:type="dxa"/>
            <w:vAlign w:val="center"/>
          </w:tcPr>
          <w:p w:rsidR="00182AC7" w:rsidRPr="00182AC7" w:rsidRDefault="00182AC7" w:rsidP="00182AC7">
            <w:pPr>
              <w:rPr>
                <w:rFonts w:cs="Arial"/>
                <w:color w:val="000000"/>
                <w:sz w:val="18"/>
                <w:szCs w:val="18"/>
                <w:lang w:eastAsia="en-AU"/>
              </w:rPr>
            </w:pPr>
            <w:r w:rsidRPr="00182AC7">
              <w:rPr>
                <w:rFonts w:cs="Arial"/>
                <w:color w:val="000000"/>
                <w:sz w:val="18"/>
                <w:szCs w:val="18"/>
                <w:lang w:eastAsia="en-AU"/>
              </w:rPr>
              <w:t>Queenscliffe</w:t>
            </w:r>
          </w:p>
        </w:tc>
        <w:tc>
          <w:tcPr>
            <w:tcW w:w="1021" w:type="dxa"/>
            <w:vAlign w:val="center"/>
          </w:tcPr>
          <w:p w:rsidR="00182AC7" w:rsidRPr="00182AC7" w:rsidRDefault="00182AC7" w:rsidP="00182AC7">
            <w:pPr>
              <w:jc w:val="right"/>
              <w:rPr>
                <w:rFonts w:cs="Arial"/>
                <w:sz w:val="18"/>
                <w:szCs w:val="18"/>
              </w:rPr>
            </w:pPr>
            <w:r w:rsidRPr="00182AC7">
              <w:rPr>
                <w:rFonts w:cs="Arial"/>
                <w:sz w:val="18"/>
                <w:szCs w:val="18"/>
              </w:rPr>
              <w:t>113</w:t>
            </w:r>
          </w:p>
        </w:tc>
        <w:tc>
          <w:tcPr>
            <w:tcW w:w="964" w:type="dxa"/>
            <w:shd w:val="clear" w:color="auto" w:fill="DEE4EE"/>
            <w:vAlign w:val="center"/>
          </w:tcPr>
          <w:p w:rsidR="00182AC7" w:rsidRPr="00182AC7" w:rsidRDefault="00182AC7" w:rsidP="00182AC7">
            <w:pPr>
              <w:jc w:val="right"/>
              <w:rPr>
                <w:rFonts w:cs="Arial"/>
                <w:sz w:val="18"/>
                <w:szCs w:val="18"/>
              </w:rPr>
            </w:pPr>
            <w:r w:rsidRPr="00182AC7">
              <w:rPr>
                <w:rFonts w:cs="Arial"/>
                <w:sz w:val="18"/>
                <w:szCs w:val="18"/>
              </w:rPr>
              <w:t>-1.7%</w:t>
            </w:r>
          </w:p>
        </w:tc>
        <w:tc>
          <w:tcPr>
            <w:tcW w:w="964" w:type="dxa"/>
            <w:shd w:val="clear" w:color="auto" w:fill="DEE4EE"/>
            <w:vAlign w:val="center"/>
          </w:tcPr>
          <w:p w:rsidR="00182AC7" w:rsidRPr="00182AC7" w:rsidRDefault="00182AC7" w:rsidP="00182AC7">
            <w:pPr>
              <w:jc w:val="right"/>
              <w:rPr>
                <w:rFonts w:cs="Arial"/>
                <w:sz w:val="18"/>
                <w:szCs w:val="18"/>
              </w:rPr>
            </w:pPr>
            <w:r w:rsidRPr="00182AC7">
              <w:rPr>
                <w:rFonts w:cs="Arial"/>
                <w:sz w:val="18"/>
                <w:szCs w:val="18"/>
              </w:rPr>
              <w:t>-9.6%</w:t>
            </w:r>
          </w:p>
        </w:tc>
      </w:tr>
      <w:tr w:rsidR="00182AC7" w:rsidRPr="005C0ADF" w:rsidTr="00182AC7">
        <w:trPr>
          <w:trHeight w:hRule="exact" w:val="340"/>
        </w:trPr>
        <w:tc>
          <w:tcPr>
            <w:tcW w:w="1985" w:type="dxa"/>
            <w:noWrap/>
            <w:vAlign w:val="center"/>
          </w:tcPr>
          <w:p w:rsidR="00182AC7" w:rsidRPr="00016241" w:rsidRDefault="00182AC7" w:rsidP="00F57058">
            <w:pPr>
              <w:pStyle w:val="DHStableA"/>
            </w:pPr>
            <w:r w:rsidRPr="00016241">
              <w:t>Glen Eira</w:t>
            </w:r>
          </w:p>
        </w:tc>
        <w:tc>
          <w:tcPr>
            <w:tcW w:w="851" w:type="dxa"/>
            <w:noWrap/>
            <w:vAlign w:val="center"/>
          </w:tcPr>
          <w:p w:rsidR="00182AC7" w:rsidRPr="00182AC7" w:rsidRDefault="00182AC7" w:rsidP="00182AC7">
            <w:pPr>
              <w:jc w:val="right"/>
              <w:rPr>
                <w:rFonts w:cs="Arial"/>
                <w:sz w:val="18"/>
                <w:szCs w:val="18"/>
              </w:rPr>
            </w:pPr>
            <w:r w:rsidRPr="00182AC7">
              <w:rPr>
                <w:rFonts w:cs="Arial"/>
                <w:sz w:val="18"/>
                <w:szCs w:val="18"/>
              </w:rPr>
              <w:t>21,390</w:t>
            </w:r>
          </w:p>
        </w:tc>
        <w:tc>
          <w:tcPr>
            <w:tcW w:w="85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2.4%</w:t>
            </w:r>
          </w:p>
        </w:tc>
        <w:tc>
          <w:tcPr>
            <w:tcW w:w="964"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20.0%</w:t>
            </w:r>
          </w:p>
        </w:tc>
        <w:tc>
          <w:tcPr>
            <w:tcW w:w="284" w:type="dxa"/>
            <w:vAlign w:val="center"/>
          </w:tcPr>
          <w:p w:rsidR="00182AC7" w:rsidRPr="00182AC7" w:rsidRDefault="00182AC7" w:rsidP="00182AC7">
            <w:pPr>
              <w:jc w:val="right"/>
              <w:rPr>
                <w:rFonts w:cs="Arial"/>
                <w:color w:val="000000"/>
                <w:sz w:val="18"/>
                <w:szCs w:val="18"/>
                <w:lang w:eastAsia="en-AU"/>
              </w:rPr>
            </w:pPr>
          </w:p>
        </w:tc>
        <w:tc>
          <w:tcPr>
            <w:tcW w:w="2155" w:type="dxa"/>
            <w:vAlign w:val="center"/>
          </w:tcPr>
          <w:p w:rsidR="00182AC7" w:rsidRPr="00182AC7" w:rsidRDefault="00182AC7" w:rsidP="00182AC7">
            <w:pPr>
              <w:rPr>
                <w:rFonts w:cs="Arial"/>
                <w:color w:val="000000"/>
                <w:sz w:val="18"/>
                <w:szCs w:val="18"/>
                <w:lang w:eastAsia="en-AU"/>
              </w:rPr>
            </w:pPr>
            <w:r w:rsidRPr="00182AC7">
              <w:rPr>
                <w:rFonts w:cs="Arial"/>
                <w:color w:val="000000"/>
                <w:sz w:val="18"/>
                <w:szCs w:val="18"/>
                <w:lang w:eastAsia="en-AU"/>
              </w:rPr>
              <w:t>South Gippsland</w:t>
            </w:r>
          </w:p>
        </w:tc>
        <w:tc>
          <w:tcPr>
            <w:tcW w:w="1021" w:type="dxa"/>
            <w:vAlign w:val="center"/>
          </w:tcPr>
          <w:p w:rsidR="00182AC7" w:rsidRPr="00182AC7" w:rsidRDefault="00182AC7" w:rsidP="00182AC7">
            <w:pPr>
              <w:jc w:val="right"/>
              <w:rPr>
                <w:rFonts w:cs="Arial"/>
                <w:sz w:val="18"/>
                <w:szCs w:val="18"/>
              </w:rPr>
            </w:pPr>
            <w:r w:rsidRPr="00182AC7">
              <w:rPr>
                <w:rFonts w:cs="Arial"/>
                <w:sz w:val="18"/>
                <w:szCs w:val="18"/>
              </w:rPr>
              <w:t>1,348</w:t>
            </w:r>
          </w:p>
        </w:tc>
        <w:tc>
          <w:tcPr>
            <w:tcW w:w="964" w:type="dxa"/>
            <w:shd w:val="clear" w:color="auto" w:fill="DEE4EE"/>
            <w:vAlign w:val="center"/>
          </w:tcPr>
          <w:p w:rsidR="00182AC7" w:rsidRPr="00182AC7" w:rsidRDefault="00182AC7" w:rsidP="00182AC7">
            <w:pPr>
              <w:jc w:val="right"/>
              <w:rPr>
                <w:rFonts w:cs="Arial"/>
                <w:sz w:val="18"/>
                <w:szCs w:val="18"/>
              </w:rPr>
            </w:pPr>
            <w:r w:rsidRPr="00182AC7">
              <w:rPr>
                <w:rFonts w:cs="Arial"/>
                <w:sz w:val="18"/>
                <w:szCs w:val="18"/>
              </w:rPr>
              <w:t>-2.3%</w:t>
            </w:r>
          </w:p>
        </w:tc>
        <w:tc>
          <w:tcPr>
            <w:tcW w:w="964" w:type="dxa"/>
            <w:shd w:val="clear" w:color="auto" w:fill="DEE4EE"/>
            <w:vAlign w:val="center"/>
          </w:tcPr>
          <w:p w:rsidR="00182AC7" w:rsidRPr="00182AC7" w:rsidRDefault="00182AC7" w:rsidP="00182AC7">
            <w:pPr>
              <w:jc w:val="right"/>
              <w:rPr>
                <w:rFonts w:cs="Arial"/>
                <w:sz w:val="18"/>
                <w:szCs w:val="18"/>
              </w:rPr>
            </w:pPr>
            <w:r w:rsidRPr="00182AC7">
              <w:rPr>
                <w:rFonts w:cs="Arial"/>
                <w:sz w:val="18"/>
                <w:szCs w:val="18"/>
              </w:rPr>
              <w:t>9.4%</w:t>
            </w:r>
          </w:p>
        </w:tc>
      </w:tr>
      <w:tr w:rsidR="00182AC7" w:rsidRPr="005C0ADF" w:rsidTr="00182AC7">
        <w:trPr>
          <w:trHeight w:hRule="exact" w:val="340"/>
        </w:trPr>
        <w:tc>
          <w:tcPr>
            <w:tcW w:w="1985" w:type="dxa"/>
            <w:noWrap/>
            <w:vAlign w:val="center"/>
          </w:tcPr>
          <w:p w:rsidR="00182AC7" w:rsidRPr="00016241" w:rsidRDefault="00182AC7" w:rsidP="00F57058">
            <w:pPr>
              <w:pStyle w:val="DHStableA"/>
            </w:pPr>
            <w:r w:rsidRPr="00016241">
              <w:t>Glenelg</w:t>
            </w:r>
          </w:p>
        </w:tc>
        <w:tc>
          <w:tcPr>
            <w:tcW w:w="851" w:type="dxa"/>
            <w:noWrap/>
            <w:vAlign w:val="center"/>
          </w:tcPr>
          <w:p w:rsidR="00182AC7" w:rsidRPr="00182AC7" w:rsidRDefault="00182AC7" w:rsidP="00182AC7">
            <w:pPr>
              <w:jc w:val="right"/>
              <w:rPr>
                <w:rFonts w:cs="Arial"/>
                <w:sz w:val="18"/>
                <w:szCs w:val="18"/>
              </w:rPr>
            </w:pPr>
            <w:r w:rsidRPr="00182AC7">
              <w:rPr>
                <w:rFonts w:cs="Arial"/>
                <w:sz w:val="18"/>
                <w:szCs w:val="18"/>
              </w:rPr>
              <w:t>1,156</w:t>
            </w:r>
          </w:p>
        </w:tc>
        <w:tc>
          <w:tcPr>
            <w:tcW w:w="85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-5.0%</w:t>
            </w:r>
          </w:p>
        </w:tc>
        <w:tc>
          <w:tcPr>
            <w:tcW w:w="964"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6.1%</w:t>
            </w:r>
          </w:p>
        </w:tc>
        <w:tc>
          <w:tcPr>
            <w:tcW w:w="284" w:type="dxa"/>
            <w:vAlign w:val="center"/>
          </w:tcPr>
          <w:p w:rsidR="00182AC7" w:rsidRPr="00182AC7" w:rsidRDefault="00182AC7" w:rsidP="00182AC7">
            <w:pPr>
              <w:jc w:val="right"/>
              <w:rPr>
                <w:rFonts w:cs="Arial"/>
                <w:color w:val="000000"/>
                <w:sz w:val="18"/>
                <w:szCs w:val="18"/>
                <w:lang w:eastAsia="en-AU"/>
              </w:rPr>
            </w:pPr>
          </w:p>
        </w:tc>
        <w:tc>
          <w:tcPr>
            <w:tcW w:w="2155" w:type="dxa"/>
            <w:vAlign w:val="center"/>
          </w:tcPr>
          <w:p w:rsidR="00182AC7" w:rsidRPr="00182AC7" w:rsidRDefault="00182AC7" w:rsidP="00182AC7">
            <w:pPr>
              <w:rPr>
                <w:rFonts w:cs="Arial"/>
                <w:color w:val="000000"/>
                <w:sz w:val="18"/>
                <w:szCs w:val="18"/>
                <w:lang w:eastAsia="en-AU"/>
              </w:rPr>
            </w:pPr>
            <w:r w:rsidRPr="00182AC7">
              <w:rPr>
                <w:rFonts w:cs="Arial"/>
                <w:color w:val="000000"/>
                <w:sz w:val="18"/>
                <w:szCs w:val="18"/>
                <w:lang w:eastAsia="en-AU"/>
              </w:rPr>
              <w:t>Southern Grampians</w:t>
            </w:r>
          </w:p>
        </w:tc>
        <w:tc>
          <w:tcPr>
            <w:tcW w:w="1021" w:type="dxa"/>
            <w:vAlign w:val="center"/>
          </w:tcPr>
          <w:p w:rsidR="00182AC7" w:rsidRPr="00182AC7" w:rsidRDefault="00182AC7" w:rsidP="00182AC7">
            <w:pPr>
              <w:jc w:val="right"/>
              <w:rPr>
                <w:rFonts w:cs="Arial"/>
                <w:sz w:val="18"/>
                <w:szCs w:val="18"/>
              </w:rPr>
            </w:pPr>
            <w:r w:rsidRPr="00182AC7">
              <w:rPr>
                <w:rFonts w:cs="Arial"/>
                <w:sz w:val="18"/>
                <w:szCs w:val="18"/>
              </w:rPr>
              <w:t>929</w:t>
            </w:r>
          </w:p>
        </w:tc>
        <w:tc>
          <w:tcPr>
            <w:tcW w:w="964" w:type="dxa"/>
            <w:shd w:val="clear" w:color="auto" w:fill="DEE4EE"/>
            <w:vAlign w:val="center"/>
          </w:tcPr>
          <w:p w:rsidR="00182AC7" w:rsidRPr="00182AC7" w:rsidRDefault="00182AC7" w:rsidP="00182AC7">
            <w:pPr>
              <w:jc w:val="right"/>
              <w:rPr>
                <w:rFonts w:cs="Arial"/>
                <w:sz w:val="18"/>
                <w:szCs w:val="18"/>
              </w:rPr>
            </w:pPr>
            <w:r w:rsidRPr="00182AC7">
              <w:rPr>
                <w:rFonts w:cs="Arial"/>
                <w:sz w:val="18"/>
                <w:szCs w:val="18"/>
              </w:rPr>
              <w:t>-1.2%</w:t>
            </w:r>
          </w:p>
        </w:tc>
        <w:tc>
          <w:tcPr>
            <w:tcW w:w="964" w:type="dxa"/>
            <w:shd w:val="clear" w:color="auto" w:fill="DEE4EE"/>
            <w:vAlign w:val="center"/>
          </w:tcPr>
          <w:p w:rsidR="00182AC7" w:rsidRPr="00182AC7" w:rsidRDefault="00182AC7" w:rsidP="00182AC7">
            <w:pPr>
              <w:jc w:val="right"/>
              <w:rPr>
                <w:rFonts w:cs="Arial"/>
                <w:sz w:val="18"/>
                <w:szCs w:val="18"/>
              </w:rPr>
            </w:pPr>
            <w:r w:rsidRPr="00182AC7">
              <w:rPr>
                <w:rFonts w:cs="Arial"/>
                <w:sz w:val="18"/>
                <w:szCs w:val="18"/>
              </w:rPr>
              <w:t>8.5%</w:t>
            </w:r>
          </w:p>
        </w:tc>
      </w:tr>
      <w:tr w:rsidR="00182AC7" w:rsidRPr="005C0ADF" w:rsidTr="00182AC7">
        <w:trPr>
          <w:trHeight w:hRule="exact" w:val="340"/>
        </w:trPr>
        <w:tc>
          <w:tcPr>
            <w:tcW w:w="1985" w:type="dxa"/>
            <w:noWrap/>
            <w:vAlign w:val="center"/>
          </w:tcPr>
          <w:p w:rsidR="00182AC7" w:rsidRPr="00016241" w:rsidRDefault="00182AC7" w:rsidP="00F57058">
            <w:pPr>
              <w:pStyle w:val="DHStableA"/>
            </w:pPr>
            <w:r w:rsidRPr="00016241">
              <w:t>Golden Plains</w:t>
            </w:r>
          </w:p>
        </w:tc>
        <w:tc>
          <w:tcPr>
            <w:tcW w:w="851" w:type="dxa"/>
            <w:noWrap/>
            <w:vAlign w:val="center"/>
          </w:tcPr>
          <w:p w:rsidR="00182AC7" w:rsidRPr="00182AC7" w:rsidRDefault="00182AC7" w:rsidP="00182AC7">
            <w:pPr>
              <w:jc w:val="right"/>
              <w:rPr>
                <w:rFonts w:cs="Arial"/>
                <w:sz w:val="18"/>
                <w:szCs w:val="18"/>
              </w:rPr>
            </w:pPr>
            <w:r w:rsidRPr="00182AC7">
              <w:rPr>
                <w:rFonts w:cs="Arial"/>
                <w:sz w:val="18"/>
                <w:szCs w:val="18"/>
              </w:rPr>
              <w:t>395</w:t>
            </w:r>
          </w:p>
        </w:tc>
        <w:tc>
          <w:tcPr>
            <w:tcW w:w="85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-3.2%</w:t>
            </w:r>
          </w:p>
        </w:tc>
        <w:tc>
          <w:tcPr>
            <w:tcW w:w="964"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20.4%</w:t>
            </w:r>
          </w:p>
        </w:tc>
        <w:tc>
          <w:tcPr>
            <w:tcW w:w="284" w:type="dxa"/>
            <w:vAlign w:val="center"/>
          </w:tcPr>
          <w:p w:rsidR="00182AC7" w:rsidRPr="00182AC7" w:rsidRDefault="00182AC7" w:rsidP="00182AC7">
            <w:pPr>
              <w:jc w:val="right"/>
              <w:rPr>
                <w:rFonts w:cs="Arial"/>
                <w:color w:val="000000"/>
                <w:sz w:val="18"/>
                <w:szCs w:val="18"/>
                <w:lang w:eastAsia="en-AU"/>
              </w:rPr>
            </w:pPr>
          </w:p>
        </w:tc>
        <w:tc>
          <w:tcPr>
            <w:tcW w:w="2155" w:type="dxa"/>
            <w:vAlign w:val="center"/>
          </w:tcPr>
          <w:p w:rsidR="00182AC7" w:rsidRPr="00182AC7" w:rsidRDefault="00182AC7" w:rsidP="00182AC7">
            <w:pPr>
              <w:rPr>
                <w:rFonts w:cs="Arial"/>
                <w:color w:val="000000"/>
                <w:sz w:val="18"/>
                <w:szCs w:val="18"/>
                <w:lang w:eastAsia="en-AU"/>
              </w:rPr>
            </w:pPr>
            <w:r w:rsidRPr="00182AC7">
              <w:rPr>
                <w:rFonts w:cs="Arial"/>
                <w:color w:val="000000"/>
                <w:sz w:val="18"/>
                <w:szCs w:val="18"/>
                <w:lang w:eastAsia="en-AU"/>
              </w:rPr>
              <w:t>Stonnington</w:t>
            </w:r>
          </w:p>
        </w:tc>
        <w:tc>
          <w:tcPr>
            <w:tcW w:w="1021" w:type="dxa"/>
            <w:vAlign w:val="center"/>
          </w:tcPr>
          <w:p w:rsidR="00182AC7" w:rsidRPr="00182AC7" w:rsidRDefault="00182AC7" w:rsidP="00182AC7">
            <w:pPr>
              <w:jc w:val="right"/>
              <w:rPr>
                <w:rFonts w:cs="Arial"/>
                <w:sz w:val="18"/>
                <w:szCs w:val="18"/>
              </w:rPr>
            </w:pPr>
            <w:r w:rsidRPr="00182AC7">
              <w:rPr>
                <w:rFonts w:cs="Arial"/>
                <w:sz w:val="18"/>
                <w:szCs w:val="18"/>
              </w:rPr>
              <w:t>22,720</w:t>
            </w:r>
          </w:p>
        </w:tc>
        <w:tc>
          <w:tcPr>
            <w:tcW w:w="964" w:type="dxa"/>
            <w:shd w:val="clear" w:color="auto" w:fill="DEE4EE"/>
            <w:vAlign w:val="center"/>
          </w:tcPr>
          <w:p w:rsidR="00182AC7" w:rsidRPr="00182AC7" w:rsidRDefault="00182AC7" w:rsidP="00182AC7">
            <w:pPr>
              <w:jc w:val="right"/>
              <w:rPr>
                <w:rFonts w:cs="Arial"/>
                <w:sz w:val="18"/>
                <w:szCs w:val="18"/>
              </w:rPr>
            </w:pPr>
            <w:r w:rsidRPr="00182AC7">
              <w:rPr>
                <w:rFonts w:cs="Arial"/>
                <w:sz w:val="18"/>
                <w:szCs w:val="18"/>
              </w:rPr>
              <w:t>0.3%</w:t>
            </w:r>
          </w:p>
        </w:tc>
        <w:tc>
          <w:tcPr>
            <w:tcW w:w="964" w:type="dxa"/>
            <w:shd w:val="clear" w:color="auto" w:fill="DEE4EE"/>
            <w:vAlign w:val="center"/>
          </w:tcPr>
          <w:p w:rsidR="00182AC7" w:rsidRPr="00182AC7" w:rsidRDefault="00182AC7" w:rsidP="00182AC7">
            <w:pPr>
              <w:jc w:val="right"/>
              <w:rPr>
                <w:rFonts w:cs="Arial"/>
                <w:sz w:val="18"/>
                <w:szCs w:val="18"/>
              </w:rPr>
            </w:pPr>
            <w:r w:rsidRPr="00182AC7">
              <w:rPr>
                <w:rFonts w:cs="Arial"/>
                <w:sz w:val="18"/>
                <w:szCs w:val="18"/>
              </w:rPr>
              <w:t>20.7%</w:t>
            </w:r>
          </w:p>
        </w:tc>
      </w:tr>
      <w:tr w:rsidR="00182AC7" w:rsidRPr="005C0ADF" w:rsidTr="00182AC7">
        <w:trPr>
          <w:trHeight w:hRule="exact" w:val="340"/>
        </w:trPr>
        <w:tc>
          <w:tcPr>
            <w:tcW w:w="1985" w:type="dxa"/>
            <w:noWrap/>
            <w:vAlign w:val="center"/>
          </w:tcPr>
          <w:p w:rsidR="00182AC7" w:rsidRPr="00016241" w:rsidRDefault="00182AC7" w:rsidP="00F57058">
            <w:pPr>
              <w:pStyle w:val="DHStableA"/>
            </w:pPr>
            <w:r w:rsidRPr="00016241">
              <w:t>Greater Bendigo</w:t>
            </w:r>
          </w:p>
        </w:tc>
        <w:tc>
          <w:tcPr>
            <w:tcW w:w="851" w:type="dxa"/>
            <w:noWrap/>
            <w:vAlign w:val="center"/>
          </w:tcPr>
          <w:p w:rsidR="00182AC7" w:rsidRPr="00182AC7" w:rsidRDefault="00182AC7" w:rsidP="00182AC7">
            <w:pPr>
              <w:jc w:val="right"/>
              <w:rPr>
                <w:rFonts w:cs="Arial"/>
                <w:sz w:val="18"/>
                <w:szCs w:val="18"/>
              </w:rPr>
            </w:pPr>
            <w:r w:rsidRPr="00182AC7">
              <w:rPr>
                <w:rFonts w:cs="Arial"/>
                <w:sz w:val="18"/>
                <w:szCs w:val="18"/>
              </w:rPr>
              <w:t>10,193</w:t>
            </w:r>
          </w:p>
        </w:tc>
        <w:tc>
          <w:tcPr>
            <w:tcW w:w="85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0.3%</w:t>
            </w:r>
          </w:p>
        </w:tc>
        <w:tc>
          <w:tcPr>
            <w:tcW w:w="964"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21.3%</w:t>
            </w:r>
          </w:p>
        </w:tc>
        <w:tc>
          <w:tcPr>
            <w:tcW w:w="284" w:type="dxa"/>
            <w:vAlign w:val="center"/>
          </w:tcPr>
          <w:p w:rsidR="00182AC7" w:rsidRPr="00182AC7" w:rsidRDefault="00182AC7" w:rsidP="00182AC7">
            <w:pPr>
              <w:jc w:val="right"/>
              <w:rPr>
                <w:rFonts w:cs="Arial"/>
                <w:color w:val="000000"/>
                <w:sz w:val="18"/>
                <w:szCs w:val="18"/>
                <w:lang w:eastAsia="en-AU"/>
              </w:rPr>
            </w:pPr>
          </w:p>
        </w:tc>
        <w:tc>
          <w:tcPr>
            <w:tcW w:w="2155" w:type="dxa"/>
            <w:vAlign w:val="center"/>
          </w:tcPr>
          <w:p w:rsidR="00182AC7" w:rsidRPr="00182AC7" w:rsidRDefault="00182AC7" w:rsidP="00182AC7">
            <w:pPr>
              <w:rPr>
                <w:rFonts w:cs="Arial"/>
                <w:color w:val="000000"/>
                <w:sz w:val="18"/>
                <w:szCs w:val="18"/>
                <w:lang w:eastAsia="en-AU"/>
              </w:rPr>
            </w:pPr>
            <w:r w:rsidRPr="00182AC7">
              <w:rPr>
                <w:rFonts w:cs="Arial"/>
                <w:color w:val="000000"/>
                <w:sz w:val="18"/>
                <w:szCs w:val="18"/>
                <w:lang w:eastAsia="en-AU"/>
              </w:rPr>
              <w:t>Strathbogie</w:t>
            </w:r>
          </w:p>
        </w:tc>
        <w:tc>
          <w:tcPr>
            <w:tcW w:w="1021" w:type="dxa"/>
            <w:vAlign w:val="center"/>
          </w:tcPr>
          <w:p w:rsidR="00182AC7" w:rsidRPr="00182AC7" w:rsidRDefault="00182AC7" w:rsidP="00182AC7">
            <w:pPr>
              <w:jc w:val="right"/>
              <w:rPr>
                <w:rFonts w:cs="Arial"/>
                <w:sz w:val="18"/>
                <w:szCs w:val="18"/>
              </w:rPr>
            </w:pPr>
            <w:r w:rsidRPr="00182AC7">
              <w:rPr>
                <w:rFonts w:cs="Arial"/>
                <w:sz w:val="18"/>
                <w:szCs w:val="18"/>
              </w:rPr>
              <w:t>543</w:t>
            </w:r>
          </w:p>
        </w:tc>
        <w:tc>
          <w:tcPr>
            <w:tcW w:w="964" w:type="dxa"/>
            <w:shd w:val="clear" w:color="auto" w:fill="DEE4EE"/>
            <w:vAlign w:val="center"/>
          </w:tcPr>
          <w:p w:rsidR="00182AC7" w:rsidRPr="00182AC7" w:rsidRDefault="00182AC7" w:rsidP="00182AC7">
            <w:pPr>
              <w:jc w:val="right"/>
              <w:rPr>
                <w:rFonts w:cs="Arial"/>
                <w:sz w:val="18"/>
                <w:szCs w:val="18"/>
              </w:rPr>
            </w:pPr>
            <w:r w:rsidRPr="00182AC7">
              <w:rPr>
                <w:rFonts w:cs="Arial"/>
                <w:sz w:val="18"/>
                <w:szCs w:val="18"/>
              </w:rPr>
              <w:t>6.1%</w:t>
            </w:r>
          </w:p>
        </w:tc>
        <w:tc>
          <w:tcPr>
            <w:tcW w:w="964" w:type="dxa"/>
            <w:shd w:val="clear" w:color="auto" w:fill="DEE4EE"/>
            <w:vAlign w:val="center"/>
          </w:tcPr>
          <w:p w:rsidR="00182AC7" w:rsidRPr="00182AC7" w:rsidRDefault="00182AC7" w:rsidP="00182AC7">
            <w:pPr>
              <w:jc w:val="right"/>
              <w:rPr>
                <w:rFonts w:cs="Arial"/>
                <w:sz w:val="18"/>
                <w:szCs w:val="18"/>
              </w:rPr>
            </w:pPr>
            <w:r w:rsidRPr="00182AC7">
              <w:rPr>
                <w:rFonts w:cs="Arial"/>
                <w:sz w:val="18"/>
                <w:szCs w:val="18"/>
              </w:rPr>
              <w:t>12.9%</w:t>
            </w:r>
          </w:p>
        </w:tc>
      </w:tr>
      <w:tr w:rsidR="00182AC7" w:rsidRPr="005C0ADF" w:rsidTr="00182AC7">
        <w:trPr>
          <w:trHeight w:hRule="exact" w:val="340"/>
        </w:trPr>
        <w:tc>
          <w:tcPr>
            <w:tcW w:w="1985" w:type="dxa"/>
            <w:noWrap/>
            <w:vAlign w:val="center"/>
          </w:tcPr>
          <w:p w:rsidR="00182AC7" w:rsidRPr="00016241" w:rsidRDefault="00182AC7" w:rsidP="00F57058">
            <w:pPr>
              <w:pStyle w:val="DHStableA"/>
            </w:pPr>
            <w:r w:rsidRPr="00016241">
              <w:t>Greater Dandenong</w:t>
            </w:r>
          </w:p>
        </w:tc>
        <w:tc>
          <w:tcPr>
            <w:tcW w:w="851" w:type="dxa"/>
            <w:noWrap/>
            <w:vAlign w:val="center"/>
          </w:tcPr>
          <w:p w:rsidR="00182AC7" w:rsidRPr="00182AC7" w:rsidRDefault="00182AC7" w:rsidP="00182AC7">
            <w:pPr>
              <w:jc w:val="right"/>
              <w:rPr>
                <w:rFonts w:cs="Arial"/>
                <w:sz w:val="18"/>
                <w:szCs w:val="18"/>
              </w:rPr>
            </w:pPr>
            <w:r w:rsidRPr="00182AC7">
              <w:rPr>
                <w:rFonts w:cs="Arial"/>
                <w:sz w:val="18"/>
                <w:szCs w:val="18"/>
              </w:rPr>
              <w:t>15,638</w:t>
            </w:r>
          </w:p>
        </w:tc>
        <w:tc>
          <w:tcPr>
            <w:tcW w:w="85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1.3%</w:t>
            </w:r>
          </w:p>
        </w:tc>
        <w:tc>
          <w:tcPr>
            <w:tcW w:w="964"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21.5%</w:t>
            </w:r>
          </w:p>
        </w:tc>
        <w:tc>
          <w:tcPr>
            <w:tcW w:w="284" w:type="dxa"/>
            <w:vAlign w:val="center"/>
          </w:tcPr>
          <w:p w:rsidR="00182AC7" w:rsidRPr="00182AC7" w:rsidRDefault="00182AC7" w:rsidP="00182AC7">
            <w:pPr>
              <w:jc w:val="right"/>
              <w:rPr>
                <w:rFonts w:cs="Arial"/>
                <w:color w:val="000000"/>
                <w:sz w:val="18"/>
                <w:szCs w:val="18"/>
                <w:lang w:eastAsia="en-AU"/>
              </w:rPr>
            </w:pPr>
          </w:p>
        </w:tc>
        <w:tc>
          <w:tcPr>
            <w:tcW w:w="2155" w:type="dxa"/>
            <w:vAlign w:val="center"/>
          </w:tcPr>
          <w:p w:rsidR="00182AC7" w:rsidRPr="00182AC7" w:rsidRDefault="00182AC7" w:rsidP="00182AC7">
            <w:pPr>
              <w:rPr>
                <w:rFonts w:cs="Arial"/>
                <w:color w:val="000000"/>
                <w:sz w:val="18"/>
                <w:szCs w:val="18"/>
                <w:lang w:eastAsia="en-AU"/>
              </w:rPr>
            </w:pPr>
            <w:r w:rsidRPr="00182AC7">
              <w:rPr>
                <w:rFonts w:cs="Arial"/>
                <w:color w:val="000000"/>
                <w:sz w:val="18"/>
                <w:szCs w:val="18"/>
                <w:lang w:eastAsia="en-AU"/>
              </w:rPr>
              <w:t>Surf Coast</w:t>
            </w:r>
          </w:p>
        </w:tc>
        <w:tc>
          <w:tcPr>
            <w:tcW w:w="1021" w:type="dxa"/>
            <w:vAlign w:val="center"/>
          </w:tcPr>
          <w:p w:rsidR="00182AC7" w:rsidRPr="00182AC7" w:rsidRDefault="00182AC7" w:rsidP="00182AC7">
            <w:pPr>
              <w:jc w:val="right"/>
              <w:rPr>
                <w:rFonts w:cs="Arial"/>
                <w:sz w:val="18"/>
                <w:szCs w:val="18"/>
              </w:rPr>
            </w:pPr>
            <w:r w:rsidRPr="00182AC7">
              <w:rPr>
                <w:rFonts w:cs="Arial"/>
                <w:sz w:val="18"/>
                <w:szCs w:val="18"/>
              </w:rPr>
              <w:t>2,216</w:t>
            </w:r>
          </w:p>
        </w:tc>
        <w:tc>
          <w:tcPr>
            <w:tcW w:w="964" w:type="dxa"/>
            <w:shd w:val="clear" w:color="auto" w:fill="DEE4EE"/>
            <w:vAlign w:val="center"/>
          </w:tcPr>
          <w:p w:rsidR="00182AC7" w:rsidRPr="00182AC7" w:rsidRDefault="00182AC7" w:rsidP="00182AC7">
            <w:pPr>
              <w:jc w:val="right"/>
              <w:rPr>
                <w:rFonts w:cs="Arial"/>
                <w:sz w:val="18"/>
                <w:szCs w:val="18"/>
              </w:rPr>
            </w:pPr>
            <w:r w:rsidRPr="00182AC7">
              <w:rPr>
                <w:rFonts w:cs="Arial"/>
                <w:sz w:val="18"/>
                <w:szCs w:val="18"/>
              </w:rPr>
              <w:t>3.0%</w:t>
            </w:r>
          </w:p>
        </w:tc>
        <w:tc>
          <w:tcPr>
            <w:tcW w:w="964" w:type="dxa"/>
            <w:shd w:val="clear" w:color="auto" w:fill="DEE4EE"/>
            <w:vAlign w:val="center"/>
          </w:tcPr>
          <w:p w:rsidR="00182AC7" w:rsidRPr="00182AC7" w:rsidRDefault="00182AC7" w:rsidP="00182AC7">
            <w:pPr>
              <w:jc w:val="right"/>
              <w:rPr>
                <w:rFonts w:cs="Arial"/>
                <w:sz w:val="18"/>
                <w:szCs w:val="18"/>
              </w:rPr>
            </w:pPr>
            <w:r w:rsidRPr="00182AC7">
              <w:rPr>
                <w:rFonts w:cs="Arial"/>
                <w:sz w:val="18"/>
                <w:szCs w:val="18"/>
              </w:rPr>
              <w:t>17.7%</w:t>
            </w:r>
          </w:p>
        </w:tc>
      </w:tr>
      <w:tr w:rsidR="00182AC7" w:rsidRPr="005C0ADF" w:rsidTr="00182AC7">
        <w:trPr>
          <w:trHeight w:hRule="exact" w:val="340"/>
        </w:trPr>
        <w:tc>
          <w:tcPr>
            <w:tcW w:w="1985" w:type="dxa"/>
            <w:noWrap/>
            <w:vAlign w:val="center"/>
          </w:tcPr>
          <w:p w:rsidR="00182AC7" w:rsidRPr="00016241" w:rsidRDefault="00182AC7" w:rsidP="00F57058">
            <w:pPr>
              <w:pStyle w:val="DHStableA"/>
            </w:pPr>
            <w:r w:rsidRPr="00016241">
              <w:t>Greater Geelong</w:t>
            </w:r>
          </w:p>
        </w:tc>
        <w:tc>
          <w:tcPr>
            <w:tcW w:w="851" w:type="dxa"/>
            <w:noWrap/>
            <w:vAlign w:val="center"/>
          </w:tcPr>
          <w:p w:rsidR="00182AC7" w:rsidRPr="00182AC7" w:rsidRDefault="00182AC7" w:rsidP="00182AC7">
            <w:pPr>
              <w:jc w:val="right"/>
              <w:rPr>
                <w:rFonts w:cs="Arial"/>
                <w:sz w:val="18"/>
                <w:szCs w:val="18"/>
              </w:rPr>
            </w:pPr>
            <w:r w:rsidRPr="00182AC7">
              <w:rPr>
                <w:rFonts w:cs="Arial"/>
                <w:sz w:val="18"/>
                <w:szCs w:val="18"/>
              </w:rPr>
              <w:t>22,179</w:t>
            </w:r>
          </w:p>
        </w:tc>
        <w:tc>
          <w:tcPr>
            <w:tcW w:w="85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3.2%</w:t>
            </w:r>
          </w:p>
        </w:tc>
        <w:tc>
          <w:tcPr>
            <w:tcW w:w="964"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26.0%</w:t>
            </w:r>
          </w:p>
        </w:tc>
        <w:tc>
          <w:tcPr>
            <w:tcW w:w="284" w:type="dxa"/>
            <w:vAlign w:val="center"/>
          </w:tcPr>
          <w:p w:rsidR="00182AC7" w:rsidRPr="00182AC7" w:rsidRDefault="00182AC7" w:rsidP="00182AC7">
            <w:pPr>
              <w:jc w:val="right"/>
              <w:rPr>
                <w:rFonts w:cs="Arial"/>
                <w:color w:val="000000"/>
                <w:sz w:val="18"/>
                <w:szCs w:val="18"/>
                <w:lang w:eastAsia="en-AU"/>
              </w:rPr>
            </w:pPr>
          </w:p>
        </w:tc>
        <w:tc>
          <w:tcPr>
            <w:tcW w:w="2155" w:type="dxa"/>
            <w:vAlign w:val="center"/>
          </w:tcPr>
          <w:p w:rsidR="00182AC7" w:rsidRPr="00182AC7" w:rsidRDefault="00182AC7" w:rsidP="00182AC7">
            <w:pPr>
              <w:rPr>
                <w:rFonts w:cs="Arial"/>
                <w:color w:val="000000"/>
                <w:sz w:val="18"/>
                <w:szCs w:val="18"/>
                <w:lang w:eastAsia="en-AU"/>
              </w:rPr>
            </w:pPr>
            <w:r w:rsidRPr="00182AC7">
              <w:rPr>
                <w:rFonts w:cs="Arial"/>
                <w:color w:val="000000"/>
                <w:sz w:val="18"/>
                <w:szCs w:val="18"/>
                <w:lang w:eastAsia="en-AU"/>
              </w:rPr>
              <w:t>Swan Hill</w:t>
            </w:r>
          </w:p>
        </w:tc>
        <w:tc>
          <w:tcPr>
            <w:tcW w:w="1021" w:type="dxa"/>
            <w:vAlign w:val="center"/>
          </w:tcPr>
          <w:p w:rsidR="00182AC7" w:rsidRPr="00182AC7" w:rsidRDefault="00182AC7" w:rsidP="00182AC7">
            <w:pPr>
              <w:jc w:val="right"/>
              <w:rPr>
                <w:rFonts w:cs="Arial"/>
                <w:sz w:val="18"/>
                <w:szCs w:val="18"/>
              </w:rPr>
            </w:pPr>
            <w:r w:rsidRPr="00182AC7">
              <w:rPr>
                <w:rFonts w:cs="Arial"/>
                <w:sz w:val="18"/>
                <w:szCs w:val="18"/>
              </w:rPr>
              <w:t>1,290</w:t>
            </w:r>
          </w:p>
        </w:tc>
        <w:tc>
          <w:tcPr>
            <w:tcW w:w="964" w:type="dxa"/>
            <w:shd w:val="clear" w:color="auto" w:fill="DEE4EE"/>
            <w:vAlign w:val="center"/>
          </w:tcPr>
          <w:p w:rsidR="00182AC7" w:rsidRPr="00182AC7" w:rsidRDefault="00182AC7" w:rsidP="00182AC7">
            <w:pPr>
              <w:jc w:val="right"/>
              <w:rPr>
                <w:rFonts w:cs="Arial"/>
                <w:sz w:val="18"/>
                <w:szCs w:val="18"/>
              </w:rPr>
            </w:pPr>
            <w:r w:rsidRPr="00182AC7">
              <w:rPr>
                <w:rFonts w:cs="Arial"/>
                <w:sz w:val="18"/>
                <w:szCs w:val="18"/>
              </w:rPr>
              <w:t>-2.8%</w:t>
            </w:r>
          </w:p>
        </w:tc>
        <w:tc>
          <w:tcPr>
            <w:tcW w:w="964" w:type="dxa"/>
            <w:shd w:val="clear" w:color="auto" w:fill="DEE4EE"/>
            <w:vAlign w:val="center"/>
          </w:tcPr>
          <w:p w:rsidR="00182AC7" w:rsidRPr="00182AC7" w:rsidRDefault="00182AC7" w:rsidP="00182AC7">
            <w:pPr>
              <w:jc w:val="right"/>
              <w:rPr>
                <w:rFonts w:cs="Arial"/>
                <w:sz w:val="18"/>
                <w:szCs w:val="18"/>
              </w:rPr>
            </w:pPr>
            <w:r w:rsidRPr="00182AC7">
              <w:rPr>
                <w:rFonts w:cs="Arial"/>
                <w:sz w:val="18"/>
                <w:szCs w:val="18"/>
              </w:rPr>
              <w:t>-4.5%</w:t>
            </w:r>
          </w:p>
        </w:tc>
      </w:tr>
      <w:tr w:rsidR="00182AC7" w:rsidRPr="005C0ADF" w:rsidTr="00182AC7">
        <w:trPr>
          <w:trHeight w:hRule="exact" w:val="340"/>
        </w:trPr>
        <w:tc>
          <w:tcPr>
            <w:tcW w:w="1985" w:type="dxa"/>
            <w:noWrap/>
            <w:vAlign w:val="center"/>
          </w:tcPr>
          <w:p w:rsidR="00182AC7" w:rsidRPr="00016241" w:rsidRDefault="00182AC7" w:rsidP="00F57058">
            <w:pPr>
              <w:pStyle w:val="DHStableA"/>
            </w:pPr>
            <w:r w:rsidRPr="00016241">
              <w:t>Greater Shepparton</w:t>
            </w:r>
          </w:p>
        </w:tc>
        <w:tc>
          <w:tcPr>
            <w:tcW w:w="851" w:type="dxa"/>
            <w:noWrap/>
            <w:vAlign w:val="center"/>
          </w:tcPr>
          <w:p w:rsidR="00182AC7" w:rsidRPr="00182AC7" w:rsidRDefault="00182AC7" w:rsidP="00182AC7">
            <w:pPr>
              <w:jc w:val="right"/>
              <w:rPr>
                <w:rFonts w:cs="Arial"/>
                <w:sz w:val="18"/>
                <w:szCs w:val="18"/>
              </w:rPr>
            </w:pPr>
            <w:r w:rsidRPr="00182AC7">
              <w:rPr>
                <w:rFonts w:cs="Arial"/>
                <w:sz w:val="18"/>
                <w:szCs w:val="18"/>
              </w:rPr>
              <w:t>5,201</w:t>
            </w:r>
          </w:p>
        </w:tc>
        <w:tc>
          <w:tcPr>
            <w:tcW w:w="85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-1.6%</w:t>
            </w:r>
          </w:p>
        </w:tc>
        <w:tc>
          <w:tcPr>
            <w:tcW w:w="964"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9.5%</w:t>
            </w:r>
          </w:p>
        </w:tc>
        <w:tc>
          <w:tcPr>
            <w:tcW w:w="284" w:type="dxa"/>
            <w:vAlign w:val="center"/>
          </w:tcPr>
          <w:p w:rsidR="00182AC7" w:rsidRPr="00182AC7" w:rsidRDefault="00182AC7" w:rsidP="00182AC7">
            <w:pPr>
              <w:jc w:val="right"/>
              <w:rPr>
                <w:rFonts w:cs="Arial"/>
                <w:color w:val="000000"/>
                <w:sz w:val="18"/>
                <w:szCs w:val="18"/>
                <w:lang w:eastAsia="en-AU"/>
              </w:rPr>
            </w:pPr>
          </w:p>
        </w:tc>
        <w:tc>
          <w:tcPr>
            <w:tcW w:w="2155" w:type="dxa"/>
            <w:vAlign w:val="center"/>
          </w:tcPr>
          <w:p w:rsidR="00182AC7" w:rsidRPr="00182AC7" w:rsidRDefault="00182AC7" w:rsidP="00182AC7">
            <w:pPr>
              <w:rPr>
                <w:rFonts w:cs="Arial"/>
                <w:color w:val="000000"/>
                <w:sz w:val="18"/>
                <w:szCs w:val="18"/>
                <w:lang w:eastAsia="en-AU"/>
              </w:rPr>
            </w:pPr>
            <w:r w:rsidRPr="00182AC7">
              <w:rPr>
                <w:rFonts w:cs="Arial"/>
                <w:color w:val="000000"/>
                <w:sz w:val="18"/>
                <w:szCs w:val="18"/>
                <w:lang w:eastAsia="en-AU"/>
              </w:rPr>
              <w:t>Towong</w:t>
            </w:r>
          </w:p>
        </w:tc>
        <w:tc>
          <w:tcPr>
            <w:tcW w:w="1021" w:type="dxa"/>
            <w:vAlign w:val="center"/>
          </w:tcPr>
          <w:p w:rsidR="00182AC7" w:rsidRPr="00182AC7" w:rsidRDefault="00182AC7" w:rsidP="00182AC7">
            <w:pPr>
              <w:jc w:val="right"/>
              <w:rPr>
                <w:rFonts w:cs="Arial"/>
                <w:sz w:val="18"/>
                <w:szCs w:val="18"/>
              </w:rPr>
            </w:pPr>
            <w:r w:rsidRPr="00182AC7">
              <w:rPr>
                <w:rFonts w:cs="Arial"/>
                <w:sz w:val="18"/>
                <w:szCs w:val="18"/>
              </w:rPr>
              <w:t>251</w:t>
            </w:r>
          </w:p>
        </w:tc>
        <w:tc>
          <w:tcPr>
            <w:tcW w:w="964" w:type="dxa"/>
            <w:shd w:val="clear" w:color="auto" w:fill="DEE4EE"/>
            <w:vAlign w:val="center"/>
          </w:tcPr>
          <w:p w:rsidR="00182AC7" w:rsidRPr="00182AC7" w:rsidRDefault="00182AC7" w:rsidP="00182AC7">
            <w:pPr>
              <w:jc w:val="right"/>
              <w:rPr>
                <w:rFonts w:cs="Arial"/>
                <w:sz w:val="18"/>
                <w:szCs w:val="18"/>
              </w:rPr>
            </w:pPr>
            <w:r w:rsidRPr="00182AC7">
              <w:rPr>
                <w:rFonts w:cs="Arial"/>
                <w:sz w:val="18"/>
                <w:szCs w:val="18"/>
              </w:rPr>
              <w:t>-6.0%</w:t>
            </w:r>
          </w:p>
        </w:tc>
        <w:tc>
          <w:tcPr>
            <w:tcW w:w="964" w:type="dxa"/>
            <w:shd w:val="clear" w:color="auto" w:fill="DEE4EE"/>
            <w:vAlign w:val="center"/>
          </w:tcPr>
          <w:p w:rsidR="00182AC7" w:rsidRPr="00182AC7" w:rsidRDefault="00182AC7" w:rsidP="00182AC7">
            <w:pPr>
              <w:jc w:val="right"/>
              <w:rPr>
                <w:rFonts w:cs="Arial"/>
                <w:sz w:val="18"/>
                <w:szCs w:val="18"/>
              </w:rPr>
            </w:pPr>
            <w:r w:rsidRPr="00182AC7">
              <w:rPr>
                <w:rFonts w:cs="Arial"/>
                <w:sz w:val="18"/>
                <w:szCs w:val="18"/>
              </w:rPr>
              <w:t>2.9%</w:t>
            </w:r>
          </w:p>
        </w:tc>
      </w:tr>
      <w:tr w:rsidR="00182AC7" w:rsidRPr="005C0ADF" w:rsidTr="00182AC7">
        <w:trPr>
          <w:trHeight w:hRule="exact" w:val="340"/>
        </w:trPr>
        <w:tc>
          <w:tcPr>
            <w:tcW w:w="1985" w:type="dxa"/>
            <w:noWrap/>
            <w:vAlign w:val="center"/>
          </w:tcPr>
          <w:p w:rsidR="00182AC7" w:rsidRPr="00016241" w:rsidRDefault="00182AC7" w:rsidP="00F57058">
            <w:pPr>
              <w:pStyle w:val="DHStableA"/>
            </w:pPr>
            <w:r w:rsidRPr="00016241">
              <w:t>Hepburn</w:t>
            </w:r>
          </w:p>
        </w:tc>
        <w:tc>
          <w:tcPr>
            <w:tcW w:w="851" w:type="dxa"/>
            <w:noWrap/>
            <w:vAlign w:val="center"/>
          </w:tcPr>
          <w:p w:rsidR="00182AC7" w:rsidRPr="00182AC7" w:rsidRDefault="00182AC7" w:rsidP="00182AC7">
            <w:pPr>
              <w:jc w:val="right"/>
              <w:rPr>
                <w:rFonts w:cs="Arial"/>
                <w:sz w:val="18"/>
                <w:szCs w:val="18"/>
              </w:rPr>
            </w:pPr>
            <w:r w:rsidRPr="00182AC7">
              <w:rPr>
                <w:rFonts w:cs="Arial"/>
                <w:sz w:val="18"/>
                <w:szCs w:val="18"/>
              </w:rPr>
              <w:t>782</w:t>
            </w:r>
          </w:p>
        </w:tc>
        <w:tc>
          <w:tcPr>
            <w:tcW w:w="85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-0.4%</w:t>
            </w:r>
          </w:p>
        </w:tc>
        <w:tc>
          <w:tcPr>
            <w:tcW w:w="964"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9.2%</w:t>
            </w:r>
          </w:p>
        </w:tc>
        <w:tc>
          <w:tcPr>
            <w:tcW w:w="284" w:type="dxa"/>
            <w:vAlign w:val="center"/>
          </w:tcPr>
          <w:p w:rsidR="00182AC7" w:rsidRPr="00182AC7" w:rsidRDefault="00182AC7" w:rsidP="00182AC7">
            <w:pPr>
              <w:jc w:val="right"/>
              <w:rPr>
                <w:rFonts w:cs="Arial"/>
                <w:color w:val="000000"/>
                <w:sz w:val="18"/>
                <w:szCs w:val="18"/>
                <w:lang w:eastAsia="en-AU"/>
              </w:rPr>
            </w:pPr>
          </w:p>
        </w:tc>
        <w:tc>
          <w:tcPr>
            <w:tcW w:w="2155" w:type="dxa"/>
            <w:vAlign w:val="center"/>
          </w:tcPr>
          <w:p w:rsidR="00182AC7" w:rsidRPr="00182AC7" w:rsidRDefault="00182AC7" w:rsidP="00182AC7">
            <w:pPr>
              <w:rPr>
                <w:rFonts w:cs="Arial"/>
                <w:color w:val="000000"/>
                <w:sz w:val="18"/>
                <w:szCs w:val="18"/>
                <w:lang w:eastAsia="en-AU"/>
              </w:rPr>
            </w:pPr>
            <w:r w:rsidRPr="00182AC7">
              <w:rPr>
                <w:rFonts w:cs="Arial"/>
                <w:color w:val="000000"/>
                <w:sz w:val="18"/>
                <w:szCs w:val="18"/>
                <w:lang w:eastAsia="en-AU"/>
              </w:rPr>
              <w:t>Wangaratta</w:t>
            </w:r>
          </w:p>
        </w:tc>
        <w:tc>
          <w:tcPr>
            <w:tcW w:w="1021" w:type="dxa"/>
            <w:vAlign w:val="center"/>
          </w:tcPr>
          <w:p w:rsidR="00182AC7" w:rsidRPr="00182AC7" w:rsidRDefault="00182AC7" w:rsidP="00182AC7">
            <w:pPr>
              <w:jc w:val="right"/>
              <w:rPr>
                <w:rFonts w:cs="Arial"/>
                <w:sz w:val="18"/>
                <w:szCs w:val="18"/>
              </w:rPr>
            </w:pPr>
            <w:r w:rsidRPr="00182AC7">
              <w:rPr>
                <w:rFonts w:cs="Arial"/>
                <w:sz w:val="18"/>
                <w:szCs w:val="18"/>
              </w:rPr>
              <w:t>1,968</w:t>
            </w:r>
          </w:p>
        </w:tc>
        <w:tc>
          <w:tcPr>
            <w:tcW w:w="964" w:type="dxa"/>
            <w:shd w:val="clear" w:color="auto" w:fill="DEE4EE"/>
            <w:vAlign w:val="center"/>
          </w:tcPr>
          <w:p w:rsidR="00182AC7" w:rsidRPr="00182AC7" w:rsidRDefault="00182AC7" w:rsidP="00182AC7">
            <w:pPr>
              <w:jc w:val="right"/>
              <w:rPr>
                <w:rFonts w:cs="Arial"/>
                <w:sz w:val="18"/>
                <w:szCs w:val="18"/>
              </w:rPr>
            </w:pPr>
            <w:r w:rsidRPr="00182AC7">
              <w:rPr>
                <w:rFonts w:cs="Arial"/>
                <w:sz w:val="18"/>
                <w:szCs w:val="18"/>
              </w:rPr>
              <w:t>0.1%</w:t>
            </w:r>
          </w:p>
        </w:tc>
        <w:tc>
          <w:tcPr>
            <w:tcW w:w="964" w:type="dxa"/>
            <w:shd w:val="clear" w:color="auto" w:fill="DEE4EE"/>
            <w:vAlign w:val="center"/>
          </w:tcPr>
          <w:p w:rsidR="00182AC7" w:rsidRPr="00182AC7" w:rsidRDefault="00182AC7" w:rsidP="00182AC7">
            <w:pPr>
              <w:jc w:val="right"/>
              <w:rPr>
                <w:rFonts w:cs="Arial"/>
                <w:sz w:val="18"/>
                <w:szCs w:val="18"/>
              </w:rPr>
            </w:pPr>
            <w:r w:rsidRPr="00182AC7">
              <w:rPr>
                <w:rFonts w:cs="Arial"/>
                <w:sz w:val="18"/>
                <w:szCs w:val="18"/>
              </w:rPr>
              <w:t>15.9%</w:t>
            </w:r>
          </w:p>
        </w:tc>
      </w:tr>
      <w:tr w:rsidR="00182AC7" w:rsidRPr="005C0ADF" w:rsidTr="00182AC7">
        <w:trPr>
          <w:trHeight w:hRule="exact" w:val="340"/>
        </w:trPr>
        <w:tc>
          <w:tcPr>
            <w:tcW w:w="1985" w:type="dxa"/>
            <w:noWrap/>
            <w:vAlign w:val="center"/>
          </w:tcPr>
          <w:p w:rsidR="00182AC7" w:rsidRPr="00016241" w:rsidRDefault="00182AC7" w:rsidP="00F57058">
            <w:pPr>
              <w:pStyle w:val="DHStableA"/>
            </w:pPr>
            <w:r w:rsidRPr="00016241">
              <w:t>Hindmarsh</w:t>
            </w:r>
          </w:p>
        </w:tc>
        <w:tc>
          <w:tcPr>
            <w:tcW w:w="851" w:type="dxa"/>
            <w:noWrap/>
            <w:vAlign w:val="center"/>
          </w:tcPr>
          <w:p w:rsidR="00182AC7" w:rsidRPr="00182AC7" w:rsidRDefault="00182AC7" w:rsidP="00182AC7">
            <w:pPr>
              <w:jc w:val="right"/>
              <w:rPr>
                <w:rFonts w:cs="Arial"/>
                <w:sz w:val="18"/>
                <w:szCs w:val="18"/>
              </w:rPr>
            </w:pPr>
            <w:r w:rsidRPr="00182AC7">
              <w:rPr>
                <w:rFonts w:cs="Arial"/>
                <w:sz w:val="18"/>
                <w:szCs w:val="18"/>
              </w:rPr>
              <w:t>271</w:t>
            </w:r>
          </w:p>
        </w:tc>
        <w:tc>
          <w:tcPr>
            <w:tcW w:w="85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-0.7%</w:t>
            </w:r>
          </w:p>
        </w:tc>
        <w:tc>
          <w:tcPr>
            <w:tcW w:w="964"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2.7%</w:t>
            </w:r>
          </w:p>
        </w:tc>
        <w:tc>
          <w:tcPr>
            <w:tcW w:w="284" w:type="dxa"/>
            <w:vAlign w:val="center"/>
          </w:tcPr>
          <w:p w:rsidR="00182AC7" w:rsidRPr="00182AC7" w:rsidRDefault="00182AC7" w:rsidP="00182AC7">
            <w:pPr>
              <w:jc w:val="right"/>
              <w:rPr>
                <w:rFonts w:cs="Arial"/>
                <w:color w:val="000000"/>
                <w:sz w:val="18"/>
                <w:szCs w:val="18"/>
                <w:lang w:eastAsia="en-AU"/>
              </w:rPr>
            </w:pPr>
          </w:p>
        </w:tc>
        <w:tc>
          <w:tcPr>
            <w:tcW w:w="2155" w:type="dxa"/>
            <w:vAlign w:val="center"/>
          </w:tcPr>
          <w:p w:rsidR="00182AC7" w:rsidRPr="00182AC7" w:rsidRDefault="00182AC7" w:rsidP="00182AC7">
            <w:pPr>
              <w:rPr>
                <w:rFonts w:cs="Arial"/>
                <w:color w:val="000000"/>
                <w:sz w:val="18"/>
                <w:szCs w:val="18"/>
                <w:lang w:eastAsia="en-AU"/>
              </w:rPr>
            </w:pPr>
            <w:r w:rsidRPr="00182AC7">
              <w:rPr>
                <w:rFonts w:cs="Arial"/>
                <w:color w:val="000000"/>
                <w:sz w:val="18"/>
                <w:szCs w:val="18"/>
                <w:lang w:eastAsia="en-AU"/>
              </w:rPr>
              <w:t>Warrnambool</w:t>
            </w:r>
          </w:p>
        </w:tc>
        <w:tc>
          <w:tcPr>
            <w:tcW w:w="1021" w:type="dxa"/>
            <w:vAlign w:val="center"/>
          </w:tcPr>
          <w:p w:rsidR="00182AC7" w:rsidRPr="00182AC7" w:rsidRDefault="00182AC7" w:rsidP="00182AC7">
            <w:pPr>
              <w:jc w:val="right"/>
              <w:rPr>
                <w:rFonts w:cs="Arial"/>
                <w:sz w:val="18"/>
                <w:szCs w:val="18"/>
              </w:rPr>
            </w:pPr>
            <w:r w:rsidRPr="00182AC7">
              <w:rPr>
                <w:rFonts w:cs="Arial"/>
                <w:sz w:val="18"/>
                <w:szCs w:val="18"/>
              </w:rPr>
              <w:t>3,231</w:t>
            </w:r>
          </w:p>
        </w:tc>
        <w:tc>
          <w:tcPr>
            <w:tcW w:w="964" w:type="dxa"/>
            <w:shd w:val="clear" w:color="auto" w:fill="DEE4EE"/>
            <w:vAlign w:val="center"/>
          </w:tcPr>
          <w:p w:rsidR="00182AC7" w:rsidRPr="00182AC7" w:rsidRDefault="00182AC7" w:rsidP="00182AC7">
            <w:pPr>
              <w:jc w:val="right"/>
              <w:rPr>
                <w:rFonts w:cs="Arial"/>
                <w:sz w:val="18"/>
                <w:szCs w:val="18"/>
              </w:rPr>
            </w:pPr>
            <w:r w:rsidRPr="00182AC7">
              <w:rPr>
                <w:rFonts w:cs="Arial"/>
                <w:sz w:val="18"/>
                <w:szCs w:val="18"/>
              </w:rPr>
              <w:t>-2.7%</w:t>
            </w:r>
          </w:p>
        </w:tc>
        <w:tc>
          <w:tcPr>
            <w:tcW w:w="964" w:type="dxa"/>
            <w:shd w:val="clear" w:color="auto" w:fill="DEE4EE"/>
            <w:vAlign w:val="center"/>
          </w:tcPr>
          <w:p w:rsidR="00182AC7" w:rsidRPr="00182AC7" w:rsidRDefault="00182AC7" w:rsidP="00182AC7">
            <w:pPr>
              <w:jc w:val="right"/>
              <w:rPr>
                <w:rFonts w:cs="Arial"/>
                <w:sz w:val="18"/>
                <w:szCs w:val="18"/>
              </w:rPr>
            </w:pPr>
            <w:r w:rsidRPr="00182AC7">
              <w:rPr>
                <w:rFonts w:cs="Arial"/>
                <w:sz w:val="18"/>
                <w:szCs w:val="18"/>
              </w:rPr>
              <w:t>8.2%</w:t>
            </w:r>
          </w:p>
        </w:tc>
      </w:tr>
      <w:tr w:rsidR="00182AC7" w:rsidRPr="005C0ADF" w:rsidTr="00182AC7">
        <w:trPr>
          <w:trHeight w:hRule="exact" w:val="340"/>
        </w:trPr>
        <w:tc>
          <w:tcPr>
            <w:tcW w:w="1985" w:type="dxa"/>
            <w:noWrap/>
            <w:vAlign w:val="center"/>
          </w:tcPr>
          <w:p w:rsidR="00182AC7" w:rsidRPr="00016241" w:rsidRDefault="00182AC7" w:rsidP="00F57058">
            <w:pPr>
              <w:pStyle w:val="DHStableA"/>
            </w:pPr>
            <w:r w:rsidRPr="00016241">
              <w:t>Hobsons Bay</w:t>
            </w:r>
          </w:p>
        </w:tc>
        <w:tc>
          <w:tcPr>
            <w:tcW w:w="851" w:type="dxa"/>
            <w:noWrap/>
            <w:vAlign w:val="center"/>
          </w:tcPr>
          <w:p w:rsidR="00182AC7" w:rsidRPr="00182AC7" w:rsidRDefault="00182AC7" w:rsidP="00182AC7">
            <w:pPr>
              <w:jc w:val="right"/>
              <w:rPr>
                <w:rFonts w:cs="Arial"/>
                <w:sz w:val="18"/>
                <w:szCs w:val="18"/>
              </w:rPr>
            </w:pPr>
            <w:r w:rsidRPr="00182AC7">
              <w:rPr>
                <w:rFonts w:cs="Arial"/>
                <w:sz w:val="18"/>
                <w:szCs w:val="18"/>
              </w:rPr>
              <w:t>8,235</w:t>
            </w:r>
          </w:p>
        </w:tc>
        <w:tc>
          <w:tcPr>
            <w:tcW w:w="85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1.7%</w:t>
            </w:r>
          </w:p>
        </w:tc>
        <w:tc>
          <w:tcPr>
            <w:tcW w:w="964"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14.0%</w:t>
            </w:r>
          </w:p>
        </w:tc>
        <w:tc>
          <w:tcPr>
            <w:tcW w:w="284" w:type="dxa"/>
            <w:vAlign w:val="center"/>
          </w:tcPr>
          <w:p w:rsidR="00182AC7" w:rsidRPr="00182AC7" w:rsidRDefault="00182AC7" w:rsidP="00182AC7">
            <w:pPr>
              <w:jc w:val="right"/>
              <w:rPr>
                <w:rFonts w:cs="Arial"/>
                <w:color w:val="000000"/>
                <w:sz w:val="18"/>
                <w:szCs w:val="18"/>
                <w:lang w:eastAsia="en-AU"/>
              </w:rPr>
            </w:pPr>
          </w:p>
        </w:tc>
        <w:tc>
          <w:tcPr>
            <w:tcW w:w="2155" w:type="dxa"/>
            <w:vAlign w:val="center"/>
          </w:tcPr>
          <w:p w:rsidR="00182AC7" w:rsidRPr="00182AC7" w:rsidRDefault="00182AC7" w:rsidP="00182AC7">
            <w:pPr>
              <w:rPr>
                <w:rFonts w:cs="Arial"/>
                <w:color w:val="000000"/>
                <w:sz w:val="18"/>
                <w:szCs w:val="18"/>
                <w:lang w:eastAsia="en-AU"/>
              </w:rPr>
            </w:pPr>
            <w:r w:rsidRPr="00182AC7">
              <w:rPr>
                <w:rFonts w:cs="Arial"/>
                <w:color w:val="000000"/>
                <w:sz w:val="18"/>
                <w:szCs w:val="18"/>
                <w:lang w:eastAsia="en-AU"/>
              </w:rPr>
              <w:t>Wellington</w:t>
            </w:r>
          </w:p>
        </w:tc>
        <w:tc>
          <w:tcPr>
            <w:tcW w:w="1021" w:type="dxa"/>
            <w:vAlign w:val="center"/>
          </w:tcPr>
          <w:p w:rsidR="00182AC7" w:rsidRPr="00182AC7" w:rsidRDefault="00182AC7" w:rsidP="00182AC7">
            <w:pPr>
              <w:jc w:val="right"/>
              <w:rPr>
                <w:rFonts w:cs="Arial"/>
                <w:sz w:val="18"/>
                <w:szCs w:val="18"/>
              </w:rPr>
            </w:pPr>
            <w:r w:rsidRPr="00182AC7">
              <w:rPr>
                <w:rFonts w:cs="Arial"/>
                <w:sz w:val="18"/>
                <w:szCs w:val="18"/>
              </w:rPr>
              <w:t>2,815</w:t>
            </w:r>
          </w:p>
        </w:tc>
        <w:tc>
          <w:tcPr>
            <w:tcW w:w="964" w:type="dxa"/>
            <w:shd w:val="clear" w:color="auto" w:fill="DEE4EE"/>
            <w:vAlign w:val="center"/>
          </w:tcPr>
          <w:p w:rsidR="00182AC7" w:rsidRPr="00182AC7" w:rsidRDefault="00182AC7" w:rsidP="00182AC7">
            <w:pPr>
              <w:jc w:val="right"/>
              <w:rPr>
                <w:rFonts w:cs="Arial"/>
                <w:sz w:val="18"/>
                <w:szCs w:val="18"/>
              </w:rPr>
            </w:pPr>
            <w:r w:rsidRPr="00182AC7">
              <w:rPr>
                <w:rFonts w:cs="Arial"/>
                <w:sz w:val="18"/>
                <w:szCs w:val="18"/>
              </w:rPr>
              <w:t>1.1%</w:t>
            </w:r>
          </w:p>
        </w:tc>
        <w:tc>
          <w:tcPr>
            <w:tcW w:w="964" w:type="dxa"/>
            <w:shd w:val="clear" w:color="auto" w:fill="DEE4EE"/>
            <w:vAlign w:val="center"/>
          </w:tcPr>
          <w:p w:rsidR="00182AC7" w:rsidRPr="00182AC7" w:rsidRDefault="00182AC7" w:rsidP="00182AC7">
            <w:pPr>
              <w:jc w:val="right"/>
              <w:rPr>
                <w:rFonts w:cs="Arial"/>
                <w:sz w:val="18"/>
                <w:szCs w:val="18"/>
              </w:rPr>
            </w:pPr>
            <w:r w:rsidRPr="00182AC7">
              <w:rPr>
                <w:rFonts w:cs="Arial"/>
                <w:sz w:val="18"/>
                <w:szCs w:val="18"/>
              </w:rPr>
              <w:t>12.9%</w:t>
            </w:r>
          </w:p>
        </w:tc>
      </w:tr>
      <w:tr w:rsidR="00182AC7" w:rsidRPr="005C0ADF" w:rsidTr="00182AC7">
        <w:trPr>
          <w:trHeight w:hRule="exact" w:val="340"/>
        </w:trPr>
        <w:tc>
          <w:tcPr>
            <w:tcW w:w="1985" w:type="dxa"/>
            <w:noWrap/>
            <w:vAlign w:val="center"/>
          </w:tcPr>
          <w:p w:rsidR="00182AC7" w:rsidRPr="00016241" w:rsidRDefault="00182AC7" w:rsidP="00F57058">
            <w:pPr>
              <w:pStyle w:val="DHStableA"/>
            </w:pPr>
            <w:r w:rsidRPr="00016241">
              <w:t>Horsham</w:t>
            </w:r>
          </w:p>
        </w:tc>
        <w:tc>
          <w:tcPr>
            <w:tcW w:w="851" w:type="dxa"/>
            <w:noWrap/>
            <w:vAlign w:val="center"/>
          </w:tcPr>
          <w:p w:rsidR="00182AC7" w:rsidRPr="00182AC7" w:rsidRDefault="00182AC7" w:rsidP="00182AC7">
            <w:pPr>
              <w:jc w:val="right"/>
              <w:rPr>
                <w:rFonts w:cs="Arial"/>
                <w:sz w:val="18"/>
                <w:szCs w:val="18"/>
              </w:rPr>
            </w:pPr>
            <w:r w:rsidRPr="00182AC7">
              <w:rPr>
                <w:rFonts w:cs="Arial"/>
                <w:sz w:val="18"/>
                <w:szCs w:val="18"/>
              </w:rPr>
              <w:t>1,629</w:t>
            </w:r>
          </w:p>
        </w:tc>
        <w:tc>
          <w:tcPr>
            <w:tcW w:w="85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1.7%</w:t>
            </w:r>
          </w:p>
        </w:tc>
        <w:tc>
          <w:tcPr>
            <w:tcW w:w="964"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9.1%</w:t>
            </w:r>
          </w:p>
        </w:tc>
        <w:tc>
          <w:tcPr>
            <w:tcW w:w="284" w:type="dxa"/>
            <w:vAlign w:val="center"/>
          </w:tcPr>
          <w:p w:rsidR="00182AC7" w:rsidRPr="00182AC7" w:rsidRDefault="00182AC7" w:rsidP="00182AC7">
            <w:pPr>
              <w:jc w:val="right"/>
              <w:rPr>
                <w:rFonts w:cs="Arial"/>
                <w:color w:val="000000"/>
                <w:sz w:val="18"/>
                <w:szCs w:val="18"/>
                <w:lang w:eastAsia="en-AU"/>
              </w:rPr>
            </w:pPr>
          </w:p>
        </w:tc>
        <w:tc>
          <w:tcPr>
            <w:tcW w:w="2155" w:type="dxa"/>
            <w:vAlign w:val="center"/>
          </w:tcPr>
          <w:p w:rsidR="00182AC7" w:rsidRPr="00182AC7" w:rsidRDefault="00182AC7" w:rsidP="00182AC7">
            <w:pPr>
              <w:rPr>
                <w:rFonts w:cs="Arial"/>
                <w:color w:val="000000"/>
                <w:sz w:val="18"/>
                <w:szCs w:val="18"/>
                <w:lang w:eastAsia="en-AU"/>
              </w:rPr>
            </w:pPr>
            <w:r w:rsidRPr="00182AC7">
              <w:rPr>
                <w:rFonts w:cs="Arial"/>
                <w:color w:val="000000"/>
                <w:sz w:val="18"/>
                <w:szCs w:val="18"/>
                <w:lang w:eastAsia="en-AU"/>
              </w:rPr>
              <w:t>West Wimmera</w:t>
            </w:r>
          </w:p>
        </w:tc>
        <w:tc>
          <w:tcPr>
            <w:tcW w:w="1021" w:type="dxa"/>
            <w:vAlign w:val="center"/>
          </w:tcPr>
          <w:p w:rsidR="00182AC7" w:rsidRPr="00182AC7" w:rsidRDefault="00182AC7" w:rsidP="00182AC7">
            <w:pPr>
              <w:jc w:val="right"/>
              <w:rPr>
                <w:rFonts w:cs="Arial"/>
                <w:sz w:val="18"/>
                <w:szCs w:val="18"/>
              </w:rPr>
            </w:pPr>
            <w:r w:rsidRPr="00182AC7">
              <w:rPr>
                <w:rFonts w:cs="Arial"/>
                <w:sz w:val="18"/>
                <w:szCs w:val="18"/>
              </w:rPr>
              <w:t>90</w:t>
            </w:r>
          </w:p>
        </w:tc>
        <w:tc>
          <w:tcPr>
            <w:tcW w:w="964" w:type="dxa"/>
            <w:shd w:val="clear" w:color="auto" w:fill="DEE4EE"/>
            <w:vAlign w:val="center"/>
          </w:tcPr>
          <w:p w:rsidR="00182AC7" w:rsidRPr="00182AC7" w:rsidRDefault="00182AC7" w:rsidP="00182AC7">
            <w:pPr>
              <w:jc w:val="right"/>
              <w:rPr>
                <w:rFonts w:cs="Arial"/>
                <w:sz w:val="18"/>
                <w:szCs w:val="18"/>
              </w:rPr>
            </w:pPr>
            <w:r w:rsidRPr="00182AC7">
              <w:rPr>
                <w:rFonts w:cs="Arial"/>
                <w:sz w:val="18"/>
                <w:szCs w:val="18"/>
              </w:rPr>
              <w:t>12.5%</w:t>
            </w:r>
          </w:p>
        </w:tc>
        <w:tc>
          <w:tcPr>
            <w:tcW w:w="964" w:type="dxa"/>
            <w:shd w:val="clear" w:color="auto" w:fill="DEE4EE"/>
            <w:vAlign w:val="center"/>
          </w:tcPr>
          <w:p w:rsidR="00182AC7" w:rsidRPr="00182AC7" w:rsidRDefault="00182AC7" w:rsidP="00182AC7">
            <w:pPr>
              <w:jc w:val="right"/>
              <w:rPr>
                <w:rFonts w:cs="Arial"/>
                <w:sz w:val="18"/>
                <w:szCs w:val="18"/>
              </w:rPr>
            </w:pPr>
            <w:r w:rsidRPr="00182AC7">
              <w:rPr>
                <w:rFonts w:cs="Arial"/>
                <w:sz w:val="18"/>
                <w:szCs w:val="18"/>
              </w:rPr>
              <w:t>21.6%</w:t>
            </w:r>
          </w:p>
        </w:tc>
      </w:tr>
      <w:tr w:rsidR="00182AC7" w:rsidRPr="005C0ADF" w:rsidTr="00182AC7">
        <w:trPr>
          <w:trHeight w:hRule="exact" w:val="340"/>
        </w:trPr>
        <w:tc>
          <w:tcPr>
            <w:tcW w:w="1985" w:type="dxa"/>
            <w:noWrap/>
            <w:vAlign w:val="center"/>
          </w:tcPr>
          <w:p w:rsidR="00182AC7" w:rsidRPr="00016241" w:rsidRDefault="00182AC7" w:rsidP="00F57058">
            <w:pPr>
              <w:pStyle w:val="DHStableA"/>
            </w:pPr>
            <w:r w:rsidRPr="00016241">
              <w:t>Hume</w:t>
            </w:r>
          </w:p>
        </w:tc>
        <w:tc>
          <w:tcPr>
            <w:tcW w:w="851" w:type="dxa"/>
            <w:noWrap/>
            <w:vAlign w:val="center"/>
          </w:tcPr>
          <w:p w:rsidR="00182AC7" w:rsidRPr="00182AC7" w:rsidRDefault="00182AC7" w:rsidP="00182AC7">
            <w:pPr>
              <w:jc w:val="right"/>
              <w:rPr>
                <w:rFonts w:cs="Arial"/>
                <w:sz w:val="18"/>
                <w:szCs w:val="18"/>
              </w:rPr>
            </w:pPr>
            <w:r w:rsidRPr="00182AC7">
              <w:rPr>
                <w:rFonts w:cs="Arial"/>
                <w:sz w:val="18"/>
                <w:szCs w:val="18"/>
              </w:rPr>
              <w:t>13,810</w:t>
            </w:r>
          </w:p>
        </w:tc>
        <w:tc>
          <w:tcPr>
            <w:tcW w:w="85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5.9%</w:t>
            </w:r>
          </w:p>
        </w:tc>
        <w:tc>
          <w:tcPr>
            <w:tcW w:w="964"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50.6%</w:t>
            </w:r>
          </w:p>
        </w:tc>
        <w:tc>
          <w:tcPr>
            <w:tcW w:w="284" w:type="dxa"/>
            <w:vAlign w:val="center"/>
          </w:tcPr>
          <w:p w:rsidR="00182AC7" w:rsidRPr="00182AC7" w:rsidRDefault="00182AC7" w:rsidP="00182AC7">
            <w:pPr>
              <w:jc w:val="right"/>
              <w:rPr>
                <w:rFonts w:cs="Arial"/>
                <w:color w:val="000000"/>
                <w:sz w:val="18"/>
                <w:szCs w:val="18"/>
                <w:lang w:eastAsia="en-AU"/>
              </w:rPr>
            </w:pPr>
          </w:p>
        </w:tc>
        <w:tc>
          <w:tcPr>
            <w:tcW w:w="2155" w:type="dxa"/>
            <w:vAlign w:val="center"/>
          </w:tcPr>
          <w:p w:rsidR="00182AC7" w:rsidRPr="00182AC7" w:rsidRDefault="00182AC7" w:rsidP="00182AC7">
            <w:pPr>
              <w:rPr>
                <w:rFonts w:cs="Arial"/>
                <w:color w:val="000000"/>
                <w:sz w:val="18"/>
                <w:szCs w:val="18"/>
                <w:lang w:eastAsia="en-AU"/>
              </w:rPr>
            </w:pPr>
            <w:r w:rsidRPr="00182AC7">
              <w:rPr>
                <w:rFonts w:cs="Arial"/>
                <w:color w:val="000000"/>
                <w:sz w:val="18"/>
                <w:szCs w:val="18"/>
                <w:lang w:eastAsia="en-AU"/>
              </w:rPr>
              <w:t>Whitehorse</w:t>
            </w:r>
          </w:p>
        </w:tc>
        <w:tc>
          <w:tcPr>
            <w:tcW w:w="1021" w:type="dxa"/>
            <w:vAlign w:val="center"/>
          </w:tcPr>
          <w:p w:rsidR="00182AC7" w:rsidRPr="00182AC7" w:rsidRDefault="00182AC7" w:rsidP="00182AC7">
            <w:pPr>
              <w:jc w:val="right"/>
              <w:rPr>
                <w:rFonts w:cs="Arial"/>
                <w:sz w:val="18"/>
                <w:szCs w:val="18"/>
              </w:rPr>
            </w:pPr>
            <w:r w:rsidRPr="00182AC7">
              <w:rPr>
                <w:rFonts w:cs="Arial"/>
                <w:sz w:val="18"/>
                <w:szCs w:val="18"/>
              </w:rPr>
              <w:t>16,527</w:t>
            </w:r>
          </w:p>
        </w:tc>
        <w:tc>
          <w:tcPr>
            <w:tcW w:w="964" w:type="dxa"/>
            <w:shd w:val="clear" w:color="auto" w:fill="DEE4EE"/>
            <w:vAlign w:val="center"/>
          </w:tcPr>
          <w:p w:rsidR="00182AC7" w:rsidRPr="00182AC7" w:rsidRDefault="00182AC7" w:rsidP="00182AC7">
            <w:pPr>
              <w:jc w:val="right"/>
              <w:rPr>
                <w:rFonts w:cs="Arial"/>
                <w:sz w:val="18"/>
                <w:szCs w:val="18"/>
              </w:rPr>
            </w:pPr>
            <w:r w:rsidRPr="00182AC7">
              <w:rPr>
                <w:rFonts w:cs="Arial"/>
                <w:sz w:val="18"/>
                <w:szCs w:val="18"/>
              </w:rPr>
              <w:t>6.1%</w:t>
            </w:r>
          </w:p>
        </w:tc>
        <w:tc>
          <w:tcPr>
            <w:tcW w:w="964" w:type="dxa"/>
            <w:shd w:val="clear" w:color="auto" w:fill="DEE4EE"/>
            <w:vAlign w:val="center"/>
          </w:tcPr>
          <w:p w:rsidR="00182AC7" w:rsidRPr="00182AC7" w:rsidRDefault="00182AC7" w:rsidP="00182AC7">
            <w:pPr>
              <w:jc w:val="right"/>
              <w:rPr>
                <w:rFonts w:cs="Arial"/>
                <w:sz w:val="18"/>
                <w:szCs w:val="18"/>
              </w:rPr>
            </w:pPr>
            <w:r w:rsidRPr="00182AC7">
              <w:rPr>
                <w:rFonts w:cs="Arial"/>
                <w:sz w:val="18"/>
                <w:szCs w:val="18"/>
              </w:rPr>
              <w:t>32.0%</w:t>
            </w:r>
          </w:p>
        </w:tc>
      </w:tr>
      <w:tr w:rsidR="00182AC7" w:rsidRPr="005C0ADF" w:rsidTr="00182AC7">
        <w:trPr>
          <w:trHeight w:hRule="exact" w:val="340"/>
        </w:trPr>
        <w:tc>
          <w:tcPr>
            <w:tcW w:w="1985" w:type="dxa"/>
            <w:noWrap/>
            <w:vAlign w:val="center"/>
          </w:tcPr>
          <w:p w:rsidR="00182AC7" w:rsidRPr="00016241" w:rsidRDefault="00182AC7" w:rsidP="00F57058">
            <w:pPr>
              <w:pStyle w:val="DHStableA"/>
            </w:pPr>
            <w:r w:rsidRPr="00016241">
              <w:t>Indigo</w:t>
            </w:r>
          </w:p>
        </w:tc>
        <w:tc>
          <w:tcPr>
            <w:tcW w:w="851" w:type="dxa"/>
            <w:noWrap/>
            <w:vAlign w:val="center"/>
          </w:tcPr>
          <w:p w:rsidR="00182AC7" w:rsidRPr="00182AC7" w:rsidRDefault="00182AC7" w:rsidP="00182AC7">
            <w:pPr>
              <w:jc w:val="right"/>
              <w:rPr>
                <w:rFonts w:cs="Arial"/>
                <w:sz w:val="18"/>
                <w:szCs w:val="18"/>
              </w:rPr>
            </w:pPr>
            <w:r w:rsidRPr="00182AC7">
              <w:rPr>
                <w:rFonts w:cs="Arial"/>
                <w:sz w:val="18"/>
                <w:szCs w:val="18"/>
              </w:rPr>
              <w:t>750</w:t>
            </w:r>
          </w:p>
        </w:tc>
        <w:tc>
          <w:tcPr>
            <w:tcW w:w="85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-0.4%</w:t>
            </w:r>
          </w:p>
        </w:tc>
        <w:tc>
          <w:tcPr>
            <w:tcW w:w="964"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5.0%</w:t>
            </w:r>
          </w:p>
        </w:tc>
        <w:tc>
          <w:tcPr>
            <w:tcW w:w="284" w:type="dxa"/>
            <w:vAlign w:val="center"/>
          </w:tcPr>
          <w:p w:rsidR="00182AC7" w:rsidRPr="00182AC7" w:rsidRDefault="00182AC7" w:rsidP="00182AC7">
            <w:pPr>
              <w:jc w:val="right"/>
              <w:rPr>
                <w:rFonts w:cs="Arial"/>
                <w:color w:val="000000"/>
                <w:sz w:val="18"/>
                <w:szCs w:val="18"/>
                <w:lang w:eastAsia="en-AU"/>
              </w:rPr>
            </w:pPr>
          </w:p>
        </w:tc>
        <w:tc>
          <w:tcPr>
            <w:tcW w:w="2155" w:type="dxa"/>
            <w:vAlign w:val="center"/>
          </w:tcPr>
          <w:p w:rsidR="00182AC7" w:rsidRPr="00182AC7" w:rsidRDefault="00182AC7" w:rsidP="00182AC7">
            <w:pPr>
              <w:rPr>
                <w:rFonts w:cs="Arial"/>
                <w:color w:val="000000"/>
                <w:sz w:val="18"/>
                <w:szCs w:val="18"/>
                <w:lang w:eastAsia="en-AU"/>
              </w:rPr>
            </w:pPr>
            <w:r w:rsidRPr="00182AC7">
              <w:rPr>
                <w:rFonts w:cs="Arial"/>
                <w:color w:val="000000"/>
                <w:sz w:val="18"/>
                <w:szCs w:val="18"/>
                <w:lang w:eastAsia="en-AU"/>
              </w:rPr>
              <w:t>Whittlesea</w:t>
            </w:r>
          </w:p>
        </w:tc>
        <w:tc>
          <w:tcPr>
            <w:tcW w:w="1021" w:type="dxa"/>
            <w:vAlign w:val="center"/>
          </w:tcPr>
          <w:p w:rsidR="00182AC7" w:rsidRPr="00182AC7" w:rsidRDefault="00182AC7" w:rsidP="00182AC7">
            <w:pPr>
              <w:jc w:val="right"/>
              <w:rPr>
                <w:rFonts w:cs="Arial"/>
                <w:sz w:val="18"/>
                <w:szCs w:val="18"/>
              </w:rPr>
            </w:pPr>
            <w:r w:rsidRPr="00182AC7">
              <w:rPr>
                <w:rFonts w:cs="Arial"/>
                <w:sz w:val="18"/>
                <w:szCs w:val="18"/>
              </w:rPr>
              <w:t>12,916</w:t>
            </w:r>
          </w:p>
        </w:tc>
        <w:tc>
          <w:tcPr>
            <w:tcW w:w="964" w:type="dxa"/>
            <w:shd w:val="clear" w:color="auto" w:fill="DEE4EE"/>
            <w:vAlign w:val="center"/>
          </w:tcPr>
          <w:p w:rsidR="00182AC7" w:rsidRPr="00182AC7" w:rsidRDefault="00182AC7" w:rsidP="00182AC7">
            <w:pPr>
              <w:jc w:val="right"/>
              <w:rPr>
                <w:rFonts w:cs="Arial"/>
                <w:sz w:val="18"/>
                <w:szCs w:val="18"/>
              </w:rPr>
            </w:pPr>
            <w:r w:rsidRPr="00182AC7">
              <w:rPr>
                <w:rFonts w:cs="Arial"/>
                <w:sz w:val="18"/>
                <w:szCs w:val="18"/>
              </w:rPr>
              <w:t>4.6%</w:t>
            </w:r>
          </w:p>
        </w:tc>
        <w:tc>
          <w:tcPr>
            <w:tcW w:w="964" w:type="dxa"/>
            <w:shd w:val="clear" w:color="auto" w:fill="DEE4EE"/>
            <w:vAlign w:val="center"/>
          </w:tcPr>
          <w:p w:rsidR="00182AC7" w:rsidRPr="00182AC7" w:rsidRDefault="00182AC7" w:rsidP="00182AC7">
            <w:pPr>
              <w:jc w:val="right"/>
              <w:rPr>
                <w:rFonts w:cs="Arial"/>
                <w:sz w:val="18"/>
                <w:szCs w:val="18"/>
              </w:rPr>
            </w:pPr>
            <w:r w:rsidRPr="00182AC7">
              <w:rPr>
                <w:rFonts w:cs="Arial"/>
                <w:sz w:val="18"/>
                <w:szCs w:val="18"/>
              </w:rPr>
              <w:t>46.1%</w:t>
            </w:r>
          </w:p>
        </w:tc>
      </w:tr>
      <w:tr w:rsidR="00182AC7" w:rsidRPr="005C0ADF" w:rsidTr="00182AC7">
        <w:trPr>
          <w:trHeight w:hRule="exact" w:val="340"/>
        </w:trPr>
        <w:tc>
          <w:tcPr>
            <w:tcW w:w="1985" w:type="dxa"/>
            <w:noWrap/>
            <w:vAlign w:val="center"/>
          </w:tcPr>
          <w:p w:rsidR="00182AC7" w:rsidRPr="00016241" w:rsidRDefault="00182AC7" w:rsidP="00F57058">
            <w:pPr>
              <w:pStyle w:val="DHStableA"/>
            </w:pPr>
            <w:r w:rsidRPr="00016241">
              <w:t>Kingston</w:t>
            </w:r>
          </w:p>
        </w:tc>
        <w:tc>
          <w:tcPr>
            <w:tcW w:w="851" w:type="dxa"/>
            <w:noWrap/>
            <w:vAlign w:val="center"/>
          </w:tcPr>
          <w:p w:rsidR="00182AC7" w:rsidRPr="00182AC7" w:rsidRDefault="00182AC7" w:rsidP="00182AC7">
            <w:pPr>
              <w:jc w:val="right"/>
              <w:rPr>
                <w:rFonts w:cs="Arial"/>
                <w:sz w:val="18"/>
                <w:szCs w:val="18"/>
              </w:rPr>
            </w:pPr>
            <w:r w:rsidRPr="00182AC7">
              <w:rPr>
                <w:rFonts w:cs="Arial"/>
                <w:sz w:val="18"/>
                <w:szCs w:val="18"/>
              </w:rPr>
              <w:t>13,906</w:t>
            </w:r>
          </w:p>
        </w:tc>
        <w:tc>
          <w:tcPr>
            <w:tcW w:w="85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2.1%</w:t>
            </w:r>
          </w:p>
        </w:tc>
        <w:tc>
          <w:tcPr>
            <w:tcW w:w="964"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17.4%</w:t>
            </w:r>
          </w:p>
        </w:tc>
        <w:tc>
          <w:tcPr>
            <w:tcW w:w="284" w:type="dxa"/>
            <w:vAlign w:val="center"/>
          </w:tcPr>
          <w:p w:rsidR="00182AC7" w:rsidRPr="00182AC7" w:rsidRDefault="00182AC7" w:rsidP="00182AC7">
            <w:pPr>
              <w:jc w:val="right"/>
              <w:rPr>
                <w:rFonts w:cs="Arial"/>
                <w:color w:val="000000"/>
                <w:sz w:val="18"/>
                <w:szCs w:val="18"/>
                <w:lang w:eastAsia="en-AU"/>
              </w:rPr>
            </w:pPr>
          </w:p>
        </w:tc>
        <w:tc>
          <w:tcPr>
            <w:tcW w:w="2155" w:type="dxa"/>
            <w:vAlign w:val="center"/>
          </w:tcPr>
          <w:p w:rsidR="00182AC7" w:rsidRPr="00182AC7" w:rsidRDefault="00182AC7" w:rsidP="00182AC7">
            <w:pPr>
              <w:rPr>
                <w:rFonts w:cs="Arial"/>
                <w:color w:val="000000"/>
                <w:sz w:val="18"/>
                <w:szCs w:val="18"/>
                <w:lang w:eastAsia="en-AU"/>
              </w:rPr>
            </w:pPr>
            <w:r w:rsidRPr="00182AC7">
              <w:rPr>
                <w:rFonts w:cs="Arial"/>
                <w:color w:val="000000"/>
                <w:sz w:val="18"/>
                <w:szCs w:val="18"/>
                <w:lang w:eastAsia="en-AU"/>
              </w:rPr>
              <w:t>Wodonga</w:t>
            </w:r>
          </w:p>
        </w:tc>
        <w:tc>
          <w:tcPr>
            <w:tcW w:w="1021" w:type="dxa"/>
            <w:vAlign w:val="center"/>
          </w:tcPr>
          <w:p w:rsidR="00182AC7" w:rsidRPr="00182AC7" w:rsidRDefault="00182AC7" w:rsidP="00182AC7">
            <w:pPr>
              <w:jc w:val="right"/>
              <w:rPr>
                <w:rFonts w:cs="Arial"/>
                <w:sz w:val="18"/>
                <w:szCs w:val="18"/>
              </w:rPr>
            </w:pPr>
            <w:r w:rsidRPr="00182AC7">
              <w:rPr>
                <w:rFonts w:cs="Arial"/>
                <w:sz w:val="18"/>
                <w:szCs w:val="18"/>
              </w:rPr>
              <w:t>4,037</w:t>
            </w:r>
          </w:p>
        </w:tc>
        <w:tc>
          <w:tcPr>
            <w:tcW w:w="964" w:type="dxa"/>
            <w:shd w:val="clear" w:color="auto" w:fill="DEE4EE"/>
            <w:vAlign w:val="center"/>
          </w:tcPr>
          <w:p w:rsidR="00182AC7" w:rsidRPr="00182AC7" w:rsidRDefault="00182AC7" w:rsidP="00182AC7">
            <w:pPr>
              <w:jc w:val="right"/>
              <w:rPr>
                <w:rFonts w:cs="Arial"/>
                <w:sz w:val="18"/>
                <w:szCs w:val="18"/>
              </w:rPr>
            </w:pPr>
            <w:r w:rsidRPr="00182AC7">
              <w:rPr>
                <w:rFonts w:cs="Arial"/>
                <w:sz w:val="18"/>
                <w:szCs w:val="18"/>
              </w:rPr>
              <w:t>-0.6%</w:t>
            </w:r>
          </w:p>
        </w:tc>
        <w:tc>
          <w:tcPr>
            <w:tcW w:w="964" w:type="dxa"/>
            <w:shd w:val="clear" w:color="auto" w:fill="DEE4EE"/>
            <w:vAlign w:val="center"/>
          </w:tcPr>
          <w:p w:rsidR="00182AC7" w:rsidRPr="00182AC7" w:rsidRDefault="00182AC7" w:rsidP="00182AC7">
            <w:pPr>
              <w:jc w:val="right"/>
              <w:rPr>
                <w:rFonts w:cs="Arial"/>
                <w:sz w:val="18"/>
                <w:szCs w:val="18"/>
              </w:rPr>
            </w:pPr>
            <w:r w:rsidRPr="00182AC7">
              <w:rPr>
                <w:rFonts w:cs="Arial"/>
                <w:sz w:val="18"/>
                <w:szCs w:val="18"/>
              </w:rPr>
              <w:t>13.0%</w:t>
            </w:r>
          </w:p>
        </w:tc>
      </w:tr>
      <w:tr w:rsidR="00182AC7" w:rsidRPr="005C0ADF" w:rsidTr="00182AC7">
        <w:trPr>
          <w:trHeight w:hRule="exact" w:val="340"/>
        </w:trPr>
        <w:tc>
          <w:tcPr>
            <w:tcW w:w="1985" w:type="dxa"/>
            <w:noWrap/>
            <w:vAlign w:val="center"/>
          </w:tcPr>
          <w:p w:rsidR="00182AC7" w:rsidRPr="00016241" w:rsidRDefault="00182AC7" w:rsidP="00F57058">
            <w:pPr>
              <w:pStyle w:val="DHStableA"/>
            </w:pPr>
            <w:r w:rsidRPr="00016241">
              <w:t>Knox</w:t>
            </w:r>
          </w:p>
        </w:tc>
        <w:tc>
          <w:tcPr>
            <w:tcW w:w="851" w:type="dxa"/>
            <w:noWrap/>
            <w:vAlign w:val="center"/>
          </w:tcPr>
          <w:p w:rsidR="00182AC7" w:rsidRPr="00182AC7" w:rsidRDefault="00182AC7" w:rsidP="00182AC7">
            <w:pPr>
              <w:jc w:val="right"/>
              <w:rPr>
                <w:rFonts w:cs="Arial"/>
                <w:sz w:val="18"/>
                <w:szCs w:val="18"/>
              </w:rPr>
            </w:pPr>
            <w:r w:rsidRPr="00182AC7">
              <w:rPr>
                <w:rFonts w:cs="Arial"/>
                <w:sz w:val="18"/>
                <w:szCs w:val="18"/>
              </w:rPr>
              <w:t>10,246</w:t>
            </w:r>
          </w:p>
        </w:tc>
        <w:tc>
          <w:tcPr>
            <w:tcW w:w="85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5.5%</w:t>
            </w:r>
          </w:p>
        </w:tc>
        <w:tc>
          <w:tcPr>
            <w:tcW w:w="964"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30.3%</w:t>
            </w:r>
          </w:p>
        </w:tc>
        <w:tc>
          <w:tcPr>
            <w:tcW w:w="284" w:type="dxa"/>
            <w:vAlign w:val="center"/>
          </w:tcPr>
          <w:p w:rsidR="00182AC7" w:rsidRPr="00182AC7" w:rsidRDefault="00182AC7" w:rsidP="00182AC7">
            <w:pPr>
              <w:jc w:val="right"/>
              <w:rPr>
                <w:rFonts w:cs="Arial"/>
                <w:color w:val="000000"/>
                <w:sz w:val="18"/>
                <w:szCs w:val="18"/>
                <w:lang w:eastAsia="en-AU"/>
              </w:rPr>
            </w:pPr>
          </w:p>
        </w:tc>
        <w:tc>
          <w:tcPr>
            <w:tcW w:w="2155" w:type="dxa"/>
            <w:vAlign w:val="center"/>
          </w:tcPr>
          <w:p w:rsidR="00182AC7" w:rsidRPr="00182AC7" w:rsidRDefault="00182AC7" w:rsidP="00182AC7">
            <w:pPr>
              <w:rPr>
                <w:rFonts w:cs="Arial"/>
                <w:color w:val="000000"/>
                <w:sz w:val="18"/>
                <w:szCs w:val="18"/>
                <w:lang w:eastAsia="en-AU"/>
              </w:rPr>
            </w:pPr>
            <w:r w:rsidRPr="00182AC7">
              <w:rPr>
                <w:rFonts w:cs="Arial"/>
                <w:color w:val="000000"/>
                <w:sz w:val="18"/>
                <w:szCs w:val="18"/>
                <w:lang w:eastAsia="en-AU"/>
              </w:rPr>
              <w:t>Wyndham</w:t>
            </w:r>
          </w:p>
        </w:tc>
        <w:tc>
          <w:tcPr>
            <w:tcW w:w="1021" w:type="dxa"/>
            <w:vAlign w:val="center"/>
          </w:tcPr>
          <w:p w:rsidR="00182AC7" w:rsidRPr="00182AC7" w:rsidRDefault="00182AC7" w:rsidP="00182AC7">
            <w:pPr>
              <w:jc w:val="right"/>
              <w:rPr>
                <w:rFonts w:cs="Arial"/>
                <w:sz w:val="18"/>
                <w:szCs w:val="18"/>
              </w:rPr>
            </w:pPr>
            <w:r w:rsidRPr="00182AC7">
              <w:rPr>
                <w:rFonts w:cs="Arial"/>
                <w:sz w:val="18"/>
                <w:szCs w:val="18"/>
              </w:rPr>
              <w:t>20,542</w:t>
            </w:r>
          </w:p>
        </w:tc>
        <w:tc>
          <w:tcPr>
            <w:tcW w:w="964" w:type="dxa"/>
            <w:shd w:val="clear" w:color="auto" w:fill="DEE4EE"/>
            <w:vAlign w:val="center"/>
          </w:tcPr>
          <w:p w:rsidR="00182AC7" w:rsidRPr="00182AC7" w:rsidRDefault="00182AC7" w:rsidP="00182AC7">
            <w:pPr>
              <w:jc w:val="right"/>
              <w:rPr>
                <w:rFonts w:cs="Arial"/>
                <w:sz w:val="18"/>
                <w:szCs w:val="18"/>
              </w:rPr>
            </w:pPr>
            <w:r w:rsidRPr="00182AC7">
              <w:rPr>
                <w:rFonts w:cs="Arial"/>
                <w:sz w:val="18"/>
                <w:szCs w:val="18"/>
              </w:rPr>
              <w:t>7.7%</w:t>
            </w:r>
          </w:p>
        </w:tc>
        <w:tc>
          <w:tcPr>
            <w:tcW w:w="964" w:type="dxa"/>
            <w:shd w:val="clear" w:color="auto" w:fill="DEE4EE"/>
            <w:vAlign w:val="center"/>
          </w:tcPr>
          <w:p w:rsidR="00182AC7" w:rsidRPr="00182AC7" w:rsidRDefault="00182AC7" w:rsidP="00182AC7">
            <w:pPr>
              <w:jc w:val="right"/>
              <w:rPr>
                <w:rFonts w:cs="Arial"/>
                <w:sz w:val="18"/>
                <w:szCs w:val="18"/>
              </w:rPr>
            </w:pPr>
            <w:r w:rsidRPr="00182AC7">
              <w:rPr>
                <w:rFonts w:cs="Arial"/>
                <w:sz w:val="18"/>
                <w:szCs w:val="18"/>
              </w:rPr>
              <w:t>39.3%</w:t>
            </w:r>
          </w:p>
        </w:tc>
      </w:tr>
      <w:tr w:rsidR="00182AC7" w:rsidRPr="005C0ADF" w:rsidTr="00182AC7">
        <w:trPr>
          <w:trHeight w:hRule="exact" w:val="340"/>
        </w:trPr>
        <w:tc>
          <w:tcPr>
            <w:tcW w:w="1985" w:type="dxa"/>
            <w:noWrap/>
            <w:vAlign w:val="center"/>
          </w:tcPr>
          <w:p w:rsidR="00182AC7" w:rsidRPr="00016241" w:rsidRDefault="00182AC7" w:rsidP="00F57058">
            <w:pPr>
              <w:pStyle w:val="DHStableA"/>
            </w:pPr>
            <w:r w:rsidRPr="00016241">
              <w:t>Latrobe</w:t>
            </w:r>
          </w:p>
        </w:tc>
        <w:tc>
          <w:tcPr>
            <w:tcW w:w="851" w:type="dxa"/>
            <w:noWrap/>
            <w:vAlign w:val="center"/>
          </w:tcPr>
          <w:p w:rsidR="00182AC7" w:rsidRPr="00182AC7" w:rsidRDefault="00182AC7" w:rsidP="00182AC7">
            <w:pPr>
              <w:jc w:val="right"/>
              <w:rPr>
                <w:rFonts w:cs="Arial"/>
                <w:sz w:val="18"/>
                <w:szCs w:val="18"/>
              </w:rPr>
            </w:pPr>
            <w:r w:rsidRPr="00182AC7">
              <w:rPr>
                <w:rFonts w:cs="Arial"/>
                <w:sz w:val="18"/>
                <w:szCs w:val="18"/>
              </w:rPr>
              <w:t>6,137</w:t>
            </w:r>
          </w:p>
        </w:tc>
        <w:tc>
          <w:tcPr>
            <w:tcW w:w="85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-2.3%</w:t>
            </w:r>
          </w:p>
        </w:tc>
        <w:tc>
          <w:tcPr>
            <w:tcW w:w="964"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8.0%</w:t>
            </w:r>
          </w:p>
        </w:tc>
        <w:tc>
          <w:tcPr>
            <w:tcW w:w="284" w:type="dxa"/>
            <w:vAlign w:val="center"/>
          </w:tcPr>
          <w:p w:rsidR="00182AC7" w:rsidRPr="00182AC7" w:rsidRDefault="00182AC7" w:rsidP="00182AC7">
            <w:pPr>
              <w:jc w:val="right"/>
              <w:rPr>
                <w:rFonts w:cs="Arial"/>
                <w:color w:val="000000"/>
                <w:sz w:val="18"/>
                <w:szCs w:val="18"/>
                <w:lang w:eastAsia="en-AU"/>
              </w:rPr>
            </w:pPr>
          </w:p>
        </w:tc>
        <w:tc>
          <w:tcPr>
            <w:tcW w:w="2155" w:type="dxa"/>
            <w:vAlign w:val="center"/>
          </w:tcPr>
          <w:p w:rsidR="00182AC7" w:rsidRPr="00182AC7" w:rsidRDefault="00182AC7" w:rsidP="00182AC7">
            <w:pPr>
              <w:rPr>
                <w:rFonts w:cs="Arial"/>
                <w:color w:val="000000"/>
                <w:sz w:val="18"/>
                <w:szCs w:val="18"/>
                <w:lang w:eastAsia="en-AU"/>
              </w:rPr>
            </w:pPr>
            <w:r w:rsidRPr="00182AC7">
              <w:rPr>
                <w:rFonts w:cs="Arial"/>
                <w:color w:val="000000"/>
                <w:sz w:val="18"/>
                <w:szCs w:val="18"/>
                <w:lang w:eastAsia="en-AU"/>
              </w:rPr>
              <w:t>Yarra</w:t>
            </w:r>
          </w:p>
        </w:tc>
        <w:tc>
          <w:tcPr>
            <w:tcW w:w="1021" w:type="dxa"/>
            <w:vAlign w:val="center"/>
          </w:tcPr>
          <w:p w:rsidR="00182AC7" w:rsidRPr="00182AC7" w:rsidRDefault="00182AC7" w:rsidP="00182AC7">
            <w:pPr>
              <w:jc w:val="right"/>
              <w:rPr>
                <w:rFonts w:cs="Arial"/>
                <w:sz w:val="18"/>
                <w:szCs w:val="18"/>
              </w:rPr>
            </w:pPr>
            <w:r w:rsidRPr="00182AC7">
              <w:rPr>
                <w:rFonts w:cs="Arial"/>
                <w:sz w:val="18"/>
                <w:szCs w:val="18"/>
              </w:rPr>
              <w:t>17,345</w:t>
            </w:r>
          </w:p>
        </w:tc>
        <w:tc>
          <w:tcPr>
            <w:tcW w:w="964" w:type="dxa"/>
            <w:shd w:val="clear" w:color="auto" w:fill="DEE4EE"/>
            <w:vAlign w:val="center"/>
          </w:tcPr>
          <w:p w:rsidR="00182AC7" w:rsidRPr="00182AC7" w:rsidRDefault="00182AC7" w:rsidP="00182AC7">
            <w:pPr>
              <w:jc w:val="right"/>
              <w:rPr>
                <w:rFonts w:cs="Arial"/>
                <w:sz w:val="18"/>
                <w:szCs w:val="18"/>
              </w:rPr>
            </w:pPr>
            <w:r w:rsidRPr="00182AC7">
              <w:rPr>
                <w:rFonts w:cs="Arial"/>
                <w:sz w:val="18"/>
                <w:szCs w:val="18"/>
              </w:rPr>
              <w:t>-0.6%</w:t>
            </w:r>
          </w:p>
        </w:tc>
        <w:tc>
          <w:tcPr>
            <w:tcW w:w="964" w:type="dxa"/>
            <w:shd w:val="clear" w:color="auto" w:fill="DEE4EE"/>
            <w:vAlign w:val="center"/>
          </w:tcPr>
          <w:p w:rsidR="00182AC7" w:rsidRPr="00182AC7" w:rsidRDefault="00182AC7" w:rsidP="00182AC7">
            <w:pPr>
              <w:jc w:val="right"/>
              <w:rPr>
                <w:rFonts w:cs="Arial"/>
                <w:sz w:val="18"/>
                <w:szCs w:val="18"/>
              </w:rPr>
            </w:pPr>
            <w:r w:rsidRPr="00182AC7">
              <w:rPr>
                <w:rFonts w:cs="Arial"/>
                <w:sz w:val="18"/>
                <w:szCs w:val="18"/>
              </w:rPr>
              <w:t>31.5%</w:t>
            </w:r>
          </w:p>
        </w:tc>
      </w:tr>
      <w:tr w:rsidR="00182AC7" w:rsidRPr="005C0ADF" w:rsidTr="00182AC7">
        <w:trPr>
          <w:trHeight w:hRule="exact" w:val="340"/>
        </w:trPr>
        <w:tc>
          <w:tcPr>
            <w:tcW w:w="1985" w:type="dxa"/>
            <w:noWrap/>
            <w:vAlign w:val="center"/>
          </w:tcPr>
          <w:p w:rsidR="00182AC7" w:rsidRPr="00016241" w:rsidRDefault="00182AC7" w:rsidP="00F57058">
            <w:pPr>
              <w:pStyle w:val="DHStableA"/>
            </w:pPr>
            <w:r w:rsidRPr="00016241">
              <w:t>Loddon</w:t>
            </w:r>
          </w:p>
        </w:tc>
        <w:tc>
          <w:tcPr>
            <w:tcW w:w="851" w:type="dxa"/>
            <w:noWrap/>
            <w:vAlign w:val="center"/>
          </w:tcPr>
          <w:p w:rsidR="00182AC7" w:rsidRPr="00182AC7" w:rsidRDefault="00182AC7" w:rsidP="00182AC7">
            <w:pPr>
              <w:jc w:val="right"/>
              <w:rPr>
                <w:rFonts w:cs="Arial"/>
                <w:sz w:val="18"/>
                <w:szCs w:val="18"/>
              </w:rPr>
            </w:pPr>
            <w:r w:rsidRPr="00182AC7">
              <w:rPr>
                <w:rFonts w:cs="Arial"/>
                <w:sz w:val="18"/>
                <w:szCs w:val="18"/>
              </w:rPr>
              <w:t>191</w:t>
            </w:r>
          </w:p>
        </w:tc>
        <w:tc>
          <w:tcPr>
            <w:tcW w:w="85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3.8%</w:t>
            </w:r>
          </w:p>
        </w:tc>
        <w:tc>
          <w:tcPr>
            <w:tcW w:w="964"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14.4%</w:t>
            </w:r>
          </w:p>
        </w:tc>
        <w:tc>
          <w:tcPr>
            <w:tcW w:w="284" w:type="dxa"/>
            <w:vAlign w:val="center"/>
          </w:tcPr>
          <w:p w:rsidR="00182AC7" w:rsidRPr="00182AC7" w:rsidRDefault="00182AC7" w:rsidP="00182AC7">
            <w:pPr>
              <w:jc w:val="right"/>
              <w:rPr>
                <w:rFonts w:cs="Arial"/>
                <w:color w:val="000000"/>
                <w:sz w:val="18"/>
                <w:szCs w:val="18"/>
                <w:lang w:eastAsia="en-AU"/>
              </w:rPr>
            </w:pPr>
          </w:p>
        </w:tc>
        <w:tc>
          <w:tcPr>
            <w:tcW w:w="2155" w:type="dxa"/>
            <w:vAlign w:val="center"/>
          </w:tcPr>
          <w:p w:rsidR="00182AC7" w:rsidRPr="00182AC7" w:rsidRDefault="00182AC7" w:rsidP="00182AC7">
            <w:pPr>
              <w:rPr>
                <w:rFonts w:cs="Arial"/>
                <w:color w:val="000000"/>
                <w:sz w:val="18"/>
                <w:szCs w:val="18"/>
                <w:lang w:eastAsia="en-AU"/>
              </w:rPr>
            </w:pPr>
            <w:r w:rsidRPr="00182AC7">
              <w:rPr>
                <w:rFonts w:cs="Arial"/>
                <w:color w:val="000000"/>
                <w:sz w:val="18"/>
                <w:szCs w:val="18"/>
                <w:lang w:eastAsia="en-AU"/>
              </w:rPr>
              <w:t>Yarra Ranges</w:t>
            </w:r>
          </w:p>
        </w:tc>
        <w:tc>
          <w:tcPr>
            <w:tcW w:w="1021" w:type="dxa"/>
            <w:vAlign w:val="center"/>
          </w:tcPr>
          <w:p w:rsidR="00182AC7" w:rsidRPr="00182AC7" w:rsidRDefault="00182AC7" w:rsidP="00182AC7">
            <w:pPr>
              <w:jc w:val="right"/>
              <w:rPr>
                <w:rFonts w:cs="Arial"/>
                <w:sz w:val="18"/>
                <w:szCs w:val="18"/>
              </w:rPr>
            </w:pPr>
            <w:r w:rsidRPr="00182AC7">
              <w:rPr>
                <w:rFonts w:cs="Arial"/>
                <w:sz w:val="18"/>
                <w:szCs w:val="18"/>
              </w:rPr>
              <w:t>6,641</w:t>
            </w:r>
          </w:p>
        </w:tc>
        <w:tc>
          <w:tcPr>
            <w:tcW w:w="964" w:type="dxa"/>
            <w:shd w:val="clear" w:color="auto" w:fill="DEE4EE"/>
            <w:vAlign w:val="center"/>
          </w:tcPr>
          <w:p w:rsidR="00182AC7" w:rsidRPr="00182AC7" w:rsidRDefault="00182AC7" w:rsidP="00182AC7">
            <w:pPr>
              <w:jc w:val="right"/>
              <w:rPr>
                <w:rFonts w:cs="Arial"/>
                <w:sz w:val="18"/>
                <w:szCs w:val="18"/>
              </w:rPr>
            </w:pPr>
            <w:r w:rsidRPr="00182AC7">
              <w:rPr>
                <w:rFonts w:cs="Arial"/>
                <w:sz w:val="18"/>
                <w:szCs w:val="18"/>
              </w:rPr>
              <w:t>0.3%</w:t>
            </w:r>
          </w:p>
        </w:tc>
        <w:tc>
          <w:tcPr>
            <w:tcW w:w="964" w:type="dxa"/>
            <w:shd w:val="clear" w:color="auto" w:fill="DEE4EE"/>
            <w:vAlign w:val="center"/>
          </w:tcPr>
          <w:p w:rsidR="00182AC7" w:rsidRPr="00182AC7" w:rsidRDefault="00182AC7" w:rsidP="00182AC7">
            <w:pPr>
              <w:jc w:val="right"/>
              <w:rPr>
                <w:rFonts w:cs="Arial"/>
                <w:sz w:val="18"/>
                <w:szCs w:val="18"/>
              </w:rPr>
            </w:pPr>
            <w:r w:rsidRPr="00182AC7">
              <w:rPr>
                <w:rFonts w:cs="Arial"/>
                <w:sz w:val="18"/>
                <w:szCs w:val="18"/>
              </w:rPr>
              <w:t>10.9%</w:t>
            </w:r>
          </w:p>
        </w:tc>
      </w:tr>
      <w:tr w:rsidR="00182AC7" w:rsidRPr="005C0ADF" w:rsidTr="00182AC7">
        <w:trPr>
          <w:trHeight w:hRule="exact" w:val="340"/>
        </w:trPr>
        <w:tc>
          <w:tcPr>
            <w:tcW w:w="1985" w:type="dxa"/>
            <w:noWrap/>
            <w:vAlign w:val="center"/>
          </w:tcPr>
          <w:p w:rsidR="00182AC7" w:rsidRPr="00016241" w:rsidRDefault="00182AC7" w:rsidP="00F57058">
            <w:pPr>
              <w:pStyle w:val="DHStableA"/>
            </w:pPr>
            <w:r w:rsidRPr="00016241">
              <w:t>Macedon Ranges</w:t>
            </w:r>
          </w:p>
        </w:tc>
        <w:tc>
          <w:tcPr>
            <w:tcW w:w="851" w:type="dxa"/>
            <w:noWrap/>
            <w:vAlign w:val="center"/>
          </w:tcPr>
          <w:p w:rsidR="00182AC7" w:rsidRPr="00182AC7" w:rsidRDefault="00182AC7" w:rsidP="00182AC7">
            <w:pPr>
              <w:jc w:val="right"/>
              <w:rPr>
                <w:rFonts w:cs="Arial"/>
                <w:sz w:val="18"/>
                <w:szCs w:val="18"/>
              </w:rPr>
            </w:pPr>
            <w:r w:rsidRPr="00182AC7">
              <w:rPr>
                <w:rFonts w:cs="Arial"/>
                <w:sz w:val="18"/>
                <w:szCs w:val="18"/>
              </w:rPr>
              <w:t>1,925</w:t>
            </w:r>
          </w:p>
        </w:tc>
        <w:tc>
          <w:tcPr>
            <w:tcW w:w="85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-1.4%</w:t>
            </w:r>
          </w:p>
        </w:tc>
        <w:tc>
          <w:tcPr>
            <w:tcW w:w="964"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14.0%</w:t>
            </w:r>
          </w:p>
        </w:tc>
        <w:tc>
          <w:tcPr>
            <w:tcW w:w="284" w:type="dxa"/>
            <w:vAlign w:val="center"/>
          </w:tcPr>
          <w:p w:rsidR="00182AC7" w:rsidRPr="00182AC7" w:rsidRDefault="00182AC7" w:rsidP="00182AC7">
            <w:pPr>
              <w:jc w:val="right"/>
              <w:rPr>
                <w:rFonts w:cs="Arial"/>
                <w:color w:val="000000"/>
                <w:sz w:val="18"/>
                <w:szCs w:val="18"/>
                <w:lang w:eastAsia="en-AU"/>
              </w:rPr>
            </w:pPr>
          </w:p>
        </w:tc>
        <w:tc>
          <w:tcPr>
            <w:tcW w:w="2155" w:type="dxa"/>
            <w:vAlign w:val="center"/>
          </w:tcPr>
          <w:p w:rsidR="00182AC7" w:rsidRPr="00182AC7" w:rsidRDefault="00182AC7" w:rsidP="00182AC7">
            <w:pPr>
              <w:rPr>
                <w:rFonts w:cs="Arial"/>
                <w:color w:val="000000"/>
                <w:sz w:val="18"/>
                <w:szCs w:val="18"/>
                <w:lang w:eastAsia="en-AU"/>
              </w:rPr>
            </w:pPr>
            <w:r w:rsidRPr="00182AC7">
              <w:rPr>
                <w:rFonts w:cs="Arial"/>
                <w:color w:val="000000"/>
                <w:sz w:val="18"/>
                <w:szCs w:val="18"/>
                <w:lang w:eastAsia="en-AU"/>
              </w:rPr>
              <w:t>Yarriambiack</w:t>
            </w:r>
          </w:p>
        </w:tc>
        <w:tc>
          <w:tcPr>
            <w:tcW w:w="1021" w:type="dxa"/>
            <w:vAlign w:val="center"/>
          </w:tcPr>
          <w:p w:rsidR="00182AC7" w:rsidRPr="00182AC7" w:rsidRDefault="00182AC7" w:rsidP="00182AC7">
            <w:pPr>
              <w:jc w:val="right"/>
              <w:rPr>
                <w:rFonts w:cs="Arial"/>
                <w:sz w:val="18"/>
                <w:szCs w:val="18"/>
              </w:rPr>
            </w:pPr>
            <w:r w:rsidRPr="00182AC7">
              <w:rPr>
                <w:rFonts w:cs="Arial"/>
                <w:sz w:val="18"/>
                <w:szCs w:val="18"/>
              </w:rPr>
              <w:t>240</w:t>
            </w:r>
          </w:p>
        </w:tc>
        <w:tc>
          <w:tcPr>
            <w:tcW w:w="964" w:type="dxa"/>
            <w:shd w:val="clear" w:color="auto" w:fill="DEE4EE"/>
            <w:vAlign w:val="center"/>
          </w:tcPr>
          <w:p w:rsidR="00182AC7" w:rsidRPr="00182AC7" w:rsidRDefault="00182AC7" w:rsidP="00182AC7">
            <w:pPr>
              <w:jc w:val="right"/>
              <w:rPr>
                <w:rFonts w:cs="Arial"/>
                <w:sz w:val="18"/>
                <w:szCs w:val="18"/>
              </w:rPr>
            </w:pPr>
            <w:r w:rsidRPr="00182AC7">
              <w:rPr>
                <w:rFonts w:cs="Arial"/>
                <w:sz w:val="18"/>
                <w:szCs w:val="18"/>
              </w:rPr>
              <w:t>-4.0%</w:t>
            </w:r>
          </w:p>
        </w:tc>
        <w:tc>
          <w:tcPr>
            <w:tcW w:w="964" w:type="dxa"/>
            <w:shd w:val="clear" w:color="auto" w:fill="DEE4EE"/>
            <w:vAlign w:val="center"/>
          </w:tcPr>
          <w:p w:rsidR="00182AC7" w:rsidRPr="00182AC7" w:rsidRDefault="00182AC7" w:rsidP="00182AC7">
            <w:pPr>
              <w:jc w:val="right"/>
              <w:rPr>
                <w:rFonts w:cs="Arial"/>
                <w:sz w:val="18"/>
                <w:szCs w:val="18"/>
              </w:rPr>
            </w:pPr>
            <w:r w:rsidRPr="00182AC7">
              <w:rPr>
                <w:rFonts w:cs="Arial"/>
                <w:sz w:val="18"/>
                <w:szCs w:val="18"/>
              </w:rPr>
              <w:t>0.0%</w:t>
            </w:r>
          </w:p>
        </w:tc>
      </w:tr>
      <w:tr w:rsidR="00182AC7" w:rsidRPr="00402E8B" w:rsidTr="005B63C3">
        <w:trPr>
          <w:trHeight w:hRule="exact" w:val="340"/>
        </w:trPr>
        <w:tc>
          <w:tcPr>
            <w:tcW w:w="1985" w:type="dxa"/>
            <w:noWrap/>
            <w:vAlign w:val="center"/>
          </w:tcPr>
          <w:p w:rsidR="00182AC7" w:rsidRPr="00016241" w:rsidRDefault="00182AC7" w:rsidP="00F57058">
            <w:pPr>
              <w:pStyle w:val="DHStableA"/>
            </w:pPr>
            <w:r w:rsidRPr="00016241">
              <w:t>Manningham</w:t>
            </w:r>
          </w:p>
        </w:tc>
        <w:tc>
          <w:tcPr>
            <w:tcW w:w="851" w:type="dxa"/>
            <w:noWrap/>
            <w:vAlign w:val="center"/>
          </w:tcPr>
          <w:p w:rsidR="00182AC7" w:rsidRPr="00182AC7" w:rsidRDefault="00182AC7" w:rsidP="00182AC7">
            <w:pPr>
              <w:jc w:val="right"/>
              <w:rPr>
                <w:rFonts w:cs="Arial"/>
                <w:sz w:val="18"/>
                <w:szCs w:val="18"/>
              </w:rPr>
            </w:pPr>
            <w:r w:rsidRPr="00182AC7">
              <w:rPr>
                <w:rFonts w:cs="Arial"/>
                <w:sz w:val="18"/>
                <w:szCs w:val="18"/>
              </w:rPr>
              <w:t>7,844</w:t>
            </w:r>
          </w:p>
        </w:tc>
        <w:tc>
          <w:tcPr>
            <w:tcW w:w="851"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4.6%</w:t>
            </w:r>
          </w:p>
        </w:tc>
        <w:tc>
          <w:tcPr>
            <w:tcW w:w="964" w:type="dxa"/>
            <w:shd w:val="clear" w:color="auto" w:fill="DEE4EE"/>
            <w:noWrap/>
            <w:vAlign w:val="center"/>
          </w:tcPr>
          <w:p w:rsidR="00182AC7" w:rsidRPr="00182AC7" w:rsidRDefault="00182AC7" w:rsidP="00182AC7">
            <w:pPr>
              <w:jc w:val="right"/>
              <w:rPr>
                <w:rFonts w:cs="Arial"/>
                <w:sz w:val="18"/>
                <w:szCs w:val="18"/>
              </w:rPr>
            </w:pPr>
            <w:r w:rsidRPr="00182AC7">
              <w:rPr>
                <w:rFonts w:cs="Arial"/>
                <w:sz w:val="18"/>
                <w:szCs w:val="18"/>
              </w:rPr>
              <w:t>29.9%</w:t>
            </w:r>
          </w:p>
        </w:tc>
        <w:tc>
          <w:tcPr>
            <w:tcW w:w="284" w:type="dxa"/>
            <w:vAlign w:val="center"/>
          </w:tcPr>
          <w:p w:rsidR="00182AC7" w:rsidRPr="00182AC7" w:rsidRDefault="00182AC7" w:rsidP="00182AC7">
            <w:pPr>
              <w:jc w:val="right"/>
              <w:rPr>
                <w:rFonts w:cs="Arial"/>
                <w:color w:val="000000"/>
                <w:sz w:val="18"/>
                <w:szCs w:val="18"/>
                <w:lang w:eastAsia="en-AU"/>
              </w:rPr>
            </w:pPr>
          </w:p>
        </w:tc>
        <w:tc>
          <w:tcPr>
            <w:tcW w:w="2155" w:type="dxa"/>
            <w:vAlign w:val="center"/>
          </w:tcPr>
          <w:p w:rsidR="00182AC7" w:rsidRPr="005B63C3" w:rsidRDefault="00182AC7" w:rsidP="005B63C3">
            <w:pPr>
              <w:jc w:val="right"/>
              <w:rPr>
                <w:rFonts w:cs="Arial"/>
                <w:b/>
                <w:i/>
                <w:color w:val="000000"/>
                <w:sz w:val="18"/>
                <w:szCs w:val="18"/>
                <w:lang w:eastAsia="en-AU"/>
              </w:rPr>
            </w:pPr>
            <w:r w:rsidRPr="005B63C3">
              <w:rPr>
                <w:rFonts w:cs="Arial"/>
                <w:b/>
                <w:i/>
                <w:color w:val="000000"/>
                <w:sz w:val="18"/>
                <w:szCs w:val="18"/>
                <w:lang w:eastAsia="en-AU"/>
              </w:rPr>
              <w:t>Total</w:t>
            </w:r>
          </w:p>
        </w:tc>
        <w:tc>
          <w:tcPr>
            <w:tcW w:w="1021" w:type="dxa"/>
            <w:vAlign w:val="center"/>
          </w:tcPr>
          <w:p w:rsidR="00182AC7" w:rsidRPr="005B63C3" w:rsidRDefault="00182AC7" w:rsidP="005B63C3">
            <w:pPr>
              <w:jc w:val="right"/>
              <w:rPr>
                <w:rFonts w:cs="Arial"/>
                <w:b/>
                <w:sz w:val="18"/>
                <w:szCs w:val="18"/>
              </w:rPr>
            </w:pPr>
            <w:r w:rsidRPr="005B63C3">
              <w:rPr>
                <w:rFonts w:cs="Arial"/>
                <w:b/>
                <w:sz w:val="18"/>
                <w:szCs w:val="18"/>
              </w:rPr>
              <w:t>586,899</w:t>
            </w:r>
          </w:p>
        </w:tc>
        <w:tc>
          <w:tcPr>
            <w:tcW w:w="964" w:type="dxa"/>
            <w:shd w:val="clear" w:color="auto" w:fill="DEE4EE"/>
            <w:vAlign w:val="center"/>
          </w:tcPr>
          <w:p w:rsidR="00182AC7" w:rsidRPr="005B63C3" w:rsidRDefault="00182AC7" w:rsidP="005B63C3">
            <w:pPr>
              <w:jc w:val="right"/>
              <w:rPr>
                <w:rFonts w:cs="Arial"/>
                <w:b/>
                <w:sz w:val="18"/>
                <w:szCs w:val="18"/>
              </w:rPr>
            </w:pPr>
            <w:r w:rsidRPr="005B63C3">
              <w:rPr>
                <w:rFonts w:cs="Arial"/>
                <w:b/>
                <w:sz w:val="18"/>
                <w:szCs w:val="18"/>
              </w:rPr>
              <w:t>2.4%</w:t>
            </w:r>
          </w:p>
        </w:tc>
        <w:tc>
          <w:tcPr>
            <w:tcW w:w="964" w:type="dxa"/>
            <w:shd w:val="clear" w:color="auto" w:fill="DEE4EE"/>
            <w:vAlign w:val="center"/>
          </w:tcPr>
          <w:p w:rsidR="00182AC7" w:rsidRPr="005B63C3" w:rsidRDefault="00182AC7" w:rsidP="005B63C3">
            <w:pPr>
              <w:jc w:val="right"/>
              <w:rPr>
                <w:rFonts w:cs="Arial"/>
                <w:b/>
                <w:sz w:val="18"/>
                <w:szCs w:val="18"/>
              </w:rPr>
            </w:pPr>
            <w:r w:rsidRPr="005B63C3">
              <w:rPr>
                <w:rFonts w:cs="Arial"/>
                <w:b/>
                <w:sz w:val="18"/>
                <w:szCs w:val="18"/>
              </w:rPr>
              <w:t>25.0%</w:t>
            </w:r>
          </w:p>
        </w:tc>
      </w:tr>
    </w:tbl>
    <w:p w:rsidR="0047763C" w:rsidRPr="00180B5B" w:rsidRDefault="0047763C" w:rsidP="005A1E70">
      <w:pPr>
        <w:pStyle w:val="DHSHeadingA"/>
      </w:pPr>
      <w:r w:rsidRPr="005A1E70">
        <w:br w:type="page"/>
      </w:r>
      <w:bookmarkStart w:id="57" w:name="_Toc514337165"/>
      <w:r w:rsidRPr="00DB3713">
        <w:lastRenderedPageBreak/>
        <w:t>Notes</w:t>
      </w:r>
      <w:bookmarkEnd w:id="57"/>
    </w:p>
    <w:p w:rsidR="0047763C" w:rsidRPr="00A5558F" w:rsidRDefault="0047763C" w:rsidP="00A5558F">
      <w:pPr>
        <w:pStyle w:val="DHSBody10"/>
        <w:rPr>
          <w:b/>
        </w:rPr>
      </w:pPr>
      <w:r w:rsidRPr="00A5558F">
        <w:rPr>
          <w:b/>
        </w:rPr>
        <w:t>1. Major data source</w:t>
      </w:r>
    </w:p>
    <w:p w:rsidR="0047763C" w:rsidRPr="00706644" w:rsidRDefault="0047763C" w:rsidP="00A5558F">
      <w:pPr>
        <w:pStyle w:val="DHSBody10"/>
      </w:pPr>
      <w:r w:rsidRPr="00706644">
        <w:t>The Rental Report provides the most accurate information on the private rental market in Victoria. The data come from records kept by the Residential Tenancies Bond Authority (RTBA). The RTBA is responsible for receiving, registering and refunding all bonds associated with private residential leases in Victoria.</w:t>
      </w:r>
    </w:p>
    <w:p w:rsidR="0047763C" w:rsidRPr="00706644" w:rsidRDefault="0047763C" w:rsidP="00A5558F">
      <w:pPr>
        <w:pStyle w:val="DHSBody10"/>
      </w:pPr>
    </w:p>
    <w:p w:rsidR="0047763C" w:rsidRPr="00A5558F" w:rsidRDefault="0047763C" w:rsidP="00A5558F">
      <w:pPr>
        <w:pStyle w:val="DHSBody10"/>
        <w:rPr>
          <w:b/>
        </w:rPr>
      </w:pPr>
      <w:r w:rsidRPr="00A5558F">
        <w:rPr>
          <w:b/>
        </w:rPr>
        <w:t xml:space="preserve">2. Rent indices methodology </w:t>
      </w:r>
    </w:p>
    <w:p w:rsidR="0047763C" w:rsidRPr="00706644" w:rsidRDefault="0047763C" w:rsidP="00A5558F">
      <w:pPr>
        <w:pStyle w:val="DHSBody10"/>
      </w:pPr>
      <w:r w:rsidRPr="00706644">
        <w:t xml:space="preserve">The Rent Indices have been developed because of strong seasonality in the rental data, especially in metropolitan areas. The share of new rental lettings, accounted for by different suburbs and/or property types, can show significant variation over the course of a typical year. A simple median price measure will tend to reflect those compositional shifts and be pushed higher or lower as a result. </w:t>
      </w:r>
    </w:p>
    <w:p w:rsidR="0047763C" w:rsidRPr="00706644" w:rsidRDefault="0047763C" w:rsidP="00A5558F">
      <w:pPr>
        <w:pStyle w:val="DHSBody10"/>
      </w:pPr>
    </w:p>
    <w:p w:rsidR="0047763C" w:rsidRPr="00706644" w:rsidRDefault="0047763C" w:rsidP="00A5558F">
      <w:pPr>
        <w:pStyle w:val="DHSBody10"/>
      </w:pPr>
      <w:r w:rsidRPr="00706644">
        <w:t xml:space="preserve">The method used to calculate the Rent Indices used in this report is based on the methodology proposed by </w:t>
      </w:r>
      <w:proofErr w:type="spellStart"/>
      <w:r w:rsidRPr="00706644">
        <w:t>Nalini</w:t>
      </w:r>
      <w:proofErr w:type="spellEnd"/>
      <w:r w:rsidRPr="00706644">
        <w:t xml:space="preserve"> Prasad and Anthony Richards in their paper ‘Measuring housing price growth — using stratification to improve median based measures’, Research Discussion Paper 2006–4, Reserve Bank of Australia.</w:t>
      </w:r>
    </w:p>
    <w:p w:rsidR="0047763C" w:rsidRPr="00706644" w:rsidRDefault="0047763C" w:rsidP="00A5558F">
      <w:pPr>
        <w:pStyle w:val="DHSBody10"/>
      </w:pPr>
    </w:p>
    <w:p w:rsidR="0047763C" w:rsidRPr="00706644" w:rsidRDefault="0047763C" w:rsidP="00A5558F">
      <w:pPr>
        <w:pStyle w:val="DHSBody10"/>
      </w:pPr>
      <w:r w:rsidRPr="00706644">
        <w:t xml:space="preserve">The method uses stratification to control for compositional change. Two variables have been used to stratify the RTBA data: geography (suburbs for metropolitan Melbourne and LGAs for regional Victoria) and dwelling type/size (the six major property types as used in Table 3). </w:t>
      </w:r>
    </w:p>
    <w:p w:rsidR="0047763C" w:rsidRPr="00706644" w:rsidRDefault="0047763C" w:rsidP="00A5558F">
      <w:pPr>
        <w:pStyle w:val="DHSBody10"/>
      </w:pPr>
    </w:p>
    <w:p w:rsidR="0047763C" w:rsidRPr="00706644" w:rsidRDefault="0047763C" w:rsidP="00A5558F">
      <w:pPr>
        <w:pStyle w:val="DHSBody10"/>
      </w:pPr>
      <w:r w:rsidRPr="00706644">
        <w:t>For each of the major property types, metropolitan suburbs were ranked by median weekly rent for the five year period 2002/03 to 2006/07. From this ranking 6 median rent based strata were derived for each property type, from least expensive to most expensive. The size of each strata was made, as far as possible, equal on the basis of the number of new lettings. This method yielded 36 strata for the metropolitan market. For regional Victoria the number of strata derived for each property type was 4, yielding a total of 24 strata. Median rents for each of the 60 strata were produced and the arithmetic mean of the strata medians for each property type calculated. To produce aggregate metropolitan and regional figures the six dwelling type means were then weighted together (based on the average number of new lettings for each property type over the past five years) and this aggregated mean converted to an index with June quarter 1999 = 100.</w:t>
      </w:r>
    </w:p>
    <w:p w:rsidR="0047763C" w:rsidRPr="00706644" w:rsidRDefault="0047763C" w:rsidP="00A5558F">
      <w:pPr>
        <w:pStyle w:val="DHSBody10"/>
      </w:pPr>
    </w:p>
    <w:p w:rsidR="0047763C" w:rsidRPr="00706644" w:rsidRDefault="0047763C" w:rsidP="00A5558F">
      <w:pPr>
        <w:pStyle w:val="DHSBody10"/>
      </w:pPr>
      <w:r w:rsidRPr="00706644">
        <w:t>A detailed methodology paper is available on request.</w:t>
      </w:r>
    </w:p>
    <w:p w:rsidR="0047763C" w:rsidRPr="00706644" w:rsidRDefault="0047763C" w:rsidP="00A5558F">
      <w:pPr>
        <w:pStyle w:val="DHSBody10"/>
      </w:pPr>
    </w:p>
    <w:p w:rsidR="0047763C" w:rsidRPr="00A5558F" w:rsidRDefault="0047763C" w:rsidP="00A5558F">
      <w:pPr>
        <w:pStyle w:val="DHSBody10"/>
        <w:rPr>
          <w:i/>
        </w:rPr>
      </w:pPr>
      <w:r w:rsidRPr="00A5558F">
        <w:rPr>
          <w:i/>
        </w:rPr>
        <w:t>Reviewing the strata for the Metropolitan Rent Index</w:t>
      </w:r>
    </w:p>
    <w:p w:rsidR="0047763C" w:rsidRPr="00706644" w:rsidRDefault="0047763C" w:rsidP="00A5558F">
      <w:pPr>
        <w:pStyle w:val="DHSBody10"/>
      </w:pPr>
      <w:r>
        <w:t>In the March 2009</w:t>
      </w:r>
      <w:r w:rsidRPr="00706644">
        <w:t xml:space="preserve"> Rental Report, the Metropolitan Rent Index (MRI) was adjusted resulting from a review of the strata on which it is based. Growth in many suburbs, predominantly on Melbourne’s fringe, along with shifts in stock composition, prompted this review of the strata. The strata were reviewed in line with the process outlined above but using the latest property and rental prices.</w:t>
      </w:r>
    </w:p>
    <w:p w:rsidR="0047763C" w:rsidRPr="00706644" w:rsidRDefault="0047763C" w:rsidP="00A5558F">
      <w:pPr>
        <w:pStyle w:val="DHSBody10"/>
      </w:pPr>
    </w:p>
    <w:p w:rsidR="0047763C" w:rsidRPr="00706644" w:rsidRDefault="0047763C" w:rsidP="00A5558F">
      <w:pPr>
        <w:pStyle w:val="DHSBody10"/>
      </w:pPr>
      <w:r w:rsidRPr="00706644">
        <w:t xml:space="preserve">To avoid a sudden shift in the indices due to this change, the new index was linked to the old index back to March 2009. The change has had a small but noticeable effect on the MRI over that time. In light of this change, MRI values viewed in editions of the Rental Report between March 2009 and December 2010 will differ from those cited in the current and future editions that relate to those earlier years. </w:t>
      </w:r>
    </w:p>
    <w:p w:rsidR="0047763C" w:rsidRPr="00706644" w:rsidRDefault="0047763C" w:rsidP="00A5558F">
      <w:pPr>
        <w:pStyle w:val="DHSBody10"/>
      </w:pPr>
    </w:p>
    <w:p w:rsidR="0047763C" w:rsidRPr="00706644" w:rsidRDefault="0047763C" w:rsidP="00A5558F">
      <w:pPr>
        <w:pStyle w:val="DHSBody10"/>
      </w:pPr>
      <w:r w:rsidRPr="00706644">
        <w:t>To re-reference the Metropolitan Rent Index (MRI) from the June quarter 1999 to the March quarter 2009 the index for the March quarter was divided by 100 (176.8/100 = 1.768) and all index numbers were subsequently adjusted by this figure. To then link the two index series the index number for June 2009 is the multiple of 100 and the ratio of the weighted median for June 2009 and the weighted median for March 2009 (the link period) (100 * $337/$335 = 100.6) which is then adjusted by the factor derived above (100.6*1.768 = 177.9). Note that this is equivalent to the simpler calculation of the multiple of the pre-review link period index and the ratio of the weighted median for June 2009 and the weighted median for March 2009 (176.8 * $337/$335 = 177.9).</w:t>
      </w:r>
    </w:p>
    <w:p w:rsidR="0047763C" w:rsidRPr="00706644" w:rsidRDefault="0047763C" w:rsidP="00A5558F">
      <w:pPr>
        <w:pStyle w:val="DHSBody10"/>
      </w:pPr>
    </w:p>
    <w:p w:rsidR="0047763C" w:rsidRPr="00A5558F" w:rsidRDefault="0047763C" w:rsidP="00A5558F">
      <w:pPr>
        <w:pStyle w:val="DHSBody10"/>
        <w:rPr>
          <w:b/>
        </w:rPr>
      </w:pPr>
      <w:r w:rsidRPr="00A5558F">
        <w:rPr>
          <w:b/>
        </w:rPr>
        <w:t>3. Median rents</w:t>
      </w:r>
    </w:p>
    <w:p w:rsidR="0047763C" w:rsidRPr="00706644" w:rsidRDefault="0047763C" w:rsidP="00A5558F">
      <w:pPr>
        <w:pStyle w:val="DHSBody10"/>
      </w:pPr>
      <w:r w:rsidRPr="00706644">
        <w:t xml:space="preserve">The rent figures included in the Rental Report are weekly median rents. Median rents represent the </w:t>
      </w:r>
      <w:proofErr w:type="spellStart"/>
      <w:r w:rsidRPr="00706644">
        <w:t>mid point</w:t>
      </w:r>
      <w:proofErr w:type="spellEnd"/>
      <w:r w:rsidRPr="00706644">
        <w:t xml:space="preserve"> in the distribution of all rents. Fifty per cent of rents are higher than the median and fifty per cent are below the median.</w:t>
      </w:r>
    </w:p>
    <w:p w:rsidR="001176F9" w:rsidRDefault="001176F9" w:rsidP="00A5558F">
      <w:pPr>
        <w:pStyle w:val="DHSBody10"/>
      </w:pPr>
    </w:p>
    <w:p w:rsidR="0047763C" w:rsidRPr="00A5558F" w:rsidRDefault="0047763C" w:rsidP="00A5558F">
      <w:pPr>
        <w:pStyle w:val="DHSBody10"/>
        <w:rPr>
          <w:b/>
        </w:rPr>
      </w:pPr>
      <w:r w:rsidRPr="00A5558F">
        <w:rPr>
          <w:b/>
        </w:rPr>
        <w:t>4. Rental report geography</w:t>
      </w:r>
    </w:p>
    <w:p w:rsidR="0047763C" w:rsidRPr="00706644" w:rsidRDefault="0047763C" w:rsidP="00A5558F">
      <w:pPr>
        <w:pStyle w:val="DHSBody10"/>
      </w:pPr>
      <w:r w:rsidRPr="00706644">
        <w:t xml:space="preserve">The Rental Report presents statistics at four main geographic levels: </w:t>
      </w:r>
    </w:p>
    <w:p w:rsidR="0047763C" w:rsidRPr="00706644" w:rsidRDefault="0047763C" w:rsidP="00A5558F">
      <w:pPr>
        <w:pStyle w:val="DHSBody10"/>
      </w:pPr>
      <w:r w:rsidRPr="00706644">
        <w:tab/>
        <w:t>Metropolitan Melbourne and Regional Victoria</w:t>
      </w:r>
    </w:p>
    <w:p w:rsidR="0047763C" w:rsidRPr="00706644" w:rsidRDefault="0047763C" w:rsidP="00A5558F">
      <w:pPr>
        <w:pStyle w:val="DHSBody10"/>
      </w:pPr>
      <w:r w:rsidRPr="00706644">
        <w:tab/>
        <w:t>Regions</w:t>
      </w:r>
    </w:p>
    <w:p w:rsidR="0047763C" w:rsidRPr="00706644" w:rsidRDefault="0047763C" w:rsidP="00A5558F">
      <w:pPr>
        <w:pStyle w:val="DHSBody10"/>
      </w:pPr>
      <w:r w:rsidRPr="00706644">
        <w:tab/>
        <w:t>Local Government Areas, and</w:t>
      </w:r>
    </w:p>
    <w:p w:rsidR="0047763C" w:rsidRPr="00706644" w:rsidRDefault="0047763C" w:rsidP="00A5558F">
      <w:pPr>
        <w:pStyle w:val="DHSBody10"/>
      </w:pPr>
      <w:r w:rsidRPr="00706644">
        <w:tab/>
        <w:t>Suburbs and towns</w:t>
      </w:r>
    </w:p>
    <w:p w:rsidR="0047763C" w:rsidRPr="00706644" w:rsidRDefault="0047763C" w:rsidP="00A5558F">
      <w:pPr>
        <w:pStyle w:val="DHSBody10"/>
      </w:pPr>
    </w:p>
    <w:p w:rsidR="0047763C" w:rsidRPr="00706644" w:rsidRDefault="0047763C" w:rsidP="00A5558F">
      <w:pPr>
        <w:pStyle w:val="DHSBody10"/>
      </w:pPr>
      <w:r w:rsidRPr="00706644">
        <w:t>The Regions used for the Rental Report are derived from the Australian Bureau of Statistics (ABS) Australian Standard Geographical Classification (ASGC) Statistical Regions (ABS Ref 1216.0). There are fourteen statistical regions in</w:t>
      </w:r>
      <w:r>
        <w:t xml:space="preserve"> Victoria (9 metropolitan</w:t>
      </w:r>
      <w:r w:rsidRPr="00706644">
        <w:t xml:space="preserve"> and 5 regional). The Mornington Peninsula is a metropolitan region.</w:t>
      </w:r>
    </w:p>
    <w:p w:rsidR="0047763C" w:rsidRPr="00706644" w:rsidRDefault="0047763C" w:rsidP="00A5558F">
      <w:pPr>
        <w:pStyle w:val="DHSBody10"/>
      </w:pPr>
    </w:p>
    <w:p w:rsidR="0047763C" w:rsidRPr="00706644" w:rsidRDefault="0047763C" w:rsidP="00A5558F">
      <w:pPr>
        <w:pStyle w:val="DHSBody10"/>
      </w:pPr>
      <w:r w:rsidRPr="00706644">
        <w:t>Local Government Areas have been included because there are many administrative uses for housing market statistics, particularly in local government housing strategies (Tables 12 &amp; 13).</w:t>
      </w:r>
    </w:p>
    <w:p w:rsidR="0047763C" w:rsidRPr="00706644" w:rsidRDefault="0047763C" w:rsidP="00A5558F">
      <w:pPr>
        <w:pStyle w:val="DHSBody10"/>
      </w:pPr>
    </w:p>
    <w:p w:rsidR="0047763C" w:rsidRPr="00706644" w:rsidRDefault="0047763C" w:rsidP="00A5558F">
      <w:pPr>
        <w:pStyle w:val="DHSBody10"/>
      </w:pPr>
      <w:r w:rsidRPr="00706644">
        <w:t>The suburbs and towns are derived from the Victorian Gazetted localities. Suburbs have been combined into synthetic suburbs where the distribution of rental properties is insufficient for regular statistical reporting o</w:t>
      </w:r>
      <w:r w:rsidR="00085411">
        <w:t>f median rents for at least two-bedroom flats or three-</w:t>
      </w:r>
      <w:r w:rsidRPr="00706644">
        <w:t xml:space="preserve">bedroom houses. In combining suburbs, consideration was given to joining with adjacent suburbs of similar housing market characteristics (for example, Albert Park, Middle Park and West St Kilda have been combined into one). For towns, only those large enough to sustain regular statistical reporting have been included. </w:t>
      </w:r>
    </w:p>
    <w:p w:rsidR="0047763C" w:rsidRPr="00706644" w:rsidRDefault="0047763C" w:rsidP="00A5558F">
      <w:pPr>
        <w:pStyle w:val="DHSBody10"/>
      </w:pPr>
    </w:p>
    <w:p w:rsidR="0047763C" w:rsidRPr="00A5558F" w:rsidRDefault="0047763C" w:rsidP="00A5558F">
      <w:pPr>
        <w:pStyle w:val="DHSBody10"/>
        <w:rPr>
          <w:b/>
        </w:rPr>
      </w:pPr>
      <w:r w:rsidRPr="00A5558F">
        <w:rPr>
          <w:b/>
        </w:rPr>
        <w:t>5. Tenancy duration and turnover</w:t>
      </w:r>
    </w:p>
    <w:p w:rsidR="0047763C" w:rsidRPr="00706644" w:rsidRDefault="0047763C" w:rsidP="00A5558F">
      <w:pPr>
        <w:pStyle w:val="DHSBody10"/>
      </w:pPr>
      <w:r w:rsidRPr="00706644">
        <w:t>Tenancy duration is measured (in months) from bond lodgement date to bond claim date for refunds made in the current quarter. The turnover rate is calculated based on bond refunds (</w:t>
      </w:r>
      <w:r w:rsidR="006056FE">
        <w:t xml:space="preserve">moving </w:t>
      </w:r>
      <w:r w:rsidRPr="00706644">
        <w:t>annual total) as a perc</w:t>
      </w:r>
      <w:r w:rsidR="001A3275">
        <w:t xml:space="preserve">entage of total active bonds. </w:t>
      </w:r>
      <w:r w:rsidRPr="00706644">
        <w:t xml:space="preserve"> Median tena</w:t>
      </w:r>
      <w:r w:rsidR="003056ED">
        <w:t>ncy duration represents the mid</w:t>
      </w:r>
      <w:r w:rsidRPr="00706644">
        <w:t>point in the distribution of all tenancies terminated in the quarter - fifty per cent of tenancies were longer than the median and fifty per cent shorter than the median.</w:t>
      </w:r>
    </w:p>
    <w:p w:rsidR="0047763C" w:rsidRPr="00706644" w:rsidRDefault="0047763C" w:rsidP="00A5558F">
      <w:pPr>
        <w:pStyle w:val="DHSBody10"/>
      </w:pPr>
    </w:p>
    <w:p w:rsidR="0047763C" w:rsidRPr="00A5558F" w:rsidRDefault="0047763C" w:rsidP="00A5558F">
      <w:pPr>
        <w:pStyle w:val="DHSBody10"/>
        <w:rPr>
          <w:b/>
        </w:rPr>
      </w:pPr>
      <w:r w:rsidRPr="00A5558F">
        <w:rPr>
          <w:b/>
        </w:rPr>
        <w:t>6. Investor finance</w:t>
      </w:r>
    </w:p>
    <w:p w:rsidR="0047763C" w:rsidRPr="00706644" w:rsidRDefault="0047763C" w:rsidP="00A5558F">
      <w:pPr>
        <w:pStyle w:val="DHSBody10"/>
      </w:pPr>
      <w:r w:rsidRPr="00706644">
        <w:t>Figure 6 on lending to investors in residential housing in Victoria is constructed from data produced by the ABS. Lending to investors is derived from ‘Lending Finance, Australia (Cat. No. 5671.0), Table 20, Commercial Finance Commitments, Fixed Loans &amp; Revolving Credit: State (Vic), Original’. Finance for owner-occupied housing is derived from ‘Housing Finance, Australia (Cat. No. 5609.0), Table 10b, Housing Finance Commitments (Owner Occupation), by Purpose: State, Original’. The monthly values are smoothed to dampen random fluctuations using the Henderson 13 term moving average.</w:t>
      </w:r>
      <w:r>
        <w:t xml:space="preserve"> </w:t>
      </w:r>
      <w:r w:rsidRPr="008978C9">
        <w:t>These values are converted in current dollars using the Consumer Price Index.</w:t>
      </w:r>
    </w:p>
    <w:p w:rsidR="0047763C" w:rsidRPr="00706644" w:rsidRDefault="0047763C" w:rsidP="00A5558F">
      <w:pPr>
        <w:pStyle w:val="DHSBody10"/>
      </w:pPr>
    </w:p>
    <w:p w:rsidR="000F534E" w:rsidRDefault="0047763C" w:rsidP="00A5558F">
      <w:pPr>
        <w:pStyle w:val="DHSBody10"/>
      </w:pPr>
      <w:r w:rsidRPr="00706644">
        <w:t>In December 2011</w:t>
      </w:r>
      <w:r w:rsidR="00014AA9">
        <w:t xml:space="preserve">, </w:t>
      </w:r>
      <w:r w:rsidR="00787164">
        <w:t>February 2013</w:t>
      </w:r>
      <w:r w:rsidR="00014AA9">
        <w:t xml:space="preserve"> and June 2013</w:t>
      </w:r>
      <w:r w:rsidR="00787164">
        <w:t xml:space="preserve">, </w:t>
      </w:r>
      <w:r w:rsidRPr="00706644">
        <w:t xml:space="preserve">the Australian Bureau of Statistics (ABS) did not provide data for one </w:t>
      </w:r>
      <w:r w:rsidR="00787164">
        <w:t xml:space="preserve">of the </w:t>
      </w:r>
      <w:r w:rsidRPr="00706644">
        <w:t>component</w:t>
      </w:r>
      <w:r w:rsidR="00787164">
        <w:t>s</w:t>
      </w:r>
      <w:r w:rsidRPr="00706644">
        <w:t xml:space="preserve"> of investor finance</w:t>
      </w:r>
      <w:r w:rsidR="00787164">
        <w:t xml:space="preserve">. </w:t>
      </w:r>
      <w:r w:rsidR="00014AA9">
        <w:t>Since this ABS</w:t>
      </w:r>
      <w:r w:rsidR="00014AA9" w:rsidRPr="00706644">
        <w:t xml:space="preserve"> series began in January 1985</w:t>
      </w:r>
      <w:r w:rsidR="00014AA9">
        <w:t>, it is rare that</w:t>
      </w:r>
      <w:r w:rsidRPr="00706644">
        <w:t xml:space="preserve"> data </w:t>
      </w:r>
      <w:r w:rsidR="00787164">
        <w:t>for a compon</w:t>
      </w:r>
      <w:r w:rsidR="001E2251">
        <w:t xml:space="preserve">ent </w:t>
      </w:r>
      <w:r w:rsidR="00014AA9">
        <w:t>is</w:t>
      </w:r>
      <w:r w:rsidR="00787164">
        <w:t xml:space="preserve"> </w:t>
      </w:r>
      <w:r w:rsidR="003A0A23">
        <w:t>not provided</w:t>
      </w:r>
      <w:r w:rsidRPr="00706644">
        <w:t xml:space="preserve">. In </w:t>
      </w:r>
      <w:r w:rsidR="00014AA9">
        <w:t>these</w:t>
      </w:r>
      <w:r w:rsidRPr="00706644">
        <w:t xml:space="preserve"> month</w:t>
      </w:r>
      <w:r w:rsidR="00787164">
        <w:t>s</w:t>
      </w:r>
      <w:r w:rsidRPr="00706644">
        <w:t>, the ABS provided data for Australia as a whole but not for three States/Territories (Victoria, Northern Territory and the Australian Capital Territory). Data for Northern Territory and the Australian Capital Territory is regularly not provided</w:t>
      </w:r>
      <w:r w:rsidR="00787164">
        <w:t xml:space="preserve"> and the amount attributed to these Territories can be calculated. To derive an estimate</w:t>
      </w:r>
      <w:r w:rsidR="00014AA9">
        <w:t xml:space="preserve"> for Victoria for December 2011, </w:t>
      </w:r>
      <w:r w:rsidR="00787164">
        <w:t>February 2013</w:t>
      </w:r>
      <w:r w:rsidR="00014AA9">
        <w:t xml:space="preserve"> and June 2013</w:t>
      </w:r>
      <w:r w:rsidR="00787164">
        <w:t xml:space="preserve">, the </w:t>
      </w:r>
      <w:r w:rsidR="001005A0">
        <w:t>median</w:t>
      </w:r>
      <w:r w:rsidR="00787164">
        <w:t xml:space="preserve"> proportion of the Australian total attributed to the two Territories</w:t>
      </w:r>
      <w:r w:rsidR="000F534E">
        <w:t xml:space="preserve"> was deducted </w:t>
      </w:r>
      <w:r w:rsidR="000F534E" w:rsidRPr="006056FE">
        <w:t xml:space="preserve">from the Australian total and the difference attributed to Victoria. </w:t>
      </w:r>
      <w:r w:rsidR="006C3896" w:rsidRPr="006056FE">
        <w:t>T</w:t>
      </w:r>
      <w:r w:rsidR="000F534E" w:rsidRPr="006056FE">
        <w:t xml:space="preserve">he financial commitment to the construction of dwellings for rent/resale attributed to the two Territories </w:t>
      </w:r>
      <w:r w:rsidR="00377B0B" w:rsidRPr="006056FE">
        <w:t xml:space="preserve">has been </w:t>
      </w:r>
      <w:r w:rsidR="000F534E" w:rsidRPr="006056FE">
        <w:t xml:space="preserve">approximately 5% </w:t>
      </w:r>
      <w:r w:rsidR="003A0A23" w:rsidRPr="006056FE">
        <w:t xml:space="preserve">of the </w:t>
      </w:r>
      <w:r w:rsidR="003A0A23" w:rsidRPr="006056FE">
        <w:lastRenderedPageBreak/>
        <w:t>Australian total</w:t>
      </w:r>
      <w:r w:rsidR="001005A0">
        <w:t>.</w:t>
      </w:r>
      <w:r w:rsidR="00377B0B" w:rsidRPr="006056FE">
        <w:t xml:space="preserve"> T</w:t>
      </w:r>
      <w:r w:rsidR="000F534E" w:rsidRPr="006056FE">
        <w:t xml:space="preserve">he </w:t>
      </w:r>
      <w:r w:rsidR="003A0A23" w:rsidRPr="006056FE">
        <w:t xml:space="preserve">resulting </w:t>
      </w:r>
      <w:r w:rsidR="000F534E" w:rsidRPr="006056FE">
        <w:t xml:space="preserve">amount attributed to Victoria </w:t>
      </w:r>
      <w:r w:rsidR="003A0A23" w:rsidRPr="006056FE">
        <w:t>is estimated at</w:t>
      </w:r>
      <w:r w:rsidR="000F534E" w:rsidRPr="006056FE">
        <w:t xml:space="preserve"> $225m</w:t>
      </w:r>
      <w:r w:rsidR="006056FE" w:rsidRPr="006056FE">
        <w:t xml:space="preserve"> for December 2011 and $157</w:t>
      </w:r>
      <w:r w:rsidR="00377B0B" w:rsidRPr="006056FE">
        <w:t xml:space="preserve"> for June 2013</w:t>
      </w:r>
      <w:r w:rsidR="000F534E" w:rsidRPr="006056FE">
        <w:t xml:space="preserve">. </w:t>
      </w:r>
      <w:r w:rsidR="006C3896" w:rsidRPr="006056FE">
        <w:t>T</w:t>
      </w:r>
      <w:r w:rsidR="003A0A23" w:rsidRPr="006056FE">
        <w:t xml:space="preserve">he financial commitment to </w:t>
      </w:r>
      <w:r w:rsidR="000F534E" w:rsidRPr="006056FE">
        <w:t xml:space="preserve">the purchase of dwellings for rent/resale (by other) attributed to the two Territories </w:t>
      </w:r>
      <w:r w:rsidR="006C3896" w:rsidRPr="006056FE">
        <w:t>has been</w:t>
      </w:r>
      <w:r w:rsidR="000F534E" w:rsidRPr="006056FE">
        <w:t xml:space="preserve"> approximately </w:t>
      </w:r>
      <w:r w:rsidR="001005A0">
        <w:t xml:space="preserve">1.6% </w:t>
      </w:r>
      <w:r w:rsidR="003A0A23" w:rsidRPr="006056FE">
        <w:t xml:space="preserve">of the Australian total </w:t>
      </w:r>
      <w:r w:rsidR="000F534E" w:rsidRPr="006056FE">
        <w:t xml:space="preserve">and the </w:t>
      </w:r>
      <w:r w:rsidR="006C3896" w:rsidRPr="006056FE">
        <w:t xml:space="preserve">resulting </w:t>
      </w:r>
      <w:r w:rsidR="000F534E" w:rsidRPr="006056FE">
        <w:t xml:space="preserve">amount attributed to Victoria </w:t>
      </w:r>
      <w:r w:rsidR="003A0A23" w:rsidRPr="006056FE">
        <w:t>in February 2013 is estimated at</w:t>
      </w:r>
      <w:r w:rsidR="00377B0B" w:rsidRPr="006056FE">
        <w:t xml:space="preserve"> $307</w:t>
      </w:r>
      <w:r w:rsidR="000F534E" w:rsidRPr="006056FE">
        <w:t>m.</w:t>
      </w:r>
    </w:p>
    <w:p w:rsidR="0047763C" w:rsidRDefault="0047763C" w:rsidP="00A5558F">
      <w:pPr>
        <w:pStyle w:val="DHSBody10"/>
      </w:pPr>
    </w:p>
    <w:p w:rsidR="0047763C" w:rsidRPr="00A5558F" w:rsidRDefault="0047763C" w:rsidP="00A5558F">
      <w:pPr>
        <w:pStyle w:val="DHSBody10"/>
        <w:rPr>
          <w:b/>
        </w:rPr>
      </w:pPr>
      <w:r w:rsidRPr="00A5558F">
        <w:rPr>
          <w:b/>
        </w:rPr>
        <w:t>7. Vacancy rate</w:t>
      </w:r>
    </w:p>
    <w:p w:rsidR="0047763C" w:rsidRDefault="0047763C" w:rsidP="00A5558F">
      <w:pPr>
        <w:pStyle w:val="DHSBody10"/>
      </w:pPr>
      <w:r w:rsidRPr="00706644">
        <w:t>The rental vacancy rate is calculated monthly by the Real Estate Institute of Australia based on a survey of real estate agents and measures the proportion of all rental properties managed by agents which are unlet at a given point in time. The Vacancy Rate chart shows a smoothed vacancy rate using the Henderson 13 term moving average. The Henderson averages are calculated by the ABS as a form of weighted moving mean to dampen random fluctuations in the data and highlight the trend.</w:t>
      </w:r>
    </w:p>
    <w:p w:rsidR="0047763C" w:rsidRDefault="0047763C" w:rsidP="00A5558F">
      <w:pPr>
        <w:pStyle w:val="DHSBody10"/>
      </w:pPr>
    </w:p>
    <w:p w:rsidR="0047763C" w:rsidRPr="00706644" w:rsidRDefault="0047763C" w:rsidP="00A5558F">
      <w:pPr>
        <w:pStyle w:val="DHSBody10"/>
      </w:pPr>
      <w:r>
        <w:t xml:space="preserve">The Real Estate Institute of Australia did not collect data on vacancy rates for January 2012. For the purposes of calculating the Henderson 13 term moving average, an average of December 2011 and February 2012 was used. </w:t>
      </w:r>
    </w:p>
    <w:p w:rsidR="0047763C" w:rsidRDefault="0047763C" w:rsidP="00A5558F">
      <w:pPr>
        <w:pStyle w:val="DHSBody10"/>
      </w:pPr>
    </w:p>
    <w:p w:rsidR="0047763C" w:rsidRPr="00A5558F" w:rsidRDefault="0047763C" w:rsidP="00A5558F">
      <w:pPr>
        <w:pStyle w:val="DHSBody10"/>
        <w:rPr>
          <w:b/>
        </w:rPr>
      </w:pPr>
      <w:r w:rsidRPr="00A5558F">
        <w:rPr>
          <w:b/>
        </w:rPr>
        <w:t>8. Rental market affordability - methods used</w:t>
      </w:r>
    </w:p>
    <w:p w:rsidR="0047763C" w:rsidRPr="00A5558F" w:rsidRDefault="0047763C" w:rsidP="00A5558F">
      <w:pPr>
        <w:pStyle w:val="DHSBody10"/>
        <w:rPr>
          <w:i/>
        </w:rPr>
      </w:pPr>
      <w:r w:rsidRPr="00A5558F">
        <w:rPr>
          <w:i/>
        </w:rPr>
        <w:t>Fitting statutory income households to dwellings by bedroom number</w:t>
      </w:r>
    </w:p>
    <w:p w:rsidR="0047763C" w:rsidRPr="00706644" w:rsidRDefault="0047763C" w:rsidP="00A5558F">
      <w:pPr>
        <w:pStyle w:val="DHSBody10"/>
      </w:pPr>
      <w:r w:rsidRPr="00706644">
        <w:t>These calculations show the distribution of private rental properties in Victoria affordable to households on statutory incomes by bedroom number for newly leased properties during the current quarter. It shows the number of properties by region that were affordable for different bedroom numbers, and the proportion of that municipality’s stock of those properties. Fo</w:t>
      </w:r>
      <w:r w:rsidR="00085411">
        <w:t>r example, if there are 100 one-</w:t>
      </w:r>
      <w:r w:rsidRPr="00706644">
        <w:t xml:space="preserve">bedroom properties deemed to be affordable in Port </w:t>
      </w:r>
      <w:r w:rsidR="00085411">
        <w:t>Phillip, and there are 1000 one-</w:t>
      </w:r>
      <w:r w:rsidRPr="00706644">
        <w:t>bedroom properties leased during that quarter, then t</w:t>
      </w:r>
      <w:r w:rsidR="00085411">
        <w:t>he percentage of affordable one-</w:t>
      </w:r>
      <w:r w:rsidRPr="00706644">
        <w:t xml:space="preserve">bedroom properties in Port Phillip during the quarter will be 10.0 per cent. </w:t>
      </w:r>
    </w:p>
    <w:p w:rsidR="0047763C" w:rsidRPr="00706644" w:rsidRDefault="0047763C" w:rsidP="00A5558F">
      <w:pPr>
        <w:pStyle w:val="DHSBody10"/>
      </w:pPr>
    </w:p>
    <w:p w:rsidR="0047763C" w:rsidRPr="00A5558F" w:rsidRDefault="0047763C" w:rsidP="00A5558F">
      <w:pPr>
        <w:pStyle w:val="DHSBody10"/>
        <w:rPr>
          <w:i/>
        </w:rPr>
      </w:pPr>
      <w:r w:rsidRPr="00A5558F">
        <w:rPr>
          <w:i/>
        </w:rPr>
        <w:t>Calculating affordability – net rent method</w:t>
      </w:r>
    </w:p>
    <w:p w:rsidR="0047763C" w:rsidRPr="00706644" w:rsidRDefault="0047763C" w:rsidP="00A5558F">
      <w:pPr>
        <w:pStyle w:val="DHSBody10"/>
      </w:pPr>
      <w:r w:rsidRPr="00706644">
        <w:t>The assessment of affordable supply is based on the number of suitably-sized properties that are within 30 p</w:t>
      </w:r>
      <w:r w:rsidR="00414A07">
        <w:t>er cent of gross income for low-</w:t>
      </w:r>
      <w:r w:rsidRPr="00706644">
        <w:t>income households. The rental thresholds are taken from the household incomes for whom that number of bedrooms is a minimum and may have been rounded up to th</w:t>
      </w:r>
      <w:r w:rsidR="00085411">
        <w:t>e nearest $5 increment. For one-</w:t>
      </w:r>
      <w:r w:rsidRPr="00706644">
        <w:t>bedroom properties, we have taken the income of singles on Newstart allowance; for two</w:t>
      </w:r>
      <w:r w:rsidR="00085411">
        <w:t>-</w:t>
      </w:r>
      <w:r w:rsidRPr="00706644">
        <w:t>bedroom properties, we have taken a single parent pensioner with on</w:t>
      </w:r>
      <w:r w:rsidR="00085411">
        <w:t>e child aged under 5; for three-</w:t>
      </w:r>
      <w:r w:rsidRPr="00706644">
        <w:t xml:space="preserve">bedroom properties we have taken a couple on Newstart </w:t>
      </w:r>
      <w:r w:rsidR="00085411">
        <w:t>with two children; and for four-</w:t>
      </w:r>
      <w:r w:rsidRPr="00706644">
        <w:t>bedroom properties, we have taken a couple on Newstart with four children.</w:t>
      </w:r>
    </w:p>
    <w:p w:rsidR="0047763C" w:rsidRPr="00706644" w:rsidRDefault="0047763C" w:rsidP="00A5558F">
      <w:pPr>
        <w:pStyle w:val="DHSBody10"/>
      </w:pPr>
    </w:p>
    <w:p w:rsidR="0047763C" w:rsidRDefault="0047763C" w:rsidP="00A5558F">
      <w:pPr>
        <w:pStyle w:val="DHSBody10"/>
      </w:pPr>
      <w:r w:rsidRPr="00706644">
        <w:t>The method used in these calculations assumes rent assistance is fully offset against the weekly rent by subtracting rent assistance from the rent and then calculating the resulting rent as a proportion of the Centrelink income. This is the net-rent method which treats rent assistance as a housing payment, not an income supplement. Other methods are available, such as used by the Australian Institute of Health and Welfare.</w:t>
      </w:r>
    </w:p>
    <w:p w:rsidR="0047763C" w:rsidRPr="00706644" w:rsidRDefault="0047763C" w:rsidP="00A5558F">
      <w:pPr>
        <w:pStyle w:val="DHSBody10"/>
      </w:pPr>
    </w:p>
    <w:p w:rsidR="0047763C" w:rsidRPr="00A5558F" w:rsidRDefault="0047763C" w:rsidP="00A5558F">
      <w:pPr>
        <w:pStyle w:val="DHSBody10"/>
        <w:rPr>
          <w:b/>
        </w:rPr>
      </w:pPr>
      <w:r w:rsidRPr="00A5558F">
        <w:rPr>
          <w:b/>
        </w:rPr>
        <w:t xml:space="preserve">9. Cells with no data </w:t>
      </w:r>
    </w:p>
    <w:p w:rsidR="0047763C" w:rsidRPr="00706644" w:rsidRDefault="0047763C" w:rsidP="00A5558F">
      <w:pPr>
        <w:pStyle w:val="DHSBody10"/>
      </w:pPr>
      <w:r w:rsidRPr="00706644">
        <w:t>Where tables have cells with no data (particularly Table 11</w:t>
      </w:r>
      <w:r>
        <w:t xml:space="preserve"> and Table 12</w:t>
      </w:r>
      <w:r w:rsidRPr="00706644">
        <w:t>), this is because we have limited the reporting of median rents to cells with at least 10 cases to report. A blank cell, therefore, means there may have been no lettings, or fewer than 10 for th</w:t>
      </w:r>
      <w:r>
        <w:t xml:space="preserve">e year to that quarter (Table 11) or that </w:t>
      </w:r>
      <w:r w:rsidRPr="00706644">
        <w:t>quarter</w:t>
      </w:r>
      <w:r>
        <w:t xml:space="preserve"> (Table 12)</w:t>
      </w:r>
      <w:r w:rsidRPr="00706644">
        <w:t>.</w:t>
      </w:r>
    </w:p>
    <w:p w:rsidR="0047763C" w:rsidRPr="00706644" w:rsidRDefault="0047763C" w:rsidP="00A5558F">
      <w:pPr>
        <w:pStyle w:val="DHSBody10"/>
      </w:pPr>
    </w:p>
    <w:p w:rsidR="0047763C" w:rsidRPr="00A5558F" w:rsidRDefault="0047763C" w:rsidP="00A5558F">
      <w:pPr>
        <w:pStyle w:val="DHSBody10"/>
        <w:rPr>
          <w:b/>
        </w:rPr>
      </w:pPr>
      <w:r w:rsidRPr="00A5558F">
        <w:rPr>
          <w:b/>
        </w:rPr>
        <w:t xml:space="preserve">10. Spreadsheets </w:t>
      </w:r>
    </w:p>
    <w:p w:rsidR="0047763C" w:rsidRPr="00706644" w:rsidRDefault="0047763C" w:rsidP="00A5558F">
      <w:pPr>
        <w:pStyle w:val="DHSBody10"/>
        <w:rPr>
          <w:rFonts w:cs="Arial"/>
        </w:rPr>
      </w:pPr>
      <w:r>
        <w:rPr>
          <w:rFonts w:cs="Arial"/>
        </w:rPr>
        <w:t>Tables 1–14</w:t>
      </w:r>
      <w:r w:rsidRPr="00706644">
        <w:rPr>
          <w:rFonts w:cs="Arial"/>
        </w:rPr>
        <w:t xml:space="preserve"> are available for download in Excel format from the Department of </w:t>
      </w:r>
      <w:r w:rsidR="00106D5A">
        <w:rPr>
          <w:rFonts w:cs="Arial"/>
        </w:rPr>
        <w:t xml:space="preserve">Health and </w:t>
      </w:r>
      <w:r w:rsidRPr="00706644">
        <w:rPr>
          <w:rFonts w:cs="Arial"/>
        </w:rPr>
        <w:t>Human Services website</w:t>
      </w:r>
      <w:r w:rsidR="005864DE">
        <w:rPr>
          <w:rFonts w:cs="Arial"/>
        </w:rPr>
        <w:t>:</w:t>
      </w:r>
      <w:r w:rsidR="00BE0993" w:rsidRPr="00BE0993">
        <w:t xml:space="preserve"> </w:t>
      </w:r>
      <w:hyperlink r:id="rId24" w:history="1">
        <w:r w:rsidR="00BE0993" w:rsidRPr="009951D2">
          <w:rPr>
            <w:rStyle w:val="Hyperlink"/>
          </w:rPr>
          <w:t>https://dhhs.vic.gov.au/publications/rental-report</w:t>
        </w:r>
      </w:hyperlink>
    </w:p>
    <w:p w:rsidR="0047763C" w:rsidRDefault="0047763C" w:rsidP="00A5558F">
      <w:pPr>
        <w:pStyle w:val="DHSBody10"/>
      </w:pPr>
    </w:p>
    <w:p w:rsidR="00A5558F" w:rsidRDefault="00A5558F" w:rsidP="00785101">
      <w:pPr>
        <w:pStyle w:val="DHSbody"/>
      </w:pPr>
      <w:r>
        <w:br w:type="page"/>
      </w:r>
    </w:p>
    <w:p w:rsidR="00A5558F" w:rsidRDefault="00A5558F" w:rsidP="00D13A56">
      <w:pPr>
        <w:pStyle w:val="DHSbody"/>
      </w:pPr>
    </w:p>
    <w:p w:rsidR="00A5558F" w:rsidRDefault="00A5558F" w:rsidP="00D13A56">
      <w:pPr>
        <w:pStyle w:val="DHSbody"/>
      </w:pPr>
    </w:p>
    <w:p w:rsidR="00A5558F" w:rsidRDefault="00A5558F" w:rsidP="00D13A56">
      <w:pPr>
        <w:pStyle w:val="DHSbody"/>
      </w:pPr>
    </w:p>
    <w:p w:rsidR="00A5558F" w:rsidRDefault="00A5558F" w:rsidP="00D13A56">
      <w:pPr>
        <w:pStyle w:val="DHSbody"/>
      </w:pPr>
    </w:p>
    <w:p w:rsidR="00A5558F" w:rsidRDefault="00A5558F" w:rsidP="00D13A56">
      <w:pPr>
        <w:pStyle w:val="DHSbody"/>
      </w:pPr>
    </w:p>
    <w:p w:rsidR="00A5558F" w:rsidRDefault="00A5558F" w:rsidP="00D13A56">
      <w:pPr>
        <w:pStyle w:val="DHSbody"/>
      </w:pPr>
    </w:p>
    <w:p w:rsidR="00A5558F" w:rsidRDefault="00A5558F" w:rsidP="00D13A56">
      <w:pPr>
        <w:pStyle w:val="DHSbody"/>
      </w:pPr>
    </w:p>
    <w:p w:rsidR="00A5558F" w:rsidRDefault="00A5558F" w:rsidP="00D13A56">
      <w:pPr>
        <w:pStyle w:val="DHSbody"/>
      </w:pPr>
    </w:p>
    <w:p w:rsidR="00A5558F" w:rsidRDefault="00A5558F" w:rsidP="00D13A56">
      <w:pPr>
        <w:pStyle w:val="DHSbody"/>
      </w:pPr>
    </w:p>
    <w:p w:rsidR="0047763C" w:rsidRPr="00BE0993" w:rsidRDefault="0047763C" w:rsidP="00D13A56">
      <w:pPr>
        <w:pStyle w:val="DHSbody"/>
      </w:pPr>
      <w:r w:rsidRPr="00BE0993">
        <w:t xml:space="preserve">Published by the Department of </w:t>
      </w:r>
      <w:r w:rsidR="00EB10F0" w:rsidRPr="00BE0993">
        <w:t xml:space="preserve">Health and </w:t>
      </w:r>
      <w:r w:rsidRPr="00BE0993">
        <w:t>Human Services, Victorian Government, Australia.</w:t>
      </w:r>
      <w:r w:rsidR="00EB10F0" w:rsidRPr="00BE0993">
        <w:br/>
      </w:r>
      <w:r w:rsidR="001B3B1D">
        <w:t>March</w:t>
      </w:r>
      <w:r w:rsidR="006F1853" w:rsidRPr="00BE0993">
        <w:t xml:space="preserve"> </w:t>
      </w:r>
      <w:r w:rsidR="00EC6FF2">
        <w:t>2018</w:t>
      </w:r>
    </w:p>
    <w:p w:rsidR="0047763C" w:rsidRPr="00BE0993" w:rsidRDefault="0047763C" w:rsidP="00D13A56">
      <w:pPr>
        <w:pStyle w:val="DHSbody"/>
      </w:pPr>
      <w:r w:rsidRPr="00BE0993">
        <w:t xml:space="preserve">© </w:t>
      </w:r>
      <w:r w:rsidR="00210678" w:rsidRPr="00BE0993">
        <w:t xml:space="preserve">Copyright State of Victoria </w:t>
      </w:r>
      <w:r w:rsidR="00EC6FF2">
        <w:t>2018</w:t>
      </w:r>
    </w:p>
    <w:p w:rsidR="0047763C" w:rsidRPr="00BE0993" w:rsidRDefault="0047763C" w:rsidP="00D13A56">
      <w:pPr>
        <w:pStyle w:val="DHSbody"/>
      </w:pPr>
      <w:r w:rsidRPr="00BE0993">
        <w:t xml:space="preserve">This publication is </w:t>
      </w:r>
      <w:r w:rsidR="005864DE" w:rsidRPr="00BE0993">
        <w:t>copyright;</w:t>
      </w:r>
      <w:r w:rsidRPr="00BE0993">
        <w:t xml:space="preserve"> no part may be reproduced by any process except in accordance with the provisions of the Copyright Act 1968. </w:t>
      </w:r>
    </w:p>
    <w:p w:rsidR="00EB10F0" w:rsidRPr="00BE0993" w:rsidRDefault="00EB10F0" w:rsidP="00D13A56">
      <w:pPr>
        <w:pStyle w:val="DHSbody"/>
      </w:pPr>
      <w:r w:rsidRPr="00BE0993">
        <w:t>ISBN 978-0-7311-6446-2</w:t>
      </w:r>
    </w:p>
    <w:p w:rsidR="0047763C" w:rsidRPr="00BE0993" w:rsidRDefault="0047763C" w:rsidP="00D13A56">
      <w:pPr>
        <w:pStyle w:val="DHSbody"/>
      </w:pPr>
      <w:r w:rsidRPr="00BE0993">
        <w:t xml:space="preserve">This document may also be downloaded from: </w:t>
      </w:r>
      <w:hyperlink r:id="rId25" w:history="1">
        <w:r w:rsidR="005B63C3" w:rsidRPr="00BE0993">
          <w:rPr>
            <w:rStyle w:val="Hyperlink"/>
          </w:rPr>
          <w:t>https://dhhs.vic.gov.au/publications/rental-report</w:t>
        </w:r>
      </w:hyperlink>
      <w:r w:rsidR="005B63C3">
        <w:rPr>
          <w:rStyle w:val="Hyperlink"/>
        </w:rPr>
        <w:t xml:space="preserve"> </w:t>
      </w:r>
    </w:p>
    <w:p w:rsidR="0047763C" w:rsidRPr="00BE0993" w:rsidRDefault="0047763C" w:rsidP="00D13A56">
      <w:pPr>
        <w:pStyle w:val="DHSbody"/>
      </w:pPr>
      <w:r w:rsidRPr="00BE0993">
        <w:t>Authorised by the State Government of Victoria, 50 Lonsdale Street, Melbourne.</w:t>
      </w:r>
    </w:p>
    <w:p w:rsidR="00EB10F0" w:rsidRDefault="00EB10F0" w:rsidP="00D13A56">
      <w:pPr>
        <w:pStyle w:val="DHSbody"/>
      </w:pPr>
      <w:r w:rsidRPr="00BE0993">
        <w:t xml:space="preserve">For further information about the Rental Report contact the Centre for Human Services Research and Evaluation. Email </w:t>
      </w:r>
      <w:hyperlink r:id="rId26" w:history="1">
        <w:r w:rsidR="00F70E86" w:rsidRPr="00BE0993">
          <w:rPr>
            <w:rStyle w:val="Hyperlink"/>
            <w:rFonts w:cs="Arial"/>
          </w:rPr>
          <w:t>chsre@dhhs.vic.gov.au</w:t>
        </w:r>
      </w:hyperlink>
      <w:r w:rsidR="00BE0993" w:rsidRPr="002A55F2">
        <w:t xml:space="preserve"> </w:t>
      </w:r>
      <w:r w:rsidR="00F70E86" w:rsidRPr="00BE0993">
        <w:t xml:space="preserve"> </w:t>
      </w:r>
      <w:r w:rsidR="00F020C2" w:rsidRPr="00BE0993">
        <w:t xml:space="preserve"> </w:t>
      </w:r>
      <w:r w:rsidRPr="00BE0993">
        <w:t>Telephone enquiries: 03 9096 7045</w:t>
      </w:r>
    </w:p>
    <w:p w:rsidR="00BE0993" w:rsidRDefault="00BE0993" w:rsidP="00D13A56">
      <w:pPr>
        <w:pStyle w:val="DHSbody"/>
      </w:pPr>
    </w:p>
    <w:p w:rsidR="00A5558F" w:rsidRDefault="00A5558F" w:rsidP="00D13A56">
      <w:pPr>
        <w:pStyle w:val="DHSbody"/>
      </w:pPr>
    </w:p>
    <w:p w:rsidR="00A5558F" w:rsidRPr="00BE0993" w:rsidRDefault="00A5558F" w:rsidP="00D13A56">
      <w:pPr>
        <w:pStyle w:val="DHSbody"/>
      </w:pPr>
    </w:p>
    <w:p w:rsidR="0047763C" w:rsidRPr="00706644" w:rsidRDefault="000A3BCB" w:rsidP="00F324DD">
      <w:pPr>
        <w:pStyle w:val="DHSbody"/>
        <w:rPr>
          <w:rFonts w:cs="Arial"/>
        </w:rPr>
      </w:pPr>
      <w:r>
        <w:rPr>
          <w:noProof/>
          <w:lang w:eastAsia="en-AU"/>
        </w:rPr>
        <mc:AlternateContent>
          <mc:Choice Requires="wps">
            <w:drawing>
              <wp:anchor distT="0" distB="0" distL="114300" distR="114300" simplePos="0" relativeHeight="251652608" behindDoc="0" locked="0" layoutInCell="1" allowOverlap="1">
                <wp:simplePos x="0" y="0"/>
                <wp:positionH relativeFrom="column">
                  <wp:posOffset>1013460</wp:posOffset>
                </wp:positionH>
                <wp:positionV relativeFrom="paragraph">
                  <wp:posOffset>73660</wp:posOffset>
                </wp:positionV>
                <wp:extent cx="4483100" cy="603250"/>
                <wp:effectExtent l="0" t="0" r="12700" b="2540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3100" cy="603250"/>
                        </a:xfrm>
                        <a:prstGeom prst="roundRect">
                          <a:avLst>
                            <a:gd name="adj" fmla="val 16667"/>
                          </a:avLst>
                        </a:prstGeom>
                        <a:solidFill>
                          <a:srgbClr val="FFFFFF"/>
                        </a:solidFill>
                        <a:ln w="9525">
                          <a:solidFill>
                            <a:srgbClr val="6687A4"/>
                          </a:solidFill>
                          <a:round/>
                          <a:headEnd/>
                          <a:tailEnd/>
                        </a:ln>
                      </wps:spPr>
                      <wps:txbx>
                        <w:txbxContent>
                          <w:p w:rsidR="00CF76E4" w:rsidRPr="00A5558F" w:rsidRDefault="00CF76E4" w:rsidP="005B63C3">
                            <w:pPr>
                              <w:pStyle w:val="DHSBody10"/>
                              <w:jc w:val="center"/>
                            </w:pPr>
                            <w:r w:rsidRPr="00A5558F">
                              <w:t>If you would like to receive this publication in an accessible format, please phone 1300 650 172 using the National Relay Service 13 36 77 if required.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id="AutoShape 4" o:spid="_x0000_s1027" style="position:absolute;margin-left:79.8pt;margin-top:5.8pt;width:353pt;height:4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" strokecolor="#6687a4">
                <v:textbox>
                  <w:txbxContent>
                    <w:p w:rsidR="00CF76E4" w:rsidRPr="00A5558F" w:rsidRDefault="00CF76E4" w:rsidP="005B63C3">
                      <w:pPr>
                        <w:pStyle w:val="DHSBody10"/>
                        <w:jc w:val="center"/>
                      </w:pPr>
                      <w:r w:rsidRPr="00A5558F">
                        <w:t>If you would like to receive this publication in an accessible format, please phone 1300 650 172 using the National Relay Service 13 36 77 if required.</w:t>
                      </w:r>
                    </w:p>
                  </w:txbxContent>
                </v:textbox>
              </v:roundrect>
            </w:pict>
          </mc:Fallback>
        </mc:AlternateContent>
      </w:r>
    </w:p>
    <w:p w:rsidR="0047763C" w:rsidRPr="00706644" w:rsidRDefault="0047763C" w:rsidP="00F57058">
      <w:pPr>
        <w:pStyle w:val="DHStableA"/>
      </w:pPr>
    </w:p>
    <w:p w:rsidR="0047763C" w:rsidRPr="00706644" w:rsidRDefault="0047763C" w:rsidP="00785101">
      <w:pPr>
        <w:pStyle w:val="DHSbody"/>
      </w:pPr>
    </w:p>
    <w:sectPr w:rsidR="0047763C" w:rsidRPr="00706644" w:rsidSect="008F5EF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FA6" w:rsidRDefault="00850FA6" w:rsidP="008F5EF7">
      <w:r>
        <w:separator/>
      </w:r>
    </w:p>
  </w:endnote>
  <w:endnote w:type="continuationSeparator" w:id="0">
    <w:p w:rsidR="00850FA6" w:rsidRDefault="00850FA6" w:rsidP="008F5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LTStd-Lt">
    <w:panose1 w:val="00000000000000000000"/>
    <w:charset w:val="00"/>
    <w:family w:val="swiss"/>
    <w:notTrueType/>
    <w:pitch w:val="default"/>
    <w:sig w:usb0="00000003" w:usb1="00000000" w:usb2="00000000" w:usb3="00000000" w:csb0="00000001" w:csb1="00000000"/>
  </w:font>
  <w:font w:name="HelveticaNeueLTStd-Md">
    <w:altName w:val="HelveticaNeueLT Std Med"/>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6E4" w:rsidRDefault="00CF76E4" w:rsidP="008F5EF7">
    <w:pPr>
      <w:pStyle w:val="Footer"/>
      <w:jc w:val="center"/>
    </w:pPr>
    <w:r>
      <w:fldChar w:fldCharType="begin"/>
    </w:r>
    <w:r>
      <w:instrText xml:space="preserve"> PAGE   \* MERGEFORMAT </w:instrText>
    </w:r>
    <w:r>
      <w:fldChar w:fldCharType="separate"/>
    </w:r>
    <w:r w:rsidR="00CD323F">
      <w:rPr>
        <w:noProof/>
      </w:rPr>
      <w:t>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FA6" w:rsidRDefault="00850FA6" w:rsidP="008F5EF7">
      <w:r>
        <w:separator/>
      </w:r>
    </w:p>
  </w:footnote>
  <w:footnote w:type="continuationSeparator" w:id="0">
    <w:p w:rsidR="00850FA6" w:rsidRDefault="00850FA6" w:rsidP="008F5E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5687A"/>
    <w:multiLevelType w:val="hybridMultilevel"/>
    <w:tmpl w:val="9A96ED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EF45F06"/>
    <w:multiLevelType w:val="hybridMultilevel"/>
    <w:tmpl w:val="605E5D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96115BE"/>
    <w:multiLevelType w:val="hybridMultilevel"/>
    <w:tmpl w:val="A9661B28"/>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
    <w:nsid w:val="683928C6"/>
    <w:multiLevelType w:val="hybridMultilevel"/>
    <w:tmpl w:val="DB3AE15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80B"/>
    <w:rsid w:val="0000002E"/>
    <w:rsid w:val="00000681"/>
    <w:rsid w:val="00000D14"/>
    <w:rsid w:val="0000242C"/>
    <w:rsid w:val="000036A4"/>
    <w:rsid w:val="000051C5"/>
    <w:rsid w:val="000070F3"/>
    <w:rsid w:val="00007A51"/>
    <w:rsid w:val="00007BB2"/>
    <w:rsid w:val="00010CC3"/>
    <w:rsid w:val="00011C6A"/>
    <w:rsid w:val="000124D2"/>
    <w:rsid w:val="000126E4"/>
    <w:rsid w:val="00012B5C"/>
    <w:rsid w:val="00013AEC"/>
    <w:rsid w:val="0001442B"/>
    <w:rsid w:val="000148DF"/>
    <w:rsid w:val="00014AA9"/>
    <w:rsid w:val="00015784"/>
    <w:rsid w:val="00016241"/>
    <w:rsid w:val="000216DD"/>
    <w:rsid w:val="00021886"/>
    <w:rsid w:val="00021C74"/>
    <w:rsid w:val="00021E36"/>
    <w:rsid w:val="00022176"/>
    <w:rsid w:val="00023AD6"/>
    <w:rsid w:val="00024548"/>
    <w:rsid w:val="00025957"/>
    <w:rsid w:val="00027FDB"/>
    <w:rsid w:val="0003023D"/>
    <w:rsid w:val="00031506"/>
    <w:rsid w:val="00031F01"/>
    <w:rsid w:val="0003709A"/>
    <w:rsid w:val="000375B1"/>
    <w:rsid w:val="0004011E"/>
    <w:rsid w:val="00040911"/>
    <w:rsid w:val="0004158D"/>
    <w:rsid w:val="000424AD"/>
    <w:rsid w:val="00042553"/>
    <w:rsid w:val="000428B9"/>
    <w:rsid w:val="000431BF"/>
    <w:rsid w:val="00043469"/>
    <w:rsid w:val="000439D6"/>
    <w:rsid w:val="00044819"/>
    <w:rsid w:val="000449F1"/>
    <w:rsid w:val="00045089"/>
    <w:rsid w:val="00045324"/>
    <w:rsid w:val="000455DE"/>
    <w:rsid w:val="00046423"/>
    <w:rsid w:val="00047679"/>
    <w:rsid w:val="00047A04"/>
    <w:rsid w:val="0005036A"/>
    <w:rsid w:val="00051B44"/>
    <w:rsid w:val="00052803"/>
    <w:rsid w:val="00053449"/>
    <w:rsid w:val="0005440F"/>
    <w:rsid w:val="00054C75"/>
    <w:rsid w:val="0005531A"/>
    <w:rsid w:val="000563B4"/>
    <w:rsid w:val="00057C76"/>
    <w:rsid w:val="00057CC0"/>
    <w:rsid w:val="00057D9B"/>
    <w:rsid w:val="000656E7"/>
    <w:rsid w:val="00066EEC"/>
    <w:rsid w:val="000679E0"/>
    <w:rsid w:val="000710E6"/>
    <w:rsid w:val="0007248C"/>
    <w:rsid w:val="0007299D"/>
    <w:rsid w:val="000731AB"/>
    <w:rsid w:val="00073A7F"/>
    <w:rsid w:val="00073F21"/>
    <w:rsid w:val="000743B2"/>
    <w:rsid w:val="00074992"/>
    <w:rsid w:val="00074E3E"/>
    <w:rsid w:val="00074FDA"/>
    <w:rsid w:val="000757AB"/>
    <w:rsid w:val="000763DF"/>
    <w:rsid w:val="00076814"/>
    <w:rsid w:val="0007692A"/>
    <w:rsid w:val="00081001"/>
    <w:rsid w:val="00081281"/>
    <w:rsid w:val="00081B00"/>
    <w:rsid w:val="00082566"/>
    <w:rsid w:val="000828B6"/>
    <w:rsid w:val="00082B5C"/>
    <w:rsid w:val="00083261"/>
    <w:rsid w:val="00083DFF"/>
    <w:rsid w:val="000847D1"/>
    <w:rsid w:val="00084A20"/>
    <w:rsid w:val="00085411"/>
    <w:rsid w:val="000854B6"/>
    <w:rsid w:val="000876AF"/>
    <w:rsid w:val="000876C7"/>
    <w:rsid w:val="00087934"/>
    <w:rsid w:val="000902BD"/>
    <w:rsid w:val="00090EF8"/>
    <w:rsid w:val="00091C5F"/>
    <w:rsid w:val="00092547"/>
    <w:rsid w:val="000937DE"/>
    <w:rsid w:val="000938D3"/>
    <w:rsid w:val="00093BD6"/>
    <w:rsid w:val="00094546"/>
    <w:rsid w:val="000948A0"/>
    <w:rsid w:val="00096819"/>
    <w:rsid w:val="00097330"/>
    <w:rsid w:val="000A11FD"/>
    <w:rsid w:val="000A13FD"/>
    <w:rsid w:val="000A24DD"/>
    <w:rsid w:val="000A2A61"/>
    <w:rsid w:val="000A2FC7"/>
    <w:rsid w:val="000A3BCB"/>
    <w:rsid w:val="000A44C4"/>
    <w:rsid w:val="000A4BA0"/>
    <w:rsid w:val="000A4CCC"/>
    <w:rsid w:val="000A6A01"/>
    <w:rsid w:val="000A7E5A"/>
    <w:rsid w:val="000B12D1"/>
    <w:rsid w:val="000B193E"/>
    <w:rsid w:val="000B245D"/>
    <w:rsid w:val="000B458D"/>
    <w:rsid w:val="000B7A56"/>
    <w:rsid w:val="000B7BE3"/>
    <w:rsid w:val="000B7E92"/>
    <w:rsid w:val="000C0529"/>
    <w:rsid w:val="000C3FAB"/>
    <w:rsid w:val="000C5D0C"/>
    <w:rsid w:val="000C7516"/>
    <w:rsid w:val="000C7BBD"/>
    <w:rsid w:val="000D0140"/>
    <w:rsid w:val="000D1516"/>
    <w:rsid w:val="000D31C2"/>
    <w:rsid w:val="000D354E"/>
    <w:rsid w:val="000D3B21"/>
    <w:rsid w:val="000D6147"/>
    <w:rsid w:val="000D64F2"/>
    <w:rsid w:val="000D75DF"/>
    <w:rsid w:val="000E2133"/>
    <w:rsid w:val="000E4886"/>
    <w:rsid w:val="000E610D"/>
    <w:rsid w:val="000E6C52"/>
    <w:rsid w:val="000E7903"/>
    <w:rsid w:val="000E7CB4"/>
    <w:rsid w:val="000F138E"/>
    <w:rsid w:val="000F29A4"/>
    <w:rsid w:val="000F3B39"/>
    <w:rsid w:val="000F433B"/>
    <w:rsid w:val="000F4527"/>
    <w:rsid w:val="000F4E83"/>
    <w:rsid w:val="000F534E"/>
    <w:rsid w:val="000F6981"/>
    <w:rsid w:val="000F69A9"/>
    <w:rsid w:val="000F6AB4"/>
    <w:rsid w:val="000F7122"/>
    <w:rsid w:val="000F7569"/>
    <w:rsid w:val="001005A0"/>
    <w:rsid w:val="00101354"/>
    <w:rsid w:val="0010143A"/>
    <w:rsid w:val="00101505"/>
    <w:rsid w:val="00102CD1"/>
    <w:rsid w:val="00103429"/>
    <w:rsid w:val="00104217"/>
    <w:rsid w:val="00104702"/>
    <w:rsid w:val="00104CDA"/>
    <w:rsid w:val="00105368"/>
    <w:rsid w:val="001069ED"/>
    <w:rsid w:val="00106D5A"/>
    <w:rsid w:val="001072BA"/>
    <w:rsid w:val="001075DC"/>
    <w:rsid w:val="0011163C"/>
    <w:rsid w:val="00111C98"/>
    <w:rsid w:val="00112227"/>
    <w:rsid w:val="001151D3"/>
    <w:rsid w:val="0011555A"/>
    <w:rsid w:val="001158A8"/>
    <w:rsid w:val="0011627E"/>
    <w:rsid w:val="00117367"/>
    <w:rsid w:val="001176F9"/>
    <w:rsid w:val="001215C2"/>
    <w:rsid w:val="00121A80"/>
    <w:rsid w:val="00123277"/>
    <w:rsid w:val="00123F48"/>
    <w:rsid w:val="0012407C"/>
    <w:rsid w:val="001301D3"/>
    <w:rsid w:val="00131C1B"/>
    <w:rsid w:val="00131ED8"/>
    <w:rsid w:val="00132184"/>
    <w:rsid w:val="00132E9E"/>
    <w:rsid w:val="00133DBA"/>
    <w:rsid w:val="00134529"/>
    <w:rsid w:val="00134A98"/>
    <w:rsid w:val="00135873"/>
    <w:rsid w:val="001373F9"/>
    <w:rsid w:val="001458F3"/>
    <w:rsid w:val="00145F65"/>
    <w:rsid w:val="0014669A"/>
    <w:rsid w:val="00146CCF"/>
    <w:rsid w:val="00146F9B"/>
    <w:rsid w:val="001501D2"/>
    <w:rsid w:val="001503BB"/>
    <w:rsid w:val="00154B67"/>
    <w:rsid w:val="00155BD8"/>
    <w:rsid w:val="00156406"/>
    <w:rsid w:val="00156677"/>
    <w:rsid w:val="001567D1"/>
    <w:rsid w:val="00156B20"/>
    <w:rsid w:val="00160513"/>
    <w:rsid w:val="001622AB"/>
    <w:rsid w:val="00162D7E"/>
    <w:rsid w:val="001635FD"/>
    <w:rsid w:val="00164330"/>
    <w:rsid w:val="00165600"/>
    <w:rsid w:val="001656A7"/>
    <w:rsid w:val="001664A7"/>
    <w:rsid w:val="00166D00"/>
    <w:rsid w:val="00166EBE"/>
    <w:rsid w:val="0016798A"/>
    <w:rsid w:val="00167D0D"/>
    <w:rsid w:val="00170ACD"/>
    <w:rsid w:val="00170E13"/>
    <w:rsid w:val="00171282"/>
    <w:rsid w:val="0017130B"/>
    <w:rsid w:val="00171A5A"/>
    <w:rsid w:val="00172123"/>
    <w:rsid w:val="001749F8"/>
    <w:rsid w:val="0017707F"/>
    <w:rsid w:val="00177521"/>
    <w:rsid w:val="00177743"/>
    <w:rsid w:val="001800EE"/>
    <w:rsid w:val="00180B5B"/>
    <w:rsid w:val="001812BC"/>
    <w:rsid w:val="001820BB"/>
    <w:rsid w:val="00182AC7"/>
    <w:rsid w:val="001834E3"/>
    <w:rsid w:val="001836E5"/>
    <w:rsid w:val="0018386D"/>
    <w:rsid w:val="0018463E"/>
    <w:rsid w:val="001847CE"/>
    <w:rsid w:val="001868BF"/>
    <w:rsid w:val="0018717B"/>
    <w:rsid w:val="00190052"/>
    <w:rsid w:val="001903E1"/>
    <w:rsid w:val="00191AF9"/>
    <w:rsid w:val="00191B3E"/>
    <w:rsid w:val="00191EC1"/>
    <w:rsid w:val="00192AD7"/>
    <w:rsid w:val="00193A2C"/>
    <w:rsid w:val="001962CF"/>
    <w:rsid w:val="00196CF3"/>
    <w:rsid w:val="001A1186"/>
    <w:rsid w:val="001A17C6"/>
    <w:rsid w:val="001A310A"/>
    <w:rsid w:val="001A3275"/>
    <w:rsid w:val="001A4635"/>
    <w:rsid w:val="001A4B35"/>
    <w:rsid w:val="001A51E7"/>
    <w:rsid w:val="001A5639"/>
    <w:rsid w:val="001A5645"/>
    <w:rsid w:val="001A5F4E"/>
    <w:rsid w:val="001A6B4A"/>
    <w:rsid w:val="001A6DF2"/>
    <w:rsid w:val="001A71EF"/>
    <w:rsid w:val="001A7C97"/>
    <w:rsid w:val="001A7DD6"/>
    <w:rsid w:val="001B015D"/>
    <w:rsid w:val="001B0737"/>
    <w:rsid w:val="001B2749"/>
    <w:rsid w:val="001B31BA"/>
    <w:rsid w:val="001B3B1D"/>
    <w:rsid w:val="001B3CE9"/>
    <w:rsid w:val="001B3F0A"/>
    <w:rsid w:val="001B5F14"/>
    <w:rsid w:val="001B69C8"/>
    <w:rsid w:val="001B710F"/>
    <w:rsid w:val="001B7502"/>
    <w:rsid w:val="001C0590"/>
    <w:rsid w:val="001C1D9E"/>
    <w:rsid w:val="001C41EF"/>
    <w:rsid w:val="001C455B"/>
    <w:rsid w:val="001C5BCA"/>
    <w:rsid w:val="001C5DB5"/>
    <w:rsid w:val="001C76B9"/>
    <w:rsid w:val="001C7CF7"/>
    <w:rsid w:val="001D15A5"/>
    <w:rsid w:val="001D1C2E"/>
    <w:rsid w:val="001D2374"/>
    <w:rsid w:val="001D2EE7"/>
    <w:rsid w:val="001D5427"/>
    <w:rsid w:val="001D6AB6"/>
    <w:rsid w:val="001D74B2"/>
    <w:rsid w:val="001D7822"/>
    <w:rsid w:val="001D78CA"/>
    <w:rsid w:val="001E0276"/>
    <w:rsid w:val="001E0A21"/>
    <w:rsid w:val="001E2251"/>
    <w:rsid w:val="001E28F5"/>
    <w:rsid w:val="001E2F17"/>
    <w:rsid w:val="001E3CDD"/>
    <w:rsid w:val="001E528C"/>
    <w:rsid w:val="001E52E0"/>
    <w:rsid w:val="001F1002"/>
    <w:rsid w:val="001F15BF"/>
    <w:rsid w:val="001F1F83"/>
    <w:rsid w:val="001F328F"/>
    <w:rsid w:val="001F352D"/>
    <w:rsid w:val="001F5EB2"/>
    <w:rsid w:val="001F69EE"/>
    <w:rsid w:val="001F7649"/>
    <w:rsid w:val="001F768E"/>
    <w:rsid w:val="001F7830"/>
    <w:rsid w:val="001F7971"/>
    <w:rsid w:val="002007DB"/>
    <w:rsid w:val="00204D67"/>
    <w:rsid w:val="002050E7"/>
    <w:rsid w:val="002050FA"/>
    <w:rsid w:val="00205DB9"/>
    <w:rsid w:val="002064FD"/>
    <w:rsid w:val="0020685E"/>
    <w:rsid w:val="002076B3"/>
    <w:rsid w:val="002100D6"/>
    <w:rsid w:val="00210678"/>
    <w:rsid w:val="00210EB8"/>
    <w:rsid w:val="00211899"/>
    <w:rsid w:val="00212CE4"/>
    <w:rsid w:val="00214589"/>
    <w:rsid w:val="00215A43"/>
    <w:rsid w:val="00216C85"/>
    <w:rsid w:val="00216D6C"/>
    <w:rsid w:val="002171E3"/>
    <w:rsid w:val="002178EB"/>
    <w:rsid w:val="00217FD5"/>
    <w:rsid w:val="0022065E"/>
    <w:rsid w:val="00220B78"/>
    <w:rsid w:val="002213B7"/>
    <w:rsid w:val="0022148A"/>
    <w:rsid w:val="00221C1E"/>
    <w:rsid w:val="00221C46"/>
    <w:rsid w:val="002247E8"/>
    <w:rsid w:val="002249FC"/>
    <w:rsid w:val="00224BCB"/>
    <w:rsid w:val="002255ED"/>
    <w:rsid w:val="0022561C"/>
    <w:rsid w:val="00225658"/>
    <w:rsid w:val="0022565A"/>
    <w:rsid w:val="00226551"/>
    <w:rsid w:val="002268B1"/>
    <w:rsid w:val="00227228"/>
    <w:rsid w:val="00227746"/>
    <w:rsid w:val="00231155"/>
    <w:rsid w:val="0023166F"/>
    <w:rsid w:val="00231C96"/>
    <w:rsid w:val="00232C23"/>
    <w:rsid w:val="002335E5"/>
    <w:rsid w:val="00234288"/>
    <w:rsid w:val="0023518C"/>
    <w:rsid w:val="00235714"/>
    <w:rsid w:val="0023594C"/>
    <w:rsid w:val="00235C1E"/>
    <w:rsid w:val="00236D79"/>
    <w:rsid w:val="0024183C"/>
    <w:rsid w:val="002418AD"/>
    <w:rsid w:val="002421AF"/>
    <w:rsid w:val="00242424"/>
    <w:rsid w:val="00242726"/>
    <w:rsid w:val="00242D34"/>
    <w:rsid w:val="00243EAB"/>
    <w:rsid w:val="00246F19"/>
    <w:rsid w:val="0025089C"/>
    <w:rsid w:val="00251786"/>
    <w:rsid w:val="00252290"/>
    <w:rsid w:val="0025243B"/>
    <w:rsid w:val="00253088"/>
    <w:rsid w:val="00253930"/>
    <w:rsid w:val="00254B8F"/>
    <w:rsid w:val="00255D61"/>
    <w:rsid w:val="00255EEC"/>
    <w:rsid w:val="0025618D"/>
    <w:rsid w:val="002567DA"/>
    <w:rsid w:val="002571C4"/>
    <w:rsid w:val="00257AF0"/>
    <w:rsid w:val="00257BF2"/>
    <w:rsid w:val="00260A3A"/>
    <w:rsid w:val="00260AAC"/>
    <w:rsid w:val="00261A04"/>
    <w:rsid w:val="00262C44"/>
    <w:rsid w:val="0026314A"/>
    <w:rsid w:val="0026431E"/>
    <w:rsid w:val="00266B84"/>
    <w:rsid w:val="00266C2D"/>
    <w:rsid w:val="00267830"/>
    <w:rsid w:val="00267D1A"/>
    <w:rsid w:val="00270299"/>
    <w:rsid w:val="0027082E"/>
    <w:rsid w:val="002722D5"/>
    <w:rsid w:val="00273E9C"/>
    <w:rsid w:val="0027538A"/>
    <w:rsid w:val="00276F9E"/>
    <w:rsid w:val="00277CA1"/>
    <w:rsid w:val="00277E18"/>
    <w:rsid w:val="00280B16"/>
    <w:rsid w:val="0028333A"/>
    <w:rsid w:val="002835BF"/>
    <w:rsid w:val="00283611"/>
    <w:rsid w:val="00283DAB"/>
    <w:rsid w:val="00284260"/>
    <w:rsid w:val="00285E5B"/>
    <w:rsid w:val="002869F3"/>
    <w:rsid w:val="0029069D"/>
    <w:rsid w:val="00292851"/>
    <w:rsid w:val="00295D24"/>
    <w:rsid w:val="00295E1D"/>
    <w:rsid w:val="00296BDD"/>
    <w:rsid w:val="00297A13"/>
    <w:rsid w:val="002A19C3"/>
    <w:rsid w:val="002A2688"/>
    <w:rsid w:val="002A2870"/>
    <w:rsid w:val="002A29E3"/>
    <w:rsid w:val="002A34E0"/>
    <w:rsid w:val="002A44F9"/>
    <w:rsid w:val="002A55F2"/>
    <w:rsid w:val="002B0F13"/>
    <w:rsid w:val="002B4989"/>
    <w:rsid w:val="002B5C67"/>
    <w:rsid w:val="002B5DE5"/>
    <w:rsid w:val="002C0270"/>
    <w:rsid w:val="002C04FA"/>
    <w:rsid w:val="002C4406"/>
    <w:rsid w:val="002C5987"/>
    <w:rsid w:val="002C646C"/>
    <w:rsid w:val="002C64D6"/>
    <w:rsid w:val="002C77DD"/>
    <w:rsid w:val="002C7C58"/>
    <w:rsid w:val="002D01B3"/>
    <w:rsid w:val="002D1078"/>
    <w:rsid w:val="002D1C54"/>
    <w:rsid w:val="002D40C3"/>
    <w:rsid w:val="002D40CD"/>
    <w:rsid w:val="002D40E5"/>
    <w:rsid w:val="002D4C84"/>
    <w:rsid w:val="002D52FD"/>
    <w:rsid w:val="002D55B7"/>
    <w:rsid w:val="002D55C1"/>
    <w:rsid w:val="002D67F5"/>
    <w:rsid w:val="002D716F"/>
    <w:rsid w:val="002D7B91"/>
    <w:rsid w:val="002D7F55"/>
    <w:rsid w:val="002E047A"/>
    <w:rsid w:val="002E0823"/>
    <w:rsid w:val="002E0A8B"/>
    <w:rsid w:val="002E1555"/>
    <w:rsid w:val="002E2B95"/>
    <w:rsid w:val="002E3A7C"/>
    <w:rsid w:val="002E4BA6"/>
    <w:rsid w:val="002E5A57"/>
    <w:rsid w:val="002E6081"/>
    <w:rsid w:val="002F44E4"/>
    <w:rsid w:val="002F5356"/>
    <w:rsid w:val="002F7A7D"/>
    <w:rsid w:val="0030108E"/>
    <w:rsid w:val="003017D9"/>
    <w:rsid w:val="0030296A"/>
    <w:rsid w:val="003037B6"/>
    <w:rsid w:val="00304203"/>
    <w:rsid w:val="003056ED"/>
    <w:rsid w:val="00305989"/>
    <w:rsid w:val="0030610A"/>
    <w:rsid w:val="0030690E"/>
    <w:rsid w:val="00306D1F"/>
    <w:rsid w:val="00307756"/>
    <w:rsid w:val="0031027E"/>
    <w:rsid w:val="00311485"/>
    <w:rsid w:val="003127D7"/>
    <w:rsid w:val="00317F34"/>
    <w:rsid w:val="00321DB6"/>
    <w:rsid w:val="00322038"/>
    <w:rsid w:val="0032271C"/>
    <w:rsid w:val="00323912"/>
    <w:rsid w:val="003249FB"/>
    <w:rsid w:val="00325CF2"/>
    <w:rsid w:val="003274EB"/>
    <w:rsid w:val="00330278"/>
    <w:rsid w:val="00330BE0"/>
    <w:rsid w:val="00332DD7"/>
    <w:rsid w:val="00333E27"/>
    <w:rsid w:val="00334161"/>
    <w:rsid w:val="00335675"/>
    <w:rsid w:val="00335B45"/>
    <w:rsid w:val="0034140E"/>
    <w:rsid w:val="003414A7"/>
    <w:rsid w:val="00343A89"/>
    <w:rsid w:val="00343F26"/>
    <w:rsid w:val="0034423E"/>
    <w:rsid w:val="00344376"/>
    <w:rsid w:val="00344E46"/>
    <w:rsid w:val="00345728"/>
    <w:rsid w:val="00345EB3"/>
    <w:rsid w:val="003466AD"/>
    <w:rsid w:val="00346991"/>
    <w:rsid w:val="0034729C"/>
    <w:rsid w:val="003501DC"/>
    <w:rsid w:val="00350B26"/>
    <w:rsid w:val="003535C7"/>
    <w:rsid w:val="00353ED9"/>
    <w:rsid w:val="00353F72"/>
    <w:rsid w:val="0035450B"/>
    <w:rsid w:val="00354D85"/>
    <w:rsid w:val="003568B8"/>
    <w:rsid w:val="00356E79"/>
    <w:rsid w:val="00357C9F"/>
    <w:rsid w:val="00360DEE"/>
    <w:rsid w:val="003610F1"/>
    <w:rsid w:val="00363535"/>
    <w:rsid w:val="0036384D"/>
    <w:rsid w:val="00363909"/>
    <w:rsid w:val="003644BF"/>
    <w:rsid w:val="00364701"/>
    <w:rsid w:val="00364724"/>
    <w:rsid w:val="00367435"/>
    <w:rsid w:val="003675F9"/>
    <w:rsid w:val="00370EFE"/>
    <w:rsid w:val="00375C91"/>
    <w:rsid w:val="00377B0B"/>
    <w:rsid w:val="003822AC"/>
    <w:rsid w:val="00384136"/>
    <w:rsid w:val="003841D7"/>
    <w:rsid w:val="003859FB"/>
    <w:rsid w:val="00387ADD"/>
    <w:rsid w:val="0039115E"/>
    <w:rsid w:val="003917B0"/>
    <w:rsid w:val="003925C5"/>
    <w:rsid w:val="00392D00"/>
    <w:rsid w:val="003933E6"/>
    <w:rsid w:val="00393540"/>
    <w:rsid w:val="003961F0"/>
    <w:rsid w:val="00397411"/>
    <w:rsid w:val="00397E60"/>
    <w:rsid w:val="003A00A1"/>
    <w:rsid w:val="003A0505"/>
    <w:rsid w:val="003A0A23"/>
    <w:rsid w:val="003A132A"/>
    <w:rsid w:val="003A1C07"/>
    <w:rsid w:val="003A1F9F"/>
    <w:rsid w:val="003A2129"/>
    <w:rsid w:val="003A2969"/>
    <w:rsid w:val="003A32E9"/>
    <w:rsid w:val="003A4193"/>
    <w:rsid w:val="003A42E2"/>
    <w:rsid w:val="003A5190"/>
    <w:rsid w:val="003A55A4"/>
    <w:rsid w:val="003A77EB"/>
    <w:rsid w:val="003A7FDA"/>
    <w:rsid w:val="003B0E44"/>
    <w:rsid w:val="003B176C"/>
    <w:rsid w:val="003B18D6"/>
    <w:rsid w:val="003B3185"/>
    <w:rsid w:val="003B398B"/>
    <w:rsid w:val="003B4A33"/>
    <w:rsid w:val="003B5A75"/>
    <w:rsid w:val="003B5BD9"/>
    <w:rsid w:val="003B622B"/>
    <w:rsid w:val="003B7464"/>
    <w:rsid w:val="003C1220"/>
    <w:rsid w:val="003C18C0"/>
    <w:rsid w:val="003C31D9"/>
    <w:rsid w:val="003C390A"/>
    <w:rsid w:val="003C4315"/>
    <w:rsid w:val="003C6CCC"/>
    <w:rsid w:val="003C6E12"/>
    <w:rsid w:val="003D1E21"/>
    <w:rsid w:val="003D4DC1"/>
    <w:rsid w:val="003D4E6D"/>
    <w:rsid w:val="003D6391"/>
    <w:rsid w:val="003D65FF"/>
    <w:rsid w:val="003E00D6"/>
    <w:rsid w:val="003E102C"/>
    <w:rsid w:val="003E18BC"/>
    <w:rsid w:val="003E1B15"/>
    <w:rsid w:val="003E273C"/>
    <w:rsid w:val="003E2D7E"/>
    <w:rsid w:val="003E6F4B"/>
    <w:rsid w:val="003E77F9"/>
    <w:rsid w:val="003F1952"/>
    <w:rsid w:val="003F1D40"/>
    <w:rsid w:val="003F4A6C"/>
    <w:rsid w:val="003F4B94"/>
    <w:rsid w:val="003F4B99"/>
    <w:rsid w:val="003F77D3"/>
    <w:rsid w:val="003F7882"/>
    <w:rsid w:val="00402E8B"/>
    <w:rsid w:val="00405B10"/>
    <w:rsid w:val="0041029A"/>
    <w:rsid w:val="004102DD"/>
    <w:rsid w:val="00410328"/>
    <w:rsid w:val="00410D82"/>
    <w:rsid w:val="00412D16"/>
    <w:rsid w:val="00413E32"/>
    <w:rsid w:val="00414A07"/>
    <w:rsid w:val="00415071"/>
    <w:rsid w:val="004150F7"/>
    <w:rsid w:val="00415429"/>
    <w:rsid w:val="004173BA"/>
    <w:rsid w:val="0042048E"/>
    <w:rsid w:val="004208ED"/>
    <w:rsid w:val="00420985"/>
    <w:rsid w:val="00420FF0"/>
    <w:rsid w:val="0042397E"/>
    <w:rsid w:val="00423BC0"/>
    <w:rsid w:val="00423FB7"/>
    <w:rsid w:val="0042566E"/>
    <w:rsid w:val="00425AFB"/>
    <w:rsid w:val="0043041C"/>
    <w:rsid w:val="00432FDD"/>
    <w:rsid w:val="0043388A"/>
    <w:rsid w:val="00433D0B"/>
    <w:rsid w:val="00433E68"/>
    <w:rsid w:val="00434F22"/>
    <w:rsid w:val="004352C6"/>
    <w:rsid w:val="00436857"/>
    <w:rsid w:val="004372EF"/>
    <w:rsid w:val="00437F7E"/>
    <w:rsid w:val="004404D2"/>
    <w:rsid w:val="0044051C"/>
    <w:rsid w:val="00440FDA"/>
    <w:rsid w:val="00442D7F"/>
    <w:rsid w:val="00443EBD"/>
    <w:rsid w:val="0044767A"/>
    <w:rsid w:val="00450B1C"/>
    <w:rsid w:val="00450FF4"/>
    <w:rsid w:val="00451319"/>
    <w:rsid w:val="004544DE"/>
    <w:rsid w:val="00454807"/>
    <w:rsid w:val="0045683A"/>
    <w:rsid w:val="00456B0C"/>
    <w:rsid w:val="00456B44"/>
    <w:rsid w:val="004603BD"/>
    <w:rsid w:val="00461328"/>
    <w:rsid w:val="004735B9"/>
    <w:rsid w:val="004741B3"/>
    <w:rsid w:val="004748E9"/>
    <w:rsid w:val="00474C66"/>
    <w:rsid w:val="0047763C"/>
    <w:rsid w:val="0048003C"/>
    <w:rsid w:val="00480A29"/>
    <w:rsid w:val="004810B8"/>
    <w:rsid w:val="00481AF2"/>
    <w:rsid w:val="004829F4"/>
    <w:rsid w:val="00482E0E"/>
    <w:rsid w:val="004837EA"/>
    <w:rsid w:val="00484E57"/>
    <w:rsid w:val="004863C9"/>
    <w:rsid w:val="004865FC"/>
    <w:rsid w:val="004869B6"/>
    <w:rsid w:val="00486EC9"/>
    <w:rsid w:val="00491F08"/>
    <w:rsid w:val="004923B4"/>
    <w:rsid w:val="00493A1B"/>
    <w:rsid w:val="004954B8"/>
    <w:rsid w:val="00495848"/>
    <w:rsid w:val="00495C05"/>
    <w:rsid w:val="00496312"/>
    <w:rsid w:val="00496B44"/>
    <w:rsid w:val="00497563"/>
    <w:rsid w:val="004A04BA"/>
    <w:rsid w:val="004A0564"/>
    <w:rsid w:val="004A0901"/>
    <w:rsid w:val="004A104D"/>
    <w:rsid w:val="004A17D0"/>
    <w:rsid w:val="004A3161"/>
    <w:rsid w:val="004A35DA"/>
    <w:rsid w:val="004A4F9B"/>
    <w:rsid w:val="004A606B"/>
    <w:rsid w:val="004B02BD"/>
    <w:rsid w:val="004B0F16"/>
    <w:rsid w:val="004B3712"/>
    <w:rsid w:val="004B53CB"/>
    <w:rsid w:val="004B57AE"/>
    <w:rsid w:val="004B7BC6"/>
    <w:rsid w:val="004C0025"/>
    <w:rsid w:val="004C262B"/>
    <w:rsid w:val="004C3853"/>
    <w:rsid w:val="004C4A8B"/>
    <w:rsid w:val="004C4DDC"/>
    <w:rsid w:val="004C589C"/>
    <w:rsid w:val="004D0BEC"/>
    <w:rsid w:val="004D1033"/>
    <w:rsid w:val="004D28BA"/>
    <w:rsid w:val="004D3D9E"/>
    <w:rsid w:val="004D527E"/>
    <w:rsid w:val="004D53D5"/>
    <w:rsid w:val="004D612B"/>
    <w:rsid w:val="004E0934"/>
    <w:rsid w:val="004E0EAF"/>
    <w:rsid w:val="004E1197"/>
    <w:rsid w:val="004E1D4D"/>
    <w:rsid w:val="004E2134"/>
    <w:rsid w:val="004E4347"/>
    <w:rsid w:val="004E5189"/>
    <w:rsid w:val="004E5441"/>
    <w:rsid w:val="004E55BD"/>
    <w:rsid w:val="004E5EE1"/>
    <w:rsid w:val="004E6A7A"/>
    <w:rsid w:val="004F05FF"/>
    <w:rsid w:val="004F44D7"/>
    <w:rsid w:val="004F4FCA"/>
    <w:rsid w:val="004F586E"/>
    <w:rsid w:val="004F5B29"/>
    <w:rsid w:val="004F6778"/>
    <w:rsid w:val="004F7CE7"/>
    <w:rsid w:val="004F7E08"/>
    <w:rsid w:val="0050094B"/>
    <w:rsid w:val="005018C5"/>
    <w:rsid w:val="00502A52"/>
    <w:rsid w:val="00503AD2"/>
    <w:rsid w:val="0050606D"/>
    <w:rsid w:val="0050645C"/>
    <w:rsid w:val="00507CF4"/>
    <w:rsid w:val="005103CB"/>
    <w:rsid w:val="0051230C"/>
    <w:rsid w:val="005123E9"/>
    <w:rsid w:val="0051249A"/>
    <w:rsid w:val="00513787"/>
    <w:rsid w:val="00514CEE"/>
    <w:rsid w:val="005167A2"/>
    <w:rsid w:val="00517BD7"/>
    <w:rsid w:val="00517EB0"/>
    <w:rsid w:val="005212AA"/>
    <w:rsid w:val="00522E09"/>
    <w:rsid w:val="00526911"/>
    <w:rsid w:val="005275FF"/>
    <w:rsid w:val="00530B3D"/>
    <w:rsid w:val="00531D1B"/>
    <w:rsid w:val="00533096"/>
    <w:rsid w:val="005348F8"/>
    <w:rsid w:val="0053497C"/>
    <w:rsid w:val="00534FE7"/>
    <w:rsid w:val="005361C5"/>
    <w:rsid w:val="005367D8"/>
    <w:rsid w:val="00537A06"/>
    <w:rsid w:val="0054064E"/>
    <w:rsid w:val="005409D1"/>
    <w:rsid w:val="00541422"/>
    <w:rsid w:val="005415B5"/>
    <w:rsid w:val="0054177B"/>
    <w:rsid w:val="00542469"/>
    <w:rsid w:val="00542B6A"/>
    <w:rsid w:val="00542CCE"/>
    <w:rsid w:val="00542E8A"/>
    <w:rsid w:val="005432F6"/>
    <w:rsid w:val="00543F46"/>
    <w:rsid w:val="00544079"/>
    <w:rsid w:val="00544915"/>
    <w:rsid w:val="00544952"/>
    <w:rsid w:val="0054646D"/>
    <w:rsid w:val="005470EC"/>
    <w:rsid w:val="00547EE9"/>
    <w:rsid w:val="0055349C"/>
    <w:rsid w:val="00553B7A"/>
    <w:rsid w:val="005540A2"/>
    <w:rsid w:val="0055463E"/>
    <w:rsid w:val="00554E34"/>
    <w:rsid w:val="00554F0A"/>
    <w:rsid w:val="00555BCE"/>
    <w:rsid w:val="0055664B"/>
    <w:rsid w:val="00557922"/>
    <w:rsid w:val="00560CD3"/>
    <w:rsid w:val="005615F4"/>
    <w:rsid w:val="0056161A"/>
    <w:rsid w:val="00561A18"/>
    <w:rsid w:val="005623AB"/>
    <w:rsid w:val="00562B58"/>
    <w:rsid w:val="005647CE"/>
    <w:rsid w:val="00564801"/>
    <w:rsid w:val="00564E1F"/>
    <w:rsid w:val="005651C8"/>
    <w:rsid w:val="00565AD2"/>
    <w:rsid w:val="00566CCE"/>
    <w:rsid w:val="0057046C"/>
    <w:rsid w:val="00570CAE"/>
    <w:rsid w:val="00571031"/>
    <w:rsid w:val="00571FBA"/>
    <w:rsid w:val="00572675"/>
    <w:rsid w:val="005766C5"/>
    <w:rsid w:val="005766E8"/>
    <w:rsid w:val="005771B7"/>
    <w:rsid w:val="00580EEA"/>
    <w:rsid w:val="00581D8E"/>
    <w:rsid w:val="005823FC"/>
    <w:rsid w:val="00583488"/>
    <w:rsid w:val="0058597A"/>
    <w:rsid w:val="00586071"/>
    <w:rsid w:val="005860F6"/>
    <w:rsid w:val="005864DE"/>
    <w:rsid w:val="005903F9"/>
    <w:rsid w:val="0059106A"/>
    <w:rsid w:val="00593DBA"/>
    <w:rsid w:val="00593EFD"/>
    <w:rsid w:val="00593F79"/>
    <w:rsid w:val="0059429B"/>
    <w:rsid w:val="00594FD7"/>
    <w:rsid w:val="00596130"/>
    <w:rsid w:val="005A049B"/>
    <w:rsid w:val="005A1A7E"/>
    <w:rsid w:val="005A1E70"/>
    <w:rsid w:val="005A3796"/>
    <w:rsid w:val="005A3B3B"/>
    <w:rsid w:val="005A4A7F"/>
    <w:rsid w:val="005A65A5"/>
    <w:rsid w:val="005A6FCC"/>
    <w:rsid w:val="005B17A9"/>
    <w:rsid w:val="005B18B2"/>
    <w:rsid w:val="005B2E4C"/>
    <w:rsid w:val="005B2F70"/>
    <w:rsid w:val="005B37C8"/>
    <w:rsid w:val="005B63C3"/>
    <w:rsid w:val="005B793E"/>
    <w:rsid w:val="005B7C55"/>
    <w:rsid w:val="005C0750"/>
    <w:rsid w:val="005C0A8B"/>
    <w:rsid w:val="005C0ADF"/>
    <w:rsid w:val="005C23FE"/>
    <w:rsid w:val="005C3C04"/>
    <w:rsid w:val="005C42FB"/>
    <w:rsid w:val="005C4604"/>
    <w:rsid w:val="005C5FF9"/>
    <w:rsid w:val="005C604B"/>
    <w:rsid w:val="005D0E49"/>
    <w:rsid w:val="005D1721"/>
    <w:rsid w:val="005D2547"/>
    <w:rsid w:val="005D2815"/>
    <w:rsid w:val="005D31B7"/>
    <w:rsid w:val="005D3A10"/>
    <w:rsid w:val="005D3CDE"/>
    <w:rsid w:val="005D5992"/>
    <w:rsid w:val="005D78C3"/>
    <w:rsid w:val="005E060A"/>
    <w:rsid w:val="005E41BC"/>
    <w:rsid w:val="005E5052"/>
    <w:rsid w:val="005E5C54"/>
    <w:rsid w:val="005E5EEB"/>
    <w:rsid w:val="005E609F"/>
    <w:rsid w:val="005E674F"/>
    <w:rsid w:val="005E751F"/>
    <w:rsid w:val="005E796A"/>
    <w:rsid w:val="005F0D91"/>
    <w:rsid w:val="005F304B"/>
    <w:rsid w:val="005F5C4F"/>
    <w:rsid w:val="005F61BA"/>
    <w:rsid w:val="005F65B5"/>
    <w:rsid w:val="005F6BE6"/>
    <w:rsid w:val="005F729E"/>
    <w:rsid w:val="005F77AB"/>
    <w:rsid w:val="005F7B02"/>
    <w:rsid w:val="006006AA"/>
    <w:rsid w:val="00600E08"/>
    <w:rsid w:val="0060230C"/>
    <w:rsid w:val="006027ED"/>
    <w:rsid w:val="006029DB"/>
    <w:rsid w:val="006029E4"/>
    <w:rsid w:val="006040BF"/>
    <w:rsid w:val="006048F4"/>
    <w:rsid w:val="006056FE"/>
    <w:rsid w:val="00606497"/>
    <w:rsid w:val="00606FA3"/>
    <w:rsid w:val="006115AB"/>
    <w:rsid w:val="00611DBA"/>
    <w:rsid w:val="006150CC"/>
    <w:rsid w:val="006156E9"/>
    <w:rsid w:val="006157C3"/>
    <w:rsid w:val="0061673F"/>
    <w:rsid w:val="00616DF4"/>
    <w:rsid w:val="00617621"/>
    <w:rsid w:val="006204E3"/>
    <w:rsid w:val="00621BC4"/>
    <w:rsid w:val="006222FF"/>
    <w:rsid w:val="006227B6"/>
    <w:rsid w:val="006275B8"/>
    <w:rsid w:val="006307B7"/>
    <w:rsid w:val="006312B9"/>
    <w:rsid w:val="00632C11"/>
    <w:rsid w:val="00635627"/>
    <w:rsid w:val="00636BA0"/>
    <w:rsid w:val="00637491"/>
    <w:rsid w:val="0063785C"/>
    <w:rsid w:val="0064062A"/>
    <w:rsid w:val="00641105"/>
    <w:rsid w:val="0064137F"/>
    <w:rsid w:val="00641950"/>
    <w:rsid w:val="006426B2"/>
    <w:rsid w:val="006444FC"/>
    <w:rsid w:val="006448CA"/>
    <w:rsid w:val="00645172"/>
    <w:rsid w:val="00647283"/>
    <w:rsid w:val="0064734C"/>
    <w:rsid w:val="00651C90"/>
    <w:rsid w:val="006528BE"/>
    <w:rsid w:val="00652E93"/>
    <w:rsid w:val="006531E6"/>
    <w:rsid w:val="0065449E"/>
    <w:rsid w:val="0065497E"/>
    <w:rsid w:val="00654BE1"/>
    <w:rsid w:val="00656684"/>
    <w:rsid w:val="00656C86"/>
    <w:rsid w:val="006573CE"/>
    <w:rsid w:val="00662CB5"/>
    <w:rsid w:val="0066302C"/>
    <w:rsid w:val="006630BD"/>
    <w:rsid w:val="006634F5"/>
    <w:rsid w:val="00664098"/>
    <w:rsid w:val="0066572D"/>
    <w:rsid w:val="00665E07"/>
    <w:rsid w:val="00666E4F"/>
    <w:rsid w:val="00667361"/>
    <w:rsid w:val="0067013A"/>
    <w:rsid w:val="0067115B"/>
    <w:rsid w:val="0067256E"/>
    <w:rsid w:val="00672F5B"/>
    <w:rsid w:val="00673CED"/>
    <w:rsid w:val="00673DFD"/>
    <w:rsid w:val="0067463B"/>
    <w:rsid w:val="00675E34"/>
    <w:rsid w:val="006763A1"/>
    <w:rsid w:val="006770B0"/>
    <w:rsid w:val="0067718C"/>
    <w:rsid w:val="00680A24"/>
    <w:rsid w:val="00681498"/>
    <w:rsid w:val="0068229E"/>
    <w:rsid w:val="0068299B"/>
    <w:rsid w:val="00682FCC"/>
    <w:rsid w:val="006839CE"/>
    <w:rsid w:val="006844D5"/>
    <w:rsid w:val="006852C7"/>
    <w:rsid w:val="006865AF"/>
    <w:rsid w:val="00690B8A"/>
    <w:rsid w:val="00691823"/>
    <w:rsid w:val="006923E9"/>
    <w:rsid w:val="00692E97"/>
    <w:rsid w:val="00693C2B"/>
    <w:rsid w:val="00694EA1"/>
    <w:rsid w:val="00695041"/>
    <w:rsid w:val="00695E52"/>
    <w:rsid w:val="00697D65"/>
    <w:rsid w:val="00697DD3"/>
    <w:rsid w:val="006A0ADC"/>
    <w:rsid w:val="006A259B"/>
    <w:rsid w:val="006A2718"/>
    <w:rsid w:val="006A34E2"/>
    <w:rsid w:val="006A47E1"/>
    <w:rsid w:val="006A4B4D"/>
    <w:rsid w:val="006A4E6B"/>
    <w:rsid w:val="006B05C8"/>
    <w:rsid w:val="006B12DE"/>
    <w:rsid w:val="006B16D8"/>
    <w:rsid w:val="006B19BF"/>
    <w:rsid w:val="006B20FC"/>
    <w:rsid w:val="006B3508"/>
    <w:rsid w:val="006B7AF7"/>
    <w:rsid w:val="006C0B37"/>
    <w:rsid w:val="006C15B6"/>
    <w:rsid w:val="006C165F"/>
    <w:rsid w:val="006C192A"/>
    <w:rsid w:val="006C1CEB"/>
    <w:rsid w:val="006C3896"/>
    <w:rsid w:val="006C60EB"/>
    <w:rsid w:val="006C6AFE"/>
    <w:rsid w:val="006D0285"/>
    <w:rsid w:val="006D0908"/>
    <w:rsid w:val="006D0FD4"/>
    <w:rsid w:val="006D2C8E"/>
    <w:rsid w:val="006D2FDA"/>
    <w:rsid w:val="006D383F"/>
    <w:rsid w:val="006D3B04"/>
    <w:rsid w:val="006D4DF9"/>
    <w:rsid w:val="006D7785"/>
    <w:rsid w:val="006D79E9"/>
    <w:rsid w:val="006D7D89"/>
    <w:rsid w:val="006E0704"/>
    <w:rsid w:val="006E14C6"/>
    <w:rsid w:val="006E1F79"/>
    <w:rsid w:val="006E4337"/>
    <w:rsid w:val="006E484F"/>
    <w:rsid w:val="006E4F28"/>
    <w:rsid w:val="006E549E"/>
    <w:rsid w:val="006E64B4"/>
    <w:rsid w:val="006E653D"/>
    <w:rsid w:val="006E7936"/>
    <w:rsid w:val="006E7CDB"/>
    <w:rsid w:val="006F02B5"/>
    <w:rsid w:val="006F1853"/>
    <w:rsid w:val="006F473E"/>
    <w:rsid w:val="006F5125"/>
    <w:rsid w:val="006F6537"/>
    <w:rsid w:val="006F6673"/>
    <w:rsid w:val="006F7615"/>
    <w:rsid w:val="00701BAC"/>
    <w:rsid w:val="00701C81"/>
    <w:rsid w:val="007028F0"/>
    <w:rsid w:val="00702A68"/>
    <w:rsid w:val="00705245"/>
    <w:rsid w:val="007052C1"/>
    <w:rsid w:val="00705C47"/>
    <w:rsid w:val="00706644"/>
    <w:rsid w:val="007066D6"/>
    <w:rsid w:val="00706BC9"/>
    <w:rsid w:val="00706F80"/>
    <w:rsid w:val="00710128"/>
    <w:rsid w:val="00710251"/>
    <w:rsid w:val="00713A09"/>
    <w:rsid w:val="007140DF"/>
    <w:rsid w:val="007140F7"/>
    <w:rsid w:val="007177A3"/>
    <w:rsid w:val="00721C66"/>
    <w:rsid w:val="007225F7"/>
    <w:rsid w:val="00725AFE"/>
    <w:rsid w:val="007275EB"/>
    <w:rsid w:val="00727867"/>
    <w:rsid w:val="00731508"/>
    <w:rsid w:val="00734E06"/>
    <w:rsid w:val="00736202"/>
    <w:rsid w:val="00737AB7"/>
    <w:rsid w:val="00740190"/>
    <w:rsid w:val="007404D0"/>
    <w:rsid w:val="007407DB"/>
    <w:rsid w:val="00740C7D"/>
    <w:rsid w:val="00741335"/>
    <w:rsid w:val="007427B0"/>
    <w:rsid w:val="00742A6D"/>
    <w:rsid w:val="00742ACF"/>
    <w:rsid w:val="0074364C"/>
    <w:rsid w:val="00743F0A"/>
    <w:rsid w:val="00744A78"/>
    <w:rsid w:val="00744EA7"/>
    <w:rsid w:val="0074588B"/>
    <w:rsid w:val="007458DC"/>
    <w:rsid w:val="0074659E"/>
    <w:rsid w:val="00746D4E"/>
    <w:rsid w:val="00750565"/>
    <w:rsid w:val="00750FF1"/>
    <w:rsid w:val="007523EA"/>
    <w:rsid w:val="0075568C"/>
    <w:rsid w:val="00755CDA"/>
    <w:rsid w:val="0075795B"/>
    <w:rsid w:val="00757CC4"/>
    <w:rsid w:val="00762F0C"/>
    <w:rsid w:val="007632B1"/>
    <w:rsid w:val="007646E6"/>
    <w:rsid w:val="00765AA3"/>
    <w:rsid w:val="00766573"/>
    <w:rsid w:val="00767C9B"/>
    <w:rsid w:val="00770E49"/>
    <w:rsid w:val="00771194"/>
    <w:rsid w:val="007716D0"/>
    <w:rsid w:val="00771A5B"/>
    <w:rsid w:val="00772528"/>
    <w:rsid w:val="00772A02"/>
    <w:rsid w:val="0077320A"/>
    <w:rsid w:val="00773542"/>
    <w:rsid w:val="00773669"/>
    <w:rsid w:val="00773DC7"/>
    <w:rsid w:val="00774D23"/>
    <w:rsid w:val="007823A0"/>
    <w:rsid w:val="0078320A"/>
    <w:rsid w:val="00783FB7"/>
    <w:rsid w:val="007843C3"/>
    <w:rsid w:val="00785101"/>
    <w:rsid w:val="00786A0A"/>
    <w:rsid w:val="00786FF3"/>
    <w:rsid w:val="00787164"/>
    <w:rsid w:val="00787946"/>
    <w:rsid w:val="00787DA5"/>
    <w:rsid w:val="00791A2D"/>
    <w:rsid w:val="0079243B"/>
    <w:rsid w:val="007925AD"/>
    <w:rsid w:val="00792A73"/>
    <w:rsid w:val="00793469"/>
    <w:rsid w:val="00795941"/>
    <w:rsid w:val="00795B65"/>
    <w:rsid w:val="00796B67"/>
    <w:rsid w:val="00796C79"/>
    <w:rsid w:val="007978BE"/>
    <w:rsid w:val="00797EC5"/>
    <w:rsid w:val="007A3E66"/>
    <w:rsid w:val="007A49DE"/>
    <w:rsid w:val="007A53CB"/>
    <w:rsid w:val="007A59DE"/>
    <w:rsid w:val="007A6232"/>
    <w:rsid w:val="007A6530"/>
    <w:rsid w:val="007A73F1"/>
    <w:rsid w:val="007A7E45"/>
    <w:rsid w:val="007B1D99"/>
    <w:rsid w:val="007B4936"/>
    <w:rsid w:val="007B4AD2"/>
    <w:rsid w:val="007B60A8"/>
    <w:rsid w:val="007B670D"/>
    <w:rsid w:val="007B6A59"/>
    <w:rsid w:val="007B72E7"/>
    <w:rsid w:val="007B7528"/>
    <w:rsid w:val="007B77FE"/>
    <w:rsid w:val="007B78EC"/>
    <w:rsid w:val="007B7B7B"/>
    <w:rsid w:val="007B7D89"/>
    <w:rsid w:val="007C014F"/>
    <w:rsid w:val="007C0B74"/>
    <w:rsid w:val="007C2D04"/>
    <w:rsid w:val="007C3726"/>
    <w:rsid w:val="007C3F05"/>
    <w:rsid w:val="007C5CB6"/>
    <w:rsid w:val="007C67B8"/>
    <w:rsid w:val="007D03A1"/>
    <w:rsid w:val="007D03FE"/>
    <w:rsid w:val="007D122F"/>
    <w:rsid w:val="007D1350"/>
    <w:rsid w:val="007D2335"/>
    <w:rsid w:val="007D241F"/>
    <w:rsid w:val="007D3C07"/>
    <w:rsid w:val="007D438F"/>
    <w:rsid w:val="007D55DC"/>
    <w:rsid w:val="007D5EA5"/>
    <w:rsid w:val="007E091F"/>
    <w:rsid w:val="007E0932"/>
    <w:rsid w:val="007E180A"/>
    <w:rsid w:val="007E19A1"/>
    <w:rsid w:val="007E202D"/>
    <w:rsid w:val="007E2476"/>
    <w:rsid w:val="007E2855"/>
    <w:rsid w:val="007E2E36"/>
    <w:rsid w:val="007E34B8"/>
    <w:rsid w:val="007E7E63"/>
    <w:rsid w:val="007E7F12"/>
    <w:rsid w:val="007F0FA6"/>
    <w:rsid w:val="007F207A"/>
    <w:rsid w:val="007F327B"/>
    <w:rsid w:val="007F3666"/>
    <w:rsid w:val="007F628C"/>
    <w:rsid w:val="007F6307"/>
    <w:rsid w:val="007F657C"/>
    <w:rsid w:val="007F6C60"/>
    <w:rsid w:val="007F7554"/>
    <w:rsid w:val="008005E7"/>
    <w:rsid w:val="0080108F"/>
    <w:rsid w:val="008011F3"/>
    <w:rsid w:val="00802C69"/>
    <w:rsid w:val="00804DA8"/>
    <w:rsid w:val="00805061"/>
    <w:rsid w:val="008054C0"/>
    <w:rsid w:val="008056A3"/>
    <w:rsid w:val="00805872"/>
    <w:rsid w:val="008101B5"/>
    <w:rsid w:val="00814198"/>
    <w:rsid w:val="00815132"/>
    <w:rsid w:val="00815906"/>
    <w:rsid w:val="00817638"/>
    <w:rsid w:val="00821B15"/>
    <w:rsid w:val="00821CBF"/>
    <w:rsid w:val="00821F02"/>
    <w:rsid w:val="0082208E"/>
    <w:rsid w:val="00823231"/>
    <w:rsid w:val="0082480D"/>
    <w:rsid w:val="00824C3E"/>
    <w:rsid w:val="0082689D"/>
    <w:rsid w:val="00827494"/>
    <w:rsid w:val="008312D3"/>
    <w:rsid w:val="008314F5"/>
    <w:rsid w:val="00831AFF"/>
    <w:rsid w:val="00834604"/>
    <w:rsid w:val="0083746A"/>
    <w:rsid w:val="0083767A"/>
    <w:rsid w:val="0084022C"/>
    <w:rsid w:val="00840BE5"/>
    <w:rsid w:val="008415C1"/>
    <w:rsid w:val="00841663"/>
    <w:rsid w:val="0084481F"/>
    <w:rsid w:val="00845008"/>
    <w:rsid w:val="00846B6A"/>
    <w:rsid w:val="00846C99"/>
    <w:rsid w:val="00850445"/>
    <w:rsid w:val="00850573"/>
    <w:rsid w:val="00850941"/>
    <w:rsid w:val="0085099B"/>
    <w:rsid w:val="00850FA6"/>
    <w:rsid w:val="00851785"/>
    <w:rsid w:val="00853656"/>
    <w:rsid w:val="008556E2"/>
    <w:rsid w:val="00855A48"/>
    <w:rsid w:val="008576D6"/>
    <w:rsid w:val="008578E5"/>
    <w:rsid w:val="00860243"/>
    <w:rsid w:val="0086034E"/>
    <w:rsid w:val="008613C5"/>
    <w:rsid w:val="0086299C"/>
    <w:rsid w:val="008665E0"/>
    <w:rsid w:val="0086682F"/>
    <w:rsid w:val="008670DA"/>
    <w:rsid w:val="008674D1"/>
    <w:rsid w:val="008707C3"/>
    <w:rsid w:val="00870DE3"/>
    <w:rsid w:val="008714D2"/>
    <w:rsid w:val="00874531"/>
    <w:rsid w:val="00876B0E"/>
    <w:rsid w:val="00876B66"/>
    <w:rsid w:val="00877905"/>
    <w:rsid w:val="008803BF"/>
    <w:rsid w:val="008820C4"/>
    <w:rsid w:val="00882F58"/>
    <w:rsid w:val="0088506E"/>
    <w:rsid w:val="00885F91"/>
    <w:rsid w:val="00886236"/>
    <w:rsid w:val="0088658C"/>
    <w:rsid w:val="0088693C"/>
    <w:rsid w:val="00887570"/>
    <w:rsid w:val="0089081A"/>
    <w:rsid w:val="00890ED1"/>
    <w:rsid w:val="00891CC8"/>
    <w:rsid w:val="00894F52"/>
    <w:rsid w:val="00895E61"/>
    <w:rsid w:val="00896143"/>
    <w:rsid w:val="00896364"/>
    <w:rsid w:val="008968D3"/>
    <w:rsid w:val="008978C9"/>
    <w:rsid w:val="008A031C"/>
    <w:rsid w:val="008A0723"/>
    <w:rsid w:val="008A12B1"/>
    <w:rsid w:val="008A2DA6"/>
    <w:rsid w:val="008A383A"/>
    <w:rsid w:val="008A480B"/>
    <w:rsid w:val="008A55AF"/>
    <w:rsid w:val="008A7D62"/>
    <w:rsid w:val="008B0799"/>
    <w:rsid w:val="008B13E0"/>
    <w:rsid w:val="008B1837"/>
    <w:rsid w:val="008B3881"/>
    <w:rsid w:val="008B45E5"/>
    <w:rsid w:val="008B5736"/>
    <w:rsid w:val="008B7A8C"/>
    <w:rsid w:val="008C1834"/>
    <w:rsid w:val="008C1D3D"/>
    <w:rsid w:val="008C3610"/>
    <w:rsid w:val="008C3F44"/>
    <w:rsid w:val="008C44FD"/>
    <w:rsid w:val="008C51DD"/>
    <w:rsid w:val="008C646B"/>
    <w:rsid w:val="008C64E0"/>
    <w:rsid w:val="008D09BC"/>
    <w:rsid w:val="008D0D3D"/>
    <w:rsid w:val="008D3756"/>
    <w:rsid w:val="008D4408"/>
    <w:rsid w:val="008D45DC"/>
    <w:rsid w:val="008D539B"/>
    <w:rsid w:val="008D5EB3"/>
    <w:rsid w:val="008D6863"/>
    <w:rsid w:val="008E1CD6"/>
    <w:rsid w:val="008E2297"/>
    <w:rsid w:val="008E2F05"/>
    <w:rsid w:val="008E3C49"/>
    <w:rsid w:val="008E6D90"/>
    <w:rsid w:val="008E7EA6"/>
    <w:rsid w:val="008F1ADD"/>
    <w:rsid w:val="008F24C8"/>
    <w:rsid w:val="008F35F2"/>
    <w:rsid w:val="008F4550"/>
    <w:rsid w:val="008F4937"/>
    <w:rsid w:val="008F49F2"/>
    <w:rsid w:val="008F5148"/>
    <w:rsid w:val="008F5EF7"/>
    <w:rsid w:val="008F6641"/>
    <w:rsid w:val="008F6E44"/>
    <w:rsid w:val="0090063C"/>
    <w:rsid w:val="009009CE"/>
    <w:rsid w:val="00900FB0"/>
    <w:rsid w:val="00901BD8"/>
    <w:rsid w:val="00902ECA"/>
    <w:rsid w:val="00904268"/>
    <w:rsid w:val="00905B19"/>
    <w:rsid w:val="0090658E"/>
    <w:rsid w:val="00907ABB"/>
    <w:rsid w:val="00907B34"/>
    <w:rsid w:val="009112AD"/>
    <w:rsid w:val="00912264"/>
    <w:rsid w:val="00912B25"/>
    <w:rsid w:val="00913A51"/>
    <w:rsid w:val="00913D02"/>
    <w:rsid w:val="00914424"/>
    <w:rsid w:val="00914579"/>
    <w:rsid w:val="00920394"/>
    <w:rsid w:val="00921554"/>
    <w:rsid w:val="009219C8"/>
    <w:rsid w:val="00922362"/>
    <w:rsid w:val="00922705"/>
    <w:rsid w:val="00924D4A"/>
    <w:rsid w:val="00925A68"/>
    <w:rsid w:val="00926D08"/>
    <w:rsid w:val="009279A8"/>
    <w:rsid w:val="00932A0F"/>
    <w:rsid w:val="00933211"/>
    <w:rsid w:val="0093350D"/>
    <w:rsid w:val="009342A4"/>
    <w:rsid w:val="00935216"/>
    <w:rsid w:val="00935DCC"/>
    <w:rsid w:val="009376B9"/>
    <w:rsid w:val="00942A1D"/>
    <w:rsid w:val="0094373E"/>
    <w:rsid w:val="009459A9"/>
    <w:rsid w:val="009463AD"/>
    <w:rsid w:val="0094679D"/>
    <w:rsid w:val="00946E02"/>
    <w:rsid w:val="00947C65"/>
    <w:rsid w:val="00950522"/>
    <w:rsid w:val="009508C9"/>
    <w:rsid w:val="0095109B"/>
    <w:rsid w:val="00953AD0"/>
    <w:rsid w:val="009547C9"/>
    <w:rsid w:val="00956F11"/>
    <w:rsid w:val="009574D4"/>
    <w:rsid w:val="00957D02"/>
    <w:rsid w:val="00960DA7"/>
    <w:rsid w:val="0096162F"/>
    <w:rsid w:val="00963264"/>
    <w:rsid w:val="00964952"/>
    <w:rsid w:val="0096559D"/>
    <w:rsid w:val="00971A08"/>
    <w:rsid w:val="009734B0"/>
    <w:rsid w:val="009745EA"/>
    <w:rsid w:val="00975D6F"/>
    <w:rsid w:val="009766E1"/>
    <w:rsid w:val="00980AF2"/>
    <w:rsid w:val="00982F31"/>
    <w:rsid w:val="009831C2"/>
    <w:rsid w:val="00983F88"/>
    <w:rsid w:val="00984A98"/>
    <w:rsid w:val="009859E5"/>
    <w:rsid w:val="00985D58"/>
    <w:rsid w:val="00986171"/>
    <w:rsid w:val="0098644F"/>
    <w:rsid w:val="0098733C"/>
    <w:rsid w:val="00987A80"/>
    <w:rsid w:val="00987C12"/>
    <w:rsid w:val="00990374"/>
    <w:rsid w:val="009905ED"/>
    <w:rsid w:val="00990EAD"/>
    <w:rsid w:val="0099180B"/>
    <w:rsid w:val="00991E2A"/>
    <w:rsid w:val="0099321F"/>
    <w:rsid w:val="00993A54"/>
    <w:rsid w:val="00996D12"/>
    <w:rsid w:val="009976C4"/>
    <w:rsid w:val="009A031A"/>
    <w:rsid w:val="009A0AC7"/>
    <w:rsid w:val="009A0FF5"/>
    <w:rsid w:val="009A25F2"/>
    <w:rsid w:val="009A28FA"/>
    <w:rsid w:val="009A31DC"/>
    <w:rsid w:val="009A368B"/>
    <w:rsid w:val="009A3EFE"/>
    <w:rsid w:val="009A407B"/>
    <w:rsid w:val="009A4BBF"/>
    <w:rsid w:val="009A4D62"/>
    <w:rsid w:val="009A4F07"/>
    <w:rsid w:val="009A5548"/>
    <w:rsid w:val="009A60A4"/>
    <w:rsid w:val="009A641B"/>
    <w:rsid w:val="009A723B"/>
    <w:rsid w:val="009A749D"/>
    <w:rsid w:val="009B0C2C"/>
    <w:rsid w:val="009B11FC"/>
    <w:rsid w:val="009B1520"/>
    <w:rsid w:val="009B543A"/>
    <w:rsid w:val="009C0470"/>
    <w:rsid w:val="009C0BC6"/>
    <w:rsid w:val="009C1FC8"/>
    <w:rsid w:val="009C2021"/>
    <w:rsid w:val="009C4E73"/>
    <w:rsid w:val="009C52FF"/>
    <w:rsid w:val="009C74D4"/>
    <w:rsid w:val="009D015F"/>
    <w:rsid w:val="009D0812"/>
    <w:rsid w:val="009D1B9F"/>
    <w:rsid w:val="009D2CAB"/>
    <w:rsid w:val="009D2FC8"/>
    <w:rsid w:val="009D353E"/>
    <w:rsid w:val="009D36C8"/>
    <w:rsid w:val="009D3E8E"/>
    <w:rsid w:val="009D4360"/>
    <w:rsid w:val="009D4C35"/>
    <w:rsid w:val="009E14C0"/>
    <w:rsid w:val="009E18EA"/>
    <w:rsid w:val="009E2317"/>
    <w:rsid w:val="009E46D2"/>
    <w:rsid w:val="009E5263"/>
    <w:rsid w:val="009E781D"/>
    <w:rsid w:val="009E7B4E"/>
    <w:rsid w:val="009F3E9D"/>
    <w:rsid w:val="009F4468"/>
    <w:rsid w:val="009F51B7"/>
    <w:rsid w:val="009F56AF"/>
    <w:rsid w:val="009F5B33"/>
    <w:rsid w:val="009F5D93"/>
    <w:rsid w:val="009F657E"/>
    <w:rsid w:val="009F6674"/>
    <w:rsid w:val="009F7934"/>
    <w:rsid w:val="00A01D19"/>
    <w:rsid w:val="00A02624"/>
    <w:rsid w:val="00A038F0"/>
    <w:rsid w:val="00A03B97"/>
    <w:rsid w:val="00A067DC"/>
    <w:rsid w:val="00A07FF7"/>
    <w:rsid w:val="00A11974"/>
    <w:rsid w:val="00A1403C"/>
    <w:rsid w:val="00A156D1"/>
    <w:rsid w:val="00A165B3"/>
    <w:rsid w:val="00A17C44"/>
    <w:rsid w:val="00A20616"/>
    <w:rsid w:val="00A2206E"/>
    <w:rsid w:val="00A22F46"/>
    <w:rsid w:val="00A232D5"/>
    <w:rsid w:val="00A235B3"/>
    <w:rsid w:val="00A237ED"/>
    <w:rsid w:val="00A2525F"/>
    <w:rsid w:val="00A25899"/>
    <w:rsid w:val="00A272CD"/>
    <w:rsid w:val="00A27916"/>
    <w:rsid w:val="00A30B18"/>
    <w:rsid w:val="00A33EB7"/>
    <w:rsid w:val="00A343D0"/>
    <w:rsid w:val="00A36A1C"/>
    <w:rsid w:val="00A377E7"/>
    <w:rsid w:val="00A37AFA"/>
    <w:rsid w:val="00A40110"/>
    <w:rsid w:val="00A40912"/>
    <w:rsid w:val="00A43C23"/>
    <w:rsid w:val="00A45AC4"/>
    <w:rsid w:val="00A474E5"/>
    <w:rsid w:val="00A50C38"/>
    <w:rsid w:val="00A5152A"/>
    <w:rsid w:val="00A52BA6"/>
    <w:rsid w:val="00A530BB"/>
    <w:rsid w:val="00A530FF"/>
    <w:rsid w:val="00A546AA"/>
    <w:rsid w:val="00A5531B"/>
    <w:rsid w:val="00A5558F"/>
    <w:rsid w:val="00A5562A"/>
    <w:rsid w:val="00A573D5"/>
    <w:rsid w:val="00A60C67"/>
    <w:rsid w:val="00A61870"/>
    <w:rsid w:val="00A620FA"/>
    <w:rsid w:val="00A6293D"/>
    <w:rsid w:val="00A638CC"/>
    <w:rsid w:val="00A64961"/>
    <w:rsid w:val="00A64B74"/>
    <w:rsid w:val="00A65633"/>
    <w:rsid w:val="00A65D00"/>
    <w:rsid w:val="00A65D8F"/>
    <w:rsid w:val="00A66CA5"/>
    <w:rsid w:val="00A6725B"/>
    <w:rsid w:val="00A67C0B"/>
    <w:rsid w:val="00A708B7"/>
    <w:rsid w:val="00A716EF"/>
    <w:rsid w:val="00A7207A"/>
    <w:rsid w:val="00A74152"/>
    <w:rsid w:val="00A74E44"/>
    <w:rsid w:val="00A7733C"/>
    <w:rsid w:val="00A77C11"/>
    <w:rsid w:val="00A80BBD"/>
    <w:rsid w:val="00A83F9F"/>
    <w:rsid w:val="00A8414A"/>
    <w:rsid w:val="00A841AB"/>
    <w:rsid w:val="00A8446B"/>
    <w:rsid w:val="00A84558"/>
    <w:rsid w:val="00A851FA"/>
    <w:rsid w:val="00A8679A"/>
    <w:rsid w:val="00A86D3C"/>
    <w:rsid w:val="00A86D92"/>
    <w:rsid w:val="00A86E3B"/>
    <w:rsid w:val="00A916AD"/>
    <w:rsid w:val="00A91BDB"/>
    <w:rsid w:val="00A9225D"/>
    <w:rsid w:val="00A92C1F"/>
    <w:rsid w:val="00A92EAC"/>
    <w:rsid w:val="00A94DAC"/>
    <w:rsid w:val="00A97692"/>
    <w:rsid w:val="00AA1EA5"/>
    <w:rsid w:val="00AA2BA5"/>
    <w:rsid w:val="00AA362D"/>
    <w:rsid w:val="00AA3AF2"/>
    <w:rsid w:val="00AA41EE"/>
    <w:rsid w:val="00AA5AE2"/>
    <w:rsid w:val="00AA64B4"/>
    <w:rsid w:val="00AA7365"/>
    <w:rsid w:val="00AB0D80"/>
    <w:rsid w:val="00AB192F"/>
    <w:rsid w:val="00AB1EB0"/>
    <w:rsid w:val="00AB21F6"/>
    <w:rsid w:val="00AB2988"/>
    <w:rsid w:val="00AB5A0A"/>
    <w:rsid w:val="00AB5A47"/>
    <w:rsid w:val="00AB5EEF"/>
    <w:rsid w:val="00AB6435"/>
    <w:rsid w:val="00AB6F80"/>
    <w:rsid w:val="00AB704E"/>
    <w:rsid w:val="00AB71F1"/>
    <w:rsid w:val="00AC018A"/>
    <w:rsid w:val="00AC025C"/>
    <w:rsid w:val="00AC0776"/>
    <w:rsid w:val="00AC0921"/>
    <w:rsid w:val="00AC36E6"/>
    <w:rsid w:val="00AC3AD6"/>
    <w:rsid w:val="00AC40ED"/>
    <w:rsid w:val="00AC55AC"/>
    <w:rsid w:val="00AC58FA"/>
    <w:rsid w:val="00AC5A30"/>
    <w:rsid w:val="00AC75C4"/>
    <w:rsid w:val="00AC7775"/>
    <w:rsid w:val="00AC788E"/>
    <w:rsid w:val="00AC7CBE"/>
    <w:rsid w:val="00AD1CB9"/>
    <w:rsid w:val="00AD41CC"/>
    <w:rsid w:val="00AD4229"/>
    <w:rsid w:val="00AD4E72"/>
    <w:rsid w:val="00AD5E77"/>
    <w:rsid w:val="00AD6E27"/>
    <w:rsid w:val="00AD704F"/>
    <w:rsid w:val="00AD75D4"/>
    <w:rsid w:val="00AD7C4A"/>
    <w:rsid w:val="00AE07F6"/>
    <w:rsid w:val="00AE18B6"/>
    <w:rsid w:val="00AE2372"/>
    <w:rsid w:val="00AE259E"/>
    <w:rsid w:val="00AE3633"/>
    <w:rsid w:val="00AE3CFC"/>
    <w:rsid w:val="00AE53E0"/>
    <w:rsid w:val="00AE54AE"/>
    <w:rsid w:val="00AE5C17"/>
    <w:rsid w:val="00AE644A"/>
    <w:rsid w:val="00AE666A"/>
    <w:rsid w:val="00AE6F74"/>
    <w:rsid w:val="00AE7A96"/>
    <w:rsid w:val="00AE7C6E"/>
    <w:rsid w:val="00AF012D"/>
    <w:rsid w:val="00AF0BFA"/>
    <w:rsid w:val="00AF0C1C"/>
    <w:rsid w:val="00AF1C34"/>
    <w:rsid w:val="00AF2C83"/>
    <w:rsid w:val="00AF2DC7"/>
    <w:rsid w:val="00AF3F11"/>
    <w:rsid w:val="00AF4A0D"/>
    <w:rsid w:val="00AF5451"/>
    <w:rsid w:val="00AF5C6A"/>
    <w:rsid w:val="00AF69C8"/>
    <w:rsid w:val="00AF6AF1"/>
    <w:rsid w:val="00AF7CDF"/>
    <w:rsid w:val="00AF7FCD"/>
    <w:rsid w:val="00B0105F"/>
    <w:rsid w:val="00B01A5D"/>
    <w:rsid w:val="00B01BBB"/>
    <w:rsid w:val="00B01D7B"/>
    <w:rsid w:val="00B02651"/>
    <w:rsid w:val="00B03AB9"/>
    <w:rsid w:val="00B05235"/>
    <w:rsid w:val="00B0560A"/>
    <w:rsid w:val="00B066D1"/>
    <w:rsid w:val="00B07152"/>
    <w:rsid w:val="00B07482"/>
    <w:rsid w:val="00B10309"/>
    <w:rsid w:val="00B10963"/>
    <w:rsid w:val="00B12797"/>
    <w:rsid w:val="00B12E0A"/>
    <w:rsid w:val="00B12EA6"/>
    <w:rsid w:val="00B1378C"/>
    <w:rsid w:val="00B1601F"/>
    <w:rsid w:val="00B16201"/>
    <w:rsid w:val="00B17600"/>
    <w:rsid w:val="00B21945"/>
    <w:rsid w:val="00B21D92"/>
    <w:rsid w:val="00B22903"/>
    <w:rsid w:val="00B22F3F"/>
    <w:rsid w:val="00B238EA"/>
    <w:rsid w:val="00B26519"/>
    <w:rsid w:val="00B278E4"/>
    <w:rsid w:val="00B278EE"/>
    <w:rsid w:val="00B305A1"/>
    <w:rsid w:val="00B31F38"/>
    <w:rsid w:val="00B32464"/>
    <w:rsid w:val="00B34D2D"/>
    <w:rsid w:val="00B37013"/>
    <w:rsid w:val="00B379EA"/>
    <w:rsid w:val="00B37B47"/>
    <w:rsid w:val="00B40BB0"/>
    <w:rsid w:val="00B41444"/>
    <w:rsid w:val="00B41F50"/>
    <w:rsid w:val="00B42E1C"/>
    <w:rsid w:val="00B43CEE"/>
    <w:rsid w:val="00B47256"/>
    <w:rsid w:val="00B47358"/>
    <w:rsid w:val="00B47BD3"/>
    <w:rsid w:val="00B50390"/>
    <w:rsid w:val="00B50D36"/>
    <w:rsid w:val="00B5106F"/>
    <w:rsid w:val="00B5177C"/>
    <w:rsid w:val="00B540D1"/>
    <w:rsid w:val="00B561CD"/>
    <w:rsid w:val="00B57DD9"/>
    <w:rsid w:val="00B6011A"/>
    <w:rsid w:val="00B60B09"/>
    <w:rsid w:val="00B61847"/>
    <w:rsid w:val="00B64A95"/>
    <w:rsid w:val="00B64C6C"/>
    <w:rsid w:val="00B6730C"/>
    <w:rsid w:val="00B67C7E"/>
    <w:rsid w:val="00B70308"/>
    <w:rsid w:val="00B71F15"/>
    <w:rsid w:val="00B72738"/>
    <w:rsid w:val="00B72F6C"/>
    <w:rsid w:val="00B7469D"/>
    <w:rsid w:val="00B74B36"/>
    <w:rsid w:val="00B75C75"/>
    <w:rsid w:val="00B801FD"/>
    <w:rsid w:val="00B82417"/>
    <w:rsid w:val="00B831B7"/>
    <w:rsid w:val="00B879E3"/>
    <w:rsid w:val="00B916A5"/>
    <w:rsid w:val="00B917A5"/>
    <w:rsid w:val="00B91964"/>
    <w:rsid w:val="00B92078"/>
    <w:rsid w:val="00B92D3E"/>
    <w:rsid w:val="00B94853"/>
    <w:rsid w:val="00B9778D"/>
    <w:rsid w:val="00B97C90"/>
    <w:rsid w:val="00BA02B9"/>
    <w:rsid w:val="00BA1537"/>
    <w:rsid w:val="00BA1CB1"/>
    <w:rsid w:val="00BA27E4"/>
    <w:rsid w:val="00BA36E3"/>
    <w:rsid w:val="00BA3715"/>
    <w:rsid w:val="00BA5033"/>
    <w:rsid w:val="00BA51D3"/>
    <w:rsid w:val="00BA56A7"/>
    <w:rsid w:val="00BA5ACF"/>
    <w:rsid w:val="00BA5B7E"/>
    <w:rsid w:val="00BA619C"/>
    <w:rsid w:val="00BA6BE6"/>
    <w:rsid w:val="00BA6EEC"/>
    <w:rsid w:val="00BA7B1F"/>
    <w:rsid w:val="00BA7F74"/>
    <w:rsid w:val="00BB0C65"/>
    <w:rsid w:val="00BB1257"/>
    <w:rsid w:val="00BB12A7"/>
    <w:rsid w:val="00BB183B"/>
    <w:rsid w:val="00BB1912"/>
    <w:rsid w:val="00BB271B"/>
    <w:rsid w:val="00BB5A80"/>
    <w:rsid w:val="00BC3C01"/>
    <w:rsid w:val="00BC494E"/>
    <w:rsid w:val="00BC4D20"/>
    <w:rsid w:val="00BC4DC0"/>
    <w:rsid w:val="00BC5658"/>
    <w:rsid w:val="00BC58B1"/>
    <w:rsid w:val="00BC6428"/>
    <w:rsid w:val="00BC65F4"/>
    <w:rsid w:val="00BC66BC"/>
    <w:rsid w:val="00BC6B1A"/>
    <w:rsid w:val="00BC76D4"/>
    <w:rsid w:val="00BD18AD"/>
    <w:rsid w:val="00BD19FD"/>
    <w:rsid w:val="00BD27A7"/>
    <w:rsid w:val="00BD468E"/>
    <w:rsid w:val="00BD4AB1"/>
    <w:rsid w:val="00BD53C5"/>
    <w:rsid w:val="00BD55E2"/>
    <w:rsid w:val="00BD61FF"/>
    <w:rsid w:val="00BD62BA"/>
    <w:rsid w:val="00BD6972"/>
    <w:rsid w:val="00BD6D27"/>
    <w:rsid w:val="00BD6DDA"/>
    <w:rsid w:val="00BD76AD"/>
    <w:rsid w:val="00BE043C"/>
    <w:rsid w:val="00BE08E3"/>
    <w:rsid w:val="00BE0993"/>
    <w:rsid w:val="00BE1216"/>
    <w:rsid w:val="00BE20F7"/>
    <w:rsid w:val="00BE48BC"/>
    <w:rsid w:val="00BE4B14"/>
    <w:rsid w:val="00BE51C8"/>
    <w:rsid w:val="00BE5434"/>
    <w:rsid w:val="00BE584A"/>
    <w:rsid w:val="00BE5C21"/>
    <w:rsid w:val="00BE6609"/>
    <w:rsid w:val="00BE7016"/>
    <w:rsid w:val="00BE70CB"/>
    <w:rsid w:val="00BE7207"/>
    <w:rsid w:val="00BF0115"/>
    <w:rsid w:val="00BF0300"/>
    <w:rsid w:val="00BF08B7"/>
    <w:rsid w:val="00BF15A1"/>
    <w:rsid w:val="00BF25B4"/>
    <w:rsid w:val="00BF2E8C"/>
    <w:rsid w:val="00BF4DA6"/>
    <w:rsid w:val="00BF5E1B"/>
    <w:rsid w:val="00BF6694"/>
    <w:rsid w:val="00BF7A00"/>
    <w:rsid w:val="00C01E34"/>
    <w:rsid w:val="00C027EE"/>
    <w:rsid w:val="00C02BED"/>
    <w:rsid w:val="00C06FA9"/>
    <w:rsid w:val="00C07A73"/>
    <w:rsid w:val="00C10AF4"/>
    <w:rsid w:val="00C115AB"/>
    <w:rsid w:val="00C14AAC"/>
    <w:rsid w:val="00C14B06"/>
    <w:rsid w:val="00C154D8"/>
    <w:rsid w:val="00C167E6"/>
    <w:rsid w:val="00C1763F"/>
    <w:rsid w:val="00C20646"/>
    <w:rsid w:val="00C2089E"/>
    <w:rsid w:val="00C21C62"/>
    <w:rsid w:val="00C223C0"/>
    <w:rsid w:val="00C23887"/>
    <w:rsid w:val="00C23C44"/>
    <w:rsid w:val="00C27EEB"/>
    <w:rsid w:val="00C31C3D"/>
    <w:rsid w:val="00C32231"/>
    <w:rsid w:val="00C328C0"/>
    <w:rsid w:val="00C32967"/>
    <w:rsid w:val="00C3421E"/>
    <w:rsid w:val="00C347B6"/>
    <w:rsid w:val="00C35516"/>
    <w:rsid w:val="00C3654E"/>
    <w:rsid w:val="00C40DBF"/>
    <w:rsid w:val="00C41DC2"/>
    <w:rsid w:val="00C42516"/>
    <w:rsid w:val="00C43276"/>
    <w:rsid w:val="00C44615"/>
    <w:rsid w:val="00C45C3C"/>
    <w:rsid w:val="00C521FD"/>
    <w:rsid w:val="00C526F1"/>
    <w:rsid w:val="00C52826"/>
    <w:rsid w:val="00C53547"/>
    <w:rsid w:val="00C5373A"/>
    <w:rsid w:val="00C5401F"/>
    <w:rsid w:val="00C550B3"/>
    <w:rsid w:val="00C55219"/>
    <w:rsid w:val="00C57B36"/>
    <w:rsid w:val="00C57D12"/>
    <w:rsid w:val="00C61559"/>
    <w:rsid w:val="00C6177A"/>
    <w:rsid w:val="00C6266D"/>
    <w:rsid w:val="00C63577"/>
    <w:rsid w:val="00C6428C"/>
    <w:rsid w:val="00C6473D"/>
    <w:rsid w:val="00C64921"/>
    <w:rsid w:val="00C64A1F"/>
    <w:rsid w:val="00C6525D"/>
    <w:rsid w:val="00C66A1B"/>
    <w:rsid w:val="00C66E5F"/>
    <w:rsid w:val="00C67B64"/>
    <w:rsid w:val="00C70E9A"/>
    <w:rsid w:val="00C71785"/>
    <w:rsid w:val="00C7230E"/>
    <w:rsid w:val="00C72DE6"/>
    <w:rsid w:val="00C732AB"/>
    <w:rsid w:val="00C75A9C"/>
    <w:rsid w:val="00C77B17"/>
    <w:rsid w:val="00C80CEF"/>
    <w:rsid w:val="00C823FC"/>
    <w:rsid w:val="00C84ABC"/>
    <w:rsid w:val="00C85117"/>
    <w:rsid w:val="00C856CB"/>
    <w:rsid w:val="00C86F4A"/>
    <w:rsid w:val="00C87595"/>
    <w:rsid w:val="00C87597"/>
    <w:rsid w:val="00C876B0"/>
    <w:rsid w:val="00C87863"/>
    <w:rsid w:val="00C90E5F"/>
    <w:rsid w:val="00C93B48"/>
    <w:rsid w:val="00C93E2A"/>
    <w:rsid w:val="00C93E58"/>
    <w:rsid w:val="00C93E90"/>
    <w:rsid w:val="00C95616"/>
    <w:rsid w:val="00C95655"/>
    <w:rsid w:val="00C962D1"/>
    <w:rsid w:val="00C96F4B"/>
    <w:rsid w:val="00C97794"/>
    <w:rsid w:val="00C9784F"/>
    <w:rsid w:val="00CA05D7"/>
    <w:rsid w:val="00CA05EE"/>
    <w:rsid w:val="00CA0CC4"/>
    <w:rsid w:val="00CA0F2A"/>
    <w:rsid w:val="00CA10CB"/>
    <w:rsid w:val="00CA2EDC"/>
    <w:rsid w:val="00CA313D"/>
    <w:rsid w:val="00CA60EE"/>
    <w:rsid w:val="00CA6FA9"/>
    <w:rsid w:val="00CA7376"/>
    <w:rsid w:val="00CA753A"/>
    <w:rsid w:val="00CA7BAD"/>
    <w:rsid w:val="00CB18AE"/>
    <w:rsid w:val="00CB1B3B"/>
    <w:rsid w:val="00CB1D2D"/>
    <w:rsid w:val="00CB260C"/>
    <w:rsid w:val="00CB26DB"/>
    <w:rsid w:val="00CB27D2"/>
    <w:rsid w:val="00CB2D43"/>
    <w:rsid w:val="00CB2D98"/>
    <w:rsid w:val="00CB3248"/>
    <w:rsid w:val="00CB3299"/>
    <w:rsid w:val="00CB43B6"/>
    <w:rsid w:val="00CB4D80"/>
    <w:rsid w:val="00CB4F68"/>
    <w:rsid w:val="00CB5441"/>
    <w:rsid w:val="00CB6501"/>
    <w:rsid w:val="00CB6650"/>
    <w:rsid w:val="00CB68CC"/>
    <w:rsid w:val="00CB793D"/>
    <w:rsid w:val="00CC0F71"/>
    <w:rsid w:val="00CC2ECE"/>
    <w:rsid w:val="00CC37BA"/>
    <w:rsid w:val="00CC3D62"/>
    <w:rsid w:val="00CC3E8C"/>
    <w:rsid w:val="00CC56C5"/>
    <w:rsid w:val="00CC5FC0"/>
    <w:rsid w:val="00CC5FD9"/>
    <w:rsid w:val="00CC61A5"/>
    <w:rsid w:val="00CC6200"/>
    <w:rsid w:val="00CC6F1E"/>
    <w:rsid w:val="00CC7B20"/>
    <w:rsid w:val="00CD04FC"/>
    <w:rsid w:val="00CD06D9"/>
    <w:rsid w:val="00CD1434"/>
    <w:rsid w:val="00CD15DC"/>
    <w:rsid w:val="00CD29A6"/>
    <w:rsid w:val="00CD323F"/>
    <w:rsid w:val="00CD4622"/>
    <w:rsid w:val="00CD5F17"/>
    <w:rsid w:val="00CD7C85"/>
    <w:rsid w:val="00CE15A9"/>
    <w:rsid w:val="00CE1DEA"/>
    <w:rsid w:val="00CE3231"/>
    <w:rsid w:val="00CE3481"/>
    <w:rsid w:val="00CE39C1"/>
    <w:rsid w:val="00CE4FE8"/>
    <w:rsid w:val="00CE50EE"/>
    <w:rsid w:val="00CE5310"/>
    <w:rsid w:val="00CE7BFD"/>
    <w:rsid w:val="00CF005E"/>
    <w:rsid w:val="00CF12D0"/>
    <w:rsid w:val="00CF1EE5"/>
    <w:rsid w:val="00CF3069"/>
    <w:rsid w:val="00CF30A1"/>
    <w:rsid w:val="00CF45F2"/>
    <w:rsid w:val="00CF4D1B"/>
    <w:rsid w:val="00CF5814"/>
    <w:rsid w:val="00CF5944"/>
    <w:rsid w:val="00CF5965"/>
    <w:rsid w:val="00CF672F"/>
    <w:rsid w:val="00CF76E4"/>
    <w:rsid w:val="00D0090F"/>
    <w:rsid w:val="00D0163C"/>
    <w:rsid w:val="00D01B90"/>
    <w:rsid w:val="00D02BE0"/>
    <w:rsid w:val="00D05CD8"/>
    <w:rsid w:val="00D05D35"/>
    <w:rsid w:val="00D064F5"/>
    <w:rsid w:val="00D06ACA"/>
    <w:rsid w:val="00D10BE6"/>
    <w:rsid w:val="00D11150"/>
    <w:rsid w:val="00D11BF6"/>
    <w:rsid w:val="00D1227B"/>
    <w:rsid w:val="00D12B52"/>
    <w:rsid w:val="00D13A56"/>
    <w:rsid w:val="00D13BE0"/>
    <w:rsid w:val="00D15A31"/>
    <w:rsid w:val="00D1687E"/>
    <w:rsid w:val="00D16CF9"/>
    <w:rsid w:val="00D17E28"/>
    <w:rsid w:val="00D20A06"/>
    <w:rsid w:val="00D20A91"/>
    <w:rsid w:val="00D20B23"/>
    <w:rsid w:val="00D20D52"/>
    <w:rsid w:val="00D21E4E"/>
    <w:rsid w:val="00D22AFF"/>
    <w:rsid w:val="00D23887"/>
    <w:rsid w:val="00D23C95"/>
    <w:rsid w:val="00D24951"/>
    <w:rsid w:val="00D24F61"/>
    <w:rsid w:val="00D263E3"/>
    <w:rsid w:val="00D26832"/>
    <w:rsid w:val="00D303F3"/>
    <w:rsid w:val="00D32422"/>
    <w:rsid w:val="00D3628C"/>
    <w:rsid w:val="00D36B81"/>
    <w:rsid w:val="00D379FA"/>
    <w:rsid w:val="00D4016F"/>
    <w:rsid w:val="00D4027F"/>
    <w:rsid w:val="00D407D6"/>
    <w:rsid w:val="00D40E20"/>
    <w:rsid w:val="00D41879"/>
    <w:rsid w:val="00D41ED5"/>
    <w:rsid w:val="00D423E0"/>
    <w:rsid w:val="00D44152"/>
    <w:rsid w:val="00D441BE"/>
    <w:rsid w:val="00D442FC"/>
    <w:rsid w:val="00D444AC"/>
    <w:rsid w:val="00D44900"/>
    <w:rsid w:val="00D464E5"/>
    <w:rsid w:val="00D51AB0"/>
    <w:rsid w:val="00D5256D"/>
    <w:rsid w:val="00D527A6"/>
    <w:rsid w:val="00D542E6"/>
    <w:rsid w:val="00D54EA6"/>
    <w:rsid w:val="00D55518"/>
    <w:rsid w:val="00D55748"/>
    <w:rsid w:val="00D55A3B"/>
    <w:rsid w:val="00D561CD"/>
    <w:rsid w:val="00D56CA6"/>
    <w:rsid w:val="00D5729E"/>
    <w:rsid w:val="00D5797D"/>
    <w:rsid w:val="00D61A3F"/>
    <w:rsid w:val="00D628E2"/>
    <w:rsid w:val="00D63685"/>
    <w:rsid w:val="00D673AF"/>
    <w:rsid w:val="00D675A4"/>
    <w:rsid w:val="00D679D4"/>
    <w:rsid w:val="00D7179F"/>
    <w:rsid w:val="00D717FC"/>
    <w:rsid w:val="00D718D3"/>
    <w:rsid w:val="00D71BB5"/>
    <w:rsid w:val="00D724E8"/>
    <w:rsid w:val="00D728F5"/>
    <w:rsid w:val="00D736C3"/>
    <w:rsid w:val="00D74014"/>
    <w:rsid w:val="00D7417B"/>
    <w:rsid w:val="00D745E4"/>
    <w:rsid w:val="00D7648C"/>
    <w:rsid w:val="00D7682B"/>
    <w:rsid w:val="00D77499"/>
    <w:rsid w:val="00D77DE6"/>
    <w:rsid w:val="00D80C48"/>
    <w:rsid w:val="00D815DE"/>
    <w:rsid w:val="00D81966"/>
    <w:rsid w:val="00D83FEF"/>
    <w:rsid w:val="00D850E0"/>
    <w:rsid w:val="00D8593D"/>
    <w:rsid w:val="00D870DD"/>
    <w:rsid w:val="00D87225"/>
    <w:rsid w:val="00D91054"/>
    <w:rsid w:val="00D919AD"/>
    <w:rsid w:val="00D91A4A"/>
    <w:rsid w:val="00D91F8D"/>
    <w:rsid w:val="00D938BD"/>
    <w:rsid w:val="00DA220F"/>
    <w:rsid w:val="00DA3787"/>
    <w:rsid w:val="00DA64E0"/>
    <w:rsid w:val="00DA66DE"/>
    <w:rsid w:val="00DB1F4F"/>
    <w:rsid w:val="00DB31B4"/>
    <w:rsid w:val="00DB32F9"/>
    <w:rsid w:val="00DB3713"/>
    <w:rsid w:val="00DB3767"/>
    <w:rsid w:val="00DB4FBA"/>
    <w:rsid w:val="00DB556F"/>
    <w:rsid w:val="00DB5EDA"/>
    <w:rsid w:val="00DB6D68"/>
    <w:rsid w:val="00DC006E"/>
    <w:rsid w:val="00DC0DE3"/>
    <w:rsid w:val="00DC6511"/>
    <w:rsid w:val="00DC6D57"/>
    <w:rsid w:val="00DC75FC"/>
    <w:rsid w:val="00DC76A7"/>
    <w:rsid w:val="00DC76E2"/>
    <w:rsid w:val="00DD0C4C"/>
    <w:rsid w:val="00DD0FFF"/>
    <w:rsid w:val="00DD3D7E"/>
    <w:rsid w:val="00DD44BA"/>
    <w:rsid w:val="00DD497C"/>
    <w:rsid w:val="00DD4B25"/>
    <w:rsid w:val="00DD53C9"/>
    <w:rsid w:val="00DD7788"/>
    <w:rsid w:val="00DD7F9B"/>
    <w:rsid w:val="00DE0F52"/>
    <w:rsid w:val="00DE19BC"/>
    <w:rsid w:val="00DE27EB"/>
    <w:rsid w:val="00DE33D3"/>
    <w:rsid w:val="00DE3C09"/>
    <w:rsid w:val="00DE3E39"/>
    <w:rsid w:val="00DE4C1B"/>
    <w:rsid w:val="00DE4F9E"/>
    <w:rsid w:val="00DE682B"/>
    <w:rsid w:val="00DE772C"/>
    <w:rsid w:val="00DE7B4B"/>
    <w:rsid w:val="00DF16A1"/>
    <w:rsid w:val="00DF2154"/>
    <w:rsid w:val="00DF219F"/>
    <w:rsid w:val="00DF248A"/>
    <w:rsid w:val="00DF2C68"/>
    <w:rsid w:val="00DF3112"/>
    <w:rsid w:val="00DF325E"/>
    <w:rsid w:val="00DF3BA6"/>
    <w:rsid w:val="00DF50F4"/>
    <w:rsid w:val="00DF5FA6"/>
    <w:rsid w:val="00E018E3"/>
    <w:rsid w:val="00E03161"/>
    <w:rsid w:val="00E0320E"/>
    <w:rsid w:val="00E03C22"/>
    <w:rsid w:val="00E03D28"/>
    <w:rsid w:val="00E07932"/>
    <w:rsid w:val="00E07944"/>
    <w:rsid w:val="00E07EEE"/>
    <w:rsid w:val="00E10883"/>
    <w:rsid w:val="00E136FD"/>
    <w:rsid w:val="00E13D84"/>
    <w:rsid w:val="00E13F7C"/>
    <w:rsid w:val="00E1422B"/>
    <w:rsid w:val="00E158CF"/>
    <w:rsid w:val="00E16245"/>
    <w:rsid w:val="00E16822"/>
    <w:rsid w:val="00E177C1"/>
    <w:rsid w:val="00E21522"/>
    <w:rsid w:val="00E238C3"/>
    <w:rsid w:val="00E24983"/>
    <w:rsid w:val="00E24CE5"/>
    <w:rsid w:val="00E252C4"/>
    <w:rsid w:val="00E254A8"/>
    <w:rsid w:val="00E26CF0"/>
    <w:rsid w:val="00E273C7"/>
    <w:rsid w:val="00E27B3A"/>
    <w:rsid w:val="00E30110"/>
    <w:rsid w:val="00E30E07"/>
    <w:rsid w:val="00E31EB5"/>
    <w:rsid w:val="00E32D36"/>
    <w:rsid w:val="00E331AE"/>
    <w:rsid w:val="00E3415F"/>
    <w:rsid w:val="00E34A04"/>
    <w:rsid w:val="00E35232"/>
    <w:rsid w:val="00E3790C"/>
    <w:rsid w:val="00E403B1"/>
    <w:rsid w:val="00E4154A"/>
    <w:rsid w:val="00E42CD3"/>
    <w:rsid w:val="00E42D8B"/>
    <w:rsid w:val="00E439CD"/>
    <w:rsid w:val="00E449DD"/>
    <w:rsid w:val="00E44D5E"/>
    <w:rsid w:val="00E45426"/>
    <w:rsid w:val="00E4642C"/>
    <w:rsid w:val="00E46513"/>
    <w:rsid w:val="00E47EAD"/>
    <w:rsid w:val="00E50348"/>
    <w:rsid w:val="00E53ECD"/>
    <w:rsid w:val="00E547DD"/>
    <w:rsid w:val="00E54F07"/>
    <w:rsid w:val="00E55D33"/>
    <w:rsid w:val="00E5735F"/>
    <w:rsid w:val="00E612BB"/>
    <w:rsid w:val="00E62397"/>
    <w:rsid w:val="00E64B8B"/>
    <w:rsid w:val="00E64E64"/>
    <w:rsid w:val="00E65814"/>
    <w:rsid w:val="00E6589A"/>
    <w:rsid w:val="00E65D17"/>
    <w:rsid w:val="00E65E6C"/>
    <w:rsid w:val="00E66113"/>
    <w:rsid w:val="00E72C79"/>
    <w:rsid w:val="00E74815"/>
    <w:rsid w:val="00E80508"/>
    <w:rsid w:val="00E8090A"/>
    <w:rsid w:val="00E81C87"/>
    <w:rsid w:val="00E81D28"/>
    <w:rsid w:val="00E82692"/>
    <w:rsid w:val="00E82B4F"/>
    <w:rsid w:val="00E844DB"/>
    <w:rsid w:val="00E84630"/>
    <w:rsid w:val="00E86729"/>
    <w:rsid w:val="00E86800"/>
    <w:rsid w:val="00E869F6"/>
    <w:rsid w:val="00E87201"/>
    <w:rsid w:val="00E91223"/>
    <w:rsid w:val="00E9185E"/>
    <w:rsid w:val="00E91996"/>
    <w:rsid w:val="00E91C24"/>
    <w:rsid w:val="00E92387"/>
    <w:rsid w:val="00E92828"/>
    <w:rsid w:val="00E95484"/>
    <w:rsid w:val="00E96049"/>
    <w:rsid w:val="00E9696D"/>
    <w:rsid w:val="00EA2D7B"/>
    <w:rsid w:val="00EA4989"/>
    <w:rsid w:val="00EA546E"/>
    <w:rsid w:val="00EA5AA1"/>
    <w:rsid w:val="00EA6C28"/>
    <w:rsid w:val="00EB10F0"/>
    <w:rsid w:val="00EB1C2D"/>
    <w:rsid w:val="00EB6910"/>
    <w:rsid w:val="00EB7F96"/>
    <w:rsid w:val="00EC0186"/>
    <w:rsid w:val="00EC1B98"/>
    <w:rsid w:val="00EC2381"/>
    <w:rsid w:val="00EC2601"/>
    <w:rsid w:val="00EC3090"/>
    <w:rsid w:val="00EC3BAB"/>
    <w:rsid w:val="00EC569C"/>
    <w:rsid w:val="00EC5747"/>
    <w:rsid w:val="00EC5F93"/>
    <w:rsid w:val="00EC6694"/>
    <w:rsid w:val="00EC6FF2"/>
    <w:rsid w:val="00ED01B9"/>
    <w:rsid w:val="00ED0230"/>
    <w:rsid w:val="00ED093F"/>
    <w:rsid w:val="00ED11CC"/>
    <w:rsid w:val="00ED1D5B"/>
    <w:rsid w:val="00ED28D7"/>
    <w:rsid w:val="00ED3997"/>
    <w:rsid w:val="00ED3D68"/>
    <w:rsid w:val="00ED434C"/>
    <w:rsid w:val="00ED524D"/>
    <w:rsid w:val="00ED6021"/>
    <w:rsid w:val="00EE016A"/>
    <w:rsid w:val="00EE0905"/>
    <w:rsid w:val="00EE091C"/>
    <w:rsid w:val="00EE0F54"/>
    <w:rsid w:val="00EE2920"/>
    <w:rsid w:val="00EE32E4"/>
    <w:rsid w:val="00EE59D9"/>
    <w:rsid w:val="00EE6807"/>
    <w:rsid w:val="00EE7B05"/>
    <w:rsid w:val="00EF07FE"/>
    <w:rsid w:val="00EF1AD8"/>
    <w:rsid w:val="00EF1C0C"/>
    <w:rsid w:val="00EF1F40"/>
    <w:rsid w:val="00EF264A"/>
    <w:rsid w:val="00EF3A42"/>
    <w:rsid w:val="00EF3EBA"/>
    <w:rsid w:val="00EF46F2"/>
    <w:rsid w:val="00EF5182"/>
    <w:rsid w:val="00EF638E"/>
    <w:rsid w:val="00EF668E"/>
    <w:rsid w:val="00EF669D"/>
    <w:rsid w:val="00EF691C"/>
    <w:rsid w:val="00EF74B7"/>
    <w:rsid w:val="00EF7BFD"/>
    <w:rsid w:val="00EF7C2D"/>
    <w:rsid w:val="00F00467"/>
    <w:rsid w:val="00F01B0C"/>
    <w:rsid w:val="00F020C2"/>
    <w:rsid w:val="00F02D43"/>
    <w:rsid w:val="00F02F3B"/>
    <w:rsid w:val="00F03559"/>
    <w:rsid w:val="00F03A92"/>
    <w:rsid w:val="00F058CB"/>
    <w:rsid w:val="00F05D9F"/>
    <w:rsid w:val="00F05E32"/>
    <w:rsid w:val="00F0654A"/>
    <w:rsid w:val="00F067EC"/>
    <w:rsid w:val="00F114AD"/>
    <w:rsid w:val="00F118E2"/>
    <w:rsid w:val="00F14E9D"/>
    <w:rsid w:val="00F151E7"/>
    <w:rsid w:val="00F154D5"/>
    <w:rsid w:val="00F1629A"/>
    <w:rsid w:val="00F16F31"/>
    <w:rsid w:val="00F16F87"/>
    <w:rsid w:val="00F174AD"/>
    <w:rsid w:val="00F205EE"/>
    <w:rsid w:val="00F2062A"/>
    <w:rsid w:val="00F21148"/>
    <w:rsid w:val="00F2338F"/>
    <w:rsid w:val="00F23DAF"/>
    <w:rsid w:val="00F24E3B"/>
    <w:rsid w:val="00F26862"/>
    <w:rsid w:val="00F273D8"/>
    <w:rsid w:val="00F278B7"/>
    <w:rsid w:val="00F30102"/>
    <w:rsid w:val="00F307A0"/>
    <w:rsid w:val="00F324DD"/>
    <w:rsid w:val="00F346F4"/>
    <w:rsid w:val="00F35CE7"/>
    <w:rsid w:val="00F36B43"/>
    <w:rsid w:val="00F4030B"/>
    <w:rsid w:val="00F42080"/>
    <w:rsid w:val="00F42B1F"/>
    <w:rsid w:val="00F42C38"/>
    <w:rsid w:val="00F435D8"/>
    <w:rsid w:val="00F43673"/>
    <w:rsid w:val="00F44D72"/>
    <w:rsid w:val="00F45039"/>
    <w:rsid w:val="00F45057"/>
    <w:rsid w:val="00F5064B"/>
    <w:rsid w:val="00F5104A"/>
    <w:rsid w:val="00F510F4"/>
    <w:rsid w:val="00F51D8B"/>
    <w:rsid w:val="00F51D93"/>
    <w:rsid w:val="00F53320"/>
    <w:rsid w:val="00F53706"/>
    <w:rsid w:val="00F546CC"/>
    <w:rsid w:val="00F5489E"/>
    <w:rsid w:val="00F553A7"/>
    <w:rsid w:val="00F5557F"/>
    <w:rsid w:val="00F55760"/>
    <w:rsid w:val="00F55BCC"/>
    <w:rsid w:val="00F55D21"/>
    <w:rsid w:val="00F56E84"/>
    <w:rsid w:val="00F57058"/>
    <w:rsid w:val="00F60E00"/>
    <w:rsid w:val="00F67B7A"/>
    <w:rsid w:val="00F708C8"/>
    <w:rsid w:val="00F70E86"/>
    <w:rsid w:val="00F72C83"/>
    <w:rsid w:val="00F75332"/>
    <w:rsid w:val="00F76430"/>
    <w:rsid w:val="00F764E1"/>
    <w:rsid w:val="00F7752E"/>
    <w:rsid w:val="00F802BC"/>
    <w:rsid w:val="00F8116F"/>
    <w:rsid w:val="00F81ED1"/>
    <w:rsid w:val="00F83262"/>
    <w:rsid w:val="00F848C2"/>
    <w:rsid w:val="00F85513"/>
    <w:rsid w:val="00F85A50"/>
    <w:rsid w:val="00F85C24"/>
    <w:rsid w:val="00F86176"/>
    <w:rsid w:val="00F86BBF"/>
    <w:rsid w:val="00F90462"/>
    <w:rsid w:val="00F90650"/>
    <w:rsid w:val="00F90705"/>
    <w:rsid w:val="00F90DAF"/>
    <w:rsid w:val="00F921B2"/>
    <w:rsid w:val="00F9311E"/>
    <w:rsid w:val="00F93225"/>
    <w:rsid w:val="00F93E1A"/>
    <w:rsid w:val="00F94E9A"/>
    <w:rsid w:val="00F9634F"/>
    <w:rsid w:val="00F968D1"/>
    <w:rsid w:val="00FA02DD"/>
    <w:rsid w:val="00FA23E4"/>
    <w:rsid w:val="00FB0767"/>
    <w:rsid w:val="00FB1A84"/>
    <w:rsid w:val="00FB361C"/>
    <w:rsid w:val="00FB3E56"/>
    <w:rsid w:val="00FB40DA"/>
    <w:rsid w:val="00FB433A"/>
    <w:rsid w:val="00FB64BE"/>
    <w:rsid w:val="00FC06C7"/>
    <w:rsid w:val="00FC2E69"/>
    <w:rsid w:val="00FC32C3"/>
    <w:rsid w:val="00FC33D2"/>
    <w:rsid w:val="00FC33E5"/>
    <w:rsid w:val="00FC3C3E"/>
    <w:rsid w:val="00FC4278"/>
    <w:rsid w:val="00FC5412"/>
    <w:rsid w:val="00FC617F"/>
    <w:rsid w:val="00FC6D89"/>
    <w:rsid w:val="00FD0954"/>
    <w:rsid w:val="00FD2B46"/>
    <w:rsid w:val="00FD3336"/>
    <w:rsid w:val="00FD343F"/>
    <w:rsid w:val="00FE02F8"/>
    <w:rsid w:val="00FE33D7"/>
    <w:rsid w:val="00FE39DF"/>
    <w:rsid w:val="00FE3E12"/>
    <w:rsid w:val="00FE4B59"/>
    <w:rsid w:val="00FE5C7A"/>
    <w:rsid w:val="00FE6226"/>
    <w:rsid w:val="00FE754D"/>
    <w:rsid w:val="00FF02DF"/>
    <w:rsid w:val="00FF0B50"/>
    <w:rsid w:val="00FF0F48"/>
    <w:rsid w:val="00FF12DC"/>
    <w:rsid w:val="00FF1BA8"/>
    <w:rsid w:val="00FF2012"/>
    <w:rsid w:val="00FF2CA0"/>
    <w:rsid w:val="00FF3CF2"/>
    <w:rsid w:val="00FF3D9D"/>
    <w:rsid w:val="00FF3FCE"/>
    <w:rsid w:val="00FF4903"/>
    <w:rsid w:val="00FF63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locked="1" w:semiHidden="0" w:uiPriority="0" w:unhideWhenUsed="0"/>
    <w:lsdException w:name="heading 1" w:locked="1" w:semiHidden="0" w:uiPriority="0" w:unhideWhenUsed="0"/>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35" w:qFormat="1"/>
    <w:lsdException w:name="Title" w:locked="1" w:semiHidden="0" w:uiPriority="0" w:unhideWhenUsed="0"/>
    <w:lsdException w:name="Default Paragraph Font" w:locked="1" w:semiHidden="0" w:uiPriority="0" w:unhideWhenUsed="0"/>
    <w:lsdException w:name="Subtitle" w:locked="1" w:semiHidden="0" w:uiPriority="0" w:unhideWhenUsed="0"/>
    <w:lsdException w:name="Strong" w:locked="1" w:semiHidden="0" w:unhideWhenUsed="0"/>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23518C"/>
    <w:rPr>
      <w:rFonts w:ascii="Arial" w:hAnsi="Arial"/>
      <w:sz w:val="22"/>
      <w:szCs w:val="24"/>
      <w:lang w:eastAsia="en-US"/>
    </w:rPr>
  </w:style>
  <w:style w:type="paragraph" w:styleId="Heading1">
    <w:name w:val="heading 1"/>
    <w:basedOn w:val="Normal"/>
    <w:next w:val="Normal"/>
    <w:link w:val="Heading1Char"/>
    <w:unhideWhenUsed/>
    <w:locked/>
    <w:rsid w:val="006C6AF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518C"/>
    <w:rPr>
      <w:rFonts w:asciiTheme="majorHAnsi" w:eastAsiaTheme="majorEastAsia" w:hAnsiTheme="majorHAnsi" w:cstheme="majorBidi"/>
      <w:color w:val="365F91" w:themeColor="accent1" w:themeShade="BF"/>
      <w:sz w:val="32"/>
      <w:szCs w:val="32"/>
      <w:lang w:eastAsia="en-US"/>
    </w:rPr>
  </w:style>
  <w:style w:type="paragraph" w:styleId="BalloonText">
    <w:name w:val="Balloon Text"/>
    <w:basedOn w:val="Normal"/>
    <w:link w:val="BalloonTextChar"/>
    <w:uiPriority w:val="99"/>
    <w:semiHidden/>
    <w:rsid w:val="00DE27EB"/>
    <w:rPr>
      <w:rFonts w:ascii="Tahoma" w:hAnsi="Tahoma" w:cs="Tahoma"/>
      <w:sz w:val="16"/>
      <w:szCs w:val="16"/>
    </w:rPr>
  </w:style>
  <w:style w:type="character" w:customStyle="1" w:styleId="BalloonTextChar">
    <w:name w:val="Balloon Text Char"/>
    <w:link w:val="BalloonText"/>
    <w:uiPriority w:val="99"/>
    <w:semiHidden/>
    <w:locked/>
    <w:rsid w:val="009C52FF"/>
    <w:rPr>
      <w:rFonts w:cs="Times New Roman"/>
      <w:sz w:val="2"/>
      <w:lang w:eastAsia="en-US"/>
    </w:rPr>
  </w:style>
  <w:style w:type="character" w:styleId="Hyperlink">
    <w:name w:val="Hyperlink"/>
    <w:uiPriority w:val="99"/>
    <w:rsid w:val="00A02624"/>
    <w:rPr>
      <w:rFonts w:cs="Times New Roman"/>
      <w:color w:val="0000FF"/>
      <w:u w:val="single"/>
    </w:rPr>
  </w:style>
  <w:style w:type="character" w:styleId="CommentReference">
    <w:name w:val="annotation reference"/>
    <w:uiPriority w:val="99"/>
    <w:semiHidden/>
    <w:rsid w:val="00DF325E"/>
    <w:rPr>
      <w:rFonts w:cs="Times New Roman"/>
      <w:sz w:val="16"/>
      <w:szCs w:val="16"/>
    </w:rPr>
  </w:style>
  <w:style w:type="paragraph" w:styleId="CommentText">
    <w:name w:val="annotation text"/>
    <w:basedOn w:val="Normal"/>
    <w:link w:val="CommentTextChar"/>
    <w:uiPriority w:val="99"/>
    <w:semiHidden/>
    <w:rsid w:val="00DF325E"/>
    <w:rPr>
      <w:sz w:val="20"/>
      <w:szCs w:val="20"/>
    </w:rPr>
  </w:style>
  <w:style w:type="character" w:customStyle="1" w:styleId="CommentTextChar">
    <w:name w:val="Comment Text Char"/>
    <w:link w:val="CommentText"/>
    <w:uiPriority w:val="99"/>
    <w:semiHidden/>
    <w:locked/>
    <w:rsid w:val="00DF325E"/>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DF325E"/>
    <w:rPr>
      <w:b/>
      <w:bCs/>
    </w:rPr>
  </w:style>
  <w:style w:type="character" w:customStyle="1" w:styleId="CommentSubjectChar">
    <w:name w:val="Comment Subject Char"/>
    <w:link w:val="CommentSubject"/>
    <w:uiPriority w:val="99"/>
    <w:semiHidden/>
    <w:locked/>
    <w:rsid w:val="00DF325E"/>
    <w:rPr>
      <w:rFonts w:cs="Times New Roman"/>
      <w:b/>
      <w:bCs/>
      <w:sz w:val="20"/>
      <w:szCs w:val="20"/>
      <w:lang w:eastAsia="en-US"/>
    </w:rPr>
  </w:style>
  <w:style w:type="paragraph" w:styleId="Revision">
    <w:name w:val="Revision"/>
    <w:hidden/>
    <w:uiPriority w:val="99"/>
    <w:semiHidden/>
    <w:rsid w:val="00266C2D"/>
    <w:rPr>
      <w:sz w:val="24"/>
      <w:szCs w:val="24"/>
      <w:lang w:eastAsia="en-US"/>
    </w:rPr>
  </w:style>
  <w:style w:type="paragraph" w:customStyle="1" w:styleId="DHSheadingB">
    <w:name w:val="DHS heading B"/>
    <w:next w:val="Normal"/>
    <w:qFormat/>
    <w:rsid w:val="00D561CD"/>
    <w:pPr>
      <w:spacing w:before="240" w:after="90" w:line="320" w:lineRule="exact"/>
      <w:outlineLvl w:val="1"/>
    </w:pPr>
    <w:rPr>
      <w:rFonts w:ascii="Arial" w:hAnsi="Arial"/>
      <w:b/>
      <w:bCs/>
      <w:color w:val="7C93B9"/>
      <w:sz w:val="26"/>
      <w:szCs w:val="24"/>
      <w:lang w:eastAsia="en-US"/>
    </w:rPr>
  </w:style>
  <w:style w:type="paragraph" w:customStyle="1" w:styleId="Bodycopy">
    <w:name w:val="Body copy"/>
    <w:basedOn w:val="Normal"/>
    <w:uiPriority w:val="99"/>
    <w:rsid w:val="001868BF"/>
    <w:pPr>
      <w:widowControl w:val="0"/>
      <w:tabs>
        <w:tab w:val="left" w:pos="227"/>
        <w:tab w:val="left" w:pos="397"/>
        <w:tab w:val="left" w:pos="567"/>
      </w:tabs>
      <w:suppressAutoHyphens/>
      <w:autoSpaceDE w:val="0"/>
      <w:autoSpaceDN w:val="0"/>
      <w:adjustRightInd w:val="0"/>
      <w:spacing w:before="28" w:after="85" w:line="270" w:lineRule="atLeast"/>
      <w:textAlignment w:val="baseline"/>
    </w:pPr>
    <w:rPr>
      <w:rFonts w:ascii="HelveticaNeueLTStd-Lt" w:hAnsi="HelveticaNeueLTStd-Lt" w:cs="HelveticaNeueLTStd-Lt"/>
      <w:color w:val="000000"/>
      <w:sz w:val="20"/>
      <w:szCs w:val="20"/>
      <w:lang w:val="en-US"/>
    </w:rPr>
  </w:style>
  <w:style w:type="character" w:styleId="FollowedHyperlink">
    <w:name w:val="FollowedHyperlink"/>
    <w:uiPriority w:val="99"/>
    <w:semiHidden/>
    <w:unhideWhenUsed/>
    <w:rsid w:val="00DC76A7"/>
    <w:rPr>
      <w:rFonts w:cs="Times New Roman"/>
      <w:color w:val="800080"/>
      <w:u w:val="single"/>
    </w:rPr>
  </w:style>
  <w:style w:type="paragraph" w:styleId="Header">
    <w:name w:val="header"/>
    <w:basedOn w:val="Normal"/>
    <w:link w:val="HeaderChar"/>
    <w:uiPriority w:val="99"/>
    <w:semiHidden/>
    <w:unhideWhenUsed/>
    <w:rsid w:val="008F5EF7"/>
    <w:pPr>
      <w:tabs>
        <w:tab w:val="center" w:pos="4513"/>
        <w:tab w:val="right" w:pos="9026"/>
      </w:tabs>
    </w:pPr>
  </w:style>
  <w:style w:type="character" w:customStyle="1" w:styleId="HeaderChar">
    <w:name w:val="Header Char"/>
    <w:link w:val="Header"/>
    <w:uiPriority w:val="99"/>
    <w:semiHidden/>
    <w:locked/>
    <w:rsid w:val="008F5EF7"/>
    <w:rPr>
      <w:rFonts w:cs="Times New Roman"/>
      <w:sz w:val="24"/>
      <w:szCs w:val="24"/>
      <w:lang w:eastAsia="en-US"/>
    </w:rPr>
  </w:style>
  <w:style w:type="paragraph" w:styleId="Footer">
    <w:name w:val="footer"/>
    <w:basedOn w:val="Normal"/>
    <w:link w:val="FooterChar"/>
    <w:uiPriority w:val="99"/>
    <w:semiHidden/>
    <w:unhideWhenUsed/>
    <w:rsid w:val="008F5EF7"/>
    <w:pPr>
      <w:tabs>
        <w:tab w:val="center" w:pos="4513"/>
        <w:tab w:val="right" w:pos="9026"/>
      </w:tabs>
    </w:pPr>
  </w:style>
  <w:style w:type="character" w:customStyle="1" w:styleId="FooterChar">
    <w:name w:val="Footer Char"/>
    <w:link w:val="Footer"/>
    <w:uiPriority w:val="99"/>
    <w:semiHidden/>
    <w:locked/>
    <w:rsid w:val="008F5EF7"/>
    <w:rPr>
      <w:rFonts w:cs="Times New Roman"/>
      <w:sz w:val="24"/>
      <w:szCs w:val="24"/>
      <w:lang w:eastAsia="en-US"/>
    </w:rPr>
  </w:style>
  <w:style w:type="paragraph" w:customStyle="1" w:styleId="DHSHeadingC">
    <w:name w:val="DHS Heading C"/>
    <w:basedOn w:val="Normal"/>
    <w:qFormat/>
    <w:rsid w:val="005A1E70"/>
    <w:pPr>
      <w:spacing w:before="240" w:after="90" w:line="270" w:lineRule="exact"/>
      <w:outlineLvl w:val="2"/>
    </w:pPr>
    <w:rPr>
      <w:b/>
      <w:bCs/>
    </w:rPr>
  </w:style>
  <w:style w:type="paragraph" w:customStyle="1" w:styleId="Tablecopy">
    <w:name w:val="Table copy"/>
    <w:basedOn w:val="Normal"/>
    <w:uiPriority w:val="99"/>
    <w:rsid w:val="00C77B17"/>
    <w:pPr>
      <w:widowControl w:val="0"/>
      <w:tabs>
        <w:tab w:val="left" w:pos="227"/>
        <w:tab w:val="left" w:pos="397"/>
        <w:tab w:val="left" w:pos="567"/>
      </w:tabs>
      <w:suppressAutoHyphens/>
      <w:autoSpaceDE w:val="0"/>
      <w:autoSpaceDN w:val="0"/>
      <w:adjustRightInd w:val="0"/>
      <w:spacing w:before="28" w:after="85" w:line="200" w:lineRule="atLeast"/>
      <w:jc w:val="center"/>
      <w:textAlignment w:val="baseline"/>
    </w:pPr>
    <w:rPr>
      <w:rFonts w:cs="HelveticaNeueLTStd-Md"/>
      <w:color w:val="000000"/>
      <w:sz w:val="14"/>
      <w:szCs w:val="16"/>
      <w:lang w:val="en-US"/>
    </w:rPr>
  </w:style>
  <w:style w:type="paragraph" w:customStyle="1" w:styleId="DHSbody">
    <w:name w:val="DHS body"/>
    <w:qFormat/>
    <w:rsid w:val="004A4F9B"/>
    <w:pPr>
      <w:spacing w:after="120" w:line="270" w:lineRule="exact"/>
    </w:pPr>
    <w:rPr>
      <w:rFonts w:ascii="Arial" w:hAnsi="Arial"/>
      <w:sz w:val="22"/>
      <w:lang w:eastAsia="en-US"/>
    </w:rPr>
  </w:style>
  <w:style w:type="paragraph" w:customStyle="1" w:styleId="DHSBody10">
    <w:name w:val="DHS Body 10"/>
    <w:basedOn w:val="DHSbody"/>
    <w:qFormat/>
    <w:rsid w:val="00A5558F"/>
    <w:pPr>
      <w:spacing w:after="0"/>
    </w:pPr>
    <w:rPr>
      <w:sz w:val="20"/>
    </w:rPr>
  </w:style>
  <w:style w:type="paragraph" w:customStyle="1" w:styleId="DHSheadingD">
    <w:name w:val="DHS heading D"/>
    <w:next w:val="DHSbody"/>
    <w:rsid w:val="0059106A"/>
    <w:pPr>
      <w:spacing w:before="240" w:after="60" w:line="240" w:lineRule="exact"/>
    </w:pPr>
    <w:rPr>
      <w:rFonts w:ascii="Arial" w:hAnsi="Arial"/>
      <w:b/>
      <w:bCs/>
      <w:lang w:eastAsia="en-US"/>
    </w:rPr>
  </w:style>
  <w:style w:type="paragraph" w:customStyle="1" w:styleId="Footnote">
    <w:name w:val="Footnote"/>
    <w:basedOn w:val="Normal"/>
    <w:uiPriority w:val="99"/>
    <w:rsid w:val="0059106A"/>
    <w:pPr>
      <w:widowControl w:val="0"/>
      <w:tabs>
        <w:tab w:val="left" w:pos="227"/>
        <w:tab w:val="left" w:pos="397"/>
        <w:tab w:val="left" w:pos="567"/>
      </w:tabs>
      <w:suppressAutoHyphens/>
      <w:autoSpaceDE w:val="0"/>
      <w:autoSpaceDN w:val="0"/>
      <w:adjustRightInd w:val="0"/>
      <w:spacing w:before="85" w:line="160" w:lineRule="atLeast"/>
      <w:ind w:left="170" w:hanging="170"/>
      <w:jc w:val="center"/>
      <w:textAlignment w:val="baseline"/>
    </w:pPr>
    <w:rPr>
      <w:rFonts w:cs="HelveticaNeueLTStd-Md"/>
      <w:color w:val="69921A"/>
      <w:sz w:val="14"/>
      <w:szCs w:val="14"/>
      <w:lang w:val="en-US"/>
    </w:rPr>
  </w:style>
  <w:style w:type="paragraph" w:customStyle="1" w:styleId="DHStableA">
    <w:name w:val="DHS table A"/>
    <w:basedOn w:val="DHSBody10"/>
    <w:qFormat/>
    <w:rsid w:val="00F57058"/>
    <w:pPr>
      <w:spacing w:line="240" w:lineRule="auto"/>
      <w:outlineLvl w:val="4"/>
    </w:pPr>
    <w:rPr>
      <w:bCs/>
    </w:rPr>
  </w:style>
  <w:style w:type="paragraph" w:customStyle="1" w:styleId="TablecopyHeading">
    <w:name w:val="Table copy Heading"/>
    <w:basedOn w:val="Tablecopy"/>
    <w:uiPriority w:val="99"/>
    <w:rsid w:val="009C74D4"/>
    <w:rPr>
      <w:rFonts w:ascii="HelveticaNeueLTStd-Md" w:hAnsi="HelveticaNeueLTStd-Md"/>
    </w:rPr>
  </w:style>
  <w:style w:type="paragraph" w:customStyle="1" w:styleId="Bodycopytables7pt">
    <w:name w:val="Body copy tables 7pt"/>
    <w:basedOn w:val="DHStableA"/>
    <w:unhideWhenUsed/>
    <w:rsid w:val="008B7A8C"/>
    <w:pPr>
      <w:framePr w:hSpace="180" w:wrap="around" w:vAnchor="text" w:hAnchor="page" w:x="1007" w:y="554"/>
      <w:spacing w:before="60" w:after="60" w:line="140" w:lineRule="exact"/>
      <w:ind w:left="57" w:right="57"/>
      <w:jc w:val="center"/>
    </w:pPr>
    <w:rPr>
      <w:sz w:val="14"/>
    </w:rPr>
  </w:style>
  <w:style w:type="paragraph" w:customStyle="1" w:styleId="bodycopytable6pt">
    <w:name w:val="body copy table 6pt"/>
    <w:basedOn w:val="Bodycopytables7pt"/>
    <w:unhideWhenUsed/>
    <w:rsid w:val="008B7A8C"/>
    <w:pPr>
      <w:framePr w:wrap="around"/>
      <w:spacing w:before="20" w:after="40" w:line="120" w:lineRule="exact"/>
      <w:ind w:left="0" w:right="0"/>
    </w:pPr>
    <w:rPr>
      <w:sz w:val="12"/>
    </w:rPr>
  </w:style>
  <w:style w:type="paragraph" w:customStyle="1" w:styleId="DHSHeadingA">
    <w:name w:val="DHS Heading A"/>
    <w:qFormat/>
    <w:rsid w:val="00DB3713"/>
    <w:pPr>
      <w:spacing w:after="360"/>
      <w:outlineLvl w:val="0"/>
    </w:pPr>
    <w:rPr>
      <w:rFonts w:ascii="Tahoma" w:hAnsi="Tahoma"/>
      <w:bCs/>
      <w:color w:val="7C93B9"/>
      <w:sz w:val="44"/>
      <w:szCs w:val="24"/>
      <w:lang w:eastAsia="en-US"/>
    </w:rPr>
  </w:style>
  <w:style w:type="table" w:customStyle="1" w:styleId="MediumGrid3-Accent31">
    <w:name w:val="Medium Grid 3 - Accent 31"/>
    <w:aliases w:val="Rent Report December 2011"/>
    <w:basedOn w:val="TableNormal"/>
    <w:uiPriority w:val="69"/>
    <w:rsid w:val="00A40110"/>
    <w:rPr>
      <w:rFonts w:ascii="Arial" w:hAnsi="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ascii="Arial" w:hAnsi="Arial" w:cs="Times New Roman"/>
        <w:b/>
        <w:bCs/>
        <w:i w:val="0"/>
        <w:iCs w:val="0"/>
        <w:color w:val="auto"/>
        <w:sz w:val="20"/>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ascii="Arial" w:hAnsi="Arial" w:cs="Times New Roman"/>
        <w:b/>
        <w:bCs/>
        <w:i w:val="0"/>
        <w:iCs w:val="0"/>
        <w:color w:val="auto"/>
        <w:sz w:val="20"/>
      </w:rPr>
      <w:tblPr/>
      <w:tcPr>
        <w:shd w:val="clear" w:color="auto" w:fill="92D050"/>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ascii="Arial" w:hAnsi="Arial" w:cs="Times New Roman"/>
        <w:color w:val="auto"/>
        <w:sz w:val="20"/>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tblStylePr w:type="band2Horz">
      <w:rPr>
        <w:rFonts w:ascii="Arial" w:hAnsi="Arial" w:cs="Times New Roman"/>
        <w:color w:val="auto"/>
        <w:sz w:val="20"/>
      </w:rPr>
    </w:tblStylePr>
  </w:style>
  <w:style w:type="table" w:styleId="TableGrid">
    <w:name w:val="Table Grid"/>
    <w:basedOn w:val="TableNormal"/>
    <w:uiPriority w:val="59"/>
    <w:locked/>
    <w:rsid w:val="00F23D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3">
    <w:name w:val="Light Shading Accent 3"/>
    <w:basedOn w:val="TableNormal"/>
    <w:uiPriority w:val="60"/>
    <w:rsid w:val="000051C5"/>
    <w:rPr>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Style1">
    <w:name w:val="Style1"/>
    <w:basedOn w:val="TableNormal"/>
    <w:uiPriority w:val="99"/>
    <w:qFormat/>
    <w:rsid w:val="000051C5"/>
    <w:rPr>
      <w:rFonts w:ascii="Arial" w:hAnsi="Arial"/>
    </w:rPr>
    <w:tblPr>
      <w:tblBorders>
        <w:top w:val="single" w:sz="4" w:space="0" w:color="78A22E"/>
        <w:bottom w:val="single" w:sz="4" w:space="0" w:color="78A22E"/>
        <w:insideH w:val="single" w:sz="4" w:space="0" w:color="78A22E"/>
        <w:insideV w:val="single" w:sz="4" w:space="0" w:color="78A22E"/>
      </w:tblBorders>
    </w:tblPr>
  </w:style>
  <w:style w:type="table" w:customStyle="1" w:styleId="Style2">
    <w:name w:val="Style2"/>
    <w:basedOn w:val="TableNormal"/>
    <w:uiPriority w:val="99"/>
    <w:qFormat/>
    <w:rsid w:val="004E0EAF"/>
    <w:tblPr>
      <w:tblBorders>
        <w:top w:val="single" w:sz="4" w:space="0" w:color="99AFC3"/>
        <w:bottom w:val="single" w:sz="4" w:space="0" w:color="99AFC3"/>
        <w:insideH w:val="single" w:sz="4" w:space="0" w:color="99AFC3"/>
        <w:insideV w:val="single" w:sz="4" w:space="0" w:color="99AFC3"/>
      </w:tblBorders>
    </w:tblPr>
    <w:tcPr>
      <w:shd w:val="clear" w:color="auto" w:fill="E5EBF0"/>
    </w:tcPr>
  </w:style>
  <w:style w:type="table" w:customStyle="1" w:styleId="DHStable1">
    <w:name w:val="DHS table 1"/>
    <w:basedOn w:val="TableNormal"/>
    <w:uiPriority w:val="60"/>
    <w:rsid w:val="00E64B8B"/>
    <w:pPr>
      <w:jc w:val="center"/>
    </w:pPr>
    <w:rPr>
      <w:rFonts w:ascii="Arial" w:hAnsi="Arial"/>
    </w:rPr>
    <w:tblPr>
      <w:tblStyleRowBandSize w:val="1"/>
      <w:tblStyleColBandSize w:val="1"/>
      <w:tblBorders>
        <w:top w:val="single" w:sz="8" w:space="0" w:color="7C93B9"/>
        <w:bottom w:val="single" w:sz="8" w:space="0" w:color="7C93B9"/>
      </w:tblBorders>
    </w:tblPr>
    <w:tcPr>
      <w:shd w:val="clear" w:color="auto" w:fill="DEE4EE"/>
      <w:vAlign w:val="center"/>
    </w:tcPr>
    <w:tblStylePr w:type="firstRow">
      <w:pPr>
        <w:spacing w:before="0" w:after="0"/>
        <w:jc w:val="center"/>
      </w:pPr>
      <w:rPr>
        <w:rFonts w:ascii="Arial" w:hAnsi="Arial" w:cs="Times New Roman"/>
        <w:b/>
        <w:bCs/>
        <w:color w:val="auto"/>
        <w:sz w:val="20"/>
      </w:rPr>
      <w:tblPr/>
      <w:tcPr>
        <w:tcBorders>
          <w:top w:val="single" w:sz="12" w:space="0" w:color="7C93B9"/>
          <w:bottom w:val="single" w:sz="12" w:space="0" w:color="7C93B9"/>
        </w:tcBorders>
        <w:shd w:val="clear" w:color="auto" w:fill="FFFFFF" w:themeFill="background1"/>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pPr>
        <w:jc w:val="left"/>
      </w:pPr>
      <w:rPr>
        <w:rFonts w:ascii="Arial" w:hAnsi="Arial" w:cs="Times New Roman"/>
        <w:b/>
        <w:bCs/>
        <w:sz w:val="20"/>
      </w:rPr>
      <w:tblPr/>
      <w:tcPr>
        <w:shd w:val="clear" w:color="auto" w:fill="FFFFFF" w:themeFill="background1"/>
      </w:tcPr>
    </w:tblStylePr>
    <w:tblStylePr w:type="lastCol">
      <w:rPr>
        <w:rFonts w:cs="Times New Roman"/>
        <w:b/>
        <w:bCs/>
      </w:rPr>
    </w:tblStylePr>
    <w:tblStylePr w:type="band1Vert">
      <w:rPr>
        <w:rFonts w:cs="Times New Roman"/>
      </w:rPr>
      <w:tblPr/>
      <w:tcPr>
        <w:shd w:val="clear" w:color="auto" w:fill="DEE4EE"/>
      </w:tcPr>
    </w:tblStylePr>
    <w:tblStylePr w:type="band2Vert">
      <w:tblPr/>
      <w:tcPr>
        <w:shd w:val="clear" w:color="auto" w:fill="FFFFFF" w:themeFill="background1"/>
      </w:tcPr>
    </w:tblStylePr>
    <w:tblStylePr w:type="band1Horz">
      <w:pPr>
        <w:jc w:val="center"/>
      </w:pPr>
      <w:rPr>
        <w:rFonts w:ascii="Arial" w:hAnsi="Arial" w:cs="Times New Roman"/>
        <w:sz w:val="20"/>
      </w:rPr>
      <w:tblPr/>
      <w:tcPr>
        <w:tcBorders>
          <w:bottom w:val="nil"/>
        </w:tcBorders>
        <w:shd w:val="clear" w:color="auto" w:fill="DEE4EE"/>
      </w:tcPr>
    </w:tblStylePr>
    <w:tblStylePr w:type="band2Horz">
      <w:pPr>
        <w:jc w:val="center"/>
      </w:pPr>
      <w:rPr>
        <w:rFonts w:ascii="Arial" w:hAnsi="Arial"/>
        <w:sz w:val="20"/>
      </w:rPr>
      <w:tblPr/>
      <w:tcPr>
        <w:tcBorders>
          <w:top w:val="nil"/>
          <w:bottom w:val="nil"/>
        </w:tcBorders>
        <w:shd w:val="clear" w:color="auto" w:fill="DEE4EE"/>
      </w:tcPr>
    </w:tblStylePr>
  </w:style>
  <w:style w:type="table" w:customStyle="1" w:styleId="Style3">
    <w:name w:val="Style3"/>
    <w:basedOn w:val="DHStable1"/>
    <w:uiPriority w:val="99"/>
    <w:qFormat/>
    <w:rsid w:val="003C18C0"/>
    <w:tblPr>
      <w:tblBorders>
        <w:top w:val="single" w:sz="4" w:space="0" w:color="99AFC3"/>
        <w:bottom w:val="single" w:sz="4" w:space="0" w:color="99AFC3"/>
        <w:insideH w:val="single" w:sz="4" w:space="0" w:color="99AFC3"/>
        <w:insideV w:val="single" w:sz="4" w:space="0" w:color="99AFC3"/>
      </w:tblBorders>
    </w:tblPr>
    <w:tcPr>
      <w:shd w:val="clear" w:color="auto" w:fill="DEE4EE"/>
    </w:tcPr>
    <w:tblStylePr w:type="firstRow">
      <w:pPr>
        <w:spacing w:before="0" w:after="0"/>
        <w:jc w:val="center"/>
      </w:pPr>
      <w:rPr>
        <w:rFonts w:ascii="Arial" w:hAnsi="Arial" w:cs="Times New Roman"/>
        <w:b/>
        <w:bCs/>
        <w:color w:val="auto"/>
        <w:sz w:val="20"/>
      </w:rPr>
      <w:tblPr/>
      <w:tcPr>
        <w:tcBorders>
          <w:top w:val="single" w:sz="8" w:space="0" w:color="4F81BD"/>
          <w:left w:val="nil"/>
          <w:bottom w:val="single" w:sz="8" w:space="0" w:color="4F81BD"/>
          <w:right w:val="nil"/>
          <w:insideH w:val="nil"/>
          <w:insideV w:val="nil"/>
        </w:tcBorders>
        <w:shd w:val="clear" w:color="auto" w:fill="FFFFFF"/>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pPr>
        <w:jc w:val="left"/>
      </w:pPr>
      <w:rPr>
        <w:rFonts w:ascii="Arial" w:hAnsi="Arial" w:cs="Times New Roman"/>
        <w:b/>
        <w:bCs/>
        <w:sz w:val="20"/>
      </w:rPr>
      <w:tblPr/>
      <w:tcPr>
        <w:shd w:val="clear" w:color="auto" w:fill="FFFFFF" w:themeFill="background1"/>
      </w:tc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2Vert">
      <w:tblPr/>
      <w:tcPr>
        <w:shd w:val="clear" w:color="auto" w:fill="FFFFFF" w:themeFill="background1"/>
      </w:tcPr>
    </w:tblStylePr>
    <w:tblStylePr w:type="band1Horz">
      <w:pPr>
        <w:jc w:val="center"/>
      </w:pPr>
      <w:rPr>
        <w:rFonts w:ascii="Arial" w:hAnsi="Arial" w:cs="Times New Roman"/>
        <w:sz w:val="20"/>
      </w:rPr>
      <w:tblPr/>
      <w:tcPr>
        <w:tcBorders>
          <w:left w:val="nil"/>
          <w:bottom w:val="nil"/>
          <w:right w:val="nil"/>
          <w:insideH w:val="nil"/>
          <w:insideV w:val="nil"/>
        </w:tcBorders>
        <w:shd w:val="clear" w:color="auto" w:fill="D3DFEE"/>
      </w:tcPr>
    </w:tblStylePr>
    <w:tblStylePr w:type="band2Horz">
      <w:pPr>
        <w:jc w:val="center"/>
      </w:pPr>
      <w:rPr>
        <w:rFonts w:ascii="Arial" w:hAnsi="Arial"/>
        <w:sz w:val="20"/>
      </w:rPr>
      <w:tblPr/>
      <w:tcPr>
        <w:tcBorders>
          <w:top w:val="nil"/>
          <w:bottom w:val="nil"/>
        </w:tcBorders>
        <w:shd w:val="clear" w:color="auto" w:fill="DEE4EE"/>
      </w:tcPr>
    </w:tblStylePr>
  </w:style>
  <w:style w:type="table" w:customStyle="1" w:styleId="Style4">
    <w:name w:val="Style4"/>
    <w:basedOn w:val="DHStable1"/>
    <w:uiPriority w:val="99"/>
    <w:qFormat/>
    <w:rsid w:val="0036384D"/>
    <w:tblPr>
      <w:tblBorders>
        <w:top w:val="none" w:sz="0" w:space="0" w:color="auto"/>
        <w:bottom w:val="none" w:sz="0" w:space="0" w:color="auto"/>
        <w:insideH w:val="single" w:sz="8" w:space="0" w:color="4F81BD"/>
      </w:tblBorders>
    </w:tblPr>
    <w:tcPr>
      <w:shd w:val="clear" w:color="auto" w:fill="DEE4EE"/>
    </w:tcPr>
    <w:tblStylePr w:type="firstRow">
      <w:pPr>
        <w:spacing w:before="0" w:after="0"/>
        <w:jc w:val="center"/>
      </w:pPr>
      <w:rPr>
        <w:rFonts w:ascii="Arial" w:hAnsi="Arial" w:cs="Times New Roman"/>
        <w:b/>
        <w:bCs/>
        <w:color w:val="auto"/>
        <w:sz w:val="20"/>
      </w:rPr>
      <w:tblPr/>
      <w:tcPr>
        <w:tcBorders>
          <w:top w:val="single" w:sz="8" w:space="0" w:color="4F81BD"/>
          <w:left w:val="nil"/>
          <w:bottom w:val="single" w:sz="8" w:space="0" w:color="4F81BD"/>
          <w:right w:val="nil"/>
          <w:insideH w:val="nil"/>
          <w:insideV w:val="nil"/>
        </w:tcBorders>
        <w:shd w:val="clear" w:color="auto" w:fill="FFFFFF"/>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pPr>
        <w:jc w:val="left"/>
      </w:pPr>
      <w:rPr>
        <w:rFonts w:ascii="Arial" w:hAnsi="Arial" w:cs="Times New Roman"/>
        <w:b/>
        <w:bCs/>
        <w:sz w:val="20"/>
      </w:rPr>
      <w:tblPr/>
      <w:tcPr>
        <w:shd w:val="clear" w:color="auto" w:fill="FFFFFF" w:themeFill="background1"/>
      </w:tc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2Vert">
      <w:tblPr/>
      <w:tcPr>
        <w:shd w:val="clear" w:color="auto" w:fill="FFFFFF" w:themeFill="background1"/>
      </w:tcPr>
    </w:tblStylePr>
    <w:tblStylePr w:type="band1Horz">
      <w:pPr>
        <w:jc w:val="center"/>
      </w:pPr>
      <w:rPr>
        <w:rFonts w:ascii="Arial" w:hAnsi="Arial" w:cs="Times New Roman"/>
        <w:sz w:val="20"/>
      </w:rPr>
      <w:tblPr/>
      <w:tcPr>
        <w:tcBorders>
          <w:left w:val="nil"/>
          <w:bottom w:val="nil"/>
          <w:right w:val="nil"/>
          <w:insideH w:val="nil"/>
          <w:insideV w:val="nil"/>
        </w:tcBorders>
        <w:shd w:val="clear" w:color="auto" w:fill="D3DFEE"/>
      </w:tcPr>
    </w:tblStylePr>
    <w:tblStylePr w:type="band2Horz">
      <w:pPr>
        <w:jc w:val="center"/>
      </w:pPr>
      <w:rPr>
        <w:rFonts w:ascii="Arial" w:hAnsi="Arial"/>
        <w:sz w:val="20"/>
      </w:rPr>
      <w:tblPr/>
      <w:tcPr>
        <w:tcBorders>
          <w:top w:val="nil"/>
          <w:bottom w:val="nil"/>
        </w:tcBorders>
        <w:shd w:val="clear" w:color="auto" w:fill="DEE4EE"/>
      </w:tcPr>
    </w:tblStylePr>
  </w:style>
  <w:style w:type="table" w:customStyle="1" w:styleId="HeadingRR">
    <w:name w:val="HeadingRR"/>
    <w:basedOn w:val="TableNormal"/>
    <w:uiPriority w:val="99"/>
    <w:qFormat/>
    <w:rsid w:val="00EF669D"/>
    <w:rPr>
      <w:rFonts w:ascii="Arial" w:hAnsi="Arial"/>
      <w:b/>
    </w:rPr>
    <w:tblPr>
      <w:tblBorders>
        <w:top w:val="single" w:sz="8" w:space="0" w:color="4F81BD"/>
        <w:bottom w:val="single" w:sz="8" w:space="0" w:color="4F81BD"/>
      </w:tblBorders>
    </w:tblPr>
  </w:style>
  <w:style w:type="table" w:customStyle="1" w:styleId="DHStable">
    <w:name w:val="DHS table"/>
    <w:basedOn w:val="TableNormal"/>
    <w:uiPriority w:val="99"/>
    <w:rsid w:val="007407DB"/>
    <w:rPr>
      <w:rFonts w:ascii="Arial" w:hAnsi="Arial"/>
    </w:rPr>
    <w:tblPr>
      <w:tblStyleRowBandSize w:val="1"/>
    </w:tblPr>
    <w:tblStylePr w:type="firstRow">
      <w:rPr>
        <w:rFonts w:ascii="Arial" w:hAnsi="Arial"/>
        <w:b/>
        <w:sz w:val="20"/>
      </w:rPr>
    </w:tblStylePr>
    <w:tblStylePr w:type="lastRow">
      <w:rPr>
        <w:rFonts w:ascii="Arial" w:hAnsi="Arial"/>
        <w:sz w:val="20"/>
      </w:rPr>
    </w:tblStylePr>
    <w:tblStylePr w:type="band1Horz">
      <w:pPr>
        <w:wordWrap/>
        <w:spacing w:line="240" w:lineRule="auto"/>
        <w:jc w:val="center"/>
      </w:pPr>
      <w:rPr>
        <w:rFonts w:ascii="Arial" w:hAnsi="Arial"/>
        <w:sz w:val="20"/>
      </w:rPr>
    </w:tblStylePr>
    <w:tblStylePr w:type="band2Horz">
      <w:rPr>
        <w:rFonts w:ascii="Arial" w:hAnsi="Arial"/>
        <w:sz w:val="20"/>
      </w:rPr>
      <w:tblPr/>
      <w:tcPr>
        <w:shd w:val="clear" w:color="auto" w:fill="7C93B9"/>
      </w:tcPr>
    </w:tblStylePr>
  </w:style>
  <w:style w:type="paragraph" w:styleId="TOC1">
    <w:name w:val="toc 1"/>
    <w:basedOn w:val="Normal"/>
    <w:next w:val="Normal"/>
    <w:autoRedefine/>
    <w:uiPriority w:val="39"/>
    <w:locked/>
    <w:rsid w:val="00A5558F"/>
    <w:pPr>
      <w:tabs>
        <w:tab w:val="right" w:leader="dot" w:pos="9639"/>
      </w:tabs>
      <w:spacing w:after="100"/>
    </w:pPr>
  </w:style>
  <w:style w:type="paragraph" w:styleId="TOC2">
    <w:name w:val="toc 2"/>
    <w:basedOn w:val="Normal"/>
    <w:next w:val="Normal"/>
    <w:autoRedefine/>
    <w:uiPriority w:val="39"/>
    <w:locked/>
    <w:rsid w:val="006C6AFE"/>
    <w:pPr>
      <w:spacing w:after="100"/>
      <w:ind w:left="220"/>
    </w:pPr>
  </w:style>
  <w:style w:type="paragraph" w:styleId="TOC3">
    <w:name w:val="toc 3"/>
    <w:basedOn w:val="Normal"/>
    <w:next w:val="Normal"/>
    <w:autoRedefine/>
    <w:uiPriority w:val="39"/>
    <w:locked/>
    <w:rsid w:val="006C6AFE"/>
    <w:pPr>
      <w:spacing w:after="100"/>
      <w:ind w:left="440"/>
    </w:pPr>
  </w:style>
  <w:style w:type="paragraph" w:customStyle="1" w:styleId="DHSHeadingtitleA">
    <w:name w:val="DHS Heading title A"/>
    <w:basedOn w:val="DHSHeadingA"/>
    <w:qFormat/>
    <w:rsid w:val="002B4989"/>
    <w:pPr>
      <w:spacing w:after="600"/>
    </w:pPr>
    <w:rPr>
      <w:color w:val="FFFFFF" w:themeColor="background1"/>
      <w:sz w:val="72"/>
    </w:rPr>
  </w:style>
  <w:style w:type="paragraph" w:styleId="Caption">
    <w:name w:val="caption"/>
    <w:basedOn w:val="Normal"/>
    <w:next w:val="Normal"/>
    <w:uiPriority w:val="35"/>
    <w:unhideWhenUsed/>
    <w:qFormat/>
    <w:locked/>
    <w:rsid w:val="00BE1216"/>
    <w:pPr>
      <w:tabs>
        <w:tab w:val="left" w:pos="567"/>
        <w:tab w:val="left" w:pos="1134"/>
      </w:tabs>
      <w:spacing w:before="120"/>
      <w:ind w:left="851" w:hanging="851"/>
    </w:pPr>
    <w:rPr>
      <w:b/>
      <w:i/>
      <w:iCs/>
      <w:sz w:val="20"/>
      <w:szCs w:val="18"/>
      <w:lang w:eastAsia="en-AU"/>
    </w:rPr>
  </w:style>
  <w:style w:type="paragraph" w:styleId="TableofFigures">
    <w:name w:val="table of figures"/>
    <w:basedOn w:val="Normal"/>
    <w:next w:val="Normal"/>
    <w:autoRedefine/>
    <w:uiPriority w:val="99"/>
    <w:unhideWhenUsed/>
    <w:rsid w:val="009A4BBF"/>
    <w:pPr>
      <w:tabs>
        <w:tab w:val="right" w:leader="dot" w:pos="9356"/>
      </w:tabs>
      <w:spacing w:after="120"/>
      <w:ind w:left="1134" w:right="566" w:hanging="1134"/>
    </w:pPr>
  </w:style>
  <w:style w:type="paragraph" w:customStyle="1" w:styleId="DHStableB">
    <w:name w:val="DHS table B"/>
    <w:basedOn w:val="DHStableA"/>
    <w:qFormat/>
    <w:rsid w:val="00DE19BC"/>
    <w:rPr>
      <w:sz w:val="18"/>
    </w:rPr>
  </w:style>
  <w:style w:type="paragraph" w:customStyle="1" w:styleId="DHSHeadingtitleB">
    <w:name w:val="DHS Heading title B"/>
    <w:basedOn w:val="DHSHeadingtitleA"/>
    <w:qFormat/>
    <w:rsid w:val="002B4989"/>
    <w:rPr>
      <w:color w:val="7C93B9"/>
      <w:sz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locked="1" w:semiHidden="0" w:uiPriority="0" w:unhideWhenUsed="0"/>
    <w:lsdException w:name="heading 1" w:locked="1" w:semiHidden="0" w:uiPriority="0" w:unhideWhenUsed="0"/>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35" w:qFormat="1"/>
    <w:lsdException w:name="Title" w:locked="1" w:semiHidden="0" w:uiPriority="0" w:unhideWhenUsed="0"/>
    <w:lsdException w:name="Default Paragraph Font" w:locked="1" w:semiHidden="0" w:uiPriority="0" w:unhideWhenUsed="0"/>
    <w:lsdException w:name="Subtitle" w:locked="1" w:semiHidden="0" w:uiPriority="0" w:unhideWhenUsed="0"/>
    <w:lsdException w:name="Strong" w:locked="1" w:semiHidden="0" w:unhideWhenUsed="0"/>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23518C"/>
    <w:rPr>
      <w:rFonts w:ascii="Arial" w:hAnsi="Arial"/>
      <w:sz w:val="22"/>
      <w:szCs w:val="24"/>
      <w:lang w:eastAsia="en-US"/>
    </w:rPr>
  </w:style>
  <w:style w:type="paragraph" w:styleId="Heading1">
    <w:name w:val="heading 1"/>
    <w:basedOn w:val="Normal"/>
    <w:next w:val="Normal"/>
    <w:link w:val="Heading1Char"/>
    <w:unhideWhenUsed/>
    <w:locked/>
    <w:rsid w:val="006C6AF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518C"/>
    <w:rPr>
      <w:rFonts w:asciiTheme="majorHAnsi" w:eastAsiaTheme="majorEastAsia" w:hAnsiTheme="majorHAnsi" w:cstheme="majorBidi"/>
      <w:color w:val="365F91" w:themeColor="accent1" w:themeShade="BF"/>
      <w:sz w:val="32"/>
      <w:szCs w:val="32"/>
      <w:lang w:eastAsia="en-US"/>
    </w:rPr>
  </w:style>
  <w:style w:type="paragraph" w:styleId="BalloonText">
    <w:name w:val="Balloon Text"/>
    <w:basedOn w:val="Normal"/>
    <w:link w:val="BalloonTextChar"/>
    <w:uiPriority w:val="99"/>
    <w:semiHidden/>
    <w:rsid w:val="00DE27EB"/>
    <w:rPr>
      <w:rFonts w:ascii="Tahoma" w:hAnsi="Tahoma" w:cs="Tahoma"/>
      <w:sz w:val="16"/>
      <w:szCs w:val="16"/>
    </w:rPr>
  </w:style>
  <w:style w:type="character" w:customStyle="1" w:styleId="BalloonTextChar">
    <w:name w:val="Balloon Text Char"/>
    <w:link w:val="BalloonText"/>
    <w:uiPriority w:val="99"/>
    <w:semiHidden/>
    <w:locked/>
    <w:rsid w:val="009C52FF"/>
    <w:rPr>
      <w:rFonts w:cs="Times New Roman"/>
      <w:sz w:val="2"/>
      <w:lang w:eastAsia="en-US"/>
    </w:rPr>
  </w:style>
  <w:style w:type="character" w:styleId="Hyperlink">
    <w:name w:val="Hyperlink"/>
    <w:uiPriority w:val="99"/>
    <w:rsid w:val="00A02624"/>
    <w:rPr>
      <w:rFonts w:cs="Times New Roman"/>
      <w:color w:val="0000FF"/>
      <w:u w:val="single"/>
    </w:rPr>
  </w:style>
  <w:style w:type="character" w:styleId="CommentReference">
    <w:name w:val="annotation reference"/>
    <w:uiPriority w:val="99"/>
    <w:semiHidden/>
    <w:rsid w:val="00DF325E"/>
    <w:rPr>
      <w:rFonts w:cs="Times New Roman"/>
      <w:sz w:val="16"/>
      <w:szCs w:val="16"/>
    </w:rPr>
  </w:style>
  <w:style w:type="paragraph" w:styleId="CommentText">
    <w:name w:val="annotation text"/>
    <w:basedOn w:val="Normal"/>
    <w:link w:val="CommentTextChar"/>
    <w:uiPriority w:val="99"/>
    <w:semiHidden/>
    <w:rsid w:val="00DF325E"/>
    <w:rPr>
      <w:sz w:val="20"/>
      <w:szCs w:val="20"/>
    </w:rPr>
  </w:style>
  <w:style w:type="character" w:customStyle="1" w:styleId="CommentTextChar">
    <w:name w:val="Comment Text Char"/>
    <w:link w:val="CommentText"/>
    <w:uiPriority w:val="99"/>
    <w:semiHidden/>
    <w:locked/>
    <w:rsid w:val="00DF325E"/>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DF325E"/>
    <w:rPr>
      <w:b/>
      <w:bCs/>
    </w:rPr>
  </w:style>
  <w:style w:type="character" w:customStyle="1" w:styleId="CommentSubjectChar">
    <w:name w:val="Comment Subject Char"/>
    <w:link w:val="CommentSubject"/>
    <w:uiPriority w:val="99"/>
    <w:semiHidden/>
    <w:locked/>
    <w:rsid w:val="00DF325E"/>
    <w:rPr>
      <w:rFonts w:cs="Times New Roman"/>
      <w:b/>
      <w:bCs/>
      <w:sz w:val="20"/>
      <w:szCs w:val="20"/>
      <w:lang w:eastAsia="en-US"/>
    </w:rPr>
  </w:style>
  <w:style w:type="paragraph" w:styleId="Revision">
    <w:name w:val="Revision"/>
    <w:hidden/>
    <w:uiPriority w:val="99"/>
    <w:semiHidden/>
    <w:rsid w:val="00266C2D"/>
    <w:rPr>
      <w:sz w:val="24"/>
      <w:szCs w:val="24"/>
      <w:lang w:eastAsia="en-US"/>
    </w:rPr>
  </w:style>
  <w:style w:type="paragraph" w:customStyle="1" w:styleId="DHSheadingB">
    <w:name w:val="DHS heading B"/>
    <w:next w:val="Normal"/>
    <w:qFormat/>
    <w:rsid w:val="00D561CD"/>
    <w:pPr>
      <w:spacing w:before="240" w:after="90" w:line="320" w:lineRule="exact"/>
      <w:outlineLvl w:val="1"/>
    </w:pPr>
    <w:rPr>
      <w:rFonts w:ascii="Arial" w:hAnsi="Arial"/>
      <w:b/>
      <w:bCs/>
      <w:color w:val="7C93B9"/>
      <w:sz w:val="26"/>
      <w:szCs w:val="24"/>
      <w:lang w:eastAsia="en-US"/>
    </w:rPr>
  </w:style>
  <w:style w:type="paragraph" w:customStyle="1" w:styleId="Bodycopy">
    <w:name w:val="Body copy"/>
    <w:basedOn w:val="Normal"/>
    <w:uiPriority w:val="99"/>
    <w:rsid w:val="001868BF"/>
    <w:pPr>
      <w:widowControl w:val="0"/>
      <w:tabs>
        <w:tab w:val="left" w:pos="227"/>
        <w:tab w:val="left" w:pos="397"/>
        <w:tab w:val="left" w:pos="567"/>
      </w:tabs>
      <w:suppressAutoHyphens/>
      <w:autoSpaceDE w:val="0"/>
      <w:autoSpaceDN w:val="0"/>
      <w:adjustRightInd w:val="0"/>
      <w:spacing w:before="28" w:after="85" w:line="270" w:lineRule="atLeast"/>
      <w:textAlignment w:val="baseline"/>
    </w:pPr>
    <w:rPr>
      <w:rFonts w:ascii="HelveticaNeueLTStd-Lt" w:hAnsi="HelveticaNeueLTStd-Lt" w:cs="HelveticaNeueLTStd-Lt"/>
      <w:color w:val="000000"/>
      <w:sz w:val="20"/>
      <w:szCs w:val="20"/>
      <w:lang w:val="en-US"/>
    </w:rPr>
  </w:style>
  <w:style w:type="character" w:styleId="FollowedHyperlink">
    <w:name w:val="FollowedHyperlink"/>
    <w:uiPriority w:val="99"/>
    <w:semiHidden/>
    <w:unhideWhenUsed/>
    <w:rsid w:val="00DC76A7"/>
    <w:rPr>
      <w:rFonts w:cs="Times New Roman"/>
      <w:color w:val="800080"/>
      <w:u w:val="single"/>
    </w:rPr>
  </w:style>
  <w:style w:type="paragraph" w:styleId="Header">
    <w:name w:val="header"/>
    <w:basedOn w:val="Normal"/>
    <w:link w:val="HeaderChar"/>
    <w:uiPriority w:val="99"/>
    <w:semiHidden/>
    <w:unhideWhenUsed/>
    <w:rsid w:val="008F5EF7"/>
    <w:pPr>
      <w:tabs>
        <w:tab w:val="center" w:pos="4513"/>
        <w:tab w:val="right" w:pos="9026"/>
      </w:tabs>
    </w:pPr>
  </w:style>
  <w:style w:type="character" w:customStyle="1" w:styleId="HeaderChar">
    <w:name w:val="Header Char"/>
    <w:link w:val="Header"/>
    <w:uiPriority w:val="99"/>
    <w:semiHidden/>
    <w:locked/>
    <w:rsid w:val="008F5EF7"/>
    <w:rPr>
      <w:rFonts w:cs="Times New Roman"/>
      <w:sz w:val="24"/>
      <w:szCs w:val="24"/>
      <w:lang w:eastAsia="en-US"/>
    </w:rPr>
  </w:style>
  <w:style w:type="paragraph" w:styleId="Footer">
    <w:name w:val="footer"/>
    <w:basedOn w:val="Normal"/>
    <w:link w:val="FooterChar"/>
    <w:uiPriority w:val="99"/>
    <w:semiHidden/>
    <w:unhideWhenUsed/>
    <w:rsid w:val="008F5EF7"/>
    <w:pPr>
      <w:tabs>
        <w:tab w:val="center" w:pos="4513"/>
        <w:tab w:val="right" w:pos="9026"/>
      </w:tabs>
    </w:pPr>
  </w:style>
  <w:style w:type="character" w:customStyle="1" w:styleId="FooterChar">
    <w:name w:val="Footer Char"/>
    <w:link w:val="Footer"/>
    <w:uiPriority w:val="99"/>
    <w:semiHidden/>
    <w:locked/>
    <w:rsid w:val="008F5EF7"/>
    <w:rPr>
      <w:rFonts w:cs="Times New Roman"/>
      <w:sz w:val="24"/>
      <w:szCs w:val="24"/>
      <w:lang w:eastAsia="en-US"/>
    </w:rPr>
  </w:style>
  <w:style w:type="paragraph" w:customStyle="1" w:styleId="DHSHeadingC">
    <w:name w:val="DHS Heading C"/>
    <w:basedOn w:val="Normal"/>
    <w:qFormat/>
    <w:rsid w:val="005A1E70"/>
    <w:pPr>
      <w:spacing w:before="240" w:after="90" w:line="270" w:lineRule="exact"/>
      <w:outlineLvl w:val="2"/>
    </w:pPr>
    <w:rPr>
      <w:b/>
      <w:bCs/>
    </w:rPr>
  </w:style>
  <w:style w:type="paragraph" w:customStyle="1" w:styleId="Tablecopy">
    <w:name w:val="Table copy"/>
    <w:basedOn w:val="Normal"/>
    <w:uiPriority w:val="99"/>
    <w:rsid w:val="00C77B17"/>
    <w:pPr>
      <w:widowControl w:val="0"/>
      <w:tabs>
        <w:tab w:val="left" w:pos="227"/>
        <w:tab w:val="left" w:pos="397"/>
        <w:tab w:val="left" w:pos="567"/>
      </w:tabs>
      <w:suppressAutoHyphens/>
      <w:autoSpaceDE w:val="0"/>
      <w:autoSpaceDN w:val="0"/>
      <w:adjustRightInd w:val="0"/>
      <w:spacing w:before="28" w:after="85" w:line="200" w:lineRule="atLeast"/>
      <w:jc w:val="center"/>
      <w:textAlignment w:val="baseline"/>
    </w:pPr>
    <w:rPr>
      <w:rFonts w:cs="HelveticaNeueLTStd-Md"/>
      <w:color w:val="000000"/>
      <w:sz w:val="14"/>
      <w:szCs w:val="16"/>
      <w:lang w:val="en-US"/>
    </w:rPr>
  </w:style>
  <w:style w:type="paragraph" w:customStyle="1" w:styleId="DHSbody">
    <w:name w:val="DHS body"/>
    <w:qFormat/>
    <w:rsid w:val="004A4F9B"/>
    <w:pPr>
      <w:spacing w:after="120" w:line="270" w:lineRule="exact"/>
    </w:pPr>
    <w:rPr>
      <w:rFonts w:ascii="Arial" w:hAnsi="Arial"/>
      <w:sz w:val="22"/>
      <w:lang w:eastAsia="en-US"/>
    </w:rPr>
  </w:style>
  <w:style w:type="paragraph" w:customStyle="1" w:styleId="DHSBody10">
    <w:name w:val="DHS Body 10"/>
    <w:basedOn w:val="DHSbody"/>
    <w:qFormat/>
    <w:rsid w:val="00A5558F"/>
    <w:pPr>
      <w:spacing w:after="0"/>
    </w:pPr>
    <w:rPr>
      <w:sz w:val="20"/>
    </w:rPr>
  </w:style>
  <w:style w:type="paragraph" w:customStyle="1" w:styleId="DHSheadingD">
    <w:name w:val="DHS heading D"/>
    <w:next w:val="DHSbody"/>
    <w:rsid w:val="0059106A"/>
    <w:pPr>
      <w:spacing w:before="240" w:after="60" w:line="240" w:lineRule="exact"/>
    </w:pPr>
    <w:rPr>
      <w:rFonts w:ascii="Arial" w:hAnsi="Arial"/>
      <w:b/>
      <w:bCs/>
      <w:lang w:eastAsia="en-US"/>
    </w:rPr>
  </w:style>
  <w:style w:type="paragraph" w:customStyle="1" w:styleId="Footnote">
    <w:name w:val="Footnote"/>
    <w:basedOn w:val="Normal"/>
    <w:uiPriority w:val="99"/>
    <w:rsid w:val="0059106A"/>
    <w:pPr>
      <w:widowControl w:val="0"/>
      <w:tabs>
        <w:tab w:val="left" w:pos="227"/>
        <w:tab w:val="left" w:pos="397"/>
        <w:tab w:val="left" w:pos="567"/>
      </w:tabs>
      <w:suppressAutoHyphens/>
      <w:autoSpaceDE w:val="0"/>
      <w:autoSpaceDN w:val="0"/>
      <w:adjustRightInd w:val="0"/>
      <w:spacing w:before="85" w:line="160" w:lineRule="atLeast"/>
      <w:ind w:left="170" w:hanging="170"/>
      <w:jc w:val="center"/>
      <w:textAlignment w:val="baseline"/>
    </w:pPr>
    <w:rPr>
      <w:rFonts w:cs="HelveticaNeueLTStd-Md"/>
      <w:color w:val="69921A"/>
      <w:sz w:val="14"/>
      <w:szCs w:val="14"/>
      <w:lang w:val="en-US"/>
    </w:rPr>
  </w:style>
  <w:style w:type="paragraph" w:customStyle="1" w:styleId="DHStableA">
    <w:name w:val="DHS table A"/>
    <w:basedOn w:val="DHSBody10"/>
    <w:qFormat/>
    <w:rsid w:val="00F57058"/>
    <w:pPr>
      <w:spacing w:line="240" w:lineRule="auto"/>
      <w:outlineLvl w:val="4"/>
    </w:pPr>
    <w:rPr>
      <w:bCs/>
    </w:rPr>
  </w:style>
  <w:style w:type="paragraph" w:customStyle="1" w:styleId="TablecopyHeading">
    <w:name w:val="Table copy Heading"/>
    <w:basedOn w:val="Tablecopy"/>
    <w:uiPriority w:val="99"/>
    <w:rsid w:val="009C74D4"/>
    <w:rPr>
      <w:rFonts w:ascii="HelveticaNeueLTStd-Md" w:hAnsi="HelveticaNeueLTStd-Md"/>
    </w:rPr>
  </w:style>
  <w:style w:type="paragraph" w:customStyle="1" w:styleId="Bodycopytables7pt">
    <w:name w:val="Body copy tables 7pt"/>
    <w:basedOn w:val="DHStableA"/>
    <w:unhideWhenUsed/>
    <w:rsid w:val="008B7A8C"/>
    <w:pPr>
      <w:framePr w:hSpace="180" w:wrap="around" w:vAnchor="text" w:hAnchor="page" w:x="1007" w:y="554"/>
      <w:spacing w:before="60" w:after="60" w:line="140" w:lineRule="exact"/>
      <w:ind w:left="57" w:right="57"/>
      <w:jc w:val="center"/>
    </w:pPr>
    <w:rPr>
      <w:sz w:val="14"/>
    </w:rPr>
  </w:style>
  <w:style w:type="paragraph" w:customStyle="1" w:styleId="bodycopytable6pt">
    <w:name w:val="body copy table 6pt"/>
    <w:basedOn w:val="Bodycopytables7pt"/>
    <w:unhideWhenUsed/>
    <w:rsid w:val="008B7A8C"/>
    <w:pPr>
      <w:framePr w:wrap="around"/>
      <w:spacing w:before="20" w:after="40" w:line="120" w:lineRule="exact"/>
      <w:ind w:left="0" w:right="0"/>
    </w:pPr>
    <w:rPr>
      <w:sz w:val="12"/>
    </w:rPr>
  </w:style>
  <w:style w:type="paragraph" w:customStyle="1" w:styleId="DHSHeadingA">
    <w:name w:val="DHS Heading A"/>
    <w:qFormat/>
    <w:rsid w:val="00DB3713"/>
    <w:pPr>
      <w:spacing w:after="360"/>
      <w:outlineLvl w:val="0"/>
    </w:pPr>
    <w:rPr>
      <w:rFonts w:ascii="Tahoma" w:hAnsi="Tahoma"/>
      <w:bCs/>
      <w:color w:val="7C93B9"/>
      <w:sz w:val="44"/>
      <w:szCs w:val="24"/>
      <w:lang w:eastAsia="en-US"/>
    </w:rPr>
  </w:style>
  <w:style w:type="table" w:customStyle="1" w:styleId="MediumGrid3-Accent31">
    <w:name w:val="Medium Grid 3 - Accent 31"/>
    <w:aliases w:val="Rent Report December 2011"/>
    <w:basedOn w:val="TableNormal"/>
    <w:uiPriority w:val="69"/>
    <w:rsid w:val="00A40110"/>
    <w:rPr>
      <w:rFonts w:ascii="Arial" w:hAnsi="Ari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ascii="Arial" w:hAnsi="Arial" w:cs="Times New Roman"/>
        <w:b/>
        <w:bCs/>
        <w:i w:val="0"/>
        <w:iCs w:val="0"/>
        <w:color w:val="auto"/>
        <w:sz w:val="20"/>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ascii="Arial" w:hAnsi="Arial" w:cs="Times New Roman"/>
        <w:b/>
        <w:bCs/>
        <w:i w:val="0"/>
        <w:iCs w:val="0"/>
        <w:color w:val="auto"/>
        <w:sz w:val="20"/>
      </w:rPr>
      <w:tblPr/>
      <w:tcPr>
        <w:shd w:val="clear" w:color="auto" w:fill="92D050"/>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ascii="Arial" w:hAnsi="Arial" w:cs="Times New Roman"/>
        <w:color w:val="auto"/>
        <w:sz w:val="20"/>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tblStylePr w:type="band2Horz">
      <w:rPr>
        <w:rFonts w:ascii="Arial" w:hAnsi="Arial" w:cs="Times New Roman"/>
        <w:color w:val="auto"/>
        <w:sz w:val="20"/>
      </w:rPr>
    </w:tblStylePr>
  </w:style>
  <w:style w:type="table" w:styleId="TableGrid">
    <w:name w:val="Table Grid"/>
    <w:basedOn w:val="TableNormal"/>
    <w:uiPriority w:val="59"/>
    <w:locked/>
    <w:rsid w:val="00F23D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3">
    <w:name w:val="Light Shading Accent 3"/>
    <w:basedOn w:val="TableNormal"/>
    <w:uiPriority w:val="60"/>
    <w:rsid w:val="000051C5"/>
    <w:rPr>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Style1">
    <w:name w:val="Style1"/>
    <w:basedOn w:val="TableNormal"/>
    <w:uiPriority w:val="99"/>
    <w:qFormat/>
    <w:rsid w:val="000051C5"/>
    <w:rPr>
      <w:rFonts w:ascii="Arial" w:hAnsi="Arial"/>
    </w:rPr>
    <w:tblPr>
      <w:tblBorders>
        <w:top w:val="single" w:sz="4" w:space="0" w:color="78A22E"/>
        <w:bottom w:val="single" w:sz="4" w:space="0" w:color="78A22E"/>
        <w:insideH w:val="single" w:sz="4" w:space="0" w:color="78A22E"/>
        <w:insideV w:val="single" w:sz="4" w:space="0" w:color="78A22E"/>
      </w:tblBorders>
    </w:tblPr>
  </w:style>
  <w:style w:type="table" w:customStyle="1" w:styleId="Style2">
    <w:name w:val="Style2"/>
    <w:basedOn w:val="TableNormal"/>
    <w:uiPriority w:val="99"/>
    <w:qFormat/>
    <w:rsid w:val="004E0EAF"/>
    <w:tblPr>
      <w:tblBorders>
        <w:top w:val="single" w:sz="4" w:space="0" w:color="99AFC3"/>
        <w:bottom w:val="single" w:sz="4" w:space="0" w:color="99AFC3"/>
        <w:insideH w:val="single" w:sz="4" w:space="0" w:color="99AFC3"/>
        <w:insideV w:val="single" w:sz="4" w:space="0" w:color="99AFC3"/>
      </w:tblBorders>
    </w:tblPr>
    <w:tcPr>
      <w:shd w:val="clear" w:color="auto" w:fill="E5EBF0"/>
    </w:tcPr>
  </w:style>
  <w:style w:type="table" w:customStyle="1" w:styleId="DHStable1">
    <w:name w:val="DHS table 1"/>
    <w:basedOn w:val="TableNormal"/>
    <w:uiPriority w:val="60"/>
    <w:rsid w:val="00E64B8B"/>
    <w:pPr>
      <w:jc w:val="center"/>
    </w:pPr>
    <w:rPr>
      <w:rFonts w:ascii="Arial" w:hAnsi="Arial"/>
    </w:rPr>
    <w:tblPr>
      <w:tblStyleRowBandSize w:val="1"/>
      <w:tblStyleColBandSize w:val="1"/>
      <w:tblBorders>
        <w:top w:val="single" w:sz="8" w:space="0" w:color="7C93B9"/>
        <w:bottom w:val="single" w:sz="8" w:space="0" w:color="7C93B9"/>
      </w:tblBorders>
    </w:tblPr>
    <w:tcPr>
      <w:shd w:val="clear" w:color="auto" w:fill="DEE4EE"/>
      <w:vAlign w:val="center"/>
    </w:tcPr>
    <w:tblStylePr w:type="firstRow">
      <w:pPr>
        <w:spacing w:before="0" w:after="0"/>
        <w:jc w:val="center"/>
      </w:pPr>
      <w:rPr>
        <w:rFonts w:ascii="Arial" w:hAnsi="Arial" w:cs="Times New Roman"/>
        <w:b/>
        <w:bCs/>
        <w:color w:val="auto"/>
        <w:sz w:val="20"/>
      </w:rPr>
      <w:tblPr/>
      <w:tcPr>
        <w:tcBorders>
          <w:top w:val="single" w:sz="12" w:space="0" w:color="7C93B9"/>
          <w:bottom w:val="single" w:sz="12" w:space="0" w:color="7C93B9"/>
        </w:tcBorders>
        <w:shd w:val="clear" w:color="auto" w:fill="FFFFFF" w:themeFill="background1"/>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pPr>
        <w:jc w:val="left"/>
      </w:pPr>
      <w:rPr>
        <w:rFonts w:ascii="Arial" w:hAnsi="Arial" w:cs="Times New Roman"/>
        <w:b/>
        <w:bCs/>
        <w:sz w:val="20"/>
      </w:rPr>
      <w:tblPr/>
      <w:tcPr>
        <w:shd w:val="clear" w:color="auto" w:fill="FFFFFF" w:themeFill="background1"/>
      </w:tcPr>
    </w:tblStylePr>
    <w:tblStylePr w:type="lastCol">
      <w:rPr>
        <w:rFonts w:cs="Times New Roman"/>
        <w:b/>
        <w:bCs/>
      </w:rPr>
    </w:tblStylePr>
    <w:tblStylePr w:type="band1Vert">
      <w:rPr>
        <w:rFonts w:cs="Times New Roman"/>
      </w:rPr>
      <w:tblPr/>
      <w:tcPr>
        <w:shd w:val="clear" w:color="auto" w:fill="DEE4EE"/>
      </w:tcPr>
    </w:tblStylePr>
    <w:tblStylePr w:type="band2Vert">
      <w:tblPr/>
      <w:tcPr>
        <w:shd w:val="clear" w:color="auto" w:fill="FFFFFF" w:themeFill="background1"/>
      </w:tcPr>
    </w:tblStylePr>
    <w:tblStylePr w:type="band1Horz">
      <w:pPr>
        <w:jc w:val="center"/>
      </w:pPr>
      <w:rPr>
        <w:rFonts w:ascii="Arial" w:hAnsi="Arial" w:cs="Times New Roman"/>
        <w:sz w:val="20"/>
      </w:rPr>
      <w:tblPr/>
      <w:tcPr>
        <w:tcBorders>
          <w:bottom w:val="nil"/>
        </w:tcBorders>
        <w:shd w:val="clear" w:color="auto" w:fill="DEE4EE"/>
      </w:tcPr>
    </w:tblStylePr>
    <w:tblStylePr w:type="band2Horz">
      <w:pPr>
        <w:jc w:val="center"/>
      </w:pPr>
      <w:rPr>
        <w:rFonts w:ascii="Arial" w:hAnsi="Arial"/>
        <w:sz w:val="20"/>
      </w:rPr>
      <w:tblPr/>
      <w:tcPr>
        <w:tcBorders>
          <w:top w:val="nil"/>
          <w:bottom w:val="nil"/>
        </w:tcBorders>
        <w:shd w:val="clear" w:color="auto" w:fill="DEE4EE"/>
      </w:tcPr>
    </w:tblStylePr>
  </w:style>
  <w:style w:type="table" w:customStyle="1" w:styleId="Style3">
    <w:name w:val="Style3"/>
    <w:basedOn w:val="DHStable1"/>
    <w:uiPriority w:val="99"/>
    <w:qFormat/>
    <w:rsid w:val="003C18C0"/>
    <w:tblPr>
      <w:tblBorders>
        <w:top w:val="single" w:sz="4" w:space="0" w:color="99AFC3"/>
        <w:bottom w:val="single" w:sz="4" w:space="0" w:color="99AFC3"/>
        <w:insideH w:val="single" w:sz="4" w:space="0" w:color="99AFC3"/>
        <w:insideV w:val="single" w:sz="4" w:space="0" w:color="99AFC3"/>
      </w:tblBorders>
    </w:tblPr>
    <w:tcPr>
      <w:shd w:val="clear" w:color="auto" w:fill="DEE4EE"/>
    </w:tcPr>
    <w:tblStylePr w:type="firstRow">
      <w:pPr>
        <w:spacing w:before="0" w:after="0"/>
        <w:jc w:val="center"/>
      </w:pPr>
      <w:rPr>
        <w:rFonts w:ascii="Arial" w:hAnsi="Arial" w:cs="Times New Roman"/>
        <w:b/>
        <w:bCs/>
        <w:color w:val="auto"/>
        <w:sz w:val="20"/>
      </w:rPr>
      <w:tblPr/>
      <w:tcPr>
        <w:tcBorders>
          <w:top w:val="single" w:sz="8" w:space="0" w:color="4F81BD"/>
          <w:left w:val="nil"/>
          <w:bottom w:val="single" w:sz="8" w:space="0" w:color="4F81BD"/>
          <w:right w:val="nil"/>
          <w:insideH w:val="nil"/>
          <w:insideV w:val="nil"/>
        </w:tcBorders>
        <w:shd w:val="clear" w:color="auto" w:fill="FFFFFF"/>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pPr>
        <w:jc w:val="left"/>
      </w:pPr>
      <w:rPr>
        <w:rFonts w:ascii="Arial" w:hAnsi="Arial" w:cs="Times New Roman"/>
        <w:b/>
        <w:bCs/>
        <w:sz w:val="20"/>
      </w:rPr>
      <w:tblPr/>
      <w:tcPr>
        <w:shd w:val="clear" w:color="auto" w:fill="FFFFFF" w:themeFill="background1"/>
      </w:tc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2Vert">
      <w:tblPr/>
      <w:tcPr>
        <w:shd w:val="clear" w:color="auto" w:fill="FFFFFF" w:themeFill="background1"/>
      </w:tcPr>
    </w:tblStylePr>
    <w:tblStylePr w:type="band1Horz">
      <w:pPr>
        <w:jc w:val="center"/>
      </w:pPr>
      <w:rPr>
        <w:rFonts w:ascii="Arial" w:hAnsi="Arial" w:cs="Times New Roman"/>
        <w:sz w:val="20"/>
      </w:rPr>
      <w:tblPr/>
      <w:tcPr>
        <w:tcBorders>
          <w:left w:val="nil"/>
          <w:bottom w:val="nil"/>
          <w:right w:val="nil"/>
          <w:insideH w:val="nil"/>
          <w:insideV w:val="nil"/>
        </w:tcBorders>
        <w:shd w:val="clear" w:color="auto" w:fill="D3DFEE"/>
      </w:tcPr>
    </w:tblStylePr>
    <w:tblStylePr w:type="band2Horz">
      <w:pPr>
        <w:jc w:val="center"/>
      </w:pPr>
      <w:rPr>
        <w:rFonts w:ascii="Arial" w:hAnsi="Arial"/>
        <w:sz w:val="20"/>
      </w:rPr>
      <w:tblPr/>
      <w:tcPr>
        <w:tcBorders>
          <w:top w:val="nil"/>
          <w:bottom w:val="nil"/>
        </w:tcBorders>
        <w:shd w:val="clear" w:color="auto" w:fill="DEE4EE"/>
      </w:tcPr>
    </w:tblStylePr>
  </w:style>
  <w:style w:type="table" w:customStyle="1" w:styleId="Style4">
    <w:name w:val="Style4"/>
    <w:basedOn w:val="DHStable1"/>
    <w:uiPriority w:val="99"/>
    <w:qFormat/>
    <w:rsid w:val="0036384D"/>
    <w:tblPr>
      <w:tblBorders>
        <w:top w:val="none" w:sz="0" w:space="0" w:color="auto"/>
        <w:bottom w:val="none" w:sz="0" w:space="0" w:color="auto"/>
        <w:insideH w:val="single" w:sz="8" w:space="0" w:color="4F81BD"/>
      </w:tblBorders>
    </w:tblPr>
    <w:tcPr>
      <w:shd w:val="clear" w:color="auto" w:fill="DEE4EE"/>
    </w:tcPr>
    <w:tblStylePr w:type="firstRow">
      <w:pPr>
        <w:spacing w:before="0" w:after="0"/>
        <w:jc w:val="center"/>
      </w:pPr>
      <w:rPr>
        <w:rFonts w:ascii="Arial" w:hAnsi="Arial" w:cs="Times New Roman"/>
        <w:b/>
        <w:bCs/>
        <w:color w:val="auto"/>
        <w:sz w:val="20"/>
      </w:rPr>
      <w:tblPr/>
      <w:tcPr>
        <w:tcBorders>
          <w:top w:val="single" w:sz="8" w:space="0" w:color="4F81BD"/>
          <w:left w:val="nil"/>
          <w:bottom w:val="single" w:sz="8" w:space="0" w:color="4F81BD"/>
          <w:right w:val="nil"/>
          <w:insideH w:val="nil"/>
          <w:insideV w:val="nil"/>
        </w:tcBorders>
        <w:shd w:val="clear" w:color="auto" w:fill="FFFFFF"/>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pPr>
        <w:jc w:val="left"/>
      </w:pPr>
      <w:rPr>
        <w:rFonts w:ascii="Arial" w:hAnsi="Arial" w:cs="Times New Roman"/>
        <w:b/>
        <w:bCs/>
        <w:sz w:val="20"/>
      </w:rPr>
      <w:tblPr/>
      <w:tcPr>
        <w:shd w:val="clear" w:color="auto" w:fill="FFFFFF" w:themeFill="background1"/>
      </w:tc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2Vert">
      <w:tblPr/>
      <w:tcPr>
        <w:shd w:val="clear" w:color="auto" w:fill="FFFFFF" w:themeFill="background1"/>
      </w:tcPr>
    </w:tblStylePr>
    <w:tblStylePr w:type="band1Horz">
      <w:pPr>
        <w:jc w:val="center"/>
      </w:pPr>
      <w:rPr>
        <w:rFonts w:ascii="Arial" w:hAnsi="Arial" w:cs="Times New Roman"/>
        <w:sz w:val="20"/>
      </w:rPr>
      <w:tblPr/>
      <w:tcPr>
        <w:tcBorders>
          <w:left w:val="nil"/>
          <w:bottom w:val="nil"/>
          <w:right w:val="nil"/>
          <w:insideH w:val="nil"/>
          <w:insideV w:val="nil"/>
        </w:tcBorders>
        <w:shd w:val="clear" w:color="auto" w:fill="D3DFEE"/>
      </w:tcPr>
    </w:tblStylePr>
    <w:tblStylePr w:type="band2Horz">
      <w:pPr>
        <w:jc w:val="center"/>
      </w:pPr>
      <w:rPr>
        <w:rFonts w:ascii="Arial" w:hAnsi="Arial"/>
        <w:sz w:val="20"/>
      </w:rPr>
      <w:tblPr/>
      <w:tcPr>
        <w:tcBorders>
          <w:top w:val="nil"/>
          <w:bottom w:val="nil"/>
        </w:tcBorders>
        <w:shd w:val="clear" w:color="auto" w:fill="DEE4EE"/>
      </w:tcPr>
    </w:tblStylePr>
  </w:style>
  <w:style w:type="table" w:customStyle="1" w:styleId="HeadingRR">
    <w:name w:val="HeadingRR"/>
    <w:basedOn w:val="TableNormal"/>
    <w:uiPriority w:val="99"/>
    <w:qFormat/>
    <w:rsid w:val="00EF669D"/>
    <w:rPr>
      <w:rFonts w:ascii="Arial" w:hAnsi="Arial"/>
      <w:b/>
    </w:rPr>
    <w:tblPr>
      <w:tblBorders>
        <w:top w:val="single" w:sz="8" w:space="0" w:color="4F81BD"/>
        <w:bottom w:val="single" w:sz="8" w:space="0" w:color="4F81BD"/>
      </w:tblBorders>
    </w:tblPr>
  </w:style>
  <w:style w:type="table" w:customStyle="1" w:styleId="DHStable">
    <w:name w:val="DHS table"/>
    <w:basedOn w:val="TableNormal"/>
    <w:uiPriority w:val="99"/>
    <w:rsid w:val="007407DB"/>
    <w:rPr>
      <w:rFonts w:ascii="Arial" w:hAnsi="Arial"/>
    </w:rPr>
    <w:tblPr>
      <w:tblStyleRowBandSize w:val="1"/>
    </w:tblPr>
    <w:tblStylePr w:type="firstRow">
      <w:rPr>
        <w:rFonts w:ascii="Arial" w:hAnsi="Arial"/>
        <w:b/>
        <w:sz w:val="20"/>
      </w:rPr>
    </w:tblStylePr>
    <w:tblStylePr w:type="lastRow">
      <w:rPr>
        <w:rFonts w:ascii="Arial" w:hAnsi="Arial"/>
        <w:sz w:val="20"/>
      </w:rPr>
    </w:tblStylePr>
    <w:tblStylePr w:type="band1Horz">
      <w:pPr>
        <w:wordWrap/>
        <w:spacing w:line="240" w:lineRule="auto"/>
        <w:jc w:val="center"/>
      </w:pPr>
      <w:rPr>
        <w:rFonts w:ascii="Arial" w:hAnsi="Arial"/>
        <w:sz w:val="20"/>
      </w:rPr>
    </w:tblStylePr>
    <w:tblStylePr w:type="band2Horz">
      <w:rPr>
        <w:rFonts w:ascii="Arial" w:hAnsi="Arial"/>
        <w:sz w:val="20"/>
      </w:rPr>
      <w:tblPr/>
      <w:tcPr>
        <w:shd w:val="clear" w:color="auto" w:fill="7C93B9"/>
      </w:tcPr>
    </w:tblStylePr>
  </w:style>
  <w:style w:type="paragraph" w:styleId="TOC1">
    <w:name w:val="toc 1"/>
    <w:basedOn w:val="Normal"/>
    <w:next w:val="Normal"/>
    <w:autoRedefine/>
    <w:uiPriority w:val="39"/>
    <w:locked/>
    <w:rsid w:val="00A5558F"/>
    <w:pPr>
      <w:tabs>
        <w:tab w:val="right" w:leader="dot" w:pos="9639"/>
      </w:tabs>
      <w:spacing w:after="100"/>
    </w:pPr>
  </w:style>
  <w:style w:type="paragraph" w:styleId="TOC2">
    <w:name w:val="toc 2"/>
    <w:basedOn w:val="Normal"/>
    <w:next w:val="Normal"/>
    <w:autoRedefine/>
    <w:uiPriority w:val="39"/>
    <w:locked/>
    <w:rsid w:val="006C6AFE"/>
    <w:pPr>
      <w:spacing w:after="100"/>
      <w:ind w:left="220"/>
    </w:pPr>
  </w:style>
  <w:style w:type="paragraph" w:styleId="TOC3">
    <w:name w:val="toc 3"/>
    <w:basedOn w:val="Normal"/>
    <w:next w:val="Normal"/>
    <w:autoRedefine/>
    <w:uiPriority w:val="39"/>
    <w:locked/>
    <w:rsid w:val="006C6AFE"/>
    <w:pPr>
      <w:spacing w:after="100"/>
      <w:ind w:left="440"/>
    </w:pPr>
  </w:style>
  <w:style w:type="paragraph" w:customStyle="1" w:styleId="DHSHeadingtitleA">
    <w:name w:val="DHS Heading title A"/>
    <w:basedOn w:val="DHSHeadingA"/>
    <w:qFormat/>
    <w:rsid w:val="002B4989"/>
    <w:pPr>
      <w:spacing w:after="600"/>
    </w:pPr>
    <w:rPr>
      <w:color w:val="FFFFFF" w:themeColor="background1"/>
      <w:sz w:val="72"/>
    </w:rPr>
  </w:style>
  <w:style w:type="paragraph" w:styleId="Caption">
    <w:name w:val="caption"/>
    <w:basedOn w:val="Normal"/>
    <w:next w:val="Normal"/>
    <w:uiPriority w:val="35"/>
    <w:unhideWhenUsed/>
    <w:qFormat/>
    <w:locked/>
    <w:rsid w:val="00BE1216"/>
    <w:pPr>
      <w:tabs>
        <w:tab w:val="left" w:pos="567"/>
        <w:tab w:val="left" w:pos="1134"/>
      </w:tabs>
      <w:spacing w:before="120"/>
      <w:ind w:left="851" w:hanging="851"/>
    </w:pPr>
    <w:rPr>
      <w:b/>
      <w:i/>
      <w:iCs/>
      <w:sz w:val="20"/>
      <w:szCs w:val="18"/>
      <w:lang w:eastAsia="en-AU"/>
    </w:rPr>
  </w:style>
  <w:style w:type="paragraph" w:styleId="TableofFigures">
    <w:name w:val="table of figures"/>
    <w:basedOn w:val="Normal"/>
    <w:next w:val="Normal"/>
    <w:autoRedefine/>
    <w:uiPriority w:val="99"/>
    <w:unhideWhenUsed/>
    <w:rsid w:val="009A4BBF"/>
    <w:pPr>
      <w:tabs>
        <w:tab w:val="right" w:leader="dot" w:pos="9356"/>
      </w:tabs>
      <w:spacing w:after="120"/>
      <w:ind w:left="1134" w:right="566" w:hanging="1134"/>
    </w:pPr>
  </w:style>
  <w:style w:type="paragraph" w:customStyle="1" w:styleId="DHStableB">
    <w:name w:val="DHS table B"/>
    <w:basedOn w:val="DHStableA"/>
    <w:qFormat/>
    <w:rsid w:val="00DE19BC"/>
    <w:rPr>
      <w:sz w:val="18"/>
    </w:rPr>
  </w:style>
  <w:style w:type="paragraph" w:customStyle="1" w:styleId="DHSHeadingtitleB">
    <w:name w:val="DHS Heading title B"/>
    <w:basedOn w:val="DHSHeadingtitleA"/>
    <w:qFormat/>
    <w:rsid w:val="002B4989"/>
    <w:rPr>
      <w:color w:val="7C93B9"/>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5132">
      <w:bodyDiv w:val="1"/>
      <w:marLeft w:val="0"/>
      <w:marRight w:val="0"/>
      <w:marTop w:val="0"/>
      <w:marBottom w:val="0"/>
      <w:divBdr>
        <w:top w:val="none" w:sz="0" w:space="0" w:color="auto"/>
        <w:left w:val="none" w:sz="0" w:space="0" w:color="auto"/>
        <w:bottom w:val="none" w:sz="0" w:space="0" w:color="auto"/>
        <w:right w:val="none" w:sz="0" w:space="0" w:color="auto"/>
      </w:divBdr>
    </w:div>
    <w:div w:id="54788211">
      <w:bodyDiv w:val="1"/>
      <w:marLeft w:val="0"/>
      <w:marRight w:val="0"/>
      <w:marTop w:val="0"/>
      <w:marBottom w:val="0"/>
      <w:divBdr>
        <w:top w:val="none" w:sz="0" w:space="0" w:color="auto"/>
        <w:left w:val="none" w:sz="0" w:space="0" w:color="auto"/>
        <w:bottom w:val="none" w:sz="0" w:space="0" w:color="auto"/>
        <w:right w:val="none" w:sz="0" w:space="0" w:color="auto"/>
      </w:divBdr>
    </w:div>
    <w:div w:id="58210118">
      <w:bodyDiv w:val="1"/>
      <w:marLeft w:val="0"/>
      <w:marRight w:val="0"/>
      <w:marTop w:val="0"/>
      <w:marBottom w:val="0"/>
      <w:divBdr>
        <w:top w:val="none" w:sz="0" w:space="0" w:color="auto"/>
        <w:left w:val="none" w:sz="0" w:space="0" w:color="auto"/>
        <w:bottom w:val="none" w:sz="0" w:space="0" w:color="auto"/>
        <w:right w:val="none" w:sz="0" w:space="0" w:color="auto"/>
      </w:divBdr>
    </w:div>
    <w:div w:id="88240819">
      <w:bodyDiv w:val="1"/>
      <w:marLeft w:val="0"/>
      <w:marRight w:val="0"/>
      <w:marTop w:val="0"/>
      <w:marBottom w:val="0"/>
      <w:divBdr>
        <w:top w:val="none" w:sz="0" w:space="0" w:color="auto"/>
        <w:left w:val="none" w:sz="0" w:space="0" w:color="auto"/>
        <w:bottom w:val="none" w:sz="0" w:space="0" w:color="auto"/>
        <w:right w:val="none" w:sz="0" w:space="0" w:color="auto"/>
      </w:divBdr>
    </w:div>
    <w:div w:id="96755412">
      <w:bodyDiv w:val="1"/>
      <w:marLeft w:val="0"/>
      <w:marRight w:val="0"/>
      <w:marTop w:val="0"/>
      <w:marBottom w:val="0"/>
      <w:divBdr>
        <w:top w:val="none" w:sz="0" w:space="0" w:color="auto"/>
        <w:left w:val="none" w:sz="0" w:space="0" w:color="auto"/>
        <w:bottom w:val="none" w:sz="0" w:space="0" w:color="auto"/>
        <w:right w:val="none" w:sz="0" w:space="0" w:color="auto"/>
      </w:divBdr>
    </w:div>
    <w:div w:id="156651209">
      <w:bodyDiv w:val="1"/>
      <w:marLeft w:val="0"/>
      <w:marRight w:val="0"/>
      <w:marTop w:val="0"/>
      <w:marBottom w:val="0"/>
      <w:divBdr>
        <w:top w:val="none" w:sz="0" w:space="0" w:color="auto"/>
        <w:left w:val="none" w:sz="0" w:space="0" w:color="auto"/>
        <w:bottom w:val="none" w:sz="0" w:space="0" w:color="auto"/>
        <w:right w:val="none" w:sz="0" w:space="0" w:color="auto"/>
      </w:divBdr>
    </w:div>
    <w:div w:id="175465572">
      <w:bodyDiv w:val="1"/>
      <w:marLeft w:val="0"/>
      <w:marRight w:val="0"/>
      <w:marTop w:val="0"/>
      <w:marBottom w:val="0"/>
      <w:divBdr>
        <w:top w:val="none" w:sz="0" w:space="0" w:color="auto"/>
        <w:left w:val="none" w:sz="0" w:space="0" w:color="auto"/>
        <w:bottom w:val="none" w:sz="0" w:space="0" w:color="auto"/>
        <w:right w:val="none" w:sz="0" w:space="0" w:color="auto"/>
      </w:divBdr>
    </w:div>
    <w:div w:id="215552215">
      <w:bodyDiv w:val="1"/>
      <w:marLeft w:val="0"/>
      <w:marRight w:val="0"/>
      <w:marTop w:val="0"/>
      <w:marBottom w:val="0"/>
      <w:divBdr>
        <w:top w:val="none" w:sz="0" w:space="0" w:color="auto"/>
        <w:left w:val="none" w:sz="0" w:space="0" w:color="auto"/>
        <w:bottom w:val="none" w:sz="0" w:space="0" w:color="auto"/>
        <w:right w:val="none" w:sz="0" w:space="0" w:color="auto"/>
      </w:divBdr>
    </w:div>
    <w:div w:id="231621158">
      <w:bodyDiv w:val="1"/>
      <w:marLeft w:val="0"/>
      <w:marRight w:val="0"/>
      <w:marTop w:val="0"/>
      <w:marBottom w:val="0"/>
      <w:divBdr>
        <w:top w:val="none" w:sz="0" w:space="0" w:color="auto"/>
        <w:left w:val="none" w:sz="0" w:space="0" w:color="auto"/>
        <w:bottom w:val="none" w:sz="0" w:space="0" w:color="auto"/>
        <w:right w:val="none" w:sz="0" w:space="0" w:color="auto"/>
      </w:divBdr>
    </w:div>
    <w:div w:id="335233542">
      <w:bodyDiv w:val="1"/>
      <w:marLeft w:val="0"/>
      <w:marRight w:val="0"/>
      <w:marTop w:val="0"/>
      <w:marBottom w:val="0"/>
      <w:divBdr>
        <w:top w:val="none" w:sz="0" w:space="0" w:color="auto"/>
        <w:left w:val="none" w:sz="0" w:space="0" w:color="auto"/>
        <w:bottom w:val="none" w:sz="0" w:space="0" w:color="auto"/>
        <w:right w:val="none" w:sz="0" w:space="0" w:color="auto"/>
      </w:divBdr>
    </w:div>
    <w:div w:id="378482330">
      <w:bodyDiv w:val="1"/>
      <w:marLeft w:val="0"/>
      <w:marRight w:val="0"/>
      <w:marTop w:val="0"/>
      <w:marBottom w:val="0"/>
      <w:divBdr>
        <w:top w:val="none" w:sz="0" w:space="0" w:color="auto"/>
        <w:left w:val="none" w:sz="0" w:space="0" w:color="auto"/>
        <w:bottom w:val="none" w:sz="0" w:space="0" w:color="auto"/>
        <w:right w:val="none" w:sz="0" w:space="0" w:color="auto"/>
      </w:divBdr>
    </w:div>
    <w:div w:id="381172128">
      <w:bodyDiv w:val="1"/>
      <w:marLeft w:val="0"/>
      <w:marRight w:val="0"/>
      <w:marTop w:val="0"/>
      <w:marBottom w:val="0"/>
      <w:divBdr>
        <w:top w:val="none" w:sz="0" w:space="0" w:color="auto"/>
        <w:left w:val="none" w:sz="0" w:space="0" w:color="auto"/>
        <w:bottom w:val="none" w:sz="0" w:space="0" w:color="auto"/>
        <w:right w:val="none" w:sz="0" w:space="0" w:color="auto"/>
      </w:divBdr>
    </w:div>
    <w:div w:id="385689424">
      <w:bodyDiv w:val="1"/>
      <w:marLeft w:val="0"/>
      <w:marRight w:val="0"/>
      <w:marTop w:val="0"/>
      <w:marBottom w:val="0"/>
      <w:divBdr>
        <w:top w:val="none" w:sz="0" w:space="0" w:color="auto"/>
        <w:left w:val="none" w:sz="0" w:space="0" w:color="auto"/>
        <w:bottom w:val="none" w:sz="0" w:space="0" w:color="auto"/>
        <w:right w:val="none" w:sz="0" w:space="0" w:color="auto"/>
      </w:divBdr>
    </w:div>
    <w:div w:id="528300797">
      <w:bodyDiv w:val="1"/>
      <w:marLeft w:val="0"/>
      <w:marRight w:val="0"/>
      <w:marTop w:val="0"/>
      <w:marBottom w:val="0"/>
      <w:divBdr>
        <w:top w:val="none" w:sz="0" w:space="0" w:color="auto"/>
        <w:left w:val="none" w:sz="0" w:space="0" w:color="auto"/>
        <w:bottom w:val="none" w:sz="0" w:space="0" w:color="auto"/>
        <w:right w:val="none" w:sz="0" w:space="0" w:color="auto"/>
      </w:divBdr>
    </w:div>
    <w:div w:id="549271948">
      <w:bodyDiv w:val="1"/>
      <w:marLeft w:val="0"/>
      <w:marRight w:val="0"/>
      <w:marTop w:val="0"/>
      <w:marBottom w:val="0"/>
      <w:divBdr>
        <w:top w:val="none" w:sz="0" w:space="0" w:color="auto"/>
        <w:left w:val="none" w:sz="0" w:space="0" w:color="auto"/>
        <w:bottom w:val="none" w:sz="0" w:space="0" w:color="auto"/>
        <w:right w:val="none" w:sz="0" w:space="0" w:color="auto"/>
      </w:divBdr>
    </w:div>
    <w:div w:id="562443992">
      <w:bodyDiv w:val="1"/>
      <w:marLeft w:val="0"/>
      <w:marRight w:val="0"/>
      <w:marTop w:val="0"/>
      <w:marBottom w:val="0"/>
      <w:divBdr>
        <w:top w:val="none" w:sz="0" w:space="0" w:color="auto"/>
        <w:left w:val="none" w:sz="0" w:space="0" w:color="auto"/>
        <w:bottom w:val="none" w:sz="0" w:space="0" w:color="auto"/>
        <w:right w:val="none" w:sz="0" w:space="0" w:color="auto"/>
      </w:divBdr>
    </w:div>
    <w:div w:id="642544027">
      <w:bodyDiv w:val="1"/>
      <w:marLeft w:val="0"/>
      <w:marRight w:val="0"/>
      <w:marTop w:val="0"/>
      <w:marBottom w:val="0"/>
      <w:divBdr>
        <w:top w:val="none" w:sz="0" w:space="0" w:color="auto"/>
        <w:left w:val="none" w:sz="0" w:space="0" w:color="auto"/>
        <w:bottom w:val="none" w:sz="0" w:space="0" w:color="auto"/>
        <w:right w:val="none" w:sz="0" w:space="0" w:color="auto"/>
      </w:divBdr>
    </w:div>
    <w:div w:id="683826420">
      <w:bodyDiv w:val="1"/>
      <w:marLeft w:val="0"/>
      <w:marRight w:val="0"/>
      <w:marTop w:val="0"/>
      <w:marBottom w:val="0"/>
      <w:divBdr>
        <w:top w:val="none" w:sz="0" w:space="0" w:color="auto"/>
        <w:left w:val="none" w:sz="0" w:space="0" w:color="auto"/>
        <w:bottom w:val="none" w:sz="0" w:space="0" w:color="auto"/>
        <w:right w:val="none" w:sz="0" w:space="0" w:color="auto"/>
      </w:divBdr>
    </w:div>
    <w:div w:id="786779236">
      <w:bodyDiv w:val="1"/>
      <w:marLeft w:val="0"/>
      <w:marRight w:val="0"/>
      <w:marTop w:val="0"/>
      <w:marBottom w:val="0"/>
      <w:divBdr>
        <w:top w:val="none" w:sz="0" w:space="0" w:color="auto"/>
        <w:left w:val="none" w:sz="0" w:space="0" w:color="auto"/>
        <w:bottom w:val="none" w:sz="0" w:space="0" w:color="auto"/>
        <w:right w:val="none" w:sz="0" w:space="0" w:color="auto"/>
      </w:divBdr>
    </w:div>
    <w:div w:id="844129301">
      <w:bodyDiv w:val="1"/>
      <w:marLeft w:val="0"/>
      <w:marRight w:val="0"/>
      <w:marTop w:val="0"/>
      <w:marBottom w:val="0"/>
      <w:divBdr>
        <w:top w:val="none" w:sz="0" w:space="0" w:color="auto"/>
        <w:left w:val="none" w:sz="0" w:space="0" w:color="auto"/>
        <w:bottom w:val="none" w:sz="0" w:space="0" w:color="auto"/>
        <w:right w:val="none" w:sz="0" w:space="0" w:color="auto"/>
      </w:divBdr>
    </w:div>
    <w:div w:id="1132090648">
      <w:bodyDiv w:val="1"/>
      <w:marLeft w:val="0"/>
      <w:marRight w:val="0"/>
      <w:marTop w:val="0"/>
      <w:marBottom w:val="0"/>
      <w:divBdr>
        <w:top w:val="none" w:sz="0" w:space="0" w:color="auto"/>
        <w:left w:val="none" w:sz="0" w:space="0" w:color="auto"/>
        <w:bottom w:val="none" w:sz="0" w:space="0" w:color="auto"/>
        <w:right w:val="none" w:sz="0" w:space="0" w:color="auto"/>
      </w:divBdr>
    </w:div>
    <w:div w:id="1174566616">
      <w:bodyDiv w:val="1"/>
      <w:marLeft w:val="0"/>
      <w:marRight w:val="0"/>
      <w:marTop w:val="0"/>
      <w:marBottom w:val="0"/>
      <w:divBdr>
        <w:top w:val="none" w:sz="0" w:space="0" w:color="auto"/>
        <w:left w:val="none" w:sz="0" w:space="0" w:color="auto"/>
        <w:bottom w:val="none" w:sz="0" w:space="0" w:color="auto"/>
        <w:right w:val="none" w:sz="0" w:space="0" w:color="auto"/>
      </w:divBdr>
    </w:div>
    <w:div w:id="1204516848">
      <w:bodyDiv w:val="1"/>
      <w:marLeft w:val="0"/>
      <w:marRight w:val="0"/>
      <w:marTop w:val="0"/>
      <w:marBottom w:val="0"/>
      <w:divBdr>
        <w:top w:val="none" w:sz="0" w:space="0" w:color="auto"/>
        <w:left w:val="none" w:sz="0" w:space="0" w:color="auto"/>
        <w:bottom w:val="none" w:sz="0" w:space="0" w:color="auto"/>
        <w:right w:val="none" w:sz="0" w:space="0" w:color="auto"/>
      </w:divBdr>
    </w:div>
    <w:div w:id="1268193111">
      <w:bodyDiv w:val="1"/>
      <w:marLeft w:val="0"/>
      <w:marRight w:val="0"/>
      <w:marTop w:val="0"/>
      <w:marBottom w:val="0"/>
      <w:divBdr>
        <w:top w:val="none" w:sz="0" w:space="0" w:color="auto"/>
        <w:left w:val="none" w:sz="0" w:space="0" w:color="auto"/>
        <w:bottom w:val="none" w:sz="0" w:space="0" w:color="auto"/>
        <w:right w:val="none" w:sz="0" w:space="0" w:color="auto"/>
      </w:divBdr>
    </w:div>
    <w:div w:id="1318994209">
      <w:bodyDiv w:val="1"/>
      <w:marLeft w:val="0"/>
      <w:marRight w:val="0"/>
      <w:marTop w:val="0"/>
      <w:marBottom w:val="0"/>
      <w:divBdr>
        <w:top w:val="none" w:sz="0" w:space="0" w:color="auto"/>
        <w:left w:val="none" w:sz="0" w:space="0" w:color="auto"/>
        <w:bottom w:val="none" w:sz="0" w:space="0" w:color="auto"/>
        <w:right w:val="none" w:sz="0" w:space="0" w:color="auto"/>
      </w:divBdr>
    </w:div>
    <w:div w:id="1318998871">
      <w:bodyDiv w:val="1"/>
      <w:marLeft w:val="0"/>
      <w:marRight w:val="0"/>
      <w:marTop w:val="0"/>
      <w:marBottom w:val="0"/>
      <w:divBdr>
        <w:top w:val="none" w:sz="0" w:space="0" w:color="auto"/>
        <w:left w:val="none" w:sz="0" w:space="0" w:color="auto"/>
        <w:bottom w:val="none" w:sz="0" w:space="0" w:color="auto"/>
        <w:right w:val="none" w:sz="0" w:space="0" w:color="auto"/>
      </w:divBdr>
    </w:div>
    <w:div w:id="1425154311">
      <w:bodyDiv w:val="1"/>
      <w:marLeft w:val="0"/>
      <w:marRight w:val="0"/>
      <w:marTop w:val="0"/>
      <w:marBottom w:val="0"/>
      <w:divBdr>
        <w:top w:val="none" w:sz="0" w:space="0" w:color="auto"/>
        <w:left w:val="none" w:sz="0" w:space="0" w:color="auto"/>
        <w:bottom w:val="none" w:sz="0" w:space="0" w:color="auto"/>
        <w:right w:val="none" w:sz="0" w:space="0" w:color="auto"/>
      </w:divBdr>
    </w:div>
    <w:div w:id="1494952891">
      <w:bodyDiv w:val="1"/>
      <w:marLeft w:val="0"/>
      <w:marRight w:val="0"/>
      <w:marTop w:val="0"/>
      <w:marBottom w:val="0"/>
      <w:divBdr>
        <w:top w:val="none" w:sz="0" w:space="0" w:color="auto"/>
        <w:left w:val="none" w:sz="0" w:space="0" w:color="auto"/>
        <w:bottom w:val="none" w:sz="0" w:space="0" w:color="auto"/>
        <w:right w:val="none" w:sz="0" w:space="0" w:color="auto"/>
      </w:divBdr>
    </w:div>
    <w:div w:id="1570964181">
      <w:bodyDiv w:val="1"/>
      <w:marLeft w:val="0"/>
      <w:marRight w:val="0"/>
      <w:marTop w:val="0"/>
      <w:marBottom w:val="0"/>
      <w:divBdr>
        <w:top w:val="none" w:sz="0" w:space="0" w:color="auto"/>
        <w:left w:val="none" w:sz="0" w:space="0" w:color="auto"/>
        <w:bottom w:val="none" w:sz="0" w:space="0" w:color="auto"/>
        <w:right w:val="none" w:sz="0" w:space="0" w:color="auto"/>
      </w:divBdr>
    </w:div>
    <w:div w:id="1645308622">
      <w:bodyDiv w:val="1"/>
      <w:marLeft w:val="0"/>
      <w:marRight w:val="0"/>
      <w:marTop w:val="0"/>
      <w:marBottom w:val="0"/>
      <w:divBdr>
        <w:top w:val="none" w:sz="0" w:space="0" w:color="auto"/>
        <w:left w:val="none" w:sz="0" w:space="0" w:color="auto"/>
        <w:bottom w:val="none" w:sz="0" w:space="0" w:color="auto"/>
        <w:right w:val="none" w:sz="0" w:space="0" w:color="auto"/>
      </w:divBdr>
    </w:div>
    <w:div w:id="1655835181">
      <w:bodyDiv w:val="1"/>
      <w:marLeft w:val="0"/>
      <w:marRight w:val="0"/>
      <w:marTop w:val="0"/>
      <w:marBottom w:val="0"/>
      <w:divBdr>
        <w:top w:val="none" w:sz="0" w:space="0" w:color="auto"/>
        <w:left w:val="none" w:sz="0" w:space="0" w:color="auto"/>
        <w:bottom w:val="none" w:sz="0" w:space="0" w:color="auto"/>
        <w:right w:val="none" w:sz="0" w:space="0" w:color="auto"/>
      </w:divBdr>
    </w:div>
    <w:div w:id="1772630748">
      <w:marLeft w:val="0"/>
      <w:marRight w:val="0"/>
      <w:marTop w:val="0"/>
      <w:marBottom w:val="0"/>
      <w:divBdr>
        <w:top w:val="none" w:sz="0" w:space="0" w:color="auto"/>
        <w:left w:val="none" w:sz="0" w:space="0" w:color="auto"/>
        <w:bottom w:val="none" w:sz="0" w:space="0" w:color="auto"/>
        <w:right w:val="none" w:sz="0" w:space="0" w:color="auto"/>
      </w:divBdr>
    </w:div>
    <w:div w:id="1772630749">
      <w:marLeft w:val="0"/>
      <w:marRight w:val="0"/>
      <w:marTop w:val="0"/>
      <w:marBottom w:val="0"/>
      <w:divBdr>
        <w:top w:val="none" w:sz="0" w:space="0" w:color="auto"/>
        <w:left w:val="none" w:sz="0" w:space="0" w:color="auto"/>
        <w:bottom w:val="none" w:sz="0" w:space="0" w:color="auto"/>
        <w:right w:val="none" w:sz="0" w:space="0" w:color="auto"/>
      </w:divBdr>
    </w:div>
    <w:div w:id="1772630750">
      <w:marLeft w:val="0"/>
      <w:marRight w:val="0"/>
      <w:marTop w:val="0"/>
      <w:marBottom w:val="0"/>
      <w:divBdr>
        <w:top w:val="none" w:sz="0" w:space="0" w:color="auto"/>
        <w:left w:val="none" w:sz="0" w:space="0" w:color="auto"/>
        <w:bottom w:val="none" w:sz="0" w:space="0" w:color="auto"/>
        <w:right w:val="none" w:sz="0" w:space="0" w:color="auto"/>
      </w:divBdr>
    </w:div>
    <w:div w:id="1772630751">
      <w:marLeft w:val="0"/>
      <w:marRight w:val="0"/>
      <w:marTop w:val="0"/>
      <w:marBottom w:val="0"/>
      <w:divBdr>
        <w:top w:val="none" w:sz="0" w:space="0" w:color="auto"/>
        <w:left w:val="none" w:sz="0" w:space="0" w:color="auto"/>
        <w:bottom w:val="none" w:sz="0" w:space="0" w:color="auto"/>
        <w:right w:val="none" w:sz="0" w:space="0" w:color="auto"/>
      </w:divBdr>
    </w:div>
    <w:div w:id="1772630752">
      <w:marLeft w:val="0"/>
      <w:marRight w:val="0"/>
      <w:marTop w:val="0"/>
      <w:marBottom w:val="0"/>
      <w:divBdr>
        <w:top w:val="none" w:sz="0" w:space="0" w:color="auto"/>
        <w:left w:val="none" w:sz="0" w:space="0" w:color="auto"/>
        <w:bottom w:val="none" w:sz="0" w:space="0" w:color="auto"/>
        <w:right w:val="none" w:sz="0" w:space="0" w:color="auto"/>
      </w:divBdr>
    </w:div>
    <w:div w:id="1772630753">
      <w:marLeft w:val="0"/>
      <w:marRight w:val="0"/>
      <w:marTop w:val="0"/>
      <w:marBottom w:val="0"/>
      <w:divBdr>
        <w:top w:val="none" w:sz="0" w:space="0" w:color="auto"/>
        <w:left w:val="none" w:sz="0" w:space="0" w:color="auto"/>
        <w:bottom w:val="none" w:sz="0" w:space="0" w:color="auto"/>
        <w:right w:val="none" w:sz="0" w:space="0" w:color="auto"/>
      </w:divBdr>
    </w:div>
    <w:div w:id="1772630754">
      <w:marLeft w:val="0"/>
      <w:marRight w:val="0"/>
      <w:marTop w:val="0"/>
      <w:marBottom w:val="0"/>
      <w:divBdr>
        <w:top w:val="none" w:sz="0" w:space="0" w:color="auto"/>
        <w:left w:val="none" w:sz="0" w:space="0" w:color="auto"/>
        <w:bottom w:val="none" w:sz="0" w:space="0" w:color="auto"/>
        <w:right w:val="none" w:sz="0" w:space="0" w:color="auto"/>
      </w:divBdr>
    </w:div>
    <w:div w:id="1772630755">
      <w:marLeft w:val="0"/>
      <w:marRight w:val="0"/>
      <w:marTop w:val="0"/>
      <w:marBottom w:val="0"/>
      <w:divBdr>
        <w:top w:val="none" w:sz="0" w:space="0" w:color="auto"/>
        <w:left w:val="none" w:sz="0" w:space="0" w:color="auto"/>
        <w:bottom w:val="none" w:sz="0" w:space="0" w:color="auto"/>
        <w:right w:val="none" w:sz="0" w:space="0" w:color="auto"/>
      </w:divBdr>
    </w:div>
    <w:div w:id="1772630756">
      <w:marLeft w:val="0"/>
      <w:marRight w:val="0"/>
      <w:marTop w:val="0"/>
      <w:marBottom w:val="0"/>
      <w:divBdr>
        <w:top w:val="none" w:sz="0" w:space="0" w:color="auto"/>
        <w:left w:val="none" w:sz="0" w:space="0" w:color="auto"/>
        <w:bottom w:val="none" w:sz="0" w:space="0" w:color="auto"/>
        <w:right w:val="none" w:sz="0" w:space="0" w:color="auto"/>
      </w:divBdr>
    </w:div>
    <w:div w:id="1772630757">
      <w:marLeft w:val="0"/>
      <w:marRight w:val="0"/>
      <w:marTop w:val="0"/>
      <w:marBottom w:val="0"/>
      <w:divBdr>
        <w:top w:val="none" w:sz="0" w:space="0" w:color="auto"/>
        <w:left w:val="none" w:sz="0" w:space="0" w:color="auto"/>
        <w:bottom w:val="none" w:sz="0" w:space="0" w:color="auto"/>
        <w:right w:val="none" w:sz="0" w:space="0" w:color="auto"/>
      </w:divBdr>
    </w:div>
    <w:div w:id="1772630758">
      <w:marLeft w:val="0"/>
      <w:marRight w:val="0"/>
      <w:marTop w:val="0"/>
      <w:marBottom w:val="0"/>
      <w:divBdr>
        <w:top w:val="none" w:sz="0" w:space="0" w:color="auto"/>
        <w:left w:val="none" w:sz="0" w:space="0" w:color="auto"/>
        <w:bottom w:val="none" w:sz="0" w:space="0" w:color="auto"/>
        <w:right w:val="none" w:sz="0" w:space="0" w:color="auto"/>
      </w:divBdr>
    </w:div>
    <w:div w:id="1772630759">
      <w:marLeft w:val="0"/>
      <w:marRight w:val="0"/>
      <w:marTop w:val="0"/>
      <w:marBottom w:val="0"/>
      <w:divBdr>
        <w:top w:val="none" w:sz="0" w:space="0" w:color="auto"/>
        <w:left w:val="none" w:sz="0" w:space="0" w:color="auto"/>
        <w:bottom w:val="none" w:sz="0" w:space="0" w:color="auto"/>
        <w:right w:val="none" w:sz="0" w:space="0" w:color="auto"/>
      </w:divBdr>
    </w:div>
    <w:div w:id="1772630760">
      <w:marLeft w:val="0"/>
      <w:marRight w:val="0"/>
      <w:marTop w:val="0"/>
      <w:marBottom w:val="0"/>
      <w:divBdr>
        <w:top w:val="none" w:sz="0" w:space="0" w:color="auto"/>
        <w:left w:val="none" w:sz="0" w:space="0" w:color="auto"/>
        <w:bottom w:val="none" w:sz="0" w:space="0" w:color="auto"/>
        <w:right w:val="none" w:sz="0" w:space="0" w:color="auto"/>
      </w:divBdr>
    </w:div>
    <w:div w:id="1772630761">
      <w:marLeft w:val="0"/>
      <w:marRight w:val="0"/>
      <w:marTop w:val="0"/>
      <w:marBottom w:val="0"/>
      <w:divBdr>
        <w:top w:val="none" w:sz="0" w:space="0" w:color="auto"/>
        <w:left w:val="none" w:sz="0" w:space="0" w:color="auto"/>
        <w:bottom w:val="none" w:sz="0" w:space="0" w:color="auto"/>
        <w:right w:val="none" w:sz="0" w:space="0" w:color="auto"/>
      </w:divBdr>
    </w:div>
    <w:div w:id="1772630762">
      <w:marLeft w:val="0"/>
      <w:marRight w:val="0"/>
      <w:marTop w:val="0"/>
      <w:marBottom w:val="0"/>
      <w:divBdr>
        <w:top w:val="none" w:sz="0" w:space="0" w:color="auto"/>
        <w:left w:val="none" w:sz="0" w:space="0" w:color="auto"/>
        <w:bottom w:val="none" w:sz="0" w:space="0" w:color="auto"/>
        <w:right w:val="none" w:sz="0" w:space="0" w:color="auto"/>
      </w:divBdr>
    </w:div>
    <w:div w:id="1772630763">
      <w:marLeft w:val="0"/>
      <w:marRight w:val="0"/>
      <w:marTop w:val="0"/>
      <w:marBottom w:val="0"/>
      <w:divBdr>
        <w:top w:val="none" w:sz="0" w:space="0" w:color="auto"/>
        <w:left w:val="none" w:sz="0" w:space="0" w:color="auto"/>
        <w:bottom w:val="none" w:sz="0" w:space="0" w:color="auto"/>
        <w:right w:val="none" w:sz="0" w:space="0" w:color="auto"/>
      </w:divBdr>
    </w:div>
    <w:div w:id="1772630764">
      <w:marLeft w:val="0"/>
      <w:marRight w:val="0"/>
      <w:marTop w:val="0"/>
      <w:marBottom w:val="0"/>
      <w:divBdr>
        <w:top w:val="none" w:sz="0" w:space="0" w:color="auto"/>
        <w:left w:val="none" w:sz="0" w:space="0" w:color="auto"/>
        <w:bottom w:val="none" w:sz="0" w:space="0" w:color="auto"/>
        <w:right w:val="none" w:sz="0" w:space="0" w:color="auto"/>
      </w:divBdr>
    </w:div>
    <w:div w:id="1772630765">
      <w:marLeft w:val="0"/>
      <w:marRight w:val="0"/>
      <w:marTop w:val="0"/>
      <w:marBottom w:val="0"/>
      <w:divBdr>
        <w:top w:val="none" w:sz="0" w:space="0" w:color="auto"/>
        <w:left w:val="none" w:sz="0" w:space="0" w:color="auto"/>
        <w:bottom w:val="none" w:sz="0" w:space="0" w:color="auto"/>
        <w:right w:val="none" w:sz="0" w:space="0" w:color="auto"/>
      </w:divBdr>
    </w:div>
    <w:div w:id="1772630766">
      <w:marLeft w:val="0"/>
      <w:marRight w:val="0"/>
      <w:marTop w:val="0"/>
      <w:marBottom w:val="0"/>
      <w:divBdr>
        <w:top w:val="none" w:sz="0" w:space="0" w:color="auto"/>
        <w:left w:val="none" w:sz="0" w:space="0" w:color="auto"/>
        <w:bottom w:val="none" w:sz="0" w:space="0" w:color="auto"/>
        <w:right w:val="none" w:sz="0" w:space="0" w:color="auto"/>
      </w:divBdr>
    </w:div>
    <w:div w:id="1772630767">
      <w:marLeft w:val="0"/>
      <w:marRight w:val="0"/>
      <w:marTop w:val="0"/>
      <w:marBottom w:val="0"/>
      <w:divBdr>
        <w:top w:val="none" w:sz="0" w:space="0" w:color="auto"/>
        <w:left w:val="none" w:sz="0" w:space="0" w:color="auto"/>
        <w:bottom w:val="none" w:sz="0" w:space="0" w:color="auto"/>
        <w:right w:val="none" w:sz="0" w:space="0" w:color="auto"/>
      </w:divBdr>
    </w:div>
    <w:div w:id="1772630768">
      <w:marLeft w:val="0"/>
      <w:marRight w:val="0"/>
      <w:marTop w:val="0"/>
      <w:marBottom w:val="0"/>
      <w:divBdr>
        <w:top w:val="none" w:sz="0" w:space="0" w:color="auto"/>
        <w:left w:val="none" w:sz="0" w:space="0" w:color="auto"/>
        <w:bottom w:val="none" w:sz="0" w:space="0" w:color="auto"/>
        <w:right w:val="none" w:sz="0" w:space="0" w:color="auto"/>
      </w:divBdr>
    </w:div>
    <w:div w:id="1772630769">
      <w:marLeft w:val="0"/>
      <w:marRight w:val="0"/>
      <w:marTop w:val="0"/>
      <w:marBottom w:val="0"/>
      <w:divBdr>
        <w:top w:val="none" w:sz="0" w:space="0" w:color="auto"/>
        <w:left w:val="none" w:sz="0" w:space="0" w:color="auto"/>
        <w:bottom w:val="none" w:sz="0" w:space="0" w:color="auto"/>
        <w:right w:val="none" w:sz="0" w:space="0" w:color="auto"/>
      </w:divBdr>
    </w:div>
    <w:div w:id="1772630770">
      <w:marLeft w:val="0"/>
      <w:marRight w:val="0"/>
      <w:marTop w:val="0"/>
      <w:marBottom w:val="0"/>
      <w:divBdr>
        <w:top w:val="none" w:sz="0" w:space="0" w:color="auto"/>
        <w:left w:val="none" w:sz="0" w:space="0" w:color="auto"/>
        <w:bottom w:val="none" w:sz="0" w:space="0" w:color="auto"/>
        <w:right w:val="none" w:sz="0" w:space="0" w:color="auto"/>
      </w:divBdr>
    </w:div>
    <w:div w:id="1772630771">
      <w:marLeft w:val="0"/>
      <w:marRight w:val="0"/>
      <w:marTop w:val="0"/>
      <w:marBottom w:val="0"/>
      <w:divBdr>
        <w:top w:val="none" w:sz="0" w:space="0" w:color="auto"/>
        <w:left w:val="none" w:sz="0" w:space="0" w:color="auto"/>
        <w:bottom w:val="none" w:sz="0" w:space="0" w:color="auto"/>
        <w:right w:val="none" w:sz="0" w:space="0" w:color="auto"/>
      </w:divBdr>
    </w:div>
    <w:div w:id="1772630772">
      <w:marLeft w:val="0"/>
      <w:marRight w:val="0"/>
      <w:marTop w:val="0"/>
      <w:marBottom w:val="0"/>
      <w:divBdr>
        <w:top w:val="none" w:sz="0" w:space="0" w:color="auto"/>
        <w:left w:val="none" w:sz="0" w:space="0" w:color="auto"/>
        <w:bottom w:val="none" w:sz="0" w:space="0" w:color="auto"/>
        <w:right w:val="none" w:sz="0" w:space="0" w:color="auto"/>
      </w:divBdr>
    </w:div>
    <w:div w:id="1772630773">
      <w:marLeft w:val="0"/>
      <w:marRight w:val="0"/>
      <w:marTop w:val="0"/>
      <w:marBottom w:val="0"/>
      <w:divBdr>
        <w:top w:val="none" w:sz="0" w:space="0" w:color="auto"/>
        <w:left w:val="none" w:sz="0" w:space="0" w:color="auto"/>
        <w:bottom w:val="none" w:sz="0" w:space="0" w:color="auto"/>
        <w:right w:val="none" w:sz="0" w:space="0" w:color="auto"/>
      </w:divBdr>
    </w:div>
    <w:div w:id="1772630774">
      <w:marLeft w:val="0"/>
      <w:marRight w:val="0"/>
      <w:marTop w:val="0"/>
      <w:marBottom w:val="0"/>
      <w:divBdr>
        <w:top w:val="none" w:sz="0" w:space="0" w:color="auto"/>
        <w:left w:val="none" w:sz="0" w:space="0" w:color="auto"/>
        <w:bottom w:val="none" w:sz="0" w:space="0" w:color="auto"/>
        <w:right w:val="none" w:sz="0" w:space="0" w:color="auto"/>
      </w:divBdr>
    </w:div>
    <w:div w:id="1772630775">
      <w:marLeft w:val="0"/>
      <w:marRight w:val="0"/>
      <w:marTop w:val="0"/>
      <w:marBottom w:val="0"/>
      <w:divBdr>
        <w:top w:val="none" w:sz="0" w:space="0" w:color="auto"/>
        <w:left w:val="none" w:sz="0" w:space="0" w:color="auto"/>
        <w:bottom w:val="none" w:sz="0" w:space="0" w:color="auto"/>
        <w:right w:val="none" w:sz="0" w:space="0" w:color="auto"/>
      </w:divBdr>
    </w:div>
    <w:div w:id="1772630776">
      <w:marLeft w:val="0"/>
      <w:marRight w:val="0"/>
      <w:marTop w:val="0"/>
      <w:marBottom w:val="0"/>
      <w:divBdr>
        <w:top w:val="none" w:sz="0" w:space="0" w:color="auto"/>
        <w:left w:val="none" w:sz="0" w:space="0" w:color="auto"/>
        <w:bottom w:val="none" w:sz="0" w:space="0" w:color="auto"/>
        <w:right w:val="none" w:sz="0" w:space="0" w:color="auto"/>
      </w:divBdr>
    </w:div>
    <w:div w:id="1772630777">
      <w:marLeft w:val="0"/>
      <w:marRight w:val="0"/>
      <w:marTop w:val="0"/>
      <w:marBottom w:val="0"/>
      <w:divBdr>
        <w:top w:val="none" w:sz="0" w:space="0" w:color="auto"/>
        <w:left w:val="none" w:sz="0" w:space="0" w:color="auto"/>
        <w:bottom w:val="none" w:sz="0" w:space="0" w:color="auto"/>
        <w:right w:val="none" w:sz="0" w:space="0" w:color="auto"/>
      </w:divBdr>
    </w:div>
    <w:div w:id="1772630778">
      <w:marLeft w:val="0"/>
      <w:marRight w:val="0"/>
      <w:marTop w:val="0"/>
      <w:marBottom w:val="0"/>
      <w:divBdr>
        <w:top w:val="none" w:sz="0" w:space="0" w:color="auto"/>
        <w:left w:val="none" w:sz="0" w:space="0" w:color="auto"/>
        <w:bottom w:val="none" w:sz="0" w:space="0" w:color="auto"/>
        <w:right w:val="none" w:sz="0" w:space="0" w:color="auto"/>
      </w:divBdr>
    </w:div>
    <w:div w:id="1772630779">
      <w:marLeft w:val="0"/>
      <w:marRight w:val="0"/>
      <w:marTop w:val="0"/>
      <w:marBottom w:val="0"/>
      <w:divBdr>
        <w:top w:val="none" w:sz="0" w:space="0" w:color="auto"/>
        <w:left w:val="none" w:sz="0" w:space="0" w:color="auto"/>
        <w:bottom w:val="none" w:sz="0" w:space="0" w:color="auto"/>
        <w:right w:val="none" w:sz="0" w:space="0" w:color="auto"/>
      </w:divBdr>
    </w:div>
    <w:div w:id="1772630780">
      <w:marLeft w:val="0"/>
      <w:marRight w:val="0"/>
      <w:marTop w:val="0"/>
      <w:marBottom w:val="0"/>
      <w:divBdr>
        <w:top w:val="none" w:sz="0" w:space="0" w:color="auto"/>
        <w:left w:val="none" w:sz="0" w:space="0" w:color="auto"/>
        <w:bottom w:val="none" w:sz="0" w:space="0" w:color="auto"/>
        <w:right w:val="none" w:sz="0" w:space="0" w:color="auto"/>
      </w:divBdr>
    </w:div>
    <w:div w:id="1772630781">
      <w:marLeft w:val="0"/>
      <w:marRight w:val="0"/>
      <w:marTop w:val="0"/>
      <w:marBottom w:val="0"/>
      <w:divBdr>
        <w:top w:val="none" w:sz="0" w:space="0" w:color="auto"/>
        <w:left w:val="none" w:sz="0" w:space="0" w:color="auto"/>
        <w:bottom w:val="none" w:sz="0" w:space="0" w:color="auto"/>
        <w:right w:val="none" w:sz="0" w:space="0" w:color="auto"/>
      </w:divBdr>
    </w:div>
    <w:div w:id="1772630782">
      <w:marLeft w:val="0"/>
      <w:marRight w:val="0"/>
      <w:marTop w:val="0"/>
      <w:marBottom w:val="0"/>
      <w:divBdr>
        <w:top w:val="none" w:sz="0" w:space="0" w:color="auto"/>
        <w:left w:val="none" w:sz="0" w:space="0" w:color="auto"/>
        <w:bottom w:val="none" w:sz="0" w:space="0" w:color="auto"/>
        <w:right w:val="none" w:sz="0" w:space="0" w:color="auto"/>
      </w:divBdr>
    </w:div>
    <w:div w:id="1772630783">
      <w:marLeft w:val="0"/>
      <w:marRight w:val="0"/>
      <w:marTop w:val="0"/>
      <w:marBottom w:val="0"/>
      <w:divBdr>
        <w:top w:val="none" w:sz="0" w:space="0" w:color="auto"/>
        <w:left w:val="none" w:sz="0" w:space="0" w:color="auto"/>
        <w:bottom w:val="none" w:sz="0" w:space="0" w:color="auto"/>
        <w:right w:val="none" w:sz="0" w:space="0" w:color="auto"/>
      </w:divBdr>
    </w:div>
    <w:div w:id="1772630784">
      <w:marLeft w:val="0"/>
      <w:marRight w:val="0"/>
      <w:marTop w:val="0"/>
      <w:marBottom w:val="0"/>
      <w:divBdr>
        <w:top w:val="none" w:sz="0" w:space="0" w:color="auto"/>
        <w:left w:val="none" w:sz="0" w:space="0" w:color="auto"/>
        <w:bottom w:val="none" w:sz="0" w:space="0" w:color="auto"/>
        <w:right w:val="none" w:sz="0" w:space="0" w:color="auto"/>
      </w:divBdr>
    </w:div>
    <w:div w:id="1772630785">
      <w:marLeft w:val="0"/>
      <w:marRight w:val="0"/>
      <w:marTop w:val="0"/>
      <w:marBottom w:val="0"/>
      <w:divBdr>
        <w:top w:val="none" w:sz="0" w:space="0" w:color="auto"/>
        <w:left w:val="none" w:sz="0" w:space="0" w:color="auto"/>
        <w:bottom w:val="none" w:sz="0" w:space="0" w:color="auto"/>
        <w:right w:val="none" w:sz="0" w:space="0" w:color="auto"/>
      </w:divBdr>
    </w:div>
    <w:div w:id="1772630786">
      <w:marLeft w:val="0"/>
      <w:marRight w:val="0"/>
      <w:marTop w:val="0"/>
      <w:marBottom w:val="0"/>
      <w:divBdr>
        <w:top w:val="none" w:sz="0" w:space="0" w:color="auto"/>
        <w:left w:val="none" w:sz="0" w:space="0" w:color="auto"/>
        <w:bottom w:val="none" w:sz="0" w:space="0" w:color="auto"/>
        <w:right w:val="none" w:sz="0" w:space="0" w:color="auto"/>
      </w:divBdr>
    </w:div>
    <w:div w:id="1772630787">
      <w:marLeft w:val="0"/>
      <w:marRight w:val="0"/>
      <w:marTop w:val="0"/>
      <w:marBottom w:val="0"/>
      <w:divBdr>
        <w:top w:val="none" w:sz="0" w:space="0" w:color="auto"/>
        <w:left w:val="none" w:sz="0" w:space="0" w:color="auto"/>
        <w:bottom w:val="none" w:sz="0" w:space="0" w:color="auto"/>
        <w:right w:val="none" w:sz="0" w:space="0" w:color="auto"/>
      </w:divBdr>
    </w:div>
    <w:div w:id="1772630788">
      <w:marLeft w:val="0"/>
      <w:marRight w:val="0"/>
      <w:marTop w:val="0"/>
      <w:marBottom w:val="0"/>
      <w:divBdr>
        <w:top w:val="none" w:sz="0" w:space="0" w:color="auto"/>
        <w:left w:val="none" w:sz="0" w:space="0" w:color="auto"/>
        <w:bottom w:val="none" w:sz="0" w:space="0" w:color="auto"/>
        <w:right w:val="none" w:sz="0" w:space="0" w:color="auto"/>
      </w:divBdr>
    </w:div>
    <w:div w:id="1772630789">
      <w:marLeft w:val="0"/>
      <w:marRight w:val="0"/>
      <w:marTop w:val="0"/>
      <w:marBottom w:val="0"/>
      <w:divBdr>
        <w:top w:val="none" w:sz="0" w:space="0" w:color="auto"/>
        <w:left w:val="none" w:sz="0" w:space="0" w:color="auto"/>
        <w:bottom w:val="none" w:sz="0" w:space="0" w:color="auto"/>
        <w:right w:val="none" w:sz="0" w:space="0" w:color="auto"/>
      </w:divBdr>
    </w:div>
    <w:div w:id="1772630790">
      <w:marLeft w:val="0"/>
      <w:marRight w:val="0"/>
      <w:marTop w:val="0"/>
      <w:marBottom w:val="0"/>
      <w:divBdr>
        <w:top w:val="none" w:sz="0" w:space="0" w:color="auto"/>
        <w:left w:val="none" w:sz="0" w:space="0" w:color="auto"/>
        <w:bottom w:val="none" w:sz="0" w:space="0" w:color="auto"/>
        <w:right w:val="none" w:sz="0" w:space="0" w:color="auto"/>
      </w:divBdr>
    </w:div>
    <w:div w:id="1772630791">
      <w:marLeft w:val="0"/>
      <w:marRight w:val="0"/>
      <w:marTop w:val="0"/>
      <w:marBottom w:val="0"/>
      <w:divBdr>
        <w:top w:val="none" w:sz="0" w:space="0" w:color="auto"/>
        <w:left w:val="none" w:sz="0" w:space="0" w:color="auto"/>
        <w:bottom w:val="none" w:sz="0" w:space="0" w:color="auto"/>
        <w:right w:val="none" w:sz="0" w:space="0" w:color="auto"/>
      </w:divBdr>
    </w:div>
    <w:div w:id="1772630792">
      <w:marLeft w:val="0"/>
      <w:marRight w:val="0"/>
      <w:marTop w:val="0"/>
      <w:marBottom w:val="0"/>
      <w:divBdr>
        <w:top w:val="none" w:sz="0" w:space="0" w:color="auto"/>
        <w:left w:val="none" w:sz="0" w:space="0" w:color="auto"/>
        <w:bottom w:val="none" w:sz="0" w:space="0" w:color="auto"/>
        <w:right w:val="none" w:sz="0" w:space="0" w:color="auto"/>
      </w:divBdr>
    </w:div>
    <w:div w:id="1772630793">
      <w:marLeft w:val="0"/>
      <w:marRight w:val="0"/>
      <w:marTop w:val="0"/>
      <w:marBottom w:val="0"/>
      <w:divBdr>
        <w:top w:val="none" w:sz="0" w:space="0" w:color="auto"/>
        <w:left w:val="none" w:sz="0" w:space="0" w:color="auto"/>
        <w:bottom w:val="none" w:sz="0" w:space="0" w:color="auto"/>
        <w:right w:val="none" w:sz="0" w:space="0" w:color="auto"/>
      </w:divBdr>
    </w:div>
    <w:div w:id="1772630794">
      <w:marLeft w:val="0"/>
      <w:marRight w:val="0"/>
      <w:marTop w:val="0"/>
      <w:marBottom w:val="0"/>
      <w:divBdr>
        <w:top w:val="none" w:sz="0" w:space="0" w:color="auto"/>
        <w:left w:val="none" w:sz="0" w:space="0" w:color="auto"/>
        <w:bottom w:val="none" w:sz="0" w:space="0" w:color="auto"/>
        <w:right w:val="none" w:sz="0" w:space="0" w:color="auto"/>
      </w:divBdr>
    </w:div>
    <w:div w:id="1772630795">
      <w:marLeft w:val="0"/>
      <w:marRight w:val="0"/>
      <w:marTop w:val="0"/>
      <w:marBottom w:val="0"/>
      <w:divBdr>
        <w:top w:val="none" w:sz="0" w:space="0" w:color="auto"/>
        <w:left w:val="none" w:sz="0" w:space="0" w:color="auto"/>
        <w:bottom w:val="none" w:sz="0" w:space="0" w:color="auto"/>
        <w:right w:val="none" w:sz="0" w:space="0" w:color="auto"/>
      </w:divBdr>
    </w:div>
    <w:div w:id="1772630796">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 w:id="1772630798">
      <w:marLeft w:val="0"/>
      <w:marRight w:val="0"/>
      <w:marTop w:val="0"/>
      <w:marBottom w:val="0"/>
      <w:divBdr>
        <w:top w:val="none" w:sz="0" w:space="0" w:color="auto"/>
        <w:left w:val="none" w:sz="0" w:space="0" w:color="auto"/>
        <w:bottom w:val="none" w:sz="0" w:space="0" w:color="auto"/>
        <w:right w:val="none" w:sz="0" w:space="0" w:color="auto"/>
      </w:divBdr>
    </w:div>
    <w:div w:id="1772630799">
      <w:marLeft w:val="0"/>
      <w:marRight w:val="0"/>
      <w:marTop w:val="0"/>
      <w:marBottom w:val="0"/>
      <w:divBdr>
        <w:top w:val="none" w:sz="0" w:space="0" w:color="auto"/>
        <w:left w:val="none" w:sz="0" w:space="0" w:color="auto"/>
        <w:bottom w:val="none" w:sz="0" w:space="0" w:color="auto"/>
        <w:right w:val="none" w:sz="0" w:space="0" w:color="auto"/>
      </w:divBdr>
    </w:div>
    <w:div w:id="1772630800">
      <w:marLeft w:val="0"/>
      <w:marRight w:val="0"/>
      <w:marTop w:val="0"/>
      <w:marBottom w:val="0"/>
      <w:divBdr>
        <w:top w:val="none" w:sz="0" w:space="0" w:color="auto"/>
        <w:left w:val="none" w:sz="0" w:space="0" w:color="auto"/>
        <w:bottom w:val="none" w:sz="0" w:space="0" w:color="auto"/>
        <w:right w:val="none" w:sz="0" w:space="0" w:color="auto"/>
      </w:divBdr>
    </w:div>
    <w:div w:id="1772630801">
      <w:marLeft w:val="0"/>
      <w:marRight w:val="0"/>
      <w:marTop w:val="0"/>
      <w:marBottom w:val="0"/>
      <w:divBdr>
        <w:top w:val="none" w:sz="0" w:space="0" w:color="auto"/>
        <w:left w:val="none" w:sz="0" w:space="0" w:color="auto"/>
        <w:bottom w:val="none" w:sz="0" w:space="0" w:color="auto"/>
        <w:right w:val="none" w:sz="0" w:space="0" w:color="auto"/>
      </w:divBdr>
    </w:div>
    <w:div w:id="1772630802">
      <w:marLeft w:val="0"/>
      <w:marRight w:val="0"/>
      <w:marTop w:val="0"/>
      <w:marBottom w:val="0"/>
      <w:divBdr>
        <w:top w:val="none" w:sz="0" w:space="0" w:color="auto"/>
        <w:left w:val="none" w:sz="0" w:space="0" w:color="auto"/>
        <w:bottom w:val="none" w:sz="0" w:space="0" w:color="auto"/>
        <w:right w:val="none" w:sz="0" w:space="0" w:color="auto"/>
      </w:divBdr>
    </w:div>
    <w:div w:id="1772630803">
      <w:marLeft w:val="0"/>
      <w:marRight w:val="0"/>
      <w:marTop w:val="0"/>
      <w:marBottom w:val="0"/>
      <w:divBdr>
        <w:top w:val="none" w:sz="0" w:space="0" w:color="auto"/>
        <w:left w:val="none" w:sz="0" w:space="0" w:color="auto"/>
        <w:bottom w:val="none" w:sz="0" w:space="0" w:color="auto"/>
        <w:right w:val="none" w:sz="0" w:space="0" w:color="auto"/>
      </w:divBdr>
    </w:div>
    <w:div w:id="1772630804">
      <w:marLeft w:val="0"/>
      <w:marRight w:val="0"/>
      <w:marTop w:val="0"/>
      <w:marBottom w:val="0"/>
      <w:divBdr>
        <w:top w:val="none" w:sz="0" w:space="0" w:color="auto"/>
        <w:left w:val="none" w:sz="0" w:space="0" w:color="auto"/>
        <w:bottom w:val="none" w:sz="0" w:space="0" w:color="auto"/>
        <w:right w:val="none" w:sz="0" w:space="0" w:color="auto"/>
      </w:divBdr>
    </w:div>
    <w:div w:id="1772630805">
      <w:marLeft w:val="0"/>
      <w:marRight w:val="0"/>
      <w:marTop w:val="0"/>
      <w:marBottom w:val="0"/>
      <w:divBdr>
        <w:top w:val="none" w:sz="0" w:space="0" w:color="auto"/>
        <w:left w:val="none" w:sz="0" w:space="0" w:color="auto"/>
        <w:bottom w:val="none" w:sz="0" w:space="0" w:color="auto"/>
        <w:right w:val="none" w:sz="0" w:space="0" w:color="auto"/>
      </w:divBdr>
    </w:div>
    <w:div w:id="1772630806">
      <w:marLeft w:val="0"/>
      <w:marRight w:val="0"/>
      <w:marTop w:val="0"/>
      <w:marBottom w:val="0"/>
      <w:divBdr>
        <w:top w:val="none" w:sz="0" w:space="0" w:color="auto"/>
        <w:left w:val="none" w:sz="0" w:space="0" w:color="auto"/>
        <w:bottom w:val="none" w:sz="0" w:space="0" w:color="auto"/>
        <w:right w:val="none" w:sz="0" w:space="0" w:color="auto"/>
      </w:divBdr>
    </w:div>
    <w:div w:id="1772630807">
      <w:marLeft w:val="0"/>
      <w:marRight w:val="0"/>
      <w:marTop w:val="0"/>
      <w:marBottom w:val="0"/>
      <w:divBdr>
        <w:top w:val="none" w:sz="0" w:space="0" w:color="auto"/>
        <w:left w:val="none" w:sz="0" w:space="0" w:color="auto"/>
        <w:bottom w:val="none" w:sz="0" w:space="0" w:color="auto"/>
        <w:right w:val="none" w:sz="0" w:space="0" w:color="auto"/>
      </w:divBdr>
    </w:div>
    <w:div w:id="1772630808">
      <w:marLeft w:val="0"/>
      <w:marRight w:val="0"/>
      <w:marTop w:val="0"/>
      <w:marBottom w:val="0"/>
      <w:divBdr>
        <w:top w:val="none" w:sz="0" w:space="0" w:color="auto"/>
        <w:left w:val="none" w:sz="0" w:space="0" w:color="auto"/>
        <w:bottom w:val="none" w:sz="0" w:space="0" w:color="auto"/>
        <w:right w:val="none" w:sz="0" w:space="0" w:color="auto"/>
      </w:divBdr>
    </w:div>
    <w:div w:id="1772630809">
      <w:marLeft w:val="0"/>
      <w:marRight w:val="0"/>
      <w:marTop w:val="0"/>
      <w:marBottom w:val="0"/>
      <w:divBdr>
        <w:top w:val="none" w:sz="0" w:space="0" w:color="auto"/>
        <w:left w:val="none" w:sz="0" w:space="0" w:color="auto"/>
        <w:bottom w:val="none" w:sz="0" w:space="0" w:color="auto"/>
        <w:right w:val="none" w:sz="0" w:space="0" w:color="auto"/>
      </w:divBdr>
    </w:div>
    <w:div w:id="1772630810">
      <w:marLeft w:val="0"/>
      <w:marRight w:val="0"/>
      <w:marTop w:val="0"/>
      <w:marBottom w:val="0"/>
      <w:divBdr>
        <w:top w:val="none" w:sz="0" w:space="0" w:color="auto"/>
        <w:left w:val="none" w:sz="0" w:space="0" w:color="auto"/>
        <w:bottom w:val="none" w:sz="0" w:space="0" w:color="auto"/>
        <w:right w:val="none" w:sz="0" w:space="0" w:color="auto"/>
      </w:divBdr>
    </w:div>
    <w:div w:id="1772630811">
      <w:marLeft w:val="0"/>
      <w:marRight w:val="0"/>
      <w:marTop w:val="0"/>
      <w:marBottom w:val="0"/>
      <w:divBdr>
        <w:top w:val="none" w:sz="0" w:space="0" w:color="auto"/>
        <w:left w:val="none" w:sz="0" w:space="0" w:color="auto"/>
        <w:bottom w:val="none" w:sz="0" w:space="0" w:color="auto"/>
        <w:right w:val="none" w:sz="0" w:space="0" w:color="auto"/>
      </w:divBdr>
    </w:div>
    <w:div w:id="1772630812">
      <w:marLeft w:val="0"/>
      <w:marRight w:val="0"/>
      <w:marTop w:val="0"/>
      <w:marBottom w:val="0"/>
      <w:divBdr>
        <w:top w:val="none" w:sz="0" w:space="0" w:color="auto"/>
        <w:left w:val="none" w:sz="0" w:space="0" w:color="auto"/>
        <w:bottom w:val="none" w:sz="0" w:space="0" w:color="auto"/>
        <w:right w:val="none" w:sz="0" w:space="0" w:color="auto"/>
      </w:divBdr>
    </w:div>
    <w:div w:id="1772630813">
      <w:marLeft w:val="0"/>
      <w:marRight w:val="0"/>
      <w:marTop w:val="0"/>
      <w:marBottom w:val="0"/>
      <w:divBdr>
        <w:top w:val="none" w:sz="0" w:space="0" w:color="auto"/>
        <w:left w:val="none" w:sz="0" w:space="0" w:color="auto"/>
        <w:bottom w:val="none" w:sz="0" w:space="0" w:color="auto"/>
        <w:right w:val="none" w:sz="0" w:space="0" w:color="auto"/>
      </w:divBdr>
    </w:div>
    <w:div w:id="1772630814">
      <w:marLeft w:val="0"/>
      <w:marRight w:val="0"/>
      <w:marTop w:val="0"/>
      <w:marBottom w:val="0"/>
      <w:divBdr>
        <w:top w:val="none" w:sz="0" w:space="0" w:color="auto"/>
        <w:left w:val="none" w:sz="0" w:space="0" w:color="auto"/>
        <w:bottom w:val="none" w:sz="0" w:space="0" w:color="auto"/>
        <w:right w:val="none" w:sz="0" w:space="0" w:color="auto"/>
      </w:divBdr>
    </w:div>
    <w:div w:id="1772630815">
      <w:marLeft w:val="0"/>
      <w:marRight w:val="0"/>
      <w:marTop w:val="0"/>
      <w:marBottom w:val="0"/>
      <w:divBdr>
        <w:top w:val="none" w:sz="0" w:space="0" w:color="auto"/>
        <w:left w:val="none" w:sz="0" w:space="0" w:color="auto"/>
        <w:bottom w:val="none" w:sz="0" w:space="0" w:color="auto"/>
        <w:right w:val="none" w:sz="0" w:space="0" w:color="auto"/>
      </w:divBdr>
    </w:div>
    <w:div w:id="1772630816">
      <w:marLeft w:val="0"/>
      <w:marRight w:val="0"/>
      <w:marTop w:val="0"/>
      <w:marBottom w:val="0"/>
      <w:divBdr>
        <w:top w:val="none" w:sz="0" w:space="0" w:color="auto"/>
        <w:left w:val="none" w:sz="0" w:space="0" w:color="auto"/>
        <w:bottom w:val="none" w:sz="0" w:space="0" w:color="auto"/>
        <w:right w:val="none" w:sz="0" w:space="0" w:color="auto"/>
      </w:divBdr>
    </w:div>
    <w:div w:id="1772630817">
      <w:marLeft w:val="0"/>
      <w:marRight w:val="0"/>
      <w:marTop w:val="0"/>
      <w:marBottom w:val="0"/>
      <w:divBdr>
        <w:top w:val="none" w:sz="0" w:space="0" w:color="auto"/>
        <w:left w:val="none" w:sz="0" w:space="0" w:color="auto"/>
        <w:bottom w:val="none" w:sz="0" w:space="0" w:color="auto"/>
        <w:right w:val="none" w:sz="0" w:space="0" w:color="auto"/>
      </w:divBdr>
    </w:div>
    <w:div w:id="1772630818">
      <w:marLeft w:val="0"/>
      <w:marRight w:val="0"/>
      <w:marTop w:val="0"/>
      <w:marBottom w:val="0"/>
      <w:divBdr>
        <w:top w:val="none" w:sz="0" w:space="0" w:color="auto"/>
        <w:left w:val="none" w:sz="0" w:space="0" w:color="auto"/>
        <w:bottom w:val="none" w:sz="0" w:space="0" w:color="auto"/>
        <w:right w:val="none" w:sz="0" w:space="0" w:color="auto"/>
      </w:divBdr>
    </w:div>
    <w:div w:id="1772630819">
      <w:marLeft w:val="0"/>
      <w:marRight w:val="0"/>
      <w:marTop w:val="0"/>
      <w:marBottom w:val="0"/>
      <w:divBdr>
        <w:top w:val="none" w:sz="0" w:space="0" w:color="auto"/>
        <w:left w:val="none" w:sz="0" w:space="0" w:color="auto"/>
        <w:bottom w:val="none" w:sz="0" w:space="0" w:color="auto"/>
        <w:right w:val="none" w:sz="0" w:space="0" w:color="auto"/>
      </w:divBdr>
    </w:div>
    <w:div w:id="1772630820">
      <w:marLeft w:val="0"/>
      <w:marRight w:val="0"/>
      <w:marTop w:val="0"/>
      <w:marBottom w:val="0"/>
      <w:divBdr>
        <w:top w:val="none" w:sz="0" w:space="0" w:color="auto"/>
        <w:left w:val="none" w:sz="0" w:space="0" w:color="auto"/>
        <w:bottom w:val="none" w:sz="0" w:space="0" w:color="auto"/>
        <w:right w:val="none" w:sz="0" w:space="0" w:color="auto"/>
      </w:divBdr>
    </w:div>
    <w:div w:id="1772630821">
      <w:marLeft w:val="0"/>
      <w:marRight w:val="0"/>
      <w:marTop w:val="0"/>
      <w:marBottom w:val="0"/>
      <w:divBdr>
        <w:top w:val="none" w:sz="0" w:space="0" w:color="auto"/>
        <w:left w:val="none" w:sz="0" w:space="0" w:color="auto"/>
        <w:bottom w:val="none" w:sz="0" w:space="0" w:color="auto"/>
        <w:right w:val="none" w:sz="0" w:space="0" w:color="auto"/>
      </w:divBdr>
    </w:div>
    <w:div w:id="1772630822">
      <w:marLeft w:val="0"/>
      <w:marRight w:val="0"/>
      <w:marTop w:val="0"/>
      <w:marBottom w:val="0"/>
      <w:divBdr>
        <w:top w:val="none" w:sz="0" w:space="0" w:color="auto"/>
        <w:left w:val="none" w:sz="0" w:space="0" w:color="auto"/>
        <w:bottom w:val="none" w:sz="0" w:space="0" w:color="auto"/>
        <w:right w:val="none" w:sz="0" w:space="0" w:color="auto"/>
      </w:divBdr>
    </w:div>
    <w:div w:id="1772630823">
      <w:marLeft w:val="0"/>
      <w:marRight w:val="0"/>
      <w:marTop w:val="0"/>
      <w:marBottom w:val="0"/>
      <w:divBdr>
        <w:top w:val="none" w:sz="0" w:space="0" w:color="auto"/>
        <w:left w:val="none" w:sz="0" w:space="0" w:color="auto"/>
        <w:bottom w:val="none" w:sz="0" w:space="0" w:color="auto"/>
        <w:right w:val="none" w:sz="0" w:space="0" w:color="auto"/>
      </w:divBdr>
    </w:div>
    <w:div w:id="1772630824">
      <w:marLeft w:val="0"/>
      <w:marRight w:val="0"/>
      <w:marTop w:val="0"/>
      <w:marBottom w:val="0"/>
      <w:divBdr>
        <w:top w:val="none" w:sz="0" w:space="0" w:color="auto"/>
        <w:left w:val="none" w:sz="0" w:space="0" w:color="auto"/>
        <w:bottom w:val="none" w:sz="0" w:space="0" w:color="auto"/>
        <w:right w:val="none" w:sz="0" w:space="0" w:color="auto"/>
      </w:divBdr>
    </w:div>
    <w:div w:id="1772630825">
      <w:marLeft w:val="0"/>
      <w:marRight w:val="0"/>
      <w:marTop w:val="0"/>
      <w:marBottom w:val="0"/>
      <w:divBdr>
        <w:top w:val="none" w:sz="0" w:space="0" w:color="auto"/>
        <w:left w:val="none" w:sz="0" w:space="0" w:color="auto"/>
        <w:bottom w:val="none" w:sz="0" w:space="0" w:color="auto"/>
        <w:right w:val="none" w:sz="0" w:space="0" w:color="auto"/>
      </w:divBdr>
    </w:div>
    <w:div w:id="1772630826">
      <w:marLeft w:val="0"/>
      <w:marRight w:val="0"/>
      <w:marTop w:val="0"/>
      <w:marBottom w:val="0"/>
      <w:divBdr>
        <w:top w:val="none" w:sz="0" w:space="0" w:color="auto"/>
        <w:left w:val="none" w:sz="0" w:space="0" w:color="auto"/>
        <w:bottom w:val="none" w:sz="0" w:space="0" w:color="auto"/>
        <w:right w:val="none" w:sz="0" w:space="0" w:color="auto"/>
      </w:divBdr>
    </w:div>
    <w:div w:id="1772630827">
      <w:marLeft w:val="0"/>
      <w:marRight w:val="0"/>
      <w:marTop w:val="0"/>
      <w:marBottom w:val="0"/>
      <w:divBdr>
        <w:top w:val="none" w:sz="0" w:space="0" w:color="auto"/>
        <w:left w:val="none" w:sz="0" w:space="0" w:color="auto"/>
        <w:bottom w:val="none" w:sz="0" w:space="0" w:color="auto"/>
        <w:right w:val="none" w:sz="0" w:space="0" w:color="auto"/>
      </w:divBdr>
    </w:div>
    <w:div w:id="1772630828">
      <w:marLeft w:val="0"/>
      <w:marRight w:val="0"/>
      <w:marTop w:val="0"/>
      <w:marBottom w:val="0"/>
      <w:divBdr>
        <w:top w:val="none" w:sz="0" w:space="0" w:color="auto"/>
        <w:left w:val="none" w:sz="0" w:space="0" w:color="auto"/>
        <w:bottom w:val="none" w:sz="0" w:space="0" w:color="auto"/>
        <w:right w:val="none" w:sz="0" w:space="0" w:color="auto"/>
      </w:divBdr>
    </w:div>
    <w:div w:id="1772630829">
      <w:marLeft w:val="0"/>
      <w:marRight w:val="0"/>
      <w:marTop w:val="0"/>
      <w:marBottom w:val="0"/>
      <w:divBdr>
        <w:top w:val="none" w:sz="0" w:space="0" w:color="auto"/>
        <w:left w:val="none" w:sz="0" w:space="0" w:color="auto"/>
        <w:bottom w:val="none" w:sz="0" w:space="0" w:color="auto"/>
        <w:right w:val="none" w:sz="0" w:space="0" w:color="auto"/>
      </w:divBdr>
    </w:div>
    <w:div w:id="1772630830">
      <w:marLeft w:val="0"/>
      <w:marRight w:val="0"/>
      <w:marTop w:val="0"/>
      <w:marBottom w:val="0"/>
      <w:divBdr>
        <w:top w:val="none" w:sz="0" w:space="0" w:color="auto"/>
        <w:left w:val="none" w:sz="0" w:space="0" w:color="auto"/>
        <w:bottom w:val="none" w:sz="0" w:space="0" w:color="auto"/>
        <w:right w:val="none" w:sz="0" w:space="0" w:color="auto"/>
      </w:divBdr>
    </w:div>
    <w:div w:id="1772630831">
      <w:marLeft w:val="0"/>
      <w:marRight w:val="0"/>
      <w:marTop w:val="0"/>
      <w:marBottom w:val="0"/>
      <w:divBdr>
        <w:top w:val="none" w:sz="0" w:space="0" w:color="auto"/>
        <w:left w:val="none" w:sz="0" w:space="0" w:color="auto"/>
        <w:bottom w:val="none" w:sz="0" w:space="0" w:color="auto"/>
        <w:right w:val="none" w:sz="0" w:space="0" w:color="auto"/>
      </w:divBdr>
    </w:div>
    <w:div w:id="1772630832">
      <w:marLeft w:val="0"/>
      <w:marRight w:val="0"/>
      <w:marTop w:val="0"/>
      <w:marBottom w:val="0"/>
      <w:divBdr>
        <w:top w:val="none" w:sz="0" w:space="0" w:color="auto"/>
        <w:left w:val="none" w:sz="0" w:space="0" w:color="auto"/>
        <w:bottom w:val="none" w:sz="0" w:space="0" w:color="auto"/>
        <w:right w:val="none" w:sz="0" w:space="0" w:color="auto"/>
      </w:divBdr>
    </w:div>
    <w:div w:id="1772630833">
      <w:marLeft w:val="0"/>
      <w:marRight w:val="0"/>
      <w:marTop w:val="0"/>
      <w:marBottom w:val="0"/>
      <w:divBdr>
        <w:top w:val="none" w:sz="0" w:space="0" w:color="auto"/>
        <w:left w:val="none" w:sz="0" w:space="0" w:color="auto"/>
        <w:bottom w:val="none" w:sz="0" w:space="0" w:color="auto"/>
        <w:right w:val="none" w:sz="0" w:space="0" w:color="auto"/>
      </w:divBdr>
    </w:div>
    <w:div w:id="1772630834">
      <w:marLeft w:val="0"/>
      <w:marRight w:val="0"/>
      <w:marTop w:val="0"/>
      <w:marBottom w:val="0"/>
      <w:divBdr>
        <w:top w:val="none" w:sz="0" w:space="0" w:color="auto"/>
        <w:left w:val="none" w:sz="0" w:space="0" w:color="auto"/>
        <w:bottom w:val="none" w:sz="0" w:space="0" w:color="auto"/>
        <w:right w:val="none" w:sz="0" w:space="0" w:color="auto"/>
      </w:divBdr>
    </w:div>
    <w:div w:id="1772630835">
      <w:marLeft w:val="0"/>
      <w:marRight w:val="0"/>
      <w:marTop w:val="0"/>
      <w:marBottom w:val="0"/>
      <w:divBdr>
        <w:top w:val="none" w:sz="0" w:space="0" w:color="auto"/>
        <w:left w:val="none" w:sz="0" w:space="0" w:color="auto"/>
        <w:bottom w:val="none" w:sz="0" w:space="0" w:color="auto"/>
        <w:right w:val="none" w:sz="0" w:space="0" w:color="auto"/>
      </w:divBdr>
    </w:div>
    <w:div w:id="1772630836">
      <w:marLeft w:val="0"/>
      <w:marRight w:val="0"/>
      <w:marTop w:val="0"/>
      <w:marBottom w:val="0"/>
      <w:divBdr>
        <w:top w:val="none" w:sz="0" w:space="0" w:color="auto"/>
        <w:left w:val="none" w:sz="0" w:space="0" w:color="auto"/>
        <w:bottom w:val="none" w:sz="0" w:space="0" w:color="auto"/>
        <w:right w:val="none" w:sz="0" w:space="0" w:color="auto"/>
      </w:divBdr>
    </w:div>
    <w:div w:id="1772630837">
      <w:marLeft w:val="0"/>
      <w:marRight w:val="0"/>
      <w:marTop w:val="0"/>
      <w:marBottom w:val="0"/>
      <w:divBdr>
        <w:top w:val="none" w:sz="0" w:space="0" w:color="auto"/>
        <w:left w:val="none" w:sz="0" w:space="0" w:color="auto"/>
        <w:bottom w:val="none" w:sz="0" w:space="0" w:color="auto"/>
        <w:right w:val="none" w:sz="0" w:space="0" w:color="auto"/>
      </w:divBdr>
    </w:div>
    <w:div w:id="1772630838">
      <w:marLeft w:val="0"/>
      <w:marRight w:val="0"/>
      <w:marTop w:val="0"/>
      <w:marBottom w:val="0"/>
      <w:divBdr>
        <w:top w:val="none" w:sz="0" w:space="0" w:color="auto"/>
        <w:left w:val="none" w:sz="0" w:space="0" w:color="auto"/>
        <w:bottom w:val="none" w:sz="0" w:space="0" w:color="auto"/>
        <w:right w:val="none" w:sz="0" w:space="0" w:color="auto"/>
      </w:divBdr>
    </w:div>
    <w:div w:id="1772630839">
      <w:marLeft w:val="0"/>
      <w:marRight w:val="0"/>
      <w:marTop w:val="0"/>
      <w:marBottom w:val="0"/>
      <w:divBdr>
        <w:top w:val="none" w:sz="0" w:space="0" w:color="auto"/>
        <w:left w:val="none" w:sz="0" w:space="0" w:color="auto"/>
        <w:bottom w:val="none" w:sz="0" w:space="0" w:color="auto"/>
        <w:right w:val="none" w:sz="0" w:space="0" w:color="auto"/>
      </w:divBdr>
    </w:div>
    <w:div w:id="1772630840">
      <w:marLeft w:val="0"/>
      <w:marRight w:val="0"/>
      <w:marTop w:val="0"/>
      <w:marBottom w:val="0"/>
      <w:divBdr>
        <w:top w:val="none" w:sz="0" w:space="0" w:color="auto"/>
        <w:left w:val="none" w:sz="0" w:space="0" w:color="auto"/>
        <w:bottom w:val="none" w:sz="0" w:space="0" w:color="auto"/>
        <w:right w:val="none" w:sz="0" w:space="0" w:color="auto"/>
      </w:divBdr>
    </w:div>
    <w:div w:id="1772630841">
      <w:marLeft w:val="0"/>
      <w:marRight w:val="0"/>
      <w:marTop w:val="0"/>
      <w:marBottom w:val="0"/>
      <w:divBdr>
        <w:top w:val="none" w:sz="0" w:space="0" w:color="auto"/>
        <w:left w:val="none" w:sz="0" w:space="0" w:color="auto"/>
        <w:bottom w:val="none" w:sz="0" w:space="0" w:color="auto"/>
        <w:right w:val="none" w:sz="0" w:space="0" w:color="auto"/>
      </w:divBdr>
    </w:div>
    <w:div w:id="1772630842">
      <w:marLeft w:val="0"/>
      <w:marRight w:val="0"/>
      <w:marTop w:val="0"/>
      <w:marBottom w:val="0"/>
      <w:divBdr>
        <w:top w:val="none" w:sz="0" w:space="0" w:color="auto"/>
        <w:left w:val="none" w:sz="0" w:space="0" w:color="auto"/>
        <w:bottom w:val="none" w:sz="0" w:space="0" w:color="auto"/>
        <w:right w:val="none" w:sz="0" w:space="0" w:color="auto"/>
      </w:divBdr>
    </w:div>
    <w:div w:id="1772630843">
      <w:marLeft w:val="0"/>
      <w:marRight w:val="0"/>
      <w:marTop w:val="0"/>
      <w:marBottom w:val="0"/>
      <w:divBdr>
        <w:top w:val="none" w:sz="0" w:space="0" w:color="auto"/>
        <w:left w:val="none" w:sz="0" w:space="0" w:color="auto"/>
        <w:bottom w:val="none" w:sz="0" w:space="0" w:color="auto"/>
        <w:right w:val="none" w:sz="0" w:space="0" w:color="auto"/>
      </w:divBdr>
    </w:div>
    <w:div w:id="1772630844">
      <w:marLeft w:val="0"/>
      <w:marRight w:val="0"/>
      <w:marTop w:val="0"/>
      <w:marBottom w:val="0"/>
      <w:divBdr>
        <w:top w:val="none" w:sz="0" w:space="0" w:color="auto"/>
        <w:left w:val="none" w:sz="0" w:space="0" w:color="auto"/>
        <w:bottom w:val="none" w:sz="0" w:space="0" w:color="auto"/>
        <w:right w:val="none" w:sz="0" w:space="0" w:color="auto"/>
      </w:divBdr>
    </w:div>
    <w:div w:id="1772630845">
      <w:marLeft w:val="0"/>
      <w:marRight w:val="0"/>
      <w:marTop w:val="0"/>
      <w:marBottom w:val="0"/>
      <w:divBdr>
        <w:top w:val="none" w:sz="0" w:space="0" w:color="auto"/>
        <w:left w:val="none" w:sz="0" w:space="0" w:color="auto"/>
        <w:bottom w:val="none" w:sz="0" w:space="0" w:color="auto"/>
        <w:right w:val="none" w:sz="0" w:space="0" w:color="auto"/>
      </w:divBdr>
    </w:div>
    <w:div w:id="1778065867">
      <w:bodyDiv w:val="1"/>
      <w:marLeft w:val="0"/>
      <w:marRight w:val="0"/>
      <w:marTop w:val="0"/>
      <w:marBottom w:val="0"/>
      <w:divBdr>
        <w:top w:val="none" w:sz="0" w:space="0" w:color="auto"/>
        <w:left w:val="none" w:sz="0" w:space="0" w:color="auto"/>
        <w:bottom w:val="none" w:sz="0" w:space="0" w:color="auto"/>
        <w:right w:val="none" w:sz="0" w:space="0" w:color="auto"/>
      </w:divBdr>
    </w:div>
    <w:div w:id="1793091018">
      <w:bodyDiv w:val="1"/>
      <w:marLeft w:val="0"/>
      <w:marRight w:val="0"/>
      <w:marTop w:val="0"/>
      <w:marBottom w:val="0"/>
      <w:divBdr>
        <w:top w:val="none" w:sz="0" w:space="0" w:color="auto"/>
        <w:left w:val="none" w:sz="0" w:space="0" w:color="auto"/>
        <w:bottom w:val="none" w:sz="0" w:space="0" w:color="auto"/>
        <w:right w:val="none" w:sz="0" w:space="0" w:color="auto"/>
      </w:divBdr>
    </w:div>
    <w:div w:id="1814567905">
      <w:bodyDiv w:val="1"/>
      <w:marLeft w:val="0"/>
      <w:marRight w:val="0"/>
      <w:marTop w:val="0"/>
      <w:marBottom w:val="0"/>
      <w:divBdr>
        <w:top w:val="none" w:sz="0" w:space="0" w:color="auto"/>
        <w:left w:val="none" w:sz="0" w:space="0" w:color="auto"/>
        <w:bottom w:val="none" w:sz="0" w:space="0" w:color="auto"/>
        <w:right w:val="none" w:sz="0" w:space="0" w:color="auto"/>
      </w:divBdr>
    </w:div>
    <w:div w:id="1849363294">
      <w:bodyDiv w:val="1"/>
      <w:marLeft w:val="0"/>
      <w:marRight w:val="0"/>
      <w:marTop w:val="0"/>
      <w:marBottom w:val="0"/>
      <w:divBdr>
        <w:top w:val="none" w:sz="0" w:space="0" w:color="auto"/>
        <w:left w:val="none" w:sz="0" w:space="0" w:color="auto"/>
        <w:bottom w:val="none" w:sz="0" w:space="0" w:color="auto"/>
        <w:right w:val="none" w:sz="0" w:space="0" w:color="auto"/>
      </w:divBdr>
    </w:div>
    <w:div w:id="2005930449">
      <w:bodyDiv w:val="1"/>
      <w:marLeft w:val="0"/>
      <w:marRight w:val="0"/>
      <w:marTop w:val="0"/>
      <w:marBottom w:val="0"/>
      <w:divBdr>
        <w:top w:val="none" w:sz="0" w:space="0" w:color="auto"/>
        <w:left w:val="none" w:sz="0" w:space="0" w:color="auto"/>
        <w:bottom w:val="none" w:sz="0" w:space="0" w:color="auto"/>
        <w:right w:val="none" w:sz="0" w:space="0" w:color="auto"/>
      </w:divBdr>
    </w:div>
    <w:div w:id="2057658584">
      <w:bodyDiv w:val="1"/>
      <w:marLeft w:val="0"/>
      <w:marRight w:val="0"/>
      <w:marTop w:val="0"/>
      <w:marBottom w:val="0"/>
      <w:divBdr>
        <w:top w:val="none" w:sz="0" w:space="0" w:color="auto"/>
        <w:left w:val="none" w:sz="0" w:space="0" w:color="auto"/>
        <w:bottom w:val="none" w:sz="0" w:space="0" w:color="auto"/>
        <w:right w:val="none" w:sz="0" w:space="0" w:color="auto"/>
      </w:divBdr>
    </w:div>
    <w:div w:id="206937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hhs.vic.gov.au/publications/rental-report" TargetMode="External"/><Relationship Id="rId18" Type="http://schemas.openxmlformats.org/officeDocument/2006/relationships/chart" Target="charts/chart3.xml"/><Relationship Id="rId26" Type="http://schemas.openxmlformats.org/officeDocument/2006/relationships/hyperlink" Target="file:///C:\Data\Application%20data\OneDrive%20-%20Swinburne%20University\Swinburne%20Projects\Rent%20Report\2017\Q4%20December%202017\Word%20report\chsre@dhhs.vic.gov.au" TargetMode="External"/><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5.jpeg"/><Relationship Id="rId25" Type="http://schemas.openxmlformats.org/officeDocument/2006/relationships/hyperlink" Target="https://dhhs.vic.gov.au/publications/rental-report" TargetMode="Externa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hyperlink" Target="https://dhhs.vic.gov.au/publications/rental-report" TargetMode="External"/><Relationship Id="rId5" Type="http://schemas.openxmlformats.org/officeDocument/2006/relationships/settings" Target="settings.xml"/><Relationship Id="rId15" Type="http://schemas.openxmlformats.org/officeDocument/2006/relationships/chart" Target="charts/chart2.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chart" Target="charts/chart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dhhs.vic.gov.au/publications/rental-report" TargetMode="External"/><Relationship Id="rId22" Type="http://schemas.openxmlformats.org/officeDocument/2006/relationships/image" Target="media/image7.jpeg"/><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W:\Rental%20Report%201\20181%20March\Outputs\20181Table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Rental%20Report%201\20181%20March\Outputs\20181Table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Rental%20Report%201\20181%20March\Outputs\20181Table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Rental%20Report%201\20181%20March\Outputs\20181Table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Rental%20Report%201\20181%20March\Outputs\20181Tabl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98087062879767E-2"/>
          <c:y val="7.1916690025400132E-2"/>
          <c:w val="0.87035495351535463"/>
          <c:h val="0.73880658121618292"/>
        </c:manualLayout>
      </c:layout>
      <c:lineChart>
        <c:grouping val="standard"/>
        <c:varyColors val="0"/>
        <c:ser>
          <c:idx val="0"/>
          <c:order val="0"/>
          <c:tx>
            <c:v>Metropolitan Rent Index (MRI)</c:v>
          </c:tx>
          <c:spPr>
            <a:ln w="22225">
              <a:solidFill>
                <a:srgbClr val="3F5176"/>
              </a:solidFill>
              <a:prstDash val="solid"/>
            </a:ln>
          </c:spPr>
          <c:marker>
            <c:symbol val="none"/>
          </c:marker>
          <c:cat>
            <c:numRef>
              <c:f>'Fig 1 source'!$A$95:$A$135</c:f>
              <c:numCache>
                <c:formatCode>mmm\-yyyy</c:formatCode>
                <c:ptCount val="41"/>
                <c:pt idx="0">
                  <c:v>39508</c:v>
                </c:pt>
                <c:pt idx="1">
                  <c:v>39600</c:v>
                </c:pt>
                <c:pt idx="2">
                  <c:v>39692</c:v>
                </c:pt>
                <c:pt idx="3">
                  <c:v>39783</c:v>
                </c:pt>
                <c:pt idx="4">
                  <c:v>39873</c:v>
                </c:pt>
                <c:pt idx="5">
                  <c:v>39965</c:v>
                </c:pt>
                <c:pt idx="6">
                  <c:v>40057</c:v>
                </c:pt>
                <c:pt idx="7">
                  <c:v>40148</c:v>
                </c:pt>
                <c:pt idx="8">
                  <c:v>40238</c:v>
                </c:pt>
                <c:pt idx="9">
                  <c:v>40330</c:v>
                </c:pt>
                <c:pt idx="10">
                  <c:v>40422</c:v>
                </c:pt>
                <c:pt idx="11">
                  <c:v>40513</c:v>
                </c:pt>
                <c:pt idx="12">
                  <c:v>40603</c:v>
                </c:pt>
                <c:pt idx="13">
                  <c:v>40695</c:v>
                </c:pt>
                <c:pt idx="14">
                  <c:v>40787</c:v>
                </c:pt>
                <c:pt idx="15">
                  <c:v>40878</c:v>
                </c:pt>
                <c:pt idx="16">
                  <c:v>40969</c:v>
                </c:pt>
                <c:pt idx="17">
                  <c:v>41061</c:v>
                </c:pt>
                <c:pt idx="18">
                  <c:v>41153</c:v>
                </c:pt>
                <c:pt idx="19">
                  <c:v>41244</c:v>
                </c:pt>
                <c:pt idx="20">
                  <c:v>41334</c:v>
                </c:pt>
                <c:pt idx="21">
                  <c:v>41426</c:v>
                </c:pt>
                <c:pt idx="22">
                  <c:v>41518</c:v>
                </c:pt>
                <c:pt idx="23">
                  <c:v>41609</c:v>
                </c:pt>
                <c:pt idx="24">
                  <c:v>41699</c:v>
                </c:pt>
                <c:pt idx="25">
                  <c:v>41791</c:v>
                </c:pt>
                <c:pt idx="26">
                  <c:v>41883</c:v>
                </c:pt>
                <c:pt idx="27">
                  <c:v>41974</c:v>
                </c:pt>
                <c:pt idx="28">
                  <c:v>42064</c:v>
                </c:pt>
                <c:pt idx="29">
                  <c:v>42156</c:v>
                </c:pt>
                <c:pt idx="30">
                  <c:v>42248</c:v>
                </c:pt>
                <c:pt idx="31">
                  <c:v>42339</c:v>
                </c:pt>
                <c:pt idx="32">
                  <c:v>42430</c:v>
                </c:pt>
                <c:pt idx="33">
                  <c:v>42522</c:v>
                </c:pt>
                <c:pt idx="34">
                  <c:v>42614</c:v>
                </c:pt>
                <c:pt idx="35">
                  <c:v>42705</c:v>
                </c:pt>
                <c:pt idx="36">
                  <c:v>42795</c:v>
                </c:pt>
                <c:pt idx="37">
                  <c:v>42887</c:v>
                </c:pt>
                <c:pt idx="38">
                  <c:v>42979</c:v>
                </c:pt>
                <c:pt idx="39">
                  <c:v>43070</c:v>
                </c:pt>
                <c:pt idx="40">
                  <c:v>43160</c:v>
                </c:pt>
              </c:numCache>
            </c:numRef>
          </c:cat>
          <c:val>
            <c:numRef>
              <c:f>'Fig 1 source'!$B$95:$B$135</c:f>
              <c:numCache>
                <c:formatCode>0.0%</c:formatCode>
                <c:ptCount val="41"/>
                <c:pt idx="0">
                  <c:v>0.12661124119477463</c:v>
                </c:pt>
                <c:pt idx="1">
                  <c:v>0.13000620375091398</c:v>
                </c:pt>
                <c:pt idx="2">
                  <c:v>0.12539256842337276</c:v>
                </c:pt>
                <c:pt idx="3">
                  <c:v>0.10888170959552945</c:v>
                </c:pt>
                <c:pt idx="4">
                  <c:v>8.9836682071028129E-2</c:v>
                </c:pt>
                <c:pt idx="5">
                  <c:v>5.6573641291394416E-2</c:v>
                </c:pt>
                <c:pt idx="6">
                  <c:v>3.5837098143820745E-2</c:v>
                </c:pt>
                <c:pt idx="7">
                  <c:v>4.4512615752242413E-2</c:v>
                </c:pt>
                <c:pt idx="8">
                  <c:v>4.3865069182502214E-2</c:v>
                </c:pt>
                <c:pt idx="9">
                  <c:v>5.1586283246486397E-2</c:v>
                </c:pt>
                <c:pt idx="10">
                  <c:v>5.631535938587251E-2</c:v>
                </c:pt>
                <c:pt idx="11">
                  <c:v>5.0490841374471129E-2</c:v>
                </c:pt>
                <c:pt idx="12">
                  <c:v>3.9413101674235396E-2</c:v>
                </c:pt>
                <c:pt idx="13">
                  <c:v>4.4114612319538393E-2</c:v>
                </c:pt>
                <c:pt idx="14">
                  <c:v>4.1548719615180252E-2</c:v>
                </c:pt>
                <c:pt idx="15">
                  <c:v>2.9313352821923155E-2</c:v>
                </c:pt>
                <c:pt idx="16">
                  <c:v>3.0069544045423502E-2</c:v>
                </c:pt>
                <c:pt idx="17">
                  <c:v>1.5949524769531154E-2</c:v>
                </c:pt>
                <c:pt idx="18">
                  <c:v>1.9072776083735032E-3</c:v>
                </c:pt>
                <c:pt idx="19">
                  <c:v>4.8856814076889687E-3</c:v>
                </c:pt>
                <c:pt idx="20">
                  <c:v>1.2798042301535473E-2</c:v>
                </c:pt>
                <c:pt idx="21">
                  <c:v>1.6052509843240026E-2</c:v>
                </c:pt>
                <c:pt idx="22">
                  <c:v>2.1030837845765316E-2</c:v>
                </c:pt>
                <c:pt idx="23">
                  <c:v>2.4040974618218414E-2</c:v>
                </c:pt>
                <c:pt idx="24">
                  <c:v>1.7591603258249489E-2</c:v>
                </c:pt>
                <c:pt idx="25">
                  <c:v>1.6437637949576533E-2</c:v>
                </c:pt>
                <c:pt idx="26">
                  <c:v>2.4027510200816504E-2</c:v>
                </c:pt>
                <c:pt idx="27">
                  <c:v>1.8967654544773893E-2</c:v>
                </c:pt>
                <c:pt idx="28">
                  <c:v>2.1316143685569555E-2</c:v>
                </c:pt>
                <c:pt idx="29">
                  <c:v>2.2868989562266018E-2</c:v>
                </c:pt>
                <c:pt idx="30">
                  <c:v>2.7758039306768678E-2</c:v>
                </c:pt>
                <c:pt idx="31">
                  <c:v>3.0081764557774004E-2</c:v>
                </c:pt>
                <c:pt idx="32">
                  <c:v>3.2562592054377726E-2</c:v>
                </c:pt>
                <c:pt idx="33">
                  <c:v>3.5955962155404864E-2</c:v>
                </c:pt>
                <c:pt idx="34">
                  <c:v>3.5884950385544512E-2</c:v>
                </c:pt>
                <c:pt idx="35">
                  <c:v>3.8348305442216013E-2</c:v>
                </c:pt>
                <c:pt idx="36">
                  <c:v>3.8348305442216013E-2</c:v>
                </c:pt>
                <c:pt idx="37">
                  <c:v>4.2417738851050935E-2</c:v>
                </c:pt>
                <c:pt idx="38">
                  <c:v>3.481997185290564E-2</c:v>
                </c:pt>
                <c:pt idx="39">
                  <c:v>4.4589890434098889E-2</c:v>
                </c:pt>
                <c:pt idx="40">
                  <c:v>4.1806809926355548E-2</c:v>
                </c:pt>
              </c:numCache>
            </c:numRef>
          </c:val>
          <c:smooth val="0"/>
          <c:extLst xmlns:c16r2="http://schemas.microsoft.com/office/drawing/2015/06/chart">
            <c:ext xmlns:c16="http://schemas.microsoft.com/office/drawing/2014/chart" uri="{C3380CC4-5D6E-409C-BE32-E72D297353CC}">
              <c16:uniqueId val="{00000000-434A-4796-859E-15A19D8DB136}"/>
            </c:ext>
          </c:extLst>
        </c:ser>
        <c:ser>
          <c:idx val="1"/>
          <c:order val="1"/>
          <c:tx>
            <c:v>Regional Rental Index (RRI)</c:v>
          </c:tx>
          <c:spPr>
            <a:ln w="22225" cmpd="sng">
              <a:solidFill>
                <a:srgbClr val="7C93B9"/>
              </a:solidFill>
              <a:prstDash val="solid"/>
            </a:ln>
          </c:spPr>
          <c:marker>
            <c:symbol val="none"/>
          </c:marker>
          <c:cat>
            <c:numRef>
              <c:f>'Fig 1 source'!$A$95:$A$135</c:f>
              <c:numCache>
                <c:formatCode>mmm\-yyyy</c:formatCode>
                <c:ptCount val="41"/>
                <c:pt idx="0">
                  <c:v>39508</c:v>
                </c:pt>
                <c:pt idx="1">
                  <c:v>39600</c:v>
                </c:pt>
                <c:pt idx="2">
                  <c:v>39692</c:v>
                </c:pt>
                <c:pt idx="3">
                  <c:v>39783</c:v>
                </c:pt>
                <c:pt idx="4">
                  <c:v>39873</c:v>
                </c:pt>
                <c:pt idx="5">
                  <c:v>39965</c:v>
                </c:pt>
                <c:pt idx="6">
                  <c:v>40057</c:v>
                </c:pt>
                <c:pt idx="7">
                  <c:v>40148</c:v>
                </c:pt>
                <c:pt idx="8">
                  <c:v>40238</c:v>
                </c:pt>
                <c:pt idx="9">
                  <c:v>40330</c:v>
                </c:pt>
                <c:pt idx="10">
                  <c:v>40422</c:v>
                </c:pt>
                <c:pt idx="11">
                  <c:v>40513</c:v>
                </c:pt>
                <c:pt idx="12">
                  <c:v>40603</c:v>
                </c:pt>
                <c:pt idx="13">
                  <c:v>40695</c:v>
                </c:pt>
                <c:pt idx="14">
                  <c:v>40787</c:v>
                </c:pt>
                <c:pt idx="15">
                  <c:v>40878</c:v>
                </c:pt>
                <c:pt idx="16">
                  <c:v>40969</c:v>
                </c:pt>
                <c:pt idx="17">
                  <c:v>41061</c:v>
                </c:pt>
                <c:pt idx="18">
                  <c:v>41153</c:v>
                </c:pt>
                <c:pt idx="19">
                  <c:v>41244</c:v>
                </c:pt>
                <c:pt idx="20">
                  <c:v>41334</c:v>
                </c:pt>
                <c:pt idx="21">
                  <c:v>41426</c:v>
                </c:pt>
                <c:pt idx="22">
                  <c:v>41518</c:v>
                </c:pt>
                <c:pt idx="23">
                  <c:v>41609</c:v>
                </c:pt>
                <c:pt idx="24">
                  <c:v>41699</c:v>
                </c:pt>
                <c:pt idx="25">
                  <c:v>41791</c:v>
                </c:pt>
                <c:pt idx="26">
                  <c:v>41883</c:v>
                </c:pt>
                <c:pt idx="27">
                  <c:v>41974</c:v>
                </c:pt>
                <c:pt idx="28">
                  <c:v>42064</c:v>
                </c:pt>
                <c:pt idx="29">
                  <c:v>42156</c:v>
                </c:pt>
                <c:pt idx="30">
                  <c:v>42248</c:v>
                </c:pt>
                <c:pt idx="31">
                  <c:v>42339</c:v>
                </c:pt>
                <c:pt idx="32">
                  <c:v>42430</c:v>
                </c:pt>
                <c:pt idx="33">
                  <c:v>42522</c:v>
                </c:pt>
                <c:pt idx="34">
                  <c:v>42614</c:v>
                </c:pt>
                <c:pt idx="35">
                  <c:v>42705</c:v>
                </c:pt>
                <c:pt idx="36">
                  <c:v>42795</c:v>
                </c:pt>
                <c:pt idx="37">
                  <c:v>42887</c:v>
                </c:pt>
                <c:pt idx="38">
                  <c:v>42979</c:v>
                </c:pt>
                <c:pt idx="39">
                  <c:v>43070</c:v>
                </c:pt>
                <c:pt idx="40">
                  <c:v>43160</c:v>
                </c:pt>
              </c:numCache>
            </c:numRef>
          </c:cat>
          <c:val>
            <c:numRef>
              <c:f>'Fig 1 source'!$C$95:$C$135</c:f>
              <c:numCache>
                <c:formatCode>0.0%</c:formatCode>
                <c:ptCount val="41"/>
                <c:pt idx="0">
                  <c:v>4.6588078285266343E-2</c:v>
                </c:pt>
                <c:pt idx="1">
                  <c:v>5.2349780808929269E-2</c:v>
                </c:pt>
                <c:pt idx="2">
                  <c:v>5.6375619570549818E-2</c:v>
                </c:pt>
                <c:pt idx="3">
                  <c:v>7.3913117941470041E-2</c:v>
                </c:pt>
                <c:pt idx="4">
                  <c:v>7.3580368946106534E-2</c:v>
                </c:pt>
                <c:pt idx="5">
                  <c:v>5.7179220124213836E-2</c:v>
                </c:pt>
                <c:pt idx="6">
                  <c:v>4.6059047984755574E-2</c:v>
                </c:pt>
                <c:pt idx="7">
                  <c:v>5.604384880302038E-2</c:v>
                </c:pt>
                <c:pt idx="8">
                  <c:v>6.4929798916110837E-2</c:v>
                </c:pt>
                <c:pt idx="9">
                  <c:v>8.1467400923623368E-2</c:v>
                </c:pt>
                <c:pt idx="10">
                  <c:v>7.0691123577423687E-2</c:v>
                </c:pt>
                <c:pt idx="11">
                  <c:v>6.744777302662186E-2</c:v>
                </c:pt>
                <c:pt idx="12">
                  <c:v>6.638279895471455E-2</c:v>
                </c:pt>
                <c:pt idx="13">
                  <c:v>4.6889910245269339E-2</c:v>
                </c:pt>
                <c:pt idx="14">
                  <c:v>5.9933139339645169E-2</c:v>
                </c:pt>
                <c:pt idx="15">
                  <c:v>5.0330347907008077E-2</c:v>
                </c:pt>
                <c:pt idx="16">
                  <c:v>4.6268728796090564E-2</c:v>
                </c:pt>
                <c:pt idx="17">
                  <c:v>2.8893088331897632E-2</c:v>
                </c:pt>
                <c:pt idx="18">
                  <c:v>1.8800161777906332E-2</c:v>
                </c:pt>
                <c:pt idx="19">
                  <c:v>1.5221918124087797E-2</c:v>
                </c:pt>
                <c:pt idx="20">
                  <c:v>8.4154324113878687E-3</c:v>
                </c:pt>
                <c:pt idx="21">
                  <c:v>1.2114263284390692E-2</c:v>
                </c:pt>
                <c:pt idx="22">
                  <c:v>1.7959396833292285E-2</c:v>
                </c:pt>
                <c:pt idx="23">
                  <c:v>1.9636778937900168E-2</c:v>
                </c:pt>
                <c:pt idx="24">
                  <c:v>1.6952369838091563E-2</c:v>
                </c:pt>
                <c:pt idx="25">
                  <c:v>3.6931732208554502E-2</c:v>
                </c:pt>
                <c:pt idx="26">
                  <c:v>2.428982448625927E-2</c:v>
                </c:pt>
                <c:pt idx="27">
                  <c:v>1.2414317216290938E-2</c:v>
                </c:pt>
                <c:pt idx="28">
                  <c:v>2.2420242892676079E-2</c:v>
                </c:pt>
                <c:pt idx="29">
                  <c:v>8.5763746693461318E-3</c:v>
                </c:pt>
                <c:pt idx="30">
                  <c:v>2.8073302164667524E-2</c:v>
                </c:pt>
                <c:pt idx="31">
                  <c:v>2.8721501363603297E-2</c:v>
                </c:pt>
                <c:pt idx="32">
                  <c:v>2.3153558391871387E-2</c:v>
                </c:pt>
                <c:pt idx="33">
                  <c:v>2.4342745861733128E-2</c:v>
                </c:pt>
                <c:pt idx="34">
                  <c:v>1.7365447352761132E-2</c:v>
                </c:pt>
                <c:pt idx="35">
                  <c:v>2.8174678040737033E-2</c:v>
                </c:pt>
                <c:pt idx="36">
                  <c:v>2.1369961289454231E-2</c:v>
                </c:pt>
                <c:pt idx="37">
                  <c:v>3.0464708987204547E-2</c:v>
                </c:pt>
                <c:pt idx="38">
                  <c:v>3.0213520095140334E-2</c:v>
                </c:pt>
                <c:pt idx="39">
                  <c:v>2.6483647050447257E-2</c:v>
                </c:pt>
                <c:pt idx="40">
                  <c:v>3.1997959122185948E-2</c:v>
                </c:pt>
              </c:numCache>
            </c:numRef>
          </c:val>
          <c:smooth val="0"/>
          <c:extLst xmlns:c16r2="http://schemas.microsoft.com/office/drawing/2015/06/chart">
            <c:ext xmlns:c16="http://schemas.microsoft.com/office/drawing/2014/chart" uri="{C3380CC4-5D6E-409C-BE32-E72D297353CC}">
              <c16:uniqueId val="{00000001-434A-4796-859E-15A19D8DB136}"/>
            </c:ext>
          </c:extLst>
        </c:ser>
        <c:ser>
          <c:idx val="2"/>
          <c:order val="2"/>
          <c:tx>
            <c:v>Long term average MRI</c:v>
          </c:tx>
          <c:spPr>
            <a:ln w="19050" cmpd="sng">
              <a:solidFill>
                <a:srgbClr val="3F5176"/>
              </a:solidFill>
              <a:prstDash val="sysDash"/>
            </a:ln>
          </c:spPr>
          <c:marker>
            <c:symbol val="none"/>
          </c:marker>
          <c:cat>
            <c:numRef>
              <c:f>'Fig 1 source'!$A$95:$A$135</c:f>
              <c:numCache>
                <c:formatCode>mmm\-yyyy</c:formatCode>
                <c:ptCount val="41"/>
                <c:pt idx="0">
                  <c:v>39508</c:v>
                </c:pt>
                <c:pt idx="1">
                  <c:v>39600</c:v>
                </c:pt>
                <c:pt idx="2">
                  <c:v>39692</c:v>
                </c:pt>
                <c:pt idx="3">
                  <c:v>39783</c:v>
                </c:pt>
                <c:pt idx="4">
                  <c:v>39873</c:v>
                </c:pt>
                <c:pt idx="5">
                  <c:v>39965</c:v>
                </c:pt>
                <c:pt idx="6">
                  <c:v>40057</c:v>
                </c:pt>
                <c:pt idx="7">
                  <c:v>40148</c:v>
                </c:pt>
                <c:pt idx="8">
                  <c:v>40238</c:v>
                </c:pt>
                <c:pt idx="9">
                  <c:v>40330</c:v>
                </c:pt>
                <c:pt idx="10">
                  <c:v>40422</c:v>
                </c:pt>
                <c:pt idx="11">
                  <c:v>40513</c:v>
                </c:pt>
                <c:pt idx="12">
                  <c:v>40603</c:v>
                </c:pt>
                <c:pt idx="13">
                  <c:v>40695</c:v>
                </c:pt>
                <c:pt idx="14">
                  <c:v>40787</c:v>
                </c:pt>
                <c:pt idx="15">
                  <c:v>40878</c:v>
                </c:pt>
                <c:pt idx="16">
                  <c:v>40969</c:v>
                </c:pt>
                <c:pt idx="17">
                  <c:v>41061</c:v>
                </c:pt>
                <c:pt idx="18">
                  <c:v>41153</c:v>
                </c:pt>
                <c:pt idx="19">
                  <c:v>41244</c:v>
                </c:pt>
                <c:pt idx="20">
                  <c:v>41334</c:v>
                </c:pt>
                <c:pt idx="21">
                  <c:v>41426</c:v>
                </c:pt>
                <c:pt idx="22">
                  <c:v>41518</c:v>
                </c:pt>
                <c:pt idx="23">
                  <c:v>41609</c:v>
                </c:pt>
                <c:pt idx="24">
                  <c:v>41699</c:v>
                </c:pt>
                <c:pt idx="25">
                  <c:v>41791</c:v>
                </c:pt>
                <c:pt idx="26">
                  <c:v>41883</c:v>
                </c:pt>
                <c:pt idx="27">
                  <c:v>41974</c:v>
                </c:pt>
                <c:pt idx="28">
                  <c:v>42064</c:v>
                </c:pt>
                <c:pt idx="29">
                  <c:v>42156</c:v>
                </c:pt>
                <c:pt idx="30">
                  <c:v>42248</c:v>
                </c:pt>
                <c:pt idx="31">
                  <c:v>42339</c:v>
                </c:pt>
                <c:pt idx="32">
                  <c:v>42430</c:v>
                </c:pt>
                <c:pt idx="33">
                  <c:v>42522</c:v>
                </c:pt>
                <c:pt idx="34">
                  <c:v>42614</c:v>
                </c:pt>
                <c:pt idx="35">
                  <c:v>42705</c:v>
                </c:pt>
                <c:pt idx="36">
                  <c:v>42795</c:v>
                </c:pt>
                <c:pt idx="37">
                  <c:v>42887</c:v>
                </c:pt>
                <c:pt idx="38">
                  <c:v>42979</c:v>
                </c:pt>
                <c:pt idx="39">
                  <c:v>43070</c:v>
                </c:pt>
                <c:pt idx="40">
                  <c:v>43160</c:v>
                </c:pt>
              </c:numCache>
            </c:numRef>
          </c:cat>
          <c:val>
            <c:numRef>
              <c:f>'Fig 1 source'!$E$95:$E$135</c:f>
              <c:numCache>
                <c:formatCode>0.0%</c:formatCode>
                <c:ptCount val="41"/>
                <c:pt idx="0">
                  <c:v>4.2068359713563645E-2</c:v>
                </c:pt>
                <c:pt idx="1">
                  <c:v>4.2068359713563645E-2</c:v>
                </c:pt>
                <c:pt idx="2">
                  <c:v>4.2068359713563645E-2</c:v>
                </c:pt>
                <c:pt idx="3">
                  <c:v>4.2068359713563645E-2</c:v>
                </c:pt>
                <c:pt idx="4">
                  <c:v>4.2068359713563645E-2</c:v>
                </c:pt>
                <c:pt idx="5">
                  <c:v>4.2068359713563645E-2</c:v>
                </c:pt>
                <c:pt idx="6">
                  <c:v>4.2068359713563645E-2</c:v>
                </c:pt>
                <c:pt idx="7">
                  <c:v>4.2068359713563645E-2</c:v>
                </c:pt>
                <c:pt idx="8">
                  <c:v>4.2068359713563645E-2</c:v>
                </c:pt>
                <c:pt idx="9">
                  <c:v>4.2068359713563645E-2</c:v>
                </c:pt>
                <c:pt idx="10">
                  <c:v>4.2068359713563645E-2</c:v>
                </c:pt>
                <c:pt idx="11">
                  <c:v>4.2068359713563645E-2</c:v>
                </c:pt>
                <c:pt idx="12">
                  <c:v>4.2068359713563645E-2</c:v>
                </c:pt>
                <c:pt idx="13">
                  <c:v>4.2068359713563645E-2</c:v>
                </c:pt>
                <c:pt idx="14">
                  <c:v>4.2068359713563645E-2</c:v>
                </c:pt>
                <c:pt idx="15">
                  <c:v>4.2068359713563645E-2</c:v>
                </c:pt>
                <c:pt idx="16">
                  <c:v>4.2068359713563645E-2</c:v>
                </c:pt>
                <c:pt idx="17">
                  <c:v>4.2068359713563645E-2</c:v>
                </c:pt>
                <c:pt idx="18">
                  <c:v>4.2068359713563645E-2</c:v>
                </c:pt>
                <c:pt idx="19">
                  <c:v>4.2068359713563645E-2</c:v>
                </c:pt>
                <c:pt idx="20">
                  <c:v>4.2068359713563645E-2</c:v>
                </c:pt>
                <c:pt idx="21">
                  <c:v>4.2068359713563645E-2</c:v>
                </c:pt>
                <c:pt idx="22">
                  <c:v>4.2068359713563645E-2</c:v>
                </c:pt>
                <c:pt idx="23">
                  <c:v>4.2068359713563645E-2</c:v>
                </c:pt>
                <c:pt idx="24">
                  <c:v>4.2068359713563645E-2</c:v>
                </c:pt>
                <c:pt idx="25">
                  <c:v>4.2068359713563645E-2</c:v>
                </c:pt>
                <c:pt idx="26">
                  <c:v>4.2068359713563645E-2</c:v>
                </c:pt>
                <c:pt idx="27">
                  <c:v>4.2068359713563645E-2</c:v>
                </c:pt>
                <c:pt idx="28">
                  <c:v>4.2068359713563645E-2</c:v>
                </c:pt>
                <c:pt idx="29">
                  <c:v>4.2068359713563645E-2</c:v>
                </c:pt>
                <c:pt idx="30">
                  <c:v>4.2068359713563645E-2</c:v>
                </c:pt>
                <c:pt idx="31">
                  <c:v>4.2068359713563645E-2</c:v>
                </c:pt>
                <c:pt idx="32">
                  <c:v>4.2068359713563645E-2</c:v>
                </c:pt>
                <c:pt idx="33">
                  <c:v>4.2068359713563645E-2</c:v>
                </c:pt>
                <c:pt idx="34">
                  <c:v>4.2068359713563645E-2</c:v>
                </c:pt>
                <c:pt idx="35">
                  <c:v>4.2068359713563645E-2</c:v>
                </c:pt>
                <c:pt idx="36">
                  <c:v>4.2068359713563645E-2</c:v>
                </c:pt>
                <c:pt idx="37">
                  <c:v>4.2068359713563645E-2</c:v>
                </c:pt>
                <c:pt idx="38">
                  <c:v>4.2068359713563645E-2</c:v>
                </c:pt>
                <c:pt idx="39">
                  <c:v>4.2068359713563645E-2</c:v>
                </c:pt>
                <c:pt idx="40">
                  <c:v>3.994824893185317E-2</c:v>
                </c:pt>
              </c:numCache>
            </c:numRef>
          </c:val>
          <c:smooth val="0"/>
          <c:extLst xmlns:c16r2="http://schemas.microsoft.com/office/drawing/2015/06/chart">
            <c:ext xmlns:c16="http://schemas.microsoft.com/office/drawing/2014/chart" uri="{C3380CC4-5D6E-409C-BE32-E72D297353CC}">
              <c16:uniqueId val="{00000002-434A-4796-859E-15A19D8DB136}"/>
            </c:ext>
          </c:extLst>
        </c:ser>
        <c:ser>
          <c:idx val="3"/>
          <c:order val="3"/>
          <c:tx>
            <c:v>Long term average RRI</c:v>
          </c:tx>
          <c:spPr>
            <a:ln w="19050">
              <a:solidFill>
                <a:srgbClr val="7C93B9"/>
              </a:solidFill>
              <a:prstDash val="sysDash"/>
            </a:ln>
          </c:spPr>
          <c:marker>
            <c:symbol val="none"/>
          </c:marker>
          <c:cat>
            <c:numRef>
              <c:f>'Fig 1 source'!$A$95:$A$135</c:f>
              <c:numCache>
                <c:formatCode>mmm\-yyyy</c:formatCode>
                <c:ptCount val="41"/>
                <c:pt idx="0">
                  <c:v>39508</c:v>
                </c:pt>
                <c:pt idx="1">
                  <c:v>39600</c:v>
                </c:pt>
                <c:pt idx="2">
                  <c:v>39692</c:v>
                </c:pt>
                <c:pt idx="3">
                  <c:v>39783</c:v>
                </c:pt>
                <c:pt idx="4">
                  <c:v>39873</c:v>
                </c:pt>
                <c:pt idx="5">
                  <c:v>39965</c:v>
                </c:pt>
                <c:pt idx="6">
                  <c:v>40057</c:v>
                </c:pt>
                <c:pt idx="7">
                  <c:v>40148</c:v>
                </c:pt>
                <c:pt idx="8">
                  <c:v>40238</c:v>
                </c:pt>
                <c:pt idx="9">
                  <c:v>40330</c:v>
                </c:pt>
                <c:pt idx="10">
                  <c:v>40422</c:v>
                </c:pt>
                <c:pt idx="11">
                  <c:v>40513</c:v>
                </c:pt>
                <c:pt idx="12">
                  <c:v>40603</c:v>
                </c:pt>
                <c:pt idx="13">
                  <c:v>40695</c:v>
                </c:pt>
                <c:pt idx="14">
                  <c:v>40787</c:v>
                </c:pt>
                <c:pt idx="15">
                  <c:v>40878</c:v>
                </c:pt>
                <c:pt idx="16">
                  <c:v>40969</c:v>
                </c:pt>
                <c:pt idx="17">
                  <c:v>41061</c:v>
                </c:pt>
                <c:pt idx="18">
                  <c:v>41153</c:v>
                </c:pt>
                <c:pt idx="19">
                  <c:v>41244</c:v>
                </c:pt>
                <c:pt idx="20">
                  <c:v>41334</c:v>
                </c:pt>
                <c:pt idx="21">
                  <c:v>41426</c:v>
                </c:pt>
                <c:pt idx="22">
                  <c:v>41518</c:v>
                </c:pt>
                <c:pt idx="23">
                  <c:v>41609</c:v>
                </c:pt>
                <c:pt idx="24">
                  <c:v>41699</c:v>
                </c:pt>
                <c:pt idx="25">
                  <c:v>41791</c:v>
                </c:pt>
                <c:pt idx="26">
                  <c:v>41883</c:v>
                </c:pt>
                <c:pt idx="27">
                  <c:v>41974</c:v>
                </c:pt>
                <c:pt idx="28">
                  <c:v>42064</c:v>
                </c:pt>
                <c:pt idx="29">
                  <c:v>42156</c:v>
                </c:pt>
                <c:pt idx="30">
                  <c:v>42248</c:v>
                </c:pt>
                <c:pt idx="31">
                  <c:v>42339</c:v>
                </c:pt>
                <c:pt idx="32">
                  <c:v>42430</c:v>
                </c:pt>
                <c:pt idx="33">
                  <c:v>42522</c:v>
                </c:pt>
                <c:pt idx="34">
                  <c:v>42614</c:v>
                </c:pt>
                <c:pt idx="35">
                  <c:v>42705</c:v>
                </c:pt>
                <c:pt idx="36">
                  <c:v>42795</c:v>
                </c:pt>
                <c:pt idx="37">
                  <c:v>42887</c:v>
                </c:pt>
                <c:pt idx="38">
                  <c:v>42979</c:v>
                </c:pt>
                <c:pt idx="39">
                  <c:v>43070</c:v>
                </c:pt>
                <c:pt idx="40">
                  <c:v>43160</c:v>
                </c:pt>
              </c:numCache>
            </c:numRef>
          </c:cat>
          <c:val>
            <c:numRef>
              <c:f>'Fig 1 source'!$F$95:$F$135</c:f>
              <c:numCache>
                <c:formatCode>0.0%</c:formatCode>
                <c:ptCount val="41"/>
                <c:pt idx="0">
                  <c:v>3.8353247432509681E-2</c:v>
                </c:pt>
                <c:pt idx="1">
                  <c:v>3.8353247432509681E-2</c:v>
                </c:pt>
                <c:pt idx="2">
                  <c:v>3.8353247432509681E-2</c:v>
                </c:pt>
                <c:pt idx="3">
                  <c:v>3.8353247432509681E-2</c:v>
                </c:pt>
                <c:pt idx="4">
                  <c:v>3.8353247432509681E-2</c:v>
                </c:pt>
                <c:pt idx="5">
                  <c:v>3.8353247432509681E-2</c:v>
                </c:pt>
                <c:pt idx="6">
                  <c:v>3.8353247432509681E-2</c:v>
                </c:pt>
                <c:pt idx="7">
                  <c:v>3.8353247432509681E-2</c:v>
                </c:pt>
                <c:pt idx="8">
                  <c:v>3.8353247432509681E-2</c:v>
                </c:pt>
                <c:pt idx="9">
                  <c:v>3.8353247432509681E-2</c:v>
                </c:pt>
                <c:pt idx="10">
                  <c:v>3.8353247432509681E-2</c:v>
                </c:pt>
                <c:pt idx="11">
                  <c:v>3.8353247432509681E-2</c:v>
                </c:pt>
                <c:pt idx="12">
                  <c:v>3.8353247432509681E-2</c:v>
                </c:pt>
                <c:pt idx="13">
                  <c:v>3.8353247432509681E-2</c:v>
                </c:pt>
                <c:pt idx="14">
                  <c:v>3.8353247432509681E-2</c:v>
                </c:pt>
                <c:pt idx="15">
                  <c:v>3.8353247432509681E-2</c:v>
                </c:pt>
                <c:pt idx="16">
                  <c:v>3.8353247432509681E-2</c:v>
                </c:pt>
                <c:pt idx="17">
                  <c:v>3.8353247432509681E-2</c:v>
                </c:pt>
                <c:pt idx="18">
                  <c:v>3.8353247432509681E-2</c:v>
                </c:pt>
                <c:pt idx="19">
                  <c:v>3.8353247432509681E-2</c:v>
                </c:pt>
                <c:pt idx="20">
                  <c:v>3.8353247432509681E-2</c:v>
                </c:pt>
                <c:pt idx="21">
                  <c:v>3.8353247432509681E-2</c:v>
                </c:pt>
                <c:pt idx="22">
                  <c:v>3.8353247432509681E-2</c:v>
                </c:pt>
                <c:pt idx="23">
                  <c:v>3.8353247432509681E-2</c:v>
                </c:pt>
                <c:pt idx="24">
                  <c:v>3.8353247432509681E-2</c:v>
                </c:pt>
                <c:pt idx="25">
                  <c:v>3.8353247432509681E-2</c:v>
                </c:pt>
                <c:pt idx="26">
                  <c:v>3.8353247432509681E-2</c:v>
                </c:pt>
                <c:pt idx="27">
                  <c:v>3.8353247432509681E-2</c:v>
                </c:pt>
                <c:pt idx="28">
                  <c:v>3.8353247432509681E-2</c:v>
                </c:pt>
                <c:pt idx="29">
                  <c:v>3.8353247432509681E-2</c:v>
                </c:pt>
                <c:pt idx="30">
                  <c:v>3.8353247432509681E-2</c:v>
                </c:pt>
                <c:pt idx="31">
                  <c:v>3.8353247432509681E-2</c:v>
                </c:pt>
                <c:pt idx="32">
                  <c:v>3.8353247432509681E-2</c:v>
                </c:pt>
                <c:pt idx="33">
                  <c:v>3.8353247432509681E-2</c:v>
                </c:pt>
                <c:pt idx="34">
                  <c:v>3.8353247432509681E-2</c:v>
                </c:pt>
                <c:pt idx="35">
                  <c:v>3.8353247432509681E-2</c:v>
                </c:pt>
                <c:pt idx="36">
                  <c:v>3.8353247432509681E-2</c:v>
                </c:pt>
                <c:pt idx="37">
                  <c:v>3.8353247432509681E-2</c:v>
                </c:pt>
                <c:pt idx="38">
                  <c:v>3.8353247432509681E-2</c:v>
                </c:pt>
                <c:pt idx="39">
                  <c:v>3.7918486725038517E-2</c:v>
                </c:pt>
                <c:pt idx="40">
                  <c:v>3.7553733745961507E-2</c:v>
                </c:pt>
              </c:numCache>
            </c:numRef>
          </c:val>
          <c:smooth val="0"/>
          <c:extLst xmlns:c16r2="http://schemas.microsoft.com/office/drawing/2015/06/chart">
            <c:ext xmlns:c16="http://schemas.microsoft.com/office/drawing/2014/chart" uri="{C3380CC4-5D6E-409C-BE32-E72D297353CC}">
              <c16:uniqueId val="{00000003-434A-4796-859E-15A19D8DB136}"/>
            </c:ext>
          </c:extLst>
        </c:ser>
        <c:dLbls>
          <c:showLegendKey val="0"/>
          <c:showVal val="0"/>
          <c:showCatName val="0"/>
          <c:showSerName val="0"/>
          <c:showPercent val="0"/>
          <c:showBubbleSize val="0"/>
        </c:dLbls>
        <c:marker val="1"/>
        <c:smooth val="0"/>
        <c:axId val="187224064"/>
        <c:axId val="187225600"/>
      </c:lineChart>
      <c:dateAx>
        <c:axId val="187224064"/>
        <c:scaling>
          <c:orientation val="minMax"/>
          <c:max val="43160"/>
          <c:min val="39508"/>
        </c:scaling>
        <c:delete val="0"/>
        <c:axPos val="b"/>
        <c:numFmt formatCode="mmm\-yy" sourceLinked="0"/>
        <c:majorTickMark val="in"/>
        <c:minorTickMark val="in"/>
        <c:tickLblPos val="nextTo"/>
        <c:spPr>
          <a:ln w="12700">
            <a:solidFill>
              <a:schemeClr val="tx1">
                <a:lumMod val="50000"/>
                <a:lumOff val="50000"/>
              </a:schemeClr>
            </a:solidFill>
          </a:ln>
        </c:spPr>
        <c:txPr>
          <a:bodyPr rot="0" vert="horz"/>
          <a:lstStyle/>
          <a:p>
            <a:pPr>
              <a:defRPr sz="700" b="0" i="0" u="none" strike="noStrike" baseline="0">
                <a:solidFill>
                  <a:srgbClr val="000000"/>
                </a:solidFill>
                <a:latin typeface="HelveticaNeueLT Std Lt" pitchFamily="34" charset="0"/>
                <a:ea typeface="Arial"/>
                <a:cs typeface="Arial"/>
              </a:defRPr>
            </a:pPr>
            <a:endParaRPr lang="en-US"/>
          </a:p>
        </c:txPr>
        <c:crossAx val="187225600"/>
        <c:crosses val="autoZero"/>
        <c:auto val="1"/>
        <c:lblOffset val="100"/>
        <c:baseTimeUnit val="months"/>
        <c:majorUnit val="1"/>
        <c:majorTimeUnit val="years"/>
        <c:minorUnit val="3"/>
        <c:minorTimeUnit val="months"/>
      </c:dateAx>
      <c:valAx>
        <c:axId val="187225600"/>
        <c:scaling>
          <c:orientation val="minMax"/>
        </c:scaling>
        <c:delete val="0"/>
        <c:axPos val="l"/>
        <c:majorGridlines>
          <c:spPr>
            <a:ln w="3175">
              <a:solidFill>
                <a:srgbClr val="C0C0C0"/>
              </a:solidFill>
              <a:prstDash val="solid"/>
            </a:ln>
          </c:spPr>
        </c:majorGridlines>
        <c:numFmt formatCode="0%" sourceLinked="0"/>
        <c:majorTickMark val="none"/>
        <c:minorTickMark val="none"/>
        <c:tickLblPos val="nextTo"/>
        <c:spPr>
          <a:ln w="12700">
            <a:solidFill>
              <a:schemeClr val="tx1">
                <a:lumMod val="50000"/>
                <a:lumOff val="50000"/>
              </a:schemeClr>
            </a:solidFill>
          </a:ln>
        </c:spPr>
        <c:txPr>
          <a:bodyPr rot="0" vert="horz"/>
          <a:lstStyle/>
          <a:p>
            <a:pPr>
              <a:defRPr sz="700" b="0" i="0" u="none" strike="noStrike" baseline="0">
                <a:solidFill>
                  <a:srgbClr val="000000"/>
                </a:solidFill>
                <a:latin typeface="HelveticaNeueLT Std Lt" pitchFamily="34" charset="0"/>
                <a:ea typeface="Arial"/>
                <a:cs typeface="Arial"/>
              </a:defRPr>
            </a:pPr>
            <a:endParaRPr lang="en-US"/>
          </a:p>
        </c:txPr>
        <c:crossAx val="187224064"/>
        <c:crosses val="autoZero"/>
        <c:crossBetween val="between"/>
      </c:valAx>
      <c:spPr>
        <a:noFill/>
        <a:ln w="25400">
          <a:noFill/>
        </a:ln>
      </c:spPr>
    </c:plotArea>
    <c:legend>
      <c:legendPos val="r"/>
      <c:layout>
        <c:manualLayout>
          <c:xMode val="edge"/>
          <c:yMode val="edge"/>
          <c:x val="0.12798002614293524"/>
          <c:y val="0.90384898863122642"/>
          <c:w val="0.78647720856206049"/>
          <c:h val="9.1986975955474795E-2"/>
        </c:manualLayout>
      </c:layout>
      <c:overlay val="0"/>
      <c:spPr>
        <a:solidFill>
          <a:srgbClr val="FFFFFF"/>
        </a:solidFill>
        <a:ln w="25400">
          <a:noFill/>
        </a:ln>
      </c:spPr>
      <c:txPr>
        <a:bodyPr/>
        <a:lstStyle/>
        <a:p>
          <a:pPr>
            <a:defRPr sz="800" b="0" i="0" u="none" strike="noStrike" baseline="0">
              <a:solidFill>
                <a:srgbClr val="000000"/>
              </a:solidFill>
              <a:latin typeface="HelveticaNeueLT Std Lt" pitchFamily="34" charset="0"/>
              <a:ea typeface="Arial"/>
              <a:cs typeface="Arial"/>
            </a:defRPr>
          </a:pPr>
          <a:endParaRPr lang="en-US"/>
        </a:p>
      </c:txPr>
    </c:legend>
    <c:plotVisOnly val="1"/>
    <c:dispBlanksAs val="gap"/>
    <c:showDLblsOverMax val="0"/>
  </c:chart>
  <c:spPr>
    <a:solidFill>
      <a:schemeClr val="bg1"/>
    </a:solidFill>
    <a:ln w="9525">
      <a:noFill/>
    </a:ln>
  </c:spPr>
  <c:txPr>
    <a:bodyPr/>
    <a:lstStyle/>
    <a:p>
      <a:pPr>
        <a:defRPr sz="1400" b="0" i="0" u="none" strike="noStrike" baseline="0">
          <a:solidFill>
            <a:srgbClr val="000000"/>
          </a:solidFill>
          <a:latin typeface="Arial"/>
          <a:ea typeface="Arial"/>
          <a:cs typeface="Aria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4665128568140976E-2"/>
          <c:y val="2.9391891891891873E-2"/>
          <c:w val="0.90300792138458874"/>
          <c:h val="0.7843181328451847"/>
        </c:manualLayout>
      </c:layout>
      <c:barChart>
        <c:barDir val="col"/>
        <c:grouping val="clustered"/>
        <c:varyColors val="0"/>
        <c:ser>
          <c:idx val="1"/>
          <c:order val="0"/>
          <c:tx>
            <c:v>Annual % change</c:v>
          </c:tx>
          <c:spPr>
            <a:solidFill>
              <a:srgbClr val="9DAECB"/>
            </a:solidFill>
            <a:ln w="12700">
              <a:noFill/>
              <a:prstDash val="solid"/>
            </a:ln>
          </c:spPr>
          <c:invertIfNegative val="0"/>
          <c:cat>
            <c:numRef>
              <c:f>'Fig 4&amp;8 source'!$A$62:$A$82</c:f>
              <c:numCache>
                <c:formatCode>mmm\-yy</c:formatCode>
                <c:ptCount val="21"/>
                <c:pt idx="0">
                  <c:v>41334</c:v>
                </c:pt>
                <c:pt idx="1">
                  <c:v>41426</c:v>
                </c:pt>
                <c:pt idx="2">
                  <c:v>41518</c:v>
                </c:pt>
                <c:pt idx="3">
                  <c:v>41609</c:v>
                </c:pt>
                <c:pt idx="4">
                  <c:v>41699</c:v>
                </c:pt>
                <c:pt idx="5">
                  <c:v>41791</c:v>
                </c:pt>
                <c:pt idx="6">
                  <c:v>41883</c:v>
                </c:pt>
                <c:pt idx="7">
                  <c:v>41974</c:v>
                </c:pt>
                <c:pt idx="8">
                  <c:v>42064</c:v>
                </c:pt>
                <c:pt idx="9">
                  <c:v>42156</c:v>
                </c:pt>
                <c:pt idx="10">
                  <c:v>42248</c:v>
                </c:pt>
                <c:pt idx="11">
                  <c:v>42339</c:v>
                </c:pt>
                <c:pt idx="12">
                  <c:v>42430</c:v>
                </c:pt>
                <c:pt idx="13">
                  <c:v>42522</c:v>
                </c:pt>
                <c:pt idx="14">
                  <c:v>42614</c:v>
                </c:pt>
                <c:pt idx="15">
                  <c:v>42705</c:v>
                </c:pt>
                <c:pt idx="16">
                  <c:v>42795</c:v>
                </c:pt>
                <c:pt idx="17">
                  <c:v>42887</c:v>
                </c:pt>
                <c:pt idx="18">
                  <c:v>42979</c:v>
                </c:pt>
                <c:pt idx="19">
                  <c:v>43070</c:v>
                </c:pt>
                <c:pt idx="20">
                  <c:v>43160</c:v>
                </c:pt>
              </c:numCache>
            </c:numRef>
          </c:cat>
          <c:val>
            <c:numRef>
              <c:f>'Fig 4&amp;8 source'!$C$62:$C$82</c:f>
              <c:numCache>
                <c:formatCode>0.0%</c:formatCode>
                <c:ptCount val="21"/>
                <c:pt idx="0">
                  <c:v>6.9643739877032276E-2</c:v>
                </c:pt>
                <c:pt idx="1">
                  <c:v>6.445085015582068E-2</c:v>
                </c:pt>
                <c:pt idx="2">
                  <c:v>5.9786773979092628E-2</c:v>
                </c:pt>
                <c:pt idx="3">
                  <c:v>5.7222869969816174E-2</c:v>
                </c:pt>
                <c:pt idx="4">
                  <c:v>5.4473548021612229E-2</c:v>
                </c:pt>
                <c:pt idx="5">
                  <c:v>5.3423488506694046E-2</c:v>
                </c:pt>
                <c:pt idx="6">
                  <c:v>5.1818568320314777E-2</c:v>
                </c:pt>
                <c:pt idx="7">
                  <c:v>5.1006777816256864E-2</c:v>
                </c:pt>
                <c:pt idx="8">
                  <c:v>4.9447919422693574E-2</c:v>
                </c:pt>
                <c:pt idx="9">
                  <c:v>4.8366041905204965E-2</c:v>
                </c:pt>
                <c:pt idx="10">
                  <c:v>4.737542897450326E-2</c:v>
                </c:pt>
                <c:pt idx="11">
                  <c:v>4.6787720454402812E-2</c:v>
                </c:pt>
                <c:pt idx="12">
                  <c:v>4.8615307634572086E-2</c:v>
                </c:pt>
                <c:pt idx="13">
                  <c:v>4.8774236491927386E-2</c:v>
                </c:pt>
                <c:pt idx="14">
                  <c:v>5.330664658854866E-2</c:v>
                </c:pt>
                <c:pt idx="15">
                  <c:v>5.4047977276091369E-2</c:v>
                </c:pt>
                <c:pt idx="16">
                  <c:v>5.1625063547151524E-2</c:v>
                </c:pt>
                <c:pt idx="17">
                  <c:v>5.2854461926221508E-2</c:v>
                </c:pt>
                <c:pt idx="18">
                  <c:v>4.7966880994288585E-2</c:v>
                </c:pt>
                <c:pt idx="19">
                  <c:v>4.5035436409110542E-2</c:v>
                </c:pt>
                <c:pt idx="20">
                  <c:v>2.4305410122164049E-2</c:v>
                </c:pt>
              </c:numCache>
            </c:numRef>
          </c:val>
          <c:extLst xmlns:c16r2="http://schemas.microsoft.com/office/drawing/2015/06/chart">
            <c:ext xmlns:c16="http://schemas.microsoft.com/office/drawing/2014/chart" uri="{C3380CC4-5D6E-409C-BE32-E72D297353CC}">
              <c16:uniqueId val="{00000000-E052-457A-8D81-A2766AAEA21A}"/>
            </c:ext>
          </c:extLst>
        </c:ser>
        <c:dLbls>
          <c:showLegendKey val="0"/>
          <c:showVal val="0"/>
          <c:showCatName val="0"/>
          <c:showSerName val="0"/>
          <c:showPercent val="0"/>
          <c:showBubbleSize val="0"/>
        </c:dLbls>
        <c:gapWidth val="75"/>
        <c:overlap val="9"/>
        <c:axId val="187598336"/>
        <c:axId val="187599872"/>
      </c:barChart>
      <c:lineChart>
        <c:grouping val="standard"/>
        <c:varyColors val="0"/>
        <c:ser>
          <c:idx val="0"/>
          <c:order val="1"/>
          <c:tx>
            <c:v>Average annual % change over past 5 years</c:v>
          </c:tx>
          <c:spPr>
            <a:ln w="19050">
              <a:solidFill>
                <a:srgbClr val="9DAECB">
                  <a:alpha val="87843"/>
                </a:srgbClr>
              </a:solidFill>
              <a:prstDash val="sysDash"/>
            </a:ln>
          </c:spPr>
          <c:marker>
            <c:symbol val="none"/>
          </c:marker>
          <c:cat>
            <c:numRef>
              <c:f>'Fig 4&amp;8 source'!$A$62:$A$82</c:f>
              <c:numCache>
                <c:formatCode>mmm\-yy</c:formatCode>
                <c:ptCount val="21"/>
                <c:pt idx="0">
                  <c:v>41334</c:v>
                </c:pt>
                <c:pt idx="1">
                  <c:v>41426</c:v>
                </c:pt>
                <c:pt idx="2">
                  <c:v>41518</c:v>
                </c:pt>
                <c:pt idx="3">
                  <c:v>41609</c:v>
                </c:pt>
                <c:pt idx="4">
                  <c:v>41699</c:v>
                </c:pt>
                <c:pt idx="5">
                  <c:v>41791</c:v>
                </c:pt>
                <c:pt idx="6">
                  <c:v>41883</c:v>
                </c:pt>
                <c:pt idx="7">
                  <c:v>41974</c:v>
                </c:pt>
                <c:pt idx="8">
                  <c:v>42064</c:v>
                </c:pt>
                <c:pt idx="9">
                  <c:v>42156</c:v>
                </c:pt>
                <c:pt idx="10">
                  <c:v>42248</c:v>
                </c:pt>
                <c:pt idx="11">
                  <c:v>42339</c:v>
                </c:pt>
                <c:pt idx="12">
                  <c:v>42430</c:v>
                </c:pt>
                <c:pt idx="13">
                  <c:v>42522</c:v>
                </c:pt>
                <c:pt idx="14">
                  <c:v>42614</c:v>
                </c:pt>
                <c:pt idx="15">
                  <c:v>42705</c:v>
                </c:pt>
                <c:pt idx="16">
                  <c:v>42795</c:v>
                </c:pt>
                <c:pt idx="17">
                  <c:v>42887</c:v>
                </c:pt>
                <c:pt idx="18">
                  <c:v>42979</c:v>
                </c:pt>
                <c:pt idx="19">
                  <c:v>43070</c:v>
                </c:pt>
                <c:pt idx="20">
                  <c:v>43160</c:v>
                </c:pt>
              </c:numCache>
            </c:numRef>
          </c:cat>
          <c:val>
            <c:numRef>
              <c:f>'Fig 4&amp;8 source'!$D$62:$D$82</c:f>
              <c:numCache>
                <c:formatCode>0.0%</c:formatCode>
                <c:ptCount val="21"/>
                <c:pt idx="0">
                  <c:v>5.0534570425824391E-2</c:v>
                </c:pt>
                <c:pt idx="1">
                  <c:v>5.0534570425824391E-2</c:v>
                </c:pt>
                <c:pt idx="2">
                  <c:v>5.0534570425824391E-2</c:v>
                </c:pt>
                <c:pt idx="3">
                  <c:v>5.0534570425824391E-2</c:v>
                </c:pt>
                <c:pt idx="4">
                  <c:v>5.0534570425824391E-2</c:v>
                </c:pt>
                <c:pt idx="5">
                  <c:v>5.0534570425824391E-2</c:v>
                </c:pt>
                <c:pt idx="6">
                  <c:v>5.0534570425824391E-2</c:v>
                </c:pt>
                <c:pt idx="7">
                  <c:v>5.0534570425824391E-2</c:v>
                </c:pt>
                <c:pt idx="8">
                  <c:v>5.0534570425824391E-2</c:v>
                </c:pt>
                <c:pt idx="9">
                  <c:v>5.0534570425824391E-2</c:v>
                </c:pt>
                <c:pt idx="10">
                  <c:v>5.0534570425824391E-2</c:v>
                </c:pt>
                <c:pt idx="11">
                  <c:v>5.0534570425824391E-2</c:v>
                </c:pt>
                <c:pt idx="12">
                  <c:v>5.0534570425824391E-2</c:v>
                </c:pt>
                <c:pt idx="13">
                  <c:v>5.0534570425824391E-2</c:v>
                </c:pt>
                <c:pt idx="14">
                  <c:v>5.0534570425824391E-2</c:v>
                </c:pt>
                <c:pt idx="15">
                  <c:v>5.0534570425824391E-2</c:v>
                </c:pt>
                <c:pt idx="16">
                  <c:v>5.0534570425824391E-2</c:v>
                </c:pt>
                <c:pt idx="17">
                  <c:v>5.0534570425824391E-2</c:v>
                </c:pt>
                <c:pt idx="18">
                  <c:v>5.0534570425824391E-2</c:v>
                </c:pt>
                <c:pt idx="19">
                  <c:v>5.0534570425824391E-2</c:v>
                </c:pt>
                <c:pt idx="20">
                  <c:v>5.0534570425824391E-2</c:v>
                </c:pt>
              </c:numCache>
            </c:numRef>
          </c:val>
          <c:smooth val="0"/>
          <c:extLst xmlns:c16r2="http://schemas.microsoft.com/office/drawing/2015/06/chart">
            <c:ext xmlns:c16="http://schemas.microsoft.com/office/drawing/2014/chart" uri="{C3380CC4-5D6E-409C-BE32-E72D297353CC}">
              <c16:uniqueId val="{00000001-E052-457A-8D81-A2766AAEA21A}"/>
            </c:ext>
          </c:extLst>
        </c:ser>
        <c:dLbls>
          <c:showLegendKey val="0"/>
          <c:showVal val="0"/>
          <c:showCatName val="0"/>
          <c:showSerName val="0"/>
          <c:showPercent val="0"/>
          <c:showBubbleSize val="0"/>
        </c:dLbls>
        <c:marker val="1"/>
        <c:smooth val="0"/>
        <c:axId val="187598336"/>
        <c:axId val="187599872"/>
      </c:lineChart>
      <c:catAx>
        <c:axId val="187598336"/>
        <c:scaling>
          <c:orientation val="minMax"/>
        </c:scaling>
        <c:delete val="0"/>
        <c:axPos val="b"/>
        <c:numFmt formatCode="mmm\-yy" sourceLinked="1"/>
        <c:majorTickMark val="in"/>
        <c:minorTickMark val="none"/>
        <c:tickLblPos val="nextTo"/>
        <c:spPr>
          <a:ln w="6350">
            <a:solidFill>
              <a:schemeClr val="tx1"/>
            </a:solidFill>
            <a:prstDash val="solid"/>
          </a:ln>
        </c:spPr>
        <c:txPr>
          <a:bodyPr rot="0" vert="horz"/>
          <a:lstStyle/>
          <a:p>
            <a:pPr>
              <a:defRPr sz="700"/>
            </a:pPr>
            <a:endParaRPr lang="en-US"/>
          </a:p>
        </c:txPr>
        <c:crossAx val="187599872"/>
        <c:crossesAt val="-0.1"/>
        <c:auto val="0"/>
        <c:lblAlgn val="ctr"/>
        <c:lblOffset val="100"/>
        <c:tickLblSkip val="4"/>
        <c:tickMarkSkip val="1"/>
        <c:noMultiLvlLbl val="0"/>
      </c:catAx>
      <c:valAx>
        <c:axId val="187599872"/>
        <c:scaling>
          <c:orientation val="minMax"/>
          <c:max val="8.0000000000000043E-2"/>
        </c:scaling>
        <c:delete val="0"/>
        <c:axPos val="l"/>
        <c:majorGridlines>
          <c:spPr>
            <a:ln w="3175">
              <a:solidFill>
                <a:schemeClr val="bg1">
                  <a:lumMod val="75000"/>
                </a:schemeClr>
              </a:solidFill>
            </a:ln>
          </c:spPr>
        </c:majorGridlines>
        <c:numFmt formatCode="0%" sourceLinked="0"/>
        <c:majorTickMark val="none"/>
        <c:minorTickMark val="none"/>
        <c:tickLblPos val="nextTo"/>
        <c:spPr>
          <a:ln w="9525">
            <a:solidFill>
              <a:schemeClr val="tx1"/>
            </a:solidFill>
          </a:ln>
        </c:spPr>
        <c:txPr>
          <a:bodyPr rot="0" vert="horz"/>
          <a:lstStyle/>
          <a:p>
            <a:pPr>
              <a:defRPr sz="700"/>
            </a:pPr>
            <a:endParaRPr lang="en-US"/>
          </a:p>
        </c:txPr>
        <c:crossAx val="187598336"/>
        <c:crosses val="autoZero"/>
        <c:crossBetween val="between"/>
      </c:valAx>
      <c:spPr>
        <a:noFill/>
        <a:ln w="12700">
          <a:noFill/>
          <a:prstDash val="solid"/>
        </a:ln>
      </c:spPr>
    </c:plotArea>
    <c:legend>
      <c:legendPos val="b"/>
      <c:layout>
        <c:manualLayout>
          <c:xMode val="edge"/>
          <c:yMode val="edge"/>
          <c:x val="0.17177215247029196"/>
          <c:y val="0.89009116988385362"/>
          <c:w val="0.68145581032772173"/>
          <c:h val="7.5705073825662023E-2"/>
        </c:manualLayout>
      </c:layout>
      <c:overlay val="0"/>
      <c:txPr>
        <a:bodyPr/>
        <a:lstStyle/>
        <a:p>
          <a:pPr>
            <a:defRPr sz="700"/>
          </a:pPr>
          <a:endParaRPr lang="en-US"/>
        </a:p>
      </c:txPr>
    </c:legend>
    <c:plotVisOnly val="1"/>
    <c:dispBlanksAs val="gap"/>
    <c:showDLblsOverMax val="0"/>
  </c:chart>
  <c:spPr>
    <a:solidFill>
      <a:sysClr val="window" lastClr="FFFFFF"/>
    </a:solidFill>
    <a:ln w="9525">
      <a:noFill/>
    </a:ln>
  </c:spPr>
  <c:txPr>
    <a:bodyPr/>
    <a:lstStyle/>
    <a:p>
      <a:pPr>
        <a:defRPr sz="800" b="0" i="0" u="none" strike="noStrike" baseline="0">
          <a:solidFill>
            <a:srgbClr val="000000"/>
          </a:solidFill>
          <a:latin typeface="HelveticaNeueLT Std Lt" pitchFamily="34" charset="0"/>
          <a:ea typeface="Arial"/>
          <a:cs typeface="Arial"/>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4720392476413512E-2"/>
          <c:y val="4.5762711864411651E-2"/>
          <c:w val="0.89372846906779213"/>
          <c:h val="0.78644581573354033"/>
        </c:manualLayout>
      </c:layout>
      <c:barChart>
        <c:barDir val="col"/>
        <c:grouping val="clustered"/>
        <c:varyColors val="0"/>
        <c:ser>
          <c:idx val="1"/>
          <c:order val="0"/>
          <c:tx>
            <c:strRef>
              <c:f>'Fig 6&amp;7 source'!$L$5</c:f>
              <c:strCache>
                <c:ptCount val="1"/>
                <c:pt idx="0">
                  <c:v>Lending to investors ($m)</c:v>
                </c:pt>
              </c:strCache>
            </c:strRef>
          </c:tx>
          <c:spPr>
            <a:solidFill>
              <a:srgbClr val="7C93B9"/>
            </a:solidFill>
            <a:ln w="12700">
              <a:noFill/>
              <a:prstDash val="solid"/>
            </a:ln>
          </c:spPr>
          <c:invertIfNegative val="0"/>
          <c:cat>
            <c:numRef>
              <c:f>'Fig 6&amp;7 source'!$K$6:$K$26</c:f>
              <c:numCache>
                <c:formatCode>mmm\-yy</c:formatCode>
                <c:ptCount val="21"/>
                <c:pt idx="0">
                  <c:v>41334</c:v>
                </c:pt>
                <c:pt idx="1">
                  <c:v>41426</c:v>
                </c:pt>
                <c:pt idx="2">
                  <c:v>41518</c:v>
                </c:pt>
                <c:pt idx="3">
                  <c:v>41609</c:v>
                </c:pt>
                <c:pt idx="4">
                  <c:v>41699</c:v>
                </c:pt>
                <c:pt idx="5">
                  <c:v>41791</c:v>
                </c:pt>
                <c:pt idx="6">
                  <c:v>41883</c:v>
                </c:pt>
                <c:pt idx="7">
                  <c:v>41974</c:v>
                </c:pt>
                <c:pt idx="8">
                  <c:v>42064</c:v>
                </c:pt>
                <c:pt idx="9">
                  <c:v>42156</c:v>
                </c:pt>
                <c:pt idx="10">
                  <c:v>42248</c:v>
                </c:pt>
                <c:pt idx="11">
                  <c:v>42339</c:v>
                </c:pt>
                <c:pt idx="12">
                  <c:v>42430</c:v>
                </c:pt>
                <c:pt idx="13">
                  <c:v>42522</c:v>
                </c:pt>
                <c:pt idx="14">
                  <c:v>42614</c:v>
                </c:pt>
                <c:pt idx="15">
                  <c:v>42705</c:v>
                </c:pt>
                <c:pt idx="16">
                  <c:v>42795</c:v>
                </c:pt>
                <c:pt idx="17">
                  <c:v>42887</c:v>
                </c:pt>
                <c:pt idx="18">
                  <c:v>42979</c:v>
                </c:pt>
                <c:pt idx="19">
                  <c:v>43070</c:v>
                </c:pt>
                <c:pt idx="20">
                  <c:v>43160</c:v>
                </c:pt>
              </c:numCache>
            </c:numRef>
          </c:cat>
          <c:val>
            <c:numRef>
              <c:f>'Fig 6&amp;7 source'!$L$6:$L$26</c:f>
              <c:numCache>
                <c:formatCode>#,##0</c:formatCode>
                <c:ptCount val="21"/>
                <c:pt idx="0">
                  <c:v>6623.9720586015628</c:v>
                </c:pt>
                <c:pt idx="1">
                  <c:v>7535.4941666159848</c:v>
                </c:pt>
                <c:pt idx="2">
                  <c:v>8488.213393824999</c:v>
                </c:pt>
                <c:pt idx="3">
                  <c:v>8827.5215935458018</c:v>
                </c:pt>
                <c:pt idx="4">
                  <c:v>8676.0598875745454</c:v>
                </c:pt>
                <c:pt idx="5">
                  <c:v>9728.7772341765776</c:v>
                </c:pt>
                <c:pt idx="6">
                  <c:v>10562.308819246937</c:v>
                </c:pt>
                <c:pt idx="7">
                  <c:v>10552.864761927563</c:v>
                </c:pt>
                <c:pt idx="8">
                  <c:v>10665.89570562876</c:v>
                </c:pt>
                <c:pt idx="9">
                  <c:v>11493.473116108309</c:v>
                </c:pt>
                <c:pt idx="10">
                  <c:v>10188.827720489775</c:v>
                </c:pt>
                <c:pt idx="11">
                  <c:v>8749.604957769161</c:v>
                </c:pt>
                <c:pt idx="12">
                  <c:v>8825.2889326275417</c:v>
                </c:pt>
                <c:pt idx="13">
                  <c:v>9887.8010053278103</c:v>
                </c:pt>
                <c:pt idx="14">
                  <c:v>10234.881478025663</c:v>
                </c:pt>
                <c:pt idx="15">
                  <c:v>10085.041417360326</c:v>
                </c:pt>
                <c:pt idx="16">
                  <c:v>10039.107133654643</c:v>
                </c:pt>
                <c:pt idx="17">
                  <c:v>10676.503371768469</c:v>
                </c:pt>
                <c:pt idx="18">
                  <c:v>10587.069826314797</c:v>
                </c:pt>
                <c:pt idx="19">
                  <c:v>10007.761476070345</c:v>
                </c:pt>
                <c:pt idx="20">
                  <c:v>9172.6662089999991</c:v>
                </c:pt>
              </c:numCache>
            </c:numRef>
          </c:val>
          <c:extLst xmlns:c16r2="http://schemas.microsoft.com/office/drawing/2015/06/chart">
            <c:ext xmlns:c16="http://schemas.microsoft.com/office/drawing/2014/chart" uri="{C3380CC4-5D6E-409C-BE32-E72D297353CC}">
              <c16:uniqueId val="{00000000-AC69-456A-ADAD-4AD56972D58E}"/>
            </c:ext>
          </c:extLst>
        </c:ser>
        <c:dLbls>
          <c:showLegendKey val="0"/>
          <c:showVal val="0"/>
          <c:showCatName val="0"/>
          <c:showSerName val="0"/>
          <c:showPercent val="0"/>
          <c:showBubbleSize val="0"/>
        </c:dLbls>
        <c:gapWidth val="40"/>
        <c:overlap val="61"/>
        <c:axId val="187647104"/>
        <c:axId val="187648640"/>
      </c:barChart>
      <c:lineChart>
        <c:grouping val="standard"/>
        <c:varyColors val="0"/>
        <c:ser>
          <c:idx val="0"/>
          <c:order val="1"/>
          <c:tx>
            <c:strRef>
              <c:f>'Fig 6&amp;7 source'!$M$5</c:f>
              <c:strCache>
                <c:ptCount val="1"/>
                <c:pt idx="0">
                  <c:v>Investor share of all housing loans (%)</c:v>
                </c:pt>
              </c:strCache>
            </c:strRef>
          </c:tx>
          <c:spPr>
            <a:ln w="15875">
              <a:solidFill>
                <a:srgbClr val="3F5176"/>
              </a:solidFill>
              <a:prstDash val="solid"/>
            </a:ln>
          </c:spPr>
          <c:marker>
            <c:symbol val="none"/>
          </c:marker>
          <c:cat>
            <c:numRef>
              <c:f>'Fig 6&amp;7 source'!$K$6:$K$26</c:f>
              <c:numCache>
                <c:formatCode>mmm\-yy</c:formatCode>
                <c:ptCount val="21"/>
                <c:pt idx="0">
                  <c:v>41334</c:v>
                </c:pt>
                <c:pt idx="1">
                  <c:v>41426</c:v>
                </c:pt>
                <c:pt idx="2">
                  <c:v>41518</c:v>
                </c:pt>
                <c:pt idx="3">
                  <c:v>41609</c:v>
                </c:pt>
                <c:pt idx="4">
                  <c:v>41699</c:v>
                </c:pt>
                <c:pt idx="5">
                  <c:v>41791</c:v>
                </c:pt>
                <c:pt idx="6">
                  <c:v>41883</c:v>
                </c:pt>
                <c:pt idx="7">
                  <c:v>41974</c:v>
                </c:pt>
                <c:pt idx="8">
                  <c:v>42064</c:v>
                </c:pt>
                <c:pt idx="9">
                  <c:v>42156</c:v>
                </c:pt>
                <c:pt idx="10">
                  <c:v>42248</c:v>
                </c:pt>
                <c:pt idx="11">
                  <c:v>42339</c:v>
                </c:pt>
                <c:pt idx="12">
                  <c:v>42430</c:v>
                </c:pt>
                <c:pt idx="13">
                  <c:v>42522</c:v>
                </c:pt>
                <c:pt idx="14">
                  <c:v>42614</c:v>
                </c:pt>
                <c:pt idx="15">
                  <c:v>42705</c:v>
                </c:pt>
                <c:pt idx="16">
                  <c:v>42795</c:v>
                </c:pt>
                <c:pt idx="17">
                  <c:v>42887</c:v>
                </c:pt>
                <c:pt idx="18">
                  <c:v>42979</c:v>
                </c:pt>
                <c:pt idx="19">
                  <c:v>43070</c:v>
                </c:pt>
                <c:pt idx="20">
                  <c:v>43160</c:v>
                </c:pt>
              </c:numCache>
            </c:numRef>
          </c:cat>
          <c:val>
            <c:numRef>
              <c:f>'Fig 6&amp;7 source'!$M$6:$M$26</c:f>
              <c:numCache>
                <c:formatCode>0.0%</c:formatCode>
                <c:ptCount val="21"/>
                <c:pt idx="0">
                  <c:v>0.35507362469781589</c:v>
                </c:pt>
                <c:pt idx="1">
                  <c:v>0.36518641322225909</c:v>
                </c:pt>
                <c:pt idx="2">
                  <c:v>0.38433314158569176</c:v>
                </c:pt>
                <c:pt idx="3">
                  <c:v>0.3994751265515249</c:v>
                </c:pt>
                <c:pt idx="4">
                  <c:v>0.40809523356104443</c:v>
                </c:pt>
                <c:pt idx="5">
                  <c:v>0.41892088073996242</c:v>
                </c:pt>
                <c:pt idx="6">
                  <c:v>0.42500248804125984</c:v>
                </c:pt>
                <c:pt idx="7">
                  <c:v>0.42761657804382336</c:v>
                </c:pt>
                <c:pt idx="8">
                  <c:v>0.43809399098475127</c:v>
                </c:pt>
                <c:pt idx="9">
                  <c:v>0.43222624679138738</c:v>
                </c:pt>
                <c:pt idx="10">
                  <c:v>0.36724033314194215</c:v>
                </c:pt>
                <c:pt idx="11">
                  <c:v>0.32602655198687541</c:v>
                </c:pt>
                <c:pt idx="12">
                  <c:v>0.34199484884021031</c:v>
                </c:pt>
                <c:pt idx="13">
                  <c:v>0.36119506524786898</c:v>
                </c:pt>
                <c:pt idx="14">
                  <c:v>0.36681305975049067</c:v>
                </c:pt>
                <c:pt idx="15">
                  <c:v>0.36709172328106454</c:v>
                </c:pt>
                <c:pt idx="16">
                  <c:v>0.37511746085192366</c:v>
                </c:pt>
                <c:pt idx="17">
                  <c:v>0.37169893436403045</c:v>
                </c:pt>
                <c:pt idx="18">
                  <c:v>0.35071959019934845</c:v>
                </c:pt>
                <c:pt idx="19">
                  <c:v>0.33719829647857935</c:v>
                </c:pt>
                <c:pt idx="20">
                  <c:v>0.33481166433144738</c:v>
                </c:pt>
              </c:numCache>
            </c:numRef>
          </c:val>
          <c:smooth val="0"/>
          <c:extLst xmlns:c16r2="http://schemas.microsoft.com/office/drawing/2015/06/chart">
            <c:ext xmlns:c16="http://schemas.microsoft.com/office/drawing/2014/chart" uri="{C3380CC4-5D6E-409C-BE32-E72D297353CC}">
              <c16:uniqueId val="{00000001-AC69-456A-ADAD-4AD56972D58E}"/>
            </c:ext>
          </c:extLst>
        </c:ser>
        <c:dLbls>
          <c:showLegendKey val="0"/>
          <c:showVal val="0"/>
          <c:showCatName val="0"/>
          <c:showSerName val="0"/>
          <c:showPercent val="0"/>
          <c:showBubbleSize val="0"/>
        </c:dLbls>
        <c:marker val="1"/>
        <c:smooth val="0"/>
        <c:axId val="187650432"/>
        <c:axId val="187651968"/>
      </c:lineChart>
      <c:catAx>
        <c:axId val="187647104"/>
        <c:scaling>
          <c:orientation val="minMax"/>
        </c:scaling>
        <c:delete val="0"/>
        <c:axPos val="b"/>
        <c:numFmt formatCode="mmm\-yy" sourceLinked="0"/>
        <c:majorTickMark val="in"/>
        <c:minorTickMark val="none"/>
        <c:tickLblPos val="nextTo"/>
        <c:spPr>
          <a:ln w="6350">
            <a:solidFill>
              <a:schemeClr val="tx1"/>
            </a:solidFill>
            <a:prstDash val="solid"/>
          </a:ln>
        </c:spPr>
        <c:txPr>
          <a:bodyPr rot="0" vert="horz"/>
          <a:lstStyle/>
          <a:p>
            <a:pPr>
              <a:defRPr sz="600"/>
            </a:pPr>
            <a:endParaRPr lang="en-US"/>
          </a:p>
        </c:txPr>
        <c:crossAx val="187648640"/>
        <c:crosses val="autoZero"/>
        <c:auto val="0"/>
        <c:lblAlgn val="ctr"/>
        <c:lblOffset val="100"/>
        <c:tickLblSkip val="4"/>
        <c:tickMarkSkip val="1"/>
        <c:noMultiLvlLbl val="0"/>
      </c:catAx>
      <c:valAx>
        <c:axId val="187648640"/>
        <c:scaling>
          <c:orientation val="minMax"/>
          <c:max val="12000"/>
        </c:scaling>
        <c:delete val="0"/>
        <c:axPos val="l"/>
        <c:majorGridlines>
          <c:spPr>
            <a:ln w="0">
              <a:solidFill>
                <a:schemeClr val="bg1">
                  <a:lumMod val="65000"/>
                </a:schemeClr>
              </a:solidFill>
            </a:ln>
          </c:spPr>
        </c:majorGridlines>
        <c:numFmt formatCode="&quot;$&quot;#,##0" sourceLinked="0"/>
        <c:majorTickMark val="none"/>
        <c:minorTickMark val="none"/>
        <c:tickLblPos val="nextTo"/>
        <c:spPr>
          <a:ln w="6350">
            <a:solidFill>
              <a:schemeClr val="tx1"/>
            </a:solidFill>
            <a:prstDash val="solid"/>
          </a:ln>
        </c:spPr>
        <c:txPr>
          <a:bodyPr rot="0" vert="horz"/>
          <a:lstStyle/>
          <a:p>
            <a:pPr>
              <a:defRPr sz="600">
                <a:latin typeface="HelveticaNeueLT Std Lt" pitchFamily="34" charset="0"/>
              </a:defRPr>
            </a:pPr>
            <a:endParaRPr lang="en-US"/>
          </a:p>
        </c:txPr>
        <c:crossAx val="187647104"/>
        <c:crosses val="autoZero"/>
        <c:crossBetween val="between"/>
        <c:majorUnit val="2000"/>
      </c:valAx>
      <c:catAx>
        <c:axId val="187650432"/>
        <c:scaling>
          <c:orientation val="minMax"/>
        </c:scaling>
        <c:delete val="1"/>
        <c:axPos val="b"/>
        <c:numFmt formatCode="mmm\-yy" sourceLinked="1"/>
        <c:majorTickMark val="out"/>
        <c:minorTickMark val="none"/>
        <c:tickLblPos val="none"/>
        <c:crossAx val="187651968"/>
        <c:crosses val="autoZero"/>
        <c:auto val="0"/>
        <c:lblAlgn val="ctr"/>
        <c:lblOffset val="100"/>
        <c:noMultiLvlLbl val="0"/>
      </c:catAx>
      <c:valAx>
        <c:axId val="187651968"/>
        <c:scaling>
          <c:orientation val="minMax"/>
          <c:max val="0.60000000000000064"/>
        </c:scaling>
        <c:delete val="0"/>
        <c:axPos val="r"/>
        <c:numFmt formatCode="0%" sourceLinked="0"/>
        <c:majorTickMark val="in"/>
        <c:minorTickMark val="none"/>
        <c:tickLblPos val="nextTo"/>
        <c:spPr>
          <a:ln w="6350">
            <a:solidFill>
              <a:srgbClr val="000000"/>
            </a:solidFill>
            <a:prstDash val="solid"/>
          </a:ln>
        </c:spPr>
        <c:txPr>
          <a:bodyPr rot="0" vert="horz"/>
          <a:lstStyle/>
          <a:p>
            <a:pPr>
              <a:defRPr sz="600"/>
            </a:pPr>
            <a:endParaRPr lang="en-US"/>
          </a:p>
        </c:txPr>
        <c:crossAx val="187650432"/>
        <c:crosses val="max"/>
        <c:crossBetween val="between"/>
        <c:majorUnit val="0.1"/>
      </c:valAx>
      <c:spPr>
        <a:noFill/>
        <a:ln w="12700">
          <a:noFill/>
          <a:prstDash val="solid"/>
        </a:ln>
      </c:spPr>
    </c:plotArea>
    <c:legend>
      <c:legendPos val="r"/>
      <c:layout>
        <c:manualLayout>
          <c:xMode val="edge"/>
          <c:yMode val="edge"/>
          <c:x val="0"/>
          <c:y val="0.88351631069138536"/>
          <c:w val="1"/>
          <c:h val="5.4237288135593434E-2"/>
        </c:manualLayout>
      </c:layout>
      <c:overlay val="0"/>
      <c:spPr>
        <a:solidFill>
          <a:srgbClr val="FFFFFF"/>
        </a:solidFill>
        <a:ln w="3175">
          <a:noFill/>
          <a:prstDash val="solid"/>
        </a:ln>
      </c:spPr>
      <c:txPr>
        <a:bodyPr/>
        <a:lstStyle/>
        <a:p>
          <a:pPr>
            <a:defRPr sz="800"/>
          </a:pPr>
          <a:endParaRPr lang="en-US"/>
        </a:p>
      </c:txPr>
    </c:legend>
    <c:plotVisOnly val="1"/>
    <c:dispBlanksAs val="gap"/>
    <c:showDLblsOverMax val="0"/>
  </c:chart>
  <c:spPr>
    <a:solidFill>
      <a:schemeClr val="bg1"/>
    </a:solidFill>
    <a:ln w="9525">
      <a:noFill/>
    </a:ln>
  </c:spPr>
  <c:txPr>
    <a:bodyPr/>
    <a:lstStyle/>
    <a:p>
      <a:pPr>
        <a:defRPr sz="800" b="0" i="0" u="none" strike="noStrike" baseline="0">
          <a:solidFill>
            <a:srgbClr val="000000"/>
          </a:solidFill>
          <a:latin typeface="HelveticaNeueLT Std Lt" pitchFamily="34" charset="0"/>
          <a:ea typeface="Arial"/>
          <a:cs typeface="Arial"/>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7057777192173434E-2"/>
          <c:y val="5.3987731481481532E-2"/>
          <c:w val="0.88660621240363091"/>
          <c:h val="0.74970926281763162"/>
        </c:manualLayout>
      </c:layout>
      <c:lineChart>
        <c:grouping val="standard"/>
        <c:varyColors val="0"/>
        <c:ser>
          <c:idx val="0"/>
          <c:order val="0"/>
          <c:tx>
            <c:v>Metropolitan Melbourne</c:v>
          </c:tx>
          <c:spPr>
            <a:ln w="25400">
              <a:solidFill>
                <a:srgbClr val="3F5176"/>
              </a:solidFill>
              <a:prstDash val="solid"/>
            </a:ln>
          </c:spPr>
          <c:marker>
            <c:symbol val="none"/>
          </c:marker>
          <c:cat>
            <c:numRef>
              <c:f>'Fig 6&amp;7 source'!$A$168:$A$228</c:f>
              <c:numCache>
                <c:formatCode>mmm\-yy</c:formatCode>
                <c:ptCount val="61"/>
                <c:pt idx="0">
                  <c:v>41334</c:v>
                </c:pt>
                <c:pt idx="1">
                  <c:v>41365</c:v>
                </c:pt>
                <c:pt idx="2">
                  <c:v>41395</c:v>
                </c:pt>
                <c:pt idx="3">
                  <c:v>41426</c:v>
                </c:pt>
                <c:pt idx="4">
                  <c:v>41456</c:v>
                </c:pt>
                <c:pt idx="5">
                  <c:v>41487</c:v>
                </c:pt>
                <c:pt idx="6">
                  <c:v>41518</c:v>
                </c:pt>
                <c:pt idx="7">
                  <c:v>41548</c:v>
                </c:pt>
                <c:pt idx="8">
                  <c:v>41579</c:v>
                </c:pt>
                <c:pt idx="9">
                  <c:v>41609</c:v>
                </c:pt>
                <c:pt idx="10">
                  <c:v>41640</c:v>
                </c:pt>
                <c:pt idx="11">
                  <c:v>41671</c:v>
                </c:pt>
                <c:pt idx="12">
                  <c:v>41699</c:v>
                </c:pt>
                <c:pt idx="13">
                  <c:v>41730</c:v>
                </c:pt>
                <c:pt idx="14">
                  <c:v>41760</c:v>
                </c:pt>
                <c:pt idx="15">
                  <c:v>41791</c:v>
                </c:pt>
                <c:pt idx="16">
                  <c:v>41821</c:v>
                </c:pt>
                <c:pt idx="17">
                  <c:v>41852</c:v>
                </c:pt>
                <c:pt idx="18">
                  <c:v>41883</c:v>
                </c:pt>
                <c:pt idx="19">
                  <c:v>41913</c:v>
                </c:pt>
                <c:pt idx="20">
                  <c:v>41944</c:v>
                </c:pt>
                <c:pt idx="21">
                  <c:v>41974</c:v>
                </c:pt>
                <c:pt idx="22">
                  <c:v>42005</c:v>
                </c:pt>
                <c:pt idx="23">
                  <c:v>42036</c:v>
                </c:pt>
                <c:pt idx="24">
                  <c:v>42064</c:v>
                </c:pt>
                <c:pt idx="25">
                  <c:v>42095</c:v>
                </c:pt>
                <c:pt idx="26">
                  <c:v>42125</c:v>
                </c:pt>
                <c:pt idx="27">
                  <c:v>42156</c:v>
                </c:pt>
                <c:pt idx="28">
                  <c:v>42186</c:v>
                </c:pt>
                <c:pt idx="29">
                  <c:v>42217</c:v>
                </c:pt>
                <c:pt idx="30">
                  <c:v>42248</c:v>
                </c:pt>
                <c:pt idx="31">
                  <c:v>42278</c:v>
                </c:pt>
                <c:pt idx="32">
                  <c:v>42309</c:v>
                </c:pt>
                <c:pt idx="33">
                  <c:v>42339</c:v>
                </c:pt>
                <c:pt idx="34">
                  <c:v>42370</c:v>
                </c:pt>
                <c:pt idx="35">
                  <c:v>42401</c:v>
                </c:pt>
                <c:pt idx="36">
                  <c:v>42430</c:v>
                </c:pt>
                <c:pt idx="37">
                  <c:v>42461</c:v>
                </c:pt>
                <c:pt idx="38">
                  <c:v>42491</c:v>
                </c:pt>
                <c:pt idx="39">
                  <c:v>42522</c:v>
                </c:pt>
                <c:pt idx="40">
                  <c:v>42552</c:v>
                </c:pt>
                <c:pt idx="41">
                  <c:v>42583</c:v>
                </c:pt>
                <c:pt idx="42">
                  <c:v>42614</c:v>
                </c:pt>
                <c:pt idx="43">
                  <c:v>42644</c:v>
                </c:pt>
                <c:pt idx="44">
                  <c:v>42675</c:v>
                </c:pt>
                <c:pt idx="45">
                  <c:v>42705</c:v>
                </c:pt>
                <c:pt idx="46">
                  <c:v>42736</c:v>
                </c:pt>
                <c:pt idx="47">
                  <c:v>42767</c:v>
                </c:pt>
                <c:pt idx="48">
                  <c:v>42795</c:v>
                </c:pt>
                <c:pt idx="49">
                  <c:v>42826</c:v>
                </c:pt>
                <c:pt idx="50">
                  <c:v>42856</c:v>
                </c:pt>
                <c:pt idx="51">
                  <c:v>42887</c:v>
                </c:pt>
                <c:pt idx="52">
                  <c:v>42917</c:v>
                </c:pt>
                <c:pt idx="53">
                  <c:v>42948</c:v>
                </c:pt>
                <c:pt idx="54">
                  <c:v>42979</c:v>
                </c:pt>
                <c:pt idx="55">
                  <c:v>43009</c:v>
                </c:pt>
                <c:pt idx="56">
                  <c:v>43040</c:v>
                </c:pt>
                <c:pt idx="57">
                  <c:v>43070</c:v>
                </c:pt>
                <c:pt idx="58">
                  <c:v>43101</c:v>
                </c:pt>
                <c:pt idx="59">
                  <c:v>43132</c:v>
                </c:pt>
                <c:pt idx="60">
                  <c:v>43160</c:v>
                </c:pt>
              </c:numCache>
            </c:numRef>
          </c:cat>
          <c:val>
            <c:numRef>
              <c:f>'Fig 6&amp;7 source'!$B$168:$B$228</c:f>
              <c:numCache>
                <c:formatCode>0.000</c:formatCode>
                <c:ptCount val="61"/>
                <c:pt idx="0">
                  <c:v>3.0479547213611079E-2</c:v>
                </c:pt>
                <c:pt idx="1">
                  <c:v>3.0859573579237177E-2</c:v>
                </c:pt>
                <c:pt idx="2">
                  <c:v>3.115513927763108E-2</c:v>
                </c:pt>
                <c:pt idx="3">
                  <c:v>3.1442450915780691E-2</c:v>
                </c:pt>
                <c:pt idx="4">
                  <c:v>3.1573095325088806E-2</c:v>
                </c:pt>
                <c:pt idx="5">
                  <c:v>3.1446969744543377E-2</c:v>
                </c:pt>
                <c:pt idx="6">
                  <c:v>3.1052658648088104E-2</c:v>
                </c:pt>
                <c:pt idx="7">
                  <c:v>3.0585650645952159E-2</c:v>
                </c:pt>
                <c:pt idx="8">
                  <c:v>3.0019505007727671E-2</c:v>
                </c:pt>
                <c:pt idx="9">
                  <c:v>2.9262761646793249E-2</c:v>
                </c:pt>
                <c:pt idx="10">
                  <c:v>2.8364695021524274E-2</c:v>
                </c:pt>
                <c:pt idx="11">
                  <c:v>2.7581233931551156E-2</c:v>
                </c:pt>
                <c:pt idx="12">
                  <c:v>2.7193549062707708E-2</c:v>
                </c:pt>
                <c:pt idx="13">
                  <c:v>2.7506742829695896E-2</c:v>
                </c:pt>
                <c:pt idx="14">
                  <c:v>2.8661029640052901E-2</c:v>
                </c:pt>
                <c:pt idx="15">
                  <c:v>3.020995533444152E-2</c:v>
                </c:pt>
                <c:pt idx="16">
                  <c:v>3.1555705517211569E-2</c:v>
                </c:pt>
                <c:pt idx="17">
                  <c:v>3.2260253509487739E-2</c:v>
                </c:pt>
                <c:pt idx="18">
                  <c:v>3.2152865080910552E-2</c:v>
                </c:pt>
                <c:pt idx="19">
                  <c:v>3.1590106501120555E-2</c:v>
                </c:pt>
                <c:pt idx="20">
                  <c:v>3.0897026976324724E-2</c:v>
                </c:pt>
                <c:pt idx="21">
                  <c:v>3.0248683967578013E-2</c:v>
                </c:pt>
                <c:pt idx="22">
                  <c:v>2.9722279859566169E-2</c:v>
                </c:pt>
                <c:pt idx="23">
                  <c:v>2.9291482388160449E-2</c:v>
                </c:pt>
                <c:pt idx="24">
                  <c:v>2.8927866062816002E-2</c:v>
                </c:pt>
                <c:pt idx="25">
                  <c:v>2.8745036851335209E-2</c:v>
                </c:pt>
                <c:pt idx="26">
                  <c:v>2.8736524411060779E-2</c:v>
                </c:pt>
                <c:pt idx="27">
                  <c:v>2.8912425593583722E-2</c:v>
                </c:pt>
                <c:pt idx="28">
                  <c:v>2.9206314732830464E-2</c:v>
                </c:pt>
                <c:pt idx="29">
                  <c:v>2.967906709838522E-2</c:v>
                </c:pt>
                <c:pt idx="30">
                  <c:v>3.046703791367129E-2</c:v>
                </c:pt>
                <c:pt idx="31">
                  <c:v>3.1439081629822695E-2</c:v>
                </c:pt>
                <c:pt idx="32">
                  <c:v>3.2105103041240098E-2</c:v>
                </c:pt>
                <c:pt idx="33">
                  <c:v>3.2053395462275307E-2</c:v>
                </c:pt>
                <c:pt idx="34">
                  <c:v>3.1070149386229522E-2</c:v>
                </c:pt>
                <c:pt idx="35">
                  <c:v>2.9459324731761546E-2</c:v>
                </c:pt>
                <c:pt idx="36">
                  <c:v>2.7750472865870811E-2</c:v>
                </c:pt>
                <c:pt idx="37">
                  <c:v>2.643847199701764E-2</c:v>
                </c:pt>
                <c:pt idx="38">
                  <c:v>2.5671796548737868E-2</c:v>
                </c:pt>
                <c:pt idx="39">
                  <c:v>2.5223836755978179E-2</c:v>
                </c:pt>
                <c:pt idx="40">
                  <c:v>2.481081124637775E-2</c:v>
                </c:pt>
                <c:pt idx="41">
                  <c:v>2.4215075972727148E-2</c:v>
                </c:pt>
                <c:pt idx="42">
                  <c:v>2.3600443761650061E-2</c:v>
                </c:pt>
                <c:pt idx="43">
                  <c:v>2.3159319682960703E-2</c:v>
                </c:pt>
                <c:pt idx="44">
                  <c:v>2.2955176340044264E-2</c:v>
                </c:pt>
                <c:pt idx="45">
                  <c:v>2.285397634363015E-2</c:v>
                </c:pt>
                <c:pt idx="46">
                  <c:v>2.2620584844819835E-2</c:v>
                </c:pt>
                <c:pt idx="47">
                  <c:v>2.2235299902859808E-2</c:v>
                </c:pt>
                <c:pt idx="48">
                  <c:v>2.1778633021699266E-2</c:v>
                </c:pt>
                <c:pt idx="49">
                  <c:v>2.1407072490349056E-2</c:v>
                </c:pt>
                <c:pt idx="50">
                  <c:v>2.1257280732996268E-2</c:v>
                </c:pt>
                <c:pt idx="51">
                  <c:v>2.1269560340408306E-2</c:v>
                </c:pt>
                <c:pt idx="52">
                  <c:v>2.1381906934506142E-2</c:v>
                </c:pt>
                <c:pt idx="53">
                  <c:v>2.1542921259538703E-2</c:v>
                </c:pt>
                <c:pt idx="54">
                  <c:v>2.1653783580231189E-2</c:v>
                </c:pt>
                <c:pt idx="55">
                  <c:v>2.1627275425615732E-2</c:v>
                </c:pt>
                <c:pt idx="56">
                  <c:v>2.1450617388833623E-2</c:v>
                </c:pt>
                <c:pt idx="57">
                  <c:v>2.1094775140329033E-2</c:v>
                </c:pt>
                <c:pt idx="58">
                  <c:v>2.057084025777094E-2</c:v>
                </c:pt>
                <c:pt idx="59">
                  <c:v>1.9928261385814165E-2</c:v>
                </c:pt>
                <c:pt idx="60">
                  <c:v>1.9232164981859295E-2</c:v>
                </c:pt>
              </c:numCache>
            </c:numRef>
          </c:val>
          <c:smooth val="1"/>
          <c:extLst xmlns:c16r2="http://schemas.microsoft.com/office/drawing/2015/06/chart">
            <c:ext xmlns:c16="http://schemas.microsoft.com/office/drawing/2014/chart" uri="{C3380CC4-5D6E-409C-BE32-E72D297353CC}">
              <c16:uniqueId val="{00000000-5924-4B80-A654-678F9C49521F}"/>
            </c:ext>
          </c:extLst>
        </c:ser>
        <c:ser>
          <c:idx val="1"/>
          <c:order val="1"/>
          <c:tx>
            <c:v>Regional Victoria</c:v>
          </c:tx>
          <c:spPr>
            <a:ln w="25400">
              <a:solidFill>
                <a:srgbClr val="3F5176"/>
              </a:solidFill>
              <a:prstDash val="sysDash"/>
            </a:ln>
          </c:spPr>
          <c:marker>
            <c:symbol val="none"/>
          </c:marker>
          <c:cat>
            <c:numRef>
              <c:f>'Fig 6&amp;7 source'!$A$168:$A$228</c:f>
              <c:numCache>
                <c:formatCode>mmm\-yy</c:formatCode>
                <c:ptCount val="61"/>
                <c:pt idx="0">
                  <c:v>41334</c:v>
                </c:pt>
                <c:pt idx="1">
                  <c:v>41365</c:v>
                </c:pt>
                <c:pt idx="2">
                  <c:v>41395</c:v>
                </c:pt>
                <c:pt idx="3">
                  <c:v>41426</c:v>
                </c:pt>
                <c:pt idx="4">
                  <c:v>41456</c:v>
                </c:pt>
                <c:pt idx="5">
                  <c:v>41487</c:v>
                </c:pt>
                <c:pt idx="6">
                  <c:v>41518</c:v>
                </c:pt>
                <c:pt idx="7">
                  <c:v>41548</c:v>
                </c:pt>
                <c:pt idx="8">
                  <c:v>41579</c:v>
                </c:pt>
                <c:pt idx="9">
                  <c:v>41609</c:v>
                </c:pt>
                <c:pt idx="10">
                  <c:v>41640</c:v>
                </c:pt>
                <c:pt idx="11">
                  <c:v>41671</c:v>
                </c:pt>
                <c:pt idx="12">
                  <c:v>41699</c:v>
                </c:pt>
                <c:pt idx="13">
                  <c:v>41730</c:v>
                </c:pt>
                <c:pt idx="14">
                  <c:v>41760</c:v>
                </c:pt>
                <c:pt idx="15">
                  <c:v>41791</c:v>
                </c:pt>
                <c:pt idx="16">
                  <c:v>41821</c:v>
                </c:pt>
                <c:pt idx="17">
                  <c:v>41852</c:v>
                </c:pt>
                <c:pt idx="18">
                  <c:v>41883</c:v>
                </c:pt>
                <c:pt idx="19">
                  <c:v>41913</c:v>
                </c:pt>
                <c:pt idx="20">
                  <c:v>41944</c:v>
                </c:pt>
                <c:pt idx="21">
                  <c:v>41974</c:v>
                </c:pt>
                <c:pt idx="22">
                  <c:v>42005</c:v>
                </c:pt>
                <c:pt idx="23">
                  <c:v>42036</c:v>
                </c:pt>
                <c:pt idx="24">
                  <c:v>42064</c:v>
                </c:pt>
                <c:pt idx="25">
                  <c:v>42095</c:v>
                </c:pt>
                <c:pt idx="26">
                  <c:v>42125</c:v>
                </c:pt>
                <c:pt idx="27">
                  <c:v>42156</c:v>
                </c:pt>
                <c:pt idx="28">
                  <c:v>42186</c:v>
                </c:pt>
                <c:pt idx="29">
                  <c:v>42217</c:v>
                </c:pt>
                <c:pt idx="30">
                  <c:v>42248</c:v>
                </c:pt>
                <c:pt idx="31">
                  <c:v>42278</c:v>
                </c:pt>
                <c:pt idx="32">
                  <c:v>42309</c:v>
                </c:pt>
                <c:pt idx="33">
                  <c:v>42339</c:v>
                </c:pt>
                <c:pt idx="34">
                  <c:v>42370</c:v>
                </c:pt>
                <c:pt idx="35">
                  <c:v>42401</c:v>
                </c:pt>
                <c:pt idx="36">
                  <c:v>42430</c:v>
                </c:pt>
                <c:pt idx="37">
                  <c:v>42461</c:v>
                </c:pt>
                <c:pt idx="38">
                  <c:v>42491</c:v>
                </c:pt>
                <c:pt idx="39">
                  <c:v>42522</c:v>
                </c:pt>
                <c:pt idx="40">
                  <c:v>42552</c:v>
                </c:pt>
                <c:pt idx="41">
                  <c:v>42583</c:v>
                </c:pt>
                <c:pt idx="42">
                  <c:v>42614</c:v>
                </c:pt>
                <c:pt idx="43">
                  <c:v>42644</c:v>
                </c:pt>
                <c:pt idx="44">
                  <c:v>42675</c:v>
                </c:pt>
                <c:pt idx="45">
                  <c:v>42705</c:v>
                </c:pt>
                <c:pt idx="46">
                  <c:v>42736</c:v>
                </c:pt>
                <c:pt idx="47">
                  <c:v>42767</c:v>
                </c:pt>
                <c:pt idx="48">
                  <c:v>42795</c:v>
                </c:pt>
                <c:pt idx="49">
                  <c:v>42826</c:v>
                </c:pt>
                <c:pt idx="50">
                  <c:v>42856</c:v>
                </c:pt>
                <c:pt idx="51">
                  <c:v>42887</c:v>
                </c:pt>
                <c:pt idx="52">
                  <c:v>42917</c:v>
                </c:pt>
                <c:pt idx="53">
                  <c:v>42948</c:v>
                </c:pt>
                <c:pt idx="54">
                  <c:v>42979</c:v>
                </c:pt>
                <c:pt idx="55">
                  <c:v>43009</c:v>
                </c:pt>
                <c:pt idx="56">
                  <c:v>43040</c:v>
                </c:pt>
                <c:pt idx="57">
                  <c:v>43070</c:v>
                </c:pt>
                <c:pt idx="58">
                  <c:v>43101</c:v>
                </c:pt>
                <c:pt idx="59">
                  <c:v>43132</c:v>
                </c:pt>
                <c:pt idx="60">
                  <c:v>43160</c:v>
                </c:pt>
              </c:numCache>
            </c:numRef>
          </c:cat>
          <c:val>
            <c:numRef>
              <c:f>'Fig 6&amp;7 source'!$E$168:$E$228</c:f>
              <c:numCache>
                <c:formatCode>0.000</c:formatCode>
                <c:ptCount val="61"/>
                <c:pt idx="0">
                  <c:v>3.4350413031870114E-2</c:v>
                </c:pt>
                <c:pt idx="1">
                  <c:v>3.581623724226931E-2</c:v>
                </c:pt>
                <c:pt idx="2">
                  <c:v>3.6198149232139799E-2</c:v>
                </c:pt>
                <c:pt idx="3">
                  <c:v>3.5523280585830971E-2</c:v>
                </c:pt>
                <c:pt idx="4">
                  <c:v>3.3969210424797079E-2</c:v>
                </c:pt>
                <c:pt idx="5">
                  <c:v>3.179387249486456E-2</c:v>
                </c:pt>
                <c:pt idx="6">
                  <c:v>2.9382822527749243E-2</c:v>
                </c:pt>
                <c:pt idx="7">
                  <c:v>2.7477911561491472E-2</c:v>
                </c:pt>
                <c:pt idx="8">
                  <c:v>2.6230915781532919E-2</c:v>
                </c:pt>
                <c:pt idx="9">
                  <c:v>2.5524390441051929E-2</c:v>
                </c:pt>
                <c:pt idx="10">
                  <c:v>2.5083101070939334E-2</c:v>
                </c:pt>
                <c:pt idx="11">
                  <c:v>2.4801908600144387E-2</c:v>
                </c:pt>
                <c:pt idx="12">
                  <c:v>2.472654928201155E-2</c:v>
                </c:pt>
                <c:pt idx="13">
                  <c:v>2.4904018082789466E-2</c:v>
                </c:pt>
                <c:pt idx="14">
                  <c:v>2.5081556858750683E-2</c:v>
                </c:pt>
                <c:pt idx="15">
                  <c:v>2.504199332727524E-2</c:v>
                </c:pt>
                <c:pt idx="16">
                  <c:v>2.450272973442217E-2</c:v>
                </c:pt>
                <c:pt idx="17">
                  <c:v>2.3399627807939319E-2</c:v>
                </c:pt>
                <c:pt idx="18">
                  <c:v>2.2162934079780993E-2</c:v>
                </c:pt>
                <c:pt idx="19">
                  <c:v>2.1204589444789777E-2</c:v>
                </c:pt>
                <c:pt idx="20">
                  <c:v>2.0700281186549381E-2</c:v>
                </c:pt>
                <c:pt idx="21">
                  <c:v>2.0817578541717577E-2</c:v>
                </c:pt>
                <c:pt idx="22">
                  <c:v>2.1511105353746087E-2</c:v>
                </c:pt>
                <c:pt idx="23">
                  <c:v>2.2495408088506821E-2</c:v>
                </c:pt>
                <c:pt idx="24">
                  <c:v>2.3427802902931675E-2</c:v>
                </c:pt>
                <c:pt idx="25">
                  <c:v>2.4045969017827712E-2</c:v>
                </c:pt>
                <c:pt idx="26">
                  <c:v>2.4224239313107923E-2</c:v>
                </c:pt>
                <c:pt idx="27">
                  <c:v>2.4103797440483604E-2</c:v>
                </c:pt>
                <c:pt idx="28">
                  <c:v>2.3670857887125564E-2</c:v>
                </c:pt>
                <c:pt idx="29">
                  <c:v>2.3241310195209853E-2</c:v>
                </c:pt>
                <c:pt idx="30">
                  <c:v>2.2844572810945721E-2</c:v>
                </c:pt>
                <c:pt idx="31">
                  <c:v>2.2930903810888133E-2</c:v>
                </c:pt>
                <c:pt idx="32">
                  <c:v>2.3645587136036782E-2</c:v>
                </c:pt>
                <c:pt idx="33">
                  <c:v>2.4871271099380386E-2</c:v>
                </c:pt>
                <c:pt idx="34">
                  <c:v>2.6441014866918043E-2</c:v>
                </c:pt>
                <c:pt idx="35">
                  <c:v>2.8018329027761194E-2</c:v>
                </c:pt>
                <c:pt idx="36">
                  <c:v>2.9099927165223725E-2</c:v>
                </c:pt>
                <c:pt idx="37">
                  <c:v>2.9392487332128767E-2</c:v>
                </c:pt>
                <c:pt idx="38">
                  <c:v>2.8880215882639296E-2</c:v>
                </c:pt>
                <c:pt idx="39">
                  <c:v>2.7853646379775499E-2</c:v>
                </c:pt>
                <c:pt idx="40">
                  <c:v>2.6535347376808908E-2</c:v>
                </c:pt>
                <c:pt idx="41">
                  <c:v>2.5335677629634689E-2</c:v>
                </c:pt>
                <c:pt idx="42">
                  <c:v>2.4447209311572387E-2</c:v>
                </c:pt>
                <c:pt idx="43">
                  <c:v>2.4145487723600763E-2</c:v>
                </c:pt>
                <c:pt idx="44">
                  <c:v>2.4132608997530697E-2</c:v>
                </c:pt>
                <c:pt idx="45">
                  <c:v>2.4300423103955918E-2</c:v>
                </c:pt>
                <c:pt idx="46">
                  <c:v>2.4471557573554965E-2</c:v>
                </c:pt>
                <c:pt idx="47">
                  <c:v>2.453025708100201E-2</c:v>
                </c:pt>
                <c:pt idx="48">
                  <c:v>2.3935718391762308E-2</c:v>
                </c:pt>
                <c:pt idx="49">
                  <c:v>2.3935718391762308E-2</c:v>
                </c:pt>
                <c:pt idx="50">
                  <c:v>2.3346624795987588E-2</c:v>
                </c:pt>
                <c:pt idx="51">
                  <c:v>2.2693815283706779E-2</c:v>
                </c:pt>
                <c:pt idx="52">
                  <c:v>2.1935986170124388E-2</c:v>
                </c:pt>
                <c:pt idx="53">
                  <c:v>2.1084138079137102E-2</c:v>
                </c:pt>
                <c:pt idx="54">
                  <c:v>2.0150044415958517E-2</c:v>
                </c:pt>
                <c:pt idx="55">
                  <c:v>1.936933003681373E-2</c:v>
                </c:pt>
                <c:pt idx="56">
                  <c:v>1.8742723073889397E-2</c:v>
                </c:pt>
                <c:pt idx="57">
                  <c:v>1.821551743056863E-2</c:v>
                </c:pt>
                <c:pt idx="58">
                  <c:v>1.7754915905850915E-2</c:v>
                </c:pt>
                <c:pt idx="59">
                  <c:v>1.7332700205982262E-2</c:v>
                </c:pt>
                <c:pt idx="60">
                  <c:v>1.6892896162198995E-2</c:v>
                </c:pt>
              </c:numCache>
            </c:numRef>
          </c:val>
          <c:smooth val="0"/>
          <c:extLst xmlns:c16r2="http://schemas.microsoft.com/office/drawing/2015/06/chart">
            <c:ext xmlns:c16="http://schemas.microsoft.com/office/drawing/2014/chart" uri="{C3380CC4-5D6E-409C-BE32-E72D297353CC}">
              <c16:uniqueId val="{00000001-5924-4B80-A654-678F9C49521F}"/>
            </c:ext>
          </c:extLst>
        </c:ser>
        <c:dLbls>
          <c:showLegendKey val="0"/>
          <c:showVal val="0"/>
          <c:showCatName val="0"/>
          <c:showSerName val="0"/>
          <c:showPercent val="0"/>
          <c:showBubbleSize val="0"/>
        </c:dLbls>
        <c:marker val="1"/>
        <c:smooth val="0"/>
        <c:axId val="187679872"/>
        <c:axId val="187681408"/>
      </c:lineChart>
      <c:dateAx>
        <c:axId val="187679872"/>
        <c:scaling>
          <c:orientation val="minMax"/>
          <c:max val="43160"/>
          <c:min val="41334"/>
        </c:scaling>
        <c:delete val="0"/>
        <c:axPos val="b"/>
        <c:numFmt formatCode="mmm\-yy" sourceLinked="0"/>
        <c:majorTickMark val="in"/>
        <c:minorTickMark val="in"/>
        <c:tickLblPos val="low"/>
        <c:spPr>
          <a:ln w="6350">
            <a:solidFill>
              <a:schemeClr val="tx1"/>
            </a:solidFill>
          </a:ln>
        </c:spPr>
        <c:txPr>
          <a:bodyPr rot="0" vert="horz"/>
          <a:lstStyle/>
          <a:p>
            <a:pPr>
              <a:defRPr sz="800"/>
            </a:pPr>
            <a:endParaRPr lang="en-US"/>
          </a:p>
        </c:txPr>
        <c:crossAx val="187681408"/>
        <c:crosses val="autoZero"/>
        <c:auto val="1"/>
        <c:lblOffset val="100"/>
        <c:baseTimeUnit val="months"/>
        <c:majorUnit val="1"/>
        <c:majorTimeUnit val="years"/>
        <c:minorUnit val="3"/>
        <c:minorTimeUnit val="months"/>
      </c:dateAx>
      <c:valAx>
        <c:axId val="187681408"/>
        <c:scaling>
          <c:orientation val="minMax"/>
          <c:max val="4.0000000000000022E-2"/>
        </c:scaling>
        <c:delete val="0"/>
        <c:axPos val="l"/>
        <c:majorGridlines>
          <c:spPr>
            <a:ln w="3175">
              <a:solidFill>
                <a:schemeClr val="bg1">
                  <a:lumMod val="50000"/>
                </a:schemeClr>
              </a:solidFill>
              <a:prstDash val="sysDash"/>
            </a:ln>
          </c:spPr>
        </c:majorGridlines>
        <c:numFmt formatCode="0.0%" sourceLinked="0"/>
        <c:majorTickMark val="none"/>
        <c:minorTickMark val="none"/>
        <c:tickLblPos val="nextTo"/>
        <c:spPr>
          <a:ln w="6350">
            <a:solidFill>
              <a:schemeClr val="tx1"/>
            </a:solidFill>
            <a:prstDash val="solid"/>
          </a:ln>
        </c:spPr>
        <c:txPr>
          <a:bodyPr rot="0" vert="horz"/>
          <a:lstStyle/>
          <a:p>
            <a:pPr>
              <a:defRPr sz="650"/>
            </a:pPr>
            <a:endParaRPr lang="en-US"/>
          </a:p>
        </c:txPr>
        <c:crossAx val="187679872"/>
        <c:crossesAt val="1247"/>
        <c:crossBetween val="midCat"/>
        <c:majorUnit val="5.0000000000000114E-3"/>
      </c:valAx>
      <c:spPr>
        <a:noFill/>
        <a:ln w="12700">
          <a:noFill/>
          <a:prstDash val="solid"/>
        </a:ln>
      </c:spPr>
    </c:plotArea>
    <c:legend>
      <c:legendPos val="r"/>
      <c:layout>
        <c:manualLayout>
          <c:xMode val="edge"/>
          <c:yMode val="edge"/>
          <c:x val="0.14449536587374701"/>
          <c:y val="0.91531020160941423"/>
          <c:w val="0.67140179935985889"/>
          <c:h val="6.943555132531512E-2"/>
        </c:manualLayout>
      </c:layout>
      <c:overlay val="0"/>
      <c:txPr>
        <a:bodyPr/>
        <a:lstStyle/>
        <a:p>
          <a:pPr>
            <a:defRPr sz="900" b="1"/>
          </a:pPr>
          <a:endParaRPr lang="en-US"/>
        </a:p>
      </c:txPr>
    </c:legend>
    <c:plotVisOnly val="1"/>
    <c:dispBlanksAs val="gap"/>
    <c:showDLblsOverMax val="0"/>
  </c:chart>
  <c:spPr>
    <a:solidFill>
      <a:sysClr val="window" lastClr="FFFFFF"/>
    </a:solidFill>
    <a:ln w="9525">
      <a:noFill/>
    </a:ln>
  </c:spPr>
  <c:txPr>
    <a:bodyPr/>
    <a:lstStyle/>
    <a:p>
      <a:pPr>
        <a:defRPr sz="1400" b="0" i="0" u="none" strike="noStrike" baseline="0">
          <a:solidFill>
            <a:srgbClr val="000000"/>
          </a:solidFill>
          <a:latin typeface="HelveticaNeueLT Std Lt" pitchFamily="34" charset="0"/>
          <a:ea typeface="Arial"/>
          <a:cs typeface="Arial"/>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18607489654202"/>
          <c:y val="4.632777777777778E-2"/>
          <c:w val="0.86866597724924965"/>
          <c:h val="0.76660877116805748"/>
        </c:manualLayout>
      </c:layout>
      <c:lineChart>
        <c:grouping val="standard"/>
        <c:varyColors val="0"/>
        <c:ser>
          <c:idx val="2"/>
          <c:order val="0"/>
          <c:tx>
            <c:v>Regional Victoria</c:v>
          </c:tx>
          <c:spPr>
            <a:ln w="31750">
              <a:solidFill>
                <a:srgbClr val="3F5172"/>
              </a:solidFill>
              <a:prstDash val="sysDash"/>
            </a:ln>
          </c:spPr>
          <c:marker>
            <c:symbol val="none"/>
          </c:marker>
          <c:cat>
            <c:numRef>
              <c:f>'Fig 4&amp;8 source'!$O$51:$O$71</c:f>
              <c:numCache>
                <c:formatCode>mmm\-yy</c:formatCode>
                <c:ptCount val="21"/>
                <c:pt idx="0">
                  <c:v>41334</c:v>
                </c:pt>
                <c:pt idx="1">
                  <c:v>41426</c:v>
                </c:pt>
                <c:pt idx="2">
                  <c:v>41518</c:v>
                </c:pt>
                <c:pt idx="3">
                  <c:v>41609</c:v>
                </c:pt>
                <c:pt idx="4">
                  <c:v>41699</c:v>
                </c:pt>
                <c:pt idx="5">
                  <c:v>41791</c:v>
                </c:pt>
                <c:pt idx="6">
                  <c:v>41883</c:v>
                </c:pt>
                <c:pt idx="7">
                  <c:v>41974</c:v>
                </c:pt>
                <c:pt idx="8">
                  <c:v>42064</c:v>
                </c:pt>
                <c:pt idx="9">
                  <c:v>42156</c:v>
                </c:pt>
                <c:pt idx="10">
                  <c:v>42248</c:v>
                </c:pt>
                <c:pt idx="11">
                  <c:v>42339</c:v>
                </c:pt>
                <c:pt idx="12">
                  <c:v>42430</c:v>
                </c:pt>
                <c:pt idx="13">
                  <c:v>42522</c:v>
                </c:pt>
                <c:pt idx="14">
                  <c:v>42614</c:v>
                </c:pt>
                <c:pt idx="15">
                  <c:v>42705</c:v>
                </c:pt>
                <c:pt idx="16">
                  <c:v>42795</c:v>
                </c:pt>
                <c:pt idx="17">
                  <c:v>42887</c:v>
                </c:pt>
                <c:pt idx="18">
                  <c:v>42979</c:v>
                </c:pt>
                <c:pt idx="19">
                  <c:v>43070</c:v>
                </c:pt>
                <c:pt idx="20">
                  <c:v>43160</c:v>
                </c:pt>
              </c:numCache>
            </c:numRef>
          </c:cat>
          <c:val>
            <c:numRef>
              <c:f>'Fig 4&amp;8 source'!$R$51:$R$71</c:f>
              <c:numCache>
                <c:formatCode>0.0%</c:formatCode>
                <c:ptCount val="21"/>
                <c:pt idx="0">
                  <c:v>0.56100000000000005</c:v>
                </c:pt>
                <c:pt idx="1">
                  <c:v>0.60199999999999998</c:v>
                </c:pt>
                <c:pt idx="2">
                  <c:v>0.60499999999999998</c:v>
                </c:pt>
                <c:pt idx="3">
                  <c:v>0.58399999999999996</c:v>
                </c:pt>
                <c:pt idx="4">
                  <c:v>0.56299999999999994</c:v>
                </c:pt>
                <c:pt idx="5">
                  <c:v>0.60899999999999999</c:v>
                </c:pt>
                <c:pt idx="6">
                  <c:v>0.629</c:v>
                </c:pt>
                <c:pt idx="7">
                  <c:v>0.622</c:v>
                </c:pt>
                <c:pt idx="8">
                  <c:v>0.59499999999999997</c:v>
                </c:pt>
                <c:pt idx="9">
                  <c:v>0.625</c:v>
                </c:pt>
                <c:pt idx="10">
                  <c:v>0.60699999999999998</c:v>
                </c:pt>
                <c:pt idx="11">
                  <c:v>0.59199999999999997</c:v>
                </c:pt>
                <c:pt idx="12">
                  <c:v>0.56000000000000005</c:v>
                </c:pt>
                <c:pt idx="13">
                  <c:v>0.59199999999999997</c:v>
                </c:pt>
                <c:pt idx="14">
                  <c:v>0.59799999999999998</c:v>
                </c:pt>
                <c:pt idx="15">
                  <c:v>0.56499999999999995</c:v>
                </c:pt>
                <c:pt idx="16">
                  <c:v>0.54700000000000004</c:v>
                </c:pt>
                <c:pt idx="17">
                  <c:v>0.57699999999999996</c:v>
                </c:pt>
                <c:pt idx="18">
                  <c:v>0.55900000000000005</c:v>
                </c:pt>
                <c:pt idx="19">
                  <c:v>0.53800000000000003</c:v>
                </c:pt>
                <c:pt idx="20" formatCode="0.00%">
                  <c:v>0.505</c:v>
                </c:pt>
              </c:numCache>
            </c:numRef>
          </c:val>
          <c:smooth val="0"/>
          <c:extLst xmlns:c16r2="http://schemas.microsoft.com/office/drawing/2015/06/chart">
            <c:ext xmlns:c16="http://schemas.microsoft.com/office/drawing/2014/chart" uri="{C3380CC4-5D6E-409C-BE32-E72D297353CC}">
              <c16:uniqueId val="{00000000-5D2B-4CF3-A52D-0A6BC903FFA7}"/>
            </c:ext>
          </c:extLst>
        </c:ser>
        <c:ser>
          <c:idx val="0"/>
          <c:order val="1"/>
          <c:tx>
            <c:v>Victoria</c:v>
          </c:tx>
          <c:spPr>
            <a:ln w="31750">
              <a:solidFill>
                <a:srgbClr val="7C93B9"/>
              </a:solidFill>
              <a:prstDash val="solid"/>
            </a:ln>
          </c:spPr>
          <c:marker>
            <c:symbol val="none"/>
          </c:marker>
          <c:cat>
            <c:numRef>
              <c:f>'Fig 4&amp;8 source'!$O$51:$O$71</c:f>
              <c:numCache>
                <c:formatCode>mmm\-yy</c:formatCode>
                <c:ptCount val="21"/>
                <c:pt idx="0">
                  <c:v>41334</c:v>
                </c:pt>
                <c:pt idx="1">
                  <c:v>41426</c:v>
                </c:pt>
                <c:pt idx="2">
                  <c:v>41518</c:v>
                </c:pt>
                <c:pt idx="3">
                  <c:v>41609</c:v>
                </c:pt>
                <c:pt idx="4">
                  <c:v>41699</c:v>
                </c:pt>
                <c:pt idx="5">
                  <c:v>41791</c:v>
                </c:pt>
                <c:pt idx="6">
                  <c:v>41883</c:v>
                </c:pt>
                <c:pt idx="7">
                  <c:v>41974</c:v>
                </c:pt>
                <c:pt idx="8">
                  <c:v>42064</c:v>
                </c:pt>
                <c:pt idx="9">
                  <c:v>42156</c:v>
                </c:pt>
                <c:pt idx="10">
                  <c:v>42248</c:v>
                </c:pt>
                <c:pt idx="11">
                  <c:v>42339</c:v>
                </c:pt>
                <c:pt idx="12">
                  <c:v>42430</c:v>
                </c:pt>
                <c:pt idx="13">
                  <c:v>42522</c:v>
                </c:pt>
                <c:pt idx="14">
                  <c:v>42614</c:v>
                </c:pt>
                <c:pt idx="15">
                  <c:v>42705</c:v>
                </c:pt>
                <c:pt idx="16">
                  <c:v>42795</c:v>
                </c:pt>
                <c:pt idx="17">
                  <c:v>42887</c:v>
                </c:pt>
                <c:pt idx="18">
                  <c:v>42979</c:v>
                </c:pt>
                <c:pt idx="19">
                  <c:v>43070</c:v>
                </c:pt>
                <c:pt idx="20">
                  <c:v>43160</c:v>
                </c:pt>
              </c:numCache>
            </c:numRef>
          </c:cat>
          <c:val>
            <c:numRef>
              <c:f>'Fig 4&amp;8 source'!$P$51:$P$71</c:f>
              <c:numCache>
                <c:formatCode>0.0%</c:formatCode>
                <c:ptCount val="21"/>
                <c:pt idx="0">
                  <c:v>0.188</c:v>
                </c:pt>
                <c:pt idx="1">
                  <c:v>0.219</c:v>
                </c:pt>
                <c:pt idx="2">
                  <c:v>0.20899999999999999</c:v>
                </c:pt>
                <c:pt idx="3">
                  <c:v>0.20599999999999999</c:v>
                </c:pt>
                <c:pt idx="4">
                  <c:v>0.17899999999999999</c:v>
                </c:pt>
                <c:pt idx="5">
                  <c:v>0.22700000000000001</c:v>
                </c:pt>
                <c:pt idx="6">
                  <c:v>0.20899999999999999</c:v>
                </c:pt>
                <c:pt idx="7">
                  <c:v>0.222</c:v>
                </c:pt>
                <c:pt idx="8">
                  <c:v>0.184</c:v>
                </c:pt>
                <c:pt idx="9">
                  <c:v>0.22</c:v>
                </c:pt>
                <c:pt idx="10">
                  <c:v>0.19600000000000001</c:v>
                </c:pt>
                <c:pt idx="11">
                  <c:v>0.193</c:v>
                </c:pt>
                <c:pt idx="12">
                  <c:v>0.159</c:v>
                </c:pt>
                <c:pt idx="13">
                  <c:v>0.192</c:v>
                </c:pt>
                <c:pt idx="14">
                  <c:v>0.18</c:v>
                </c:pt>
                <c:pt idx="15">
                  <c:v>0.17299999999999999</c:v>
                </c:pt>
                <c:pt idx="16">
                  <c:v>0.14899999999999999</c:v>
                </c:pt>
                <c:pt idx="17">
                  <c:v>0.17100000000000001</c:v>
                </c:pt>
                <c:pt idx="18">
                  <c:v>0.155</c:v>
                </c:pt>
                <c:pt idx="19">
                  <c:v>0.154</c:v>
                </c:pt>
                <c:pt idx="20">
                  <c:v>0.126</c:v>
                </c:pt>
              </c:numCache>
            </c:numRef>
          </c:val>
          <c:smooth val="0"/>
          <c:extLst xmlns:c16r2="http://schemas.microsoft.com/office/drawing/2015/06/chart">
            <c:ext xmlns:c16="http://schemas.microsoft.com/office/drawing/2014/chart" uri="{C3380CC4-5D6E-409C-BE32-E72D297353CC}">
              <c16:uniqueId val="{00000001-5D2B-4CF3-A52D-0A6BC903FFA7}"/>
            </c:ext>
          </c:extLst>
        </c:ser>
        <c:ser>
          <c:idx val="1"/>
          <c:order val="2"/>
          <c:tx>
            <c:v>Metropolitan Melbourne</c:v>
          </c:tx>
          <c:spPr>
            <a:ln w="25400">
              <a:solidFill>
                <a:srgbClr val="3F5172"/>
              </a:solidFill>
            </a:ln>
          </c:spPr>
          <c:marker>
            <c:symbol val="none"/>
          </c:marker>
          <c:cat>
            <c:numRef>
              <c:f>'Fig 4&amp;8 source'!$O$51:$O$71</c:f>
              <c:numCache>
                <c:formatCode>mmm\-yy</c:formatCode>
                <c:ptCount val="21"/>
                <c:pt idx="0">
                  <c:v>41334</c:v>
                </c:pt>
                <c:pt idx="1">
                  <c:v>41426</c:v>
                </c:pt>
                <c:pt idx="2">
                  <c:v>41518</c:v>
                </c:pt>
                <c:pt idx="3">
                  <c:v>41609</c:v>
                </c:pt>
                <c:pt idx="4">
                  <c:v>41699</c:v>
                </c:pt>
                <c:pt idx="5">
                  <c:v>41791</c:v>
                </c:pt>
                <c:pt idx="6">
                  <c:v>41883</c:v>
                </c:pt>
                <c:pt idx="7">
                  <c:v>41974</c:v>
                </c:pt>
                <c:pt idx="8">
                  <c:v>42064</c:v>
                </c:pt>
                <c:pt idx="9">
                  <c:v>42156</c:v>
                </c:pt>
                <c:pt idx="10">
                  <c:v>42248</c:v>
                </c:pt>
                <c:pt idx="11">
                  <c:v>42339</c:v>
                </c:pt>
                <c:pt idx="12">
                  <c:v>42430</c:v>
                </c:pt>
                <c:pt idx="13">
                  <c:v>42522</c:v>
                </c:pt>
                <c:pt idx="14">
                  <c:v>42614</c:v>
                </c:pt>
                <c:pt idx="15">
                  <c:v>42705</c:v>
                </c:pt>
                <c:pt idx="16">
                  <c:v>42795</c:v>
                </c:pt>
                <c:pt idx="17">
                  <c:v>42887</c:v>
                </c:pt>
                <c:pt idx="18">
                  <c:v>42979</c:v>
                </c:pt>
                <c:pt idx="19">
                  <c:v>43070</c:v>
                </c:pt>
                <c:pt idx="20">
                  <c:v>43160</c:v>
                </c:pt>
              </c:numCache>
            </c:numRef>
          </c:cat>
          <c:val>
            <c:numRef>
              <c:f>'Fig 4&amp;8 source'!$Q$51:$Q$71</c:f>
              <c:numCache>
                <c:formatCode>0.0%</c:formatCode>
                <c:ptCount val="21"/>
                <c:pt idx="0">
                  <c:v>9.2999999999999999E-2</c:v>
                </c:pt>
                <c:pt idx="1">
                  <c:v>0.111</c:v>
                </c:pt>
                <c:pt idx="2">
                  <c:v>0.10100000000000001</c:v>
                </c:pt>
                <c:pt idx="3">
                  <c:v>0.1</c:v>
                </c:pt>
                <c:pt idx="4">
                  <c:v>8.2000000000000003E-2</c:v>
                </c:pt>
                <c:pt idx="5">
                  <c:v>0.11799999999999999</c:v>
                </c:pt>
                <c:pt idx="6">
                  <c:v>0.10100000000000001</c:v>
                </c:pt>
                <c:pt idx="7">
                  <c:v>0.111</c:v>
                </c:pt>
                <c:pt idx="8">
                  <c:v>8.5999999999999993E-2</c:v>
                </c:pt>
                <c:pt idx="9">
                  <c:v>0.106</c:v>
                </c:pt>
                <c:pt idx="10">
                  <c:v>0.09</c:v>
                </c:pt>
                <c:pt idx="11">
                  <c:v>8.6999999999999994E-2</c:v>
                </c:pt>
                <c:pt idx="12">
                  <c:v>6.6000000000000003E-2</c:v>
                </c:pt>
                <c:pt idx="13">
                  <c:v>8.2000000000000003E-2</c:v>
                </c:pt>
                <c:pt idx="14">
                  <c:v>7.5999999999999998E-2</c:v>
                </c:pt>
                <c:pt idx="15">
                  <c:v>7.2999999999999995E-2</c:v>
                </c:pt>
                <c:pt idx="16">
                  <c:v>5.8000000000000003E-2</c:v>
                </c:pt>
                <c:pt idx="17">
                  <c:v>6.5000000000000002E-2</c:v>
                </c:pt>
                <c:pt idx="18">
                  <c:v>0.06</c:v>
                </c:pt>
                <c:pt idx="19">
                  <c:v>0.06</c:v>
                </c:pt>
                <c:pt idx="20" formatCode="0.00%">
                  <c:v>4.4999999999999998E-2</c:v>
                </c:pt>
              </c:numCache>
            </c:numRef>
          </c:val>
          <c:smooth val="0"/>
          <c:extLst xmlns:c16r2="http://schemas.microsoft.com/office/drawing/2015/06/chart">
            <c:ext xmlns:c16="http://schemas.microsoft.com/office/drawing/2014/chart" uri="{C3380CC4-5D6E-409C-BE32-E72D297353CC}">
              <c16:uniqueId val="{00000002-5D2B-4CF3-A52D-0A6BC903FFA7}"/>
            </c:ext>
          </c:extLst>
        </c:ser>
        <c:dLbls>
          <c:showLegendKey val="0"/>
          <c:showVal val="0"/>
          <c:showCatName val="0"/>
          <c:showSerName val="0"/>
          <c:showPercent val="0"/>
          <c:showBubbleSize val="0"/>
        </c:dLbls>
        <c:marker val="1"/>
        <c:smooth val="0"/>
        <c:axId val="188116352"/>
        <c:axId val="188130432"/>
      </c:lineChart>
      <c:dateAx>
        <c:axId val="188116352"/>
        <c:scaling>
          <c:orientation val="minMax"/>
        </c:scaling>
        <c:delete val="0"/>
        <c:axPos val="b"/>
        <c:numFmt formatCode="mmm\-yy" sourceLinked="0"/>
        <c:majorTickMark val="in"/>
        <c:minorTickMark val="in"/>
        <c:tickLblPos val="nextTo"/>
        <c:spPr>
          <a:ln w="3175">
            <a:solidFill>
              <a:srgbClr val="000000"/>
            </a:solidFill>
            <a:prstDash val="solid"/>
          </a:ln>
        </c:spPr>
        <c:txPr>
          <a:bodyPr rot="0" vert="horz"/>
          <a:lstStyle/>
          <a:p>
            <a:pPr>
              <a:defRPr sz="800"/>
            </a:pPr>
            <a:endParaRPr lang="en-US"/>
          </a:p>
        </c:txPr>
        <c:crossAx val="188130432"/>
        <c:crosses val="autoZero"/>
        <c:auto val="1"/>
        <c:lblOffset val="100"/>
        <c:baseTimeUnit val="months"/>
        <c:majorUnit val="1"/>
        <c:majorTimeUnit val="years"/>
        <c:minorUnit val="3"/>
        <c:minorTimeUnit val="months"/>
      </c:dateAx>
      <c:valAx>
        <c:axId val="188130432"/>
        <c:scaling>
          <c:orientation val="minMax"/>
          <c:max val="0.80000000000000104"/>
          <c:min val="0"/>
        </c:scaling>
        <c:delete val="0"/>
        <c:axPos val="l"/>
        <c:majorGridlines>
          <c:spPr>
            <a:ln w="12700" cmpd="sng">
              <a:solidFill>
                <a:schemeClr val="bg1">
                  <a:lumMod val="75000"/>
                </a:schemeClr>
              </a:solidFill>
              <a:prstDash val="sysDash"/>
            </a:ln>
          </c:spPr>
        </c:majorGridlines>
        <c:minorGridlines>
          <c:spPr>
            <a:ln w="12700">
              <a:noFill/>
              <a:prstDash val="sysDash"/>
            </a:ln>
          </c:spPr>
        </c:minorGridlines>
        <c:numFmt formatCode="0%" sourceLinked="0"/>
        <c:majorTickMark val="out"/>
        <c:minorTickMark val="none"/>
        <c:tickLblPos val="nextTo"/>
        <c:spPr>
          <a:ln w="6350">
            <a:solidFill>
              <a:srgbClr val="000000"/>
            </a:solidFill>
            <a:prstDash val="solid"/>
          </a:ln>
        </c:spPr>
        <c:txPr>
          <a:bodyPr rot="0" vert="horz"/>
          <a:lstStyle/>
          <a:p>
            <a:pPr>
              <a:defRPr sz="800"/>
            </a:pPr>
            <a:endParaRPr lang="en-US"/>
          </a:p>
        </c:txPr>
        <c:crossAx val="188116352"/>
        <c:crosses val="autoZero"/>
        <c:crossBetween val="between"/>
        <c:majorUnit val="0.1"/>
        <c:minorUnit val="5.0000000000000024E-2"/>
      </c:valAx>
      <c:spPr>
        <a:noFill/>
        <a:ln w="25400">
          <a:noFill/>
        </a:ln>
      </c:spPr>
    </c:plotArea>
    <c:legend>
      <c:legendPos val="b"/>
      <c:layout>
        <c:manualLayout>
          <c:xMode val="edge"/>
          <c:yMode val="edge"/>
          <c:x val="9.8740379536605763E-2"/>
          <c:y val="0.89702625111188872"/>
          <c:w val="0.79692188467768565"/>
          <c:h val="7.1596250434060399E-2"/>
        </c:manualLayout>
      </c:layout>
      <c:overlay val="0"/>
      <c:txPr>
        <a:bodyPr/>
        <a:lstStyle/>
        <a:p>
          <a:pPr>
            <a:defRPr sz="1000"/>
          </a:pPr>
          <a:endParaRPr lang="en-US"/>
        </a:p>
      </c:txPr>
    </c:legend>
    <c:plotVisOnly val="1"/>
    <c:dispBlanksAs val="gap"/>
    <c:showDLblsOverMax val="0"/>
  </c:chart>
  <c:spPr>
    <a:solidFill>
      <a:schemeClr val="bg1"/>
    </a:solidFill>
    <a:ln w="9525">
      <a:noFill/>
    </a:ln>
  </c:spPr>
  <c:txPr>
    <a:bodyPr/>
    <a:lstStyle/>
    <a:p>
      <a:pPr>
        <a:defRPr sz="800" b="0" i="0" u="none" strike="noStrike" baseline="0">
          <a:solidFill>
            <a:srgbClr val="000000"/>
          </a:solidFill>
          <a:latin typeface="HelveticaNeueLT Std Lt" pitchFamily="34" charset="0"/>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F74D6-F2CD-4D18-A810-6247D94AC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353</TotalTime>
  <Pages>40</Pages>
  <Words>11960</Words>
  <Characters>62245</Characters>
  <Application>Microsoft Office Word</Application>
  <DocSecurity>0</DocSecurity>
  <Lines>518</Lines>
  <Paragraphs>148</Paragraphs>
  <ScaleCrop>false</ScaleCrop>
  <HeadingPairs>
    <vt:vector size="2" baseType="variant">
      <vt:variant>
        <vt:lpstr>Title</vt:lpstr>
      </vt:variant>
      <vt:variant>
        <vt:i4>1</vt:i4>
      </vt:variant>
    </vt:vector>
  </HeadingPairs>
  <TitlesOfParts>
    <vt:vector size="1" baseType="lpstr">
      <vt:lpstr>Rental Report June quarter 2012</vt:lpstr>
    </vt:vector>
  </TitlesOfParts>
  <Company>Department of Human Services</Company>
  <LinksUpToDate>false</LinksUpToDate>
  <CharactersWithSpaces>74057</CharactersWithSpaces>
  <SharedDoc>false</SharedDoc>
  <HLinks>
    <vt:vector size="18" baseType="variant">
      <vt:variant>
        <vt:i4>7733349</vt:i4>
      </vt:variant>
      <vt:variant>
        <vt:i4>0</vt:i4>
      </vt:variant>
      <vt:variant>
        <vt:i4>0</vt:i4>
      </vt:variant>
      <vt:variant>
        <vt:i4>5</vt:i4>
      </vt:variant>
      <vt:variant>
        <vt:lpwstr>http://www.dhs.vic.gov.au/</vt:lpwstr>
      </vt:variant>
      <vt:variant>
        <vt:lpwstr/>
      </vt:variant>
      <vt:variant>
        <vt:i4>6815787</vt:i4>
      </vt:variant>
      <vt:variant>
        <vt:i4>6</vt:i4>
      </vt:variant>
      <vt:variant>
        <vt:i4>0</vt:i4>
      </vt:variant>
      <vt:variant>
        <vt:i4>5</vt:i4>
      </vt:variant>
      <vt:variant>
        <vt:lpwstr>http://www.dhs.vic.gov.au/about-the-department/documents-and-resources/research,-data-and-statistics/current-rental-report</vt:lpwstr>
      </vt:variant>
      <vt:variant>
        <vt:lpwstr/>
      </vt:variant>
      <vt:variant>
        <vt:i4>6815787</vt:i4>
      </vt:variant>
      <vt:variant>
        <vt:i4>3</vt:i4>
      </vt:variant>
      <vt:variant>
        <vt:i4>0</vt:i4>
      </vt:variant>
      <vt:variant>
        <vt:i4>5</vt:i4>
      </vt:variant>
      <vt:variant>
        <vt:lpwstr>http://www.dhs.vic.gov.au/about-the-department/documents-and-resources/research,-data-and-statistics/current-rental-report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Rental Report March quarter 2018</dc:title>
  <dc:creator>Department of Health and Human Services</dc:creator>
  <cp:keywords>rental report, rental statistics, rental data, Victoria</cp:keywords>
  <cp:lastModifiedBy>Alexander Inglis</cp:lastModifiedBy>
  <cp:revision>27</cp:revision>
  <cp:lastPrinted>2018-05-17T04:14:00Z</cp:lastPrinted>
  <dcterms:created xsi:type="dcterms:W3CDTF">2018-05-16T00:41:00Z</dcterms:created>
  <dcterms:modified xsi:type="dcterms:W3CDTF">2018-05-23T01:49:00Z</dcterms:modified>
</cp:coreProperties>
</file>