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1D7E6253">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default" r:id="rId12"/>
          <w:footerReference w:type="default" r:id="rId13"/>
          <w:headerReference w:type="first" r:id="rId14"/>
          <w:footerReference w:type="first" r:id="rId15"/>
          <w:pgSz w:w="11906" w:h="16838" w:code="9"/>
          <w:pgMar w:top="454" w:right="851" w:bottom="1418" w:left="851" w:header="340" w:footer="567" w:gutter="0"/>
          <w:cols w:space="708"/>
          <w:docGrid w:linePitch="360"/>
        </w:sectPr>
      </w:pPr>
    </w:p>
    <w:p w14:paraId="6AA16D04" w14:textId="486C63FF" w:rsidR="4E0989A8" w:rsidRDefault="4E0989A8"/>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4E0989A8">
        <w:trPr>
          <w:trHeight w:val="1418"/>
        </w:trPr>
        <w:tc>
          <w:tcPr>
            <w:tcW w:w="7825" w:type="dxa"/>
            <w:vAlign w:val="bottom"/>
          </w:tcPr>
          <w:p w14:paraId="1B06FE4C" w14:textId="2C4A59E3" w:rsidR="00AD784C" w:rsidRPr="0009050A" w:rsidRDefault="00267354" w:rsidP="0016037B">
            <w:pPr>
              <w:pStyle w:val="Documenttitle"/>
            </w:pPr>
            <w:r>
              <w:t>Regulated restrictive practices authorisation check list</w:t>
            </w:r>
          </w:p>
        </w:tc>
      </w:tr>
      <w:tr w:rsidR="000B2117" w14:paraId="5DF317EC" w14:textId="77777777" w:rsidTr="4E0989A8">
        <w:trPr>
          <w:trHeight w:val="300"/>
        </w:trPr>
        <w:tc>
          <w:tcPr>
            <w:tcW w:w="7825" w:type="dxa"/>
          </w:tcPr>
          <w:p w14:paraId="69C24C39" w14:textId="0E4C1DCD" w:rsidR="000B2117" w:rsidRPr="0016037B" w:rsidRDefault="4AE2585B" w:rsidP="0016037B">
            <w:pPr>
              <w:pStyle w:val="Documentsubtitle"/>
            </w:pPr>
            <w:r>
              <w:t xml:space="preserve">Victorian Senior Practitioner, </w:t>
            </w:r>
            <w:r w:rsidR="2C4F7938">
              <w:t>October 2024</w:t>
            </w:r>
          </w:p>
        </w:tc>
      </w:tr>
      <w:tr w:rsidR="00CF4148" w14:paraId="5F5E6105" w14:textId="77777777" w:rsidTr="4E0989A8">
        <w:trPr>
          <w:trHeight w:val="284"/>
        </w:trPr>
        <w:tc>
          <w:tcPr>
            <w:tcW w:w="7825" w:type="dxa"/>
          </w:tcPr>
          <w:p w14:paraId="45D389E8" w14:textId="568DC7FD" w:rsidR="00CF4148" w:rsidRPr="00250DC4" w:rsidRDefault="00CF4148" w:rsidP="00CF4148">
            <w:pPr>
              <w:pStyle w:val="Bannermarking"/>
            </w:pPr>
          </w:p>
        </w:tc>
      </w:tr>
    </w:tbl>
    <w:p w14:paraId="34B33625" w14:textId="76BA0957" w:rsidR="4E0989A8" w:rsidRDefault="4E0989A8" w:rsidP="4E0989A8">
      <w:pPr>
        <w:pStyle w:val="TOCheadingfactsheet"/>
      </w:pPr>
    </w:p>
    <w:p w14:paraId="0CBF5D9A" w14:textId="153295C1" w:rsidR="00AD784C" w:rsidRPr="00B57329" w:rsidRDefault="00AD784C" w:rsidP="002365B4">
      <w:pPr>
        <w:pStyle w:val="TOCheadingfactsheet"/>
      </w:pPr>
      <w:r w:rsidRPr="00B57329">
        <w:t>Contents</w:t>
      </w:r>
    </w:p>
    <w:p w14:paraId="6F5FC274" w14:textId="290EC9FA" w:rsidR="00D96F9E" w:rsidRDefault="00BE6ED5" w:rsidP="4E0989A8">
      <w:pPr>
        <w:pStyle w:val="TOC1"/>
        <w:tabs>
          <w:tab w:val="clear" w:pos="10206"/>
          <w:tab w:val="right" w:leader="dot" w:pos="10200"/>
        </w:tabs>
        <w:rPr>
          <w:rFonts w:asciiTheme="minorHAnsi" w:eastAsiaTheme="minorEastAsia" w:hAnsiTheme="minorHAnsi" w:cstheme="minorBidi"/>
          <w:b w:val="0"/>
          <w:sz w:val="24"/>
          <w:szCs w:val="24"/>
          <w:lang w:eastAsia="en-GB"/>
        </w:rPr>
      </w:pPr>
      <w:r>
        <w:fldChar w:fldCharType="begin"/>
      </w:r>
      <w:r w:rsidR="00D96F9E">
        <w:instrText>TOC \o "1-3" \z \u \h</w:instrText>
      </w:r>
      <w:r>
        <w:fldChar w:fldCharType="separate"/>
      </w:r>
      <w:hyperlink w:anchor="_Toc546481359">
        <w:r w:rsidR="4E0989A8" w:rsidRPr="4E0989A8">
          <w:rPr>
            <w:rStyle w:val="Hyperlink"/>
          </w:rPr>
          <w:t>Authorisation process in Victoria</w:t>
        </w:r>
        <w:r w:rsidR="00D96F9E">
          <w:tab/>
        </w:r>
        <w:r w:rsidR="00D96F9E">
          <w:fldChar w:fldCharType="begin"/>
        </w:r>
        <w:r w:rsidR="00D96F9E">
          <w:instrText>PAGEREF _Toc546481359 \h</w:instrText>
        </w:r>
        <w:r w:rsidR="00D96F9E">
          <w:fldChar w:fldCharType="separate"/>
        </w:r>
        <w:r w:rsidR="4E0989A8" w:rsidRPr="4E0989A8">
          <w:rPr>
            <w:rStyle w:val="Hyperlink"/>
          </w:rPr>
          <w:t>1</w:t>
        </w:r>
        <w:r w:rsidR="00D96F9E">
          <w:fldChar w:fldCharType="end"/>
        </w:r>
      </w:hyperlink>
    </w:p>
    <w:p w14:paraId="47B3D6A6" w14:textId="46F557D4" w:rsidR="00D96F9E" w:rsidRDefault="4E0989A8" w:rsidP="4E0989A8">
      <w:pPr>
        <w:pStyle w:val="TOC1"/>
        <w:tabs>
          <w:tab w:val="clear" w:pos="10206"/>
          <w:tab w:val="right" w:leader="dot" w:pos="10200"/>
        </w:tabs>
        <w:rPr>
          <w:rFonts w:asciiTheme="minorHAnsi" w:eastAsiaTheme="minorEastAsia" w:hAnsiTheme="minorHAnsi" w:cstheme="minorBidi"/>
          <w:b w:val="0"/>
          <w:sz w:val="24"/>
          <w:szCs w:val="24"/>
          <w:lang w:eastAsia="en-GB"/>
        </w:rPr>
      </w:pPr>
      <w:hyperlink w:anchor="_Toc515169045">
        <w:r w:rsidRPr="4E0989A8">
          <w:rPr>
            <w:rStyle w:val="Hyperlink"/>
          </w:rPr>
          <w:t>Authorisation criteria</w:t>
        </w:r>
        <w:r w:rsidR="00BE6ED5">
          <w:tab/>
        </w:r>
        <w:r w:rsidR="00BE6ED5">
          <w:fldChar w:fldCharType="begin"/>
        </w:r>
        <w:r w:rsidR="00BE6ED5">
          <w:instrText>PAGEREF _Toc515169045 \h</w:instrText>
        </w:r>
        <w:r w:rsidR="00BE6ED5">
          <w:fldChar w:fldCharType="separate"/>
        </w:r>
        <w:r w:rsidRPr="4E0989A8">
          <w:rPr>
            <w:rStyle w:val="Hyperlink"/>
          </w:rPr>
          <w:t>2</w:t>
        </w:r>
        <w:r w:rsidR="00BE6ED5">
          <w:fldChar w:fldCharType="end"/>
        </w:r>
      </w:hyperlink>
    </w:p>
    <w:p w14:paraId="593E778B" w14:textId="382E0BF3" w:rsidR="00D96F9E" w:rsidRDefault="4E0989A8" w:rsidP="4E0989A8">
      <w:pPr>
        <w:pStyle w:val="TOC2"/>
        <w:tabs>
          <w:tab w:val="clear" w:pos="10206"/>
          <w:tab w:val="right" w:leader="dot" w:pos="10200"/>
        </w:tabs>
        <w:rPr>
          <w:rFonts w:asciiTheme="minorHAnsi" w:eastAsiaTheme="minorEastAsia" w:hAnsiTheme="minorHAnsi" w:cstheme="minorBidi"/>
          <w:sz w:val="24"/>
          <w:szCs w:val="24"/>
          <w:lang w:eastAsia="en-GB"/>
        </w:rPr>
      </w:pPr>
      <w:hyperlink w:anchor="_Toc1653830645">
        <w:r w:rsidRPr="4E0989A8">
          <w:rPr>
            <w:rStyle w:val="Hyperlink"/>
          </w:rPr>
          <w:t>Criteria item</w:t>
        </w:r>
        <w:r w:rsidR="00BE6ED5">
          <w:tab/>
        </w:r>
        <w:r w:rsidR="00BE6ED5">
          <w:fldChar w:fldCharType="begin"/>
        </w:r>
        <w:r w:rsidR="00BE6ED5">
          <w:instrText>PAGEREF _Toc1653830645 \h</w:instrText>
        </w:r>
        <w:r w:rsidR="00BE6ED5">
          <w:fldChar w:fldCharType="separate"/>
        </w:r>
        <w:r w:rsidRPr="4E0989A8">
          <w:rPr>
            <w:rStyle w:val="Hyperlink"/>
          </w:rPr>
          <w:t>3</w:t>
        </w:r>
        <w:r w:rsidR="00BE6ED5">
          <w:fldChar w:fldCharType="end"/>
        </w:r>
      </w:hyperlink>
    </w:p>
    <w:p w14:paraId="4C7CF626" w14:textId="078161CA" w:rsidR="00D96F9E" w:rsidRDefault="4E0989A8" w:rsidP="4E0989A8">
      <w:pPr>
        <w:pStyle w:val="TOC3"/>
        <w:tabs>
          <w:tab w:val="clear" w:pos="10206"/>
          <w:tab w:val="left" w:pos="840"/>
          <w:tab w:val="right" w:leader="dot" w:pos="10200"/>
        </w:tabs>
        <w:rPr>
          <w:rFonts w:asciiTheme="minorHAnsi" w:eastAsiaTheme="minorEastAsia" w:hAnsiTheme="minorHAnsi" w:cstheme="minorBidi"/>
          <w:noProof/>
          <w:sz w:val="24"/>
          <w:szCs w:val="24"/>
          <w:lang w:eastAsia="en-GB"/>
        </w:rPr>
      </w:pPr>
      <w:hyperlink w:anchor="_Toc538787388">
        <w:r w:rsidRPr="4E0989A8">
          <w:rPr>
            <w:rStyle w:val="Hyperlink"/>
          </w:rPr>
          <w:t>1.</w:t>
        </w:r>
        <w:r w:rsidR="00BE6ED5">
          <w:tab/>
        </w:r>
        <w:r w:rsidRPr="4E0989A8">
          <w:rPr>
            <w:rStyle w:val="Hyperlink"/>
          </w:rPr>
          <w:t>Is the regulated restrictive practice necessary to prevent the person from causing physical harm to themselves or others?</w:t>
        </w:r>
        <w:r w:rsidR="00BE6ED5">
          <w:tab/>
        </w:r>
        <w:r w:rsidR="00BE6ED5">
          <w:fldChar w:fldCharType="begin"/>
        </w:r>
        <w:r w:rsidR="00BE6ED5">
          <w:instrText>PAGEREF _Toc538787388 \h</w:instrText>
        </w:r>
        <w:r w:rsidR="00BE6ED5">
          <w:fldChar w:fldCharType="separate"/>
        </w:r>
        <w:r w:rsidRPr="4E0989A8">
          <w:rPr>
            <w:rStyle w:val="Hyperlink"/>
          </w:rPr>
          <w:t>3</w:t>
        </w:r>
        <w:r w:rsidR="00BE6ED5">
          <w:fldChar w:fldCharType="end"/>
        </w:r>
      </w:hyperlink>
    </w:p>
    <w:p w14:paraId="70FBE3CC" w14:textId="04B616D1" w:rsidR="00D96F9E" w:rsidRDefault="4E0989A8" w:rsidP="4E0989A8">
      <w:pPr>
        <w:pStyle w:val="TOC3"/>
        <w:tabs>
          <w:tab w:val="clear" w:pos="10206"/>
          <w:tab w:val="left" w:pos="840"/>
          <w:tab w:val="right" w:leader="dot" w:pos="10200"/>
        </w:tabs>
        <w:rPr>
          <w:rFonts w:asciiTheme="minorHAnsi" w:eastAsiaTheme="minorEastAsia" w:hAnsiTheme="minorHAnsi" w:cstheme="minorBidi"/>
          <w:noProof/>
          <w:sz w:val="24"/>
          <w:szCs w:val="24"/>
          <w:lang w:eastAsia="en-GB"/>
        </w:rPr>
      </w:pPr>
      <w:hyperlink w:anchor="_Toc261092267">
        <w:r w:rsidRPr="4E0989A8">
          <w:rPr>
            <w:rStyle w:val="Hyperlink"/>
          </w:rPr>
          <w:t>2.</w:t>
        </w:r>
        <w:r w:rsidR="00BE6ED5">
          <w:tab/>
        </w:r>
        <w:r w:rsidRPr="4E0989A8">
          <w:rPr>
            <w:rStyle w:val="Hyperlink"/>
          </w:rPr>
          <w:t>Is the use of the regulated restrictive practice the least restrictive option as possible.</w:t>
        </w:r>
        <w:r w:rsidR="00BE6ED5">
          <w:tab/>
        </w:r>
        <w:r w:rsidR="00BE6ED5">
          <w:fldChar w:fldCharType="begin"/>
        </w:r>
        <w:r w:rsidR="00BE6ED5">
          <w:instrText>PAGEREF _Toc261092267 \h</w:instrText>
        </w:r>
        <w:r w:rsidR="00BE6ED5">
          <w:fldChar w:fldCharType="separate"/>
        </w:r>
        <w:r w:rsidRPr="4E0989A8">
          <w:rPr>
            <w:rStyle w:val="Hyperlink"/>
          </w:rPr>
          <w:t>3</w:t>
        </w:r>
        <w:r w:rsidR="00BE6ED5">
          <w:fldChar w:fldCharType="end"/>
        </w:r>
      </w:hyperlink>
    </w:p>
    <w:p w14:paraId="0A5EFAB4" w14:textId="1BEFFA91" w:rsidR="00D96F9E" w:rsidRDefault="4E0989A8" w:rsidP="4E0989A8">
      <w:pPr>
        <w:pStyle w:val="TOC3"/>
        <w:tabs>
          <w:tab w:val="clear" w:pos="10206"/>
          <w:tab w:val="left" w:pos="840"/>
          <w:tab w:val="right" w:leader="dot" w:pos="10200"/>
        </w:tabs>
        <w:rPr>
          <w:rFonts w:asciiTheme="minorHAnsi" w:eastAsiaTheme="minorEastAsia" w:hAnsiTheme="minorHAnsi" w:cstheme="minorBidi"/>
          <w:noProof/>
          <w:sz w:val="24"/>
          <w:szCs w:val="24"/>
          <w:lang w:eastAsia="en-GB"/>
        </w:rPr>
      </w:pPr>
      <w:hyperlink w:anchor="_Toc126721868">
        <w:r w:rsidRPr="4E0989A8">
          <w:rPr>
            <w:rStyle w:val="Hyperlink"/>
          </w:rPr>
          <w:t>3.</w:t>
        </w:r>
        <w:r w:rsidR="00BE6ED5">
          <w:tab/>
        </w:r>
        <w:r w:rsidRPr="4E0989A8">
          <w:rPr>
            <w:rStyle w:val="Hyperlink"/>
          </w:rPr>
          <w:t>Is the use and form of the proposed regulated restrictive practice included in the person’s NDIS behaviour support plan?</w:t>
        </w:r>
        <w:r w:rsidR="00BE6ED5">
          <w:tab/>
        </w:r>
        <w:r w:rsidR="00BE6ED5">
          <w:fldChar w:fldCharType="begin"/>
        </w:r>
        <w:r w:rsidR="00BE6ED5">
          <w:instrText>PAGEREF _Toc126721868 \h</w:instrText>
        </w:r>
        <w:r w:rsidR="00BE6ED5">
          <w:fldChar w:fldCharType="separate"/>
        </w:r>
        <w:r w:rsidRPr="4E0989A8">
          <w:rPr>
            <w:rStyle w:val="Hyperlink"/>
          </w:rPr>
          <w:t>3</w:t>
        </w:r>
        <w:r w:rsidR="00BE6ED5">
          <w:fldChar w:fldCharType="end"/>
        </w:r>
      </w:hyperlink>
    </w:p>
    <w:p w14:paraId="78C48CF3" w14:textId="7B289978" w:rsidR="00D96F9E" w:rsidRDefault="4E0989A8" w:rsidP="4E0989A8">
      <w:pPr>
        <w:pStyle w:val="TOC3"/>
        <w:tabs>
          <w:tab w:val="clear" w:pos="10206"/>
          <w:tab w:val="left" w:pos="840"/>
          <w:tab w:val="right" w:leader="dot" w:pos="10200"/>
        </w:tabs>
        <w:rPr>
          <w:rFonts w:asciiTheme="minorHAnsi" w:eastAsiaTheme="minorEastAsia" w:hAnsiTheme="minorHAnsi" w:cstheme="minorBidi"/>
          <w:noProof/>
          <w:sz w:val="24"/>
          <w:szCs w:val="24"/>
          <w:lang w:eastAsia="en-GB"/>
        </w:rPr>
      </w:pPr>
      <w:hyperlink w:anchor="_Toc1004129189">
        <w:r w:rsidRPr="4E0989A8">
          <w:rPr>
            <w:rStyle w:val="Hyperlink"/>
          </w:rPr>
          <w:t>4.</w:t>
        </w:r>
        <w:r w:rsidR="00BE6ED5">
          <w:tab/>
        </w:r>
        <w:r w:rsidRPr="4E0989A8">
          <w:rPr>
            <w:rStyle w:val="Hyperlink"/>
          </w:rPr>
          <w:t>Is the use and form of the proposed regulated restrictive practice in accordance with the person’s NDIS behaviour support plan?</w:t>
        </w:r>
        <w:r w:rsidR="00BE6ED5">
          <w:tab/>
        </w:r>
        <w:r w:rsidR="00BE6ED5">
          <w:fldChar w:fldCharType="begin"/>
        </w:r>
        <w:r w:rsidR="00BE6ED5">
          <w:instrText>PAGEREF _Toc1004129189 \h</w:instrText>
        </w:r>
        <w:r w:rsidR="00BE6ED5">
          <w:fldChar w:fldCharType="separate"/>
        </w:r>
        <w:r w:rsidRPr="4E0989A8">
          <w:rPr>
            <w:rStyle w:val="Hyperlink"/>
          </w:rPr>
          <w:t>4</w:t>
        </w:r>
        <w:r w:rsidR="00BE6ED5">
          <w:fldChar w:fldCharType="end"/>
        </w:r>
      </w:hyperlink>
    </w:p>
    <w:p w14:paraId="27604402" w14:textId="4C100198" w:rsidR="00D96F9E" w:rsidRDefault="4E0989A8" w:rsidP="4E0989A8">
      <w:pPr>
        <w:pStyle w:val="TOC3"/>
        <w:tabs>
          <w:tab w:val="clear" w:pos="10206"/>
          <w:tab w:val="left" w:pos="840"/>
          <w:tab w:val="right" w:leader="dot" w:pos="10200"/>
        </w:tabs>
        <w:rPr>
          <w:rFonts w:asciiTheme="minorHAnsi" w:eastAsiaTheme="minorEastAsia" w:hAnsiTheme="minorHAnsi" w:cstheme="minorBidi"/>
          <w:noProof/>
          <w:sz w:val="24"/>
          <w:szCs w:val="24"/>
          <w:lang w:eastAsia="en-GB"/>
        </w:rPr>
      </w:pPr>
      <w:hyperlink w:anchor="_Toc1633305334">
        <w:r w:rsidRPr="4E0989A8">
          <w:rPr>
            <w:rStyle w:val="Hyperlink"/>
          </w:rPr>
          <w:t>5.</w:t>
        </w:r>
        <w:r w:rsidR="00BE6ED5">
          <w:tab/>
        </w:r>
        <w:r w:rsidRPr="4E0989A8">
          <w:rPr>
            <w:rStyle w:val="Hyperlink"/>
          </w:rPr>
          <w:t>Is the proposed regulated restrictive practice applied for no longer than necessary to prevent the person from causing physical harm to themselves or others?</w:t>
        </w:r>
        <w:r w:rsidR="00BE6ED5">
          <w:tab/>
        </w:r>
        <w:r w:rsidR="00BE6ED5">
          <w:fldChar w:fldCharType="begin"/>
        </w:r>
        <w:r w:rsidR="00BE6ED5">
          <w:instrText>PAGEREF _Toc1633305334 \h</w:instrText>
        </w:r>
        <w:r w:rsidR="00BE6ED5">
          <w:fldChar w:fldCharType="separate"/>
        </w:r>
        <w:r w:rsidRPr="4E0989A8">
          <w:rPr>
            <w:rStyle w:val="Hyperlink"/>
          </w:rPr>
          <w:t>4</w:t>
        </w:r>
        <w:r w:rsidR="00BE6ED5">
          <w:fldChar w:fldCharType="end"/>
        </w:r>
      </w:hyperlink>
    </w:p>
    <w:p w14:paraId="331DD2C6" w14:textId="3D5F2CD5" w:rsidR="00D96F9E" w:rsidRDefault="4E0989A8" w:rsidP="4E0989A8">
      <w:pPr>
        <w:pStyle w:val="TOC3"/>
        <w:tabs>
          <w:tab w:val="clear" w:pos="10206"/>
          <w:tab w:val="left" w:pos="840"/>
          <w:tab w:val="right" w:leader="dot" w:pos="10200"/>
        </w:tabs>
        <w:rPr>
          <w:rFonts w:asciiTheme="minorHAnsi" w:eastAsiaTheme="minorEastAsia" w:hAnsiTheme="minorHAnsi" w:cstheme="minorBidi"/>
          <w:noProof/>
          <w:sz w:val="24"/>
          <w:szCs w:val="24"/>
          <w:lang w:eastAsia="en-GB"/>
        </w:rPr>
      </w:pPr>
      <w:hyperlink w:anchor="_Toc876392586">
        <w:r w:rsidRPr="4E0989A8">
          <w:rPr>
            <w:rStyle w:val="Hyperlink"/>
          </w:rPr>
          <w:t>6.</w:t>
        </w:r>
        <w:r w:rsidR="00BE6ED5">
          <w:tab/>
        </w:r>
        <w:r w:rsidRPr="4E0989A8">
          <w:rPr>
            <w:rStyle w:val="Hyperlink"/>
          </w:rPr>
          <w:t>Is the NDIS BSP in accordance with the requirements of the NDIS (Restrictive Practices and Behaviour Support) Rules?</w:t>
        </w:r>
        <w:r w:rsidR="00BE6ED5">
          <w:tab/>
        </w:r>
        <w:r w:rsidR="00BE6ED5">
          <w:fldChar w:fldCharType="begin"/>
        </w:r>
        <w:r w:rsidR="00BE6ED5">
          <w:instrText>PAGEREF _Toc876392586 \h</w:instrText>
        </w:r>
        <w:r w:rsidR="00BE6ED5">
          <w:fldChar w:fldCharType="separate"/>
        </w:r>
        <w:r w:rsidRPr="4E0989A8">
          <w:rPr>
            <w:rStyle w:val="Hyperlink"/>
          </w:rPr>
          <w:t>5</w:t>
        </w:r>
        <w:r w:rsidR="00BE6ED5">
          <w:fldChar w:fldCharType="end"/>
        </w:r>
      </w:hyperlink>
    </w:p>
    <w:p w14:paraId="1A2BCBCD" w14:textId="3AFD0750" w:rsidR="00D96F9E" w:rsidRDefault="4E0989A8" w:rsidP="4E0989A8">
      <w:pPr>
        <w:pStyle w:val="TOC3"/>
        <w:tabs>
          <w:tab w:val="clear" w:pos="10206"/>
          <w:tab w:val="left" w:pos="840"/>
          <w:tab w:val="right" w:leader="dot" w:pos="10200"/>
        </w:tabs>
        <w:rPr>
          <w:rFonts w:asciiTheme="minorHAnsi" w:eastAsiaTheme="minorEastAsia" w:hAnsiTheme="minorHAnsi" w:cstheme="minorBidi"/>
          <w:noProof/>
          <w:sz w:val="24"/>
          <w:szCs w:val="24"/>
          <w:lang w:eastAsia="en-GB"/>
        </w:rPr>
      </w:pPr>
      <w:hyperlink w:anchor="_Toc1240216389">
        <w:r w:rsidRPr="4E0989A8">
          <w:rPr>
            <w:rStyle w:val="Hyperlink"/>
          </w:rPr>
          <w:t>7.</w:t>
        </w:r>
        <w:r w:rsidR="00BE6ED5">
          <w:tab/>
        </w:r>
        <w:r w:rsidRPr="4E0989A8">
          <w:rPr>
            <w:rStyle w:val="Hyperlink"/>
          </w:rPr>
          <w:t>If seclusion is to be used, is the person provided with: appropriate bedding, adequate heating or cooling, food and drink at appropriate times and toilet arrangements?</w:t>
        </w:r>
        <w:r w:rsidR="00BE6ED5">
          <w:tab/>
        </w:r>
        <w:r w:rsidR="00BE6ED5">
          <w:fldChar w:fldCharType="begin"/>
        </w:r>
        <w:r w:rsidR="00BE6ED5">
          <w:instrText>PAGEREF _Toc1240216389 \h</w:instrText>
        </w:r>
        <w:r w:rsidR="00BE6ED5">
          <w:fldChar w:fldCharType="separate"/>
        </w:r>
        <w:r w:rsidRPr="4E0989A8">
          <w:rPr>
            <w:rStyle w:val="Hyperlink"/>
          </w:rPr>
          <w:t>5</w:t>
        </w:r>
        <w:r w:rsidR="00BE6ED5">
          <w:fldChar w:fldCharType="end"/>
        </w:r>
      </w:hyperlink>
    </w:p>
    <w:p w14:paraId="1D363118" w14:textId="1BAA047F" w:rsidR="00D96F9E" w:rsidRDefault="4E0989A8" w:rsidP="4E0989A8">
      <w:pPr>
        <w:pStyle w:val="TOC3"/>
        <w:tabs>
          <w:tab w:val="clear" w:pos="10206"/>
          <w:tab w:val="left" w:pos="840"/>
          <w:tab w:val="right" w:leader="dot" w:pos="10200"/>
        </w:tabs>
        <w:rPr>
          <w:rFonts w:asciiTheme="minorHAnsi" w:eastAsiaTheme="minorEastAsia" w:hAnsiTheme="minorHAnsi" w:cstheme="minorBidi"/>
          <w:noProof/>
          <w:sz w:val="24"/>
          <w:szCs w:val="24"/>
          <w:lang w:eastAsia="en-GB"/>
        </w:rPr>
      </w:pPr>
      <w:hyperlink w:anchor="_Toc1724781326">
        <w:r w:rsidRPr="4E0989A8">
          <w:rPr>
            <w:rStyle w:val="Hyperlink"/>
          </w:rPr>
          <w:t>8.</w:t>
        </w:r>
        <w:r w:rsidR="00BE6ED5">
          <w:tab/>
        </w:r>
        <w:r w:rsidRPr="4E0989A8">
          <w:rPr>
            <w:rStyle w:val="Hyperlink"/>
          </w:rPr>
          <w:t>If physical restraint is to be used, is it to be used as PRN,does not include any prohibited physical restraints, and meets the requirements of the Physical Restraint Direction Paper?</w:t>
        </w:r>
        <w:r w:rsidR="00BE6ED5">
          <w:tab/>
        </w:r>
        <w:r w:rsidR="00BE6ED5">
          <w:fldChar w:fldCharType="begin"/>
        </w:r>
        <w:r w:rsidR="00BE6ED5">
          <w:instrText>PAGEREF _Toc1724781326 \h</w:instrText>
        </w:r>
        <w:r w:rsidR="00BE6ED5">
          <w:fldChar w:fldCharType="separate"/>
        </w:r>
        <w:r w:rsidRPr="4E0989A8">
          <w:rPr>
            <w:rStyle w:val="Hyperlink"/>
          </w:rPr>
          <w:t>5</w:t>
        </w:r>
        <w:r w:rsidR="00BE6ED5">
          <w:fldChar w:fldCharType="end"/>
        </w:r>
      </w:hyperlink>
    </w:p>
    <w:p w14:paraId="43063358" w14:textId="2EA2D1F0" w:rsidR="00D96F9E" w:rsidRDefault="4E0989A8" w:rsidP="4E0989A8">
      <w:pPr>
        <w:pStyle w:val="TOC3"/>
        <w:tabs>
          <w:tab w:val="clear" w:pos="10206"/>
          <w:tab w:val="left" w:pos="840"/>
          <w:tab w:val="right" w:leader="dot" w:pos="10200"/>
        </w:tabs>
        <w:rPr>
          <w:rFonts w:asciiTheme="minorHAnsi" w:eastAsiaTheme="minorEastAsia" w:hAnsiTheme="minorHAnsi" w:cstheme="minorBidi"/>
          <w:noProof/>
          <w:sz w:val="24"/>
          <w:szCs w:val="24"/>
          <w:lang w:eastAsia="en-GB"/>
        </w:rPr>
      </w:pPr>
      <w:hyperlink w:anchor="_Toc2064440611">
        <w:r w:rsidRPr="4E0989A8">
          <w:rPr>
            <w:rStyle w:val="Hyperlink"/>
          </w:rPr>
          <w:t>9.</w:t>
        </w:r>
        <w:r w:rsidR="000A569D">
          <w:tab/>
        </w:r>
        <w:r w:rsidRPr="4E0989A8">
          <w:rPr>
            <w:rStyle w:val="Hyperlink"/>
          </w:rPr>
          <w:t>Has an appropriate Independent Person  been engaged?</w:t>
        </w:r>
        <w:r w:rsidR="000A569D">
          <w:tab/>
        </w:r>
        <w:r w:rsidR="000A569D">
          <w:fldChar w:fldCharType="begin"/>
        </w:r>
        <w:r w:rsidR="000A569D">
          <w:instrText>PAGEREF _Toc2064440611 \h</w:instrText>
        </w:r>
        <w:r w:rsidR="000A569D">
          <w:fldChar w:fldCharType="separate"/>
        </w:r>
        <w:r w:rsidRPr="4E0989A8">
          <w:rPr>
            <w:rStyle w:val="Hyperlink"/>
          </w:rPr>
          <w:t>6</w:t>
        </w:r>
        <w:r w:rsidR="000A569D">
          <w:fldChar w:fldCharType="end"/>
        </w:r>
      </w:hyperlink>
    </w:p>
    <w:p w14:paraId="5FEC97B3" w14:textId="3D43401C" w:rsidR="00D96F9E" w:rsidRDefault="4E0989A8" w:rsidP="4E0989A8">
      <w:pPr>
        <w:pStyle w:val="TOC3"/>
        <w:tabs>
          <w:tab w:val="clear" w:pos="10206"/>
          <w:tab w:val="left" w:pos="840"/>
          <w:tab w:val="right" w:leader="dot" w:pos="10200"/>
        </w:tabs>
        <w:rPr>
          <w:rFonts w:asciiTheme="minorHAnsi" w:eastAsiaTheme="minorEastAsia" w:hAnsiTheme="minorHAnsi" w:cstheme="minorBidi"/>
          <w:noProof/>
          <w:sz w:val="24"/>
          <w:szCs w:val="24"/>
          <w:lang w:eastAsia="en-GB"/>
        </w:rPr>
      </w:pPr>
      <w:hyperlink w:anchor="_Toc1847948411">
        <w:r w:rsidRPr="4E0989A8">
          <w:rPr>
            <w:rStyle w:val="Hyperlink"/>
          </w:rPr>
          <w:t>10.</w:t>
        </w:r>
        <w:r w:rsidR="00BE6ED5">
          <w:tab/>
        </w:r>
        <w:r w:rsidRPr="4E0989A8">
          <w:rPr>
            <w:rStyle w:val="Hyperlink"/>
          </w:rPr>
          <w:t>Is the BSP written on the correct template?</w:t>
        </w:r>
        <w:r w:rsidR="00BE6ED5">
          <w:tab/>
        </w:r>
        <w:r w:rsidR="00BE6ED5">
          <w:fldChar w:fldCharType="begin"/>
        </w:r>
        <w:r w:rsidR="00BE6ED5">
          <w:instrText>PAGEREF _Toc1847948411 \h</w:instrText>
        </w:r>
        <w:r w:rsidR="00BE6ED5">
          <w:fldChar w:fldCharType="separate"/>
        </w:r>
        <w:r w:rsidRPr="4E0989A8">
          <w:rPr>
            <w:rStyle w:val="Hyperlink"/>
          </w:rPr>
          <w:t>6</w:t>
        </w:r>
        <w:r w:rsidR="00BE6ED5">
          <w:fldChar w:fldCharType="end"/>
        </w:r>
      </w:hyperlink>
    </w:p>
    <w:p w14:paraId="12849AFA" w14:textId="4B8C07CF" w:rsidR="00D96F9E" w:rsidRDefault="4E0989A8" w:rsidP="4E0989A8">
      <w:pPr>
        <w:pStyle w:val="TOC3"/>
        <w:tabs>
          <w:tab w:val="clear" w:pos="10206"/>
          <w:tab w:val="left" w:pos="840"/>
          <w:tab w:val="right" w:leader="dot" w:pos="10200"/>
        </w:tabs>
        <w:rPr>
          <w:rFonts w:asciiTheme="minorHAnsi" w:eastAsiaTheme="minorEastAsia" w:hAnsiTheme="minorHAnsi" w:cstheme="minorBidi"/>
          <w:noProof/>
          <w:sz w:val="24"/>
          <w:szCs w:val="24"/>
          <w:lang w:eastAsia="en-GB"/>
        </w:rPr>
      </w:pPr>
      <w:hyperlink w:anchor="_Toc47889954">
        <w:r w:rsidRPr="4E0989A8">
          <w:rPr>
            <w:rStyle w:val="Hyperlink"/>
          </w:rPr>
          <w:t>11.</w:t>
        </w:r>
        <w:r w:rsidR="00BE6ED5">
          <w:tab/>
        </w:r>
        <w:r w:rsidRPr="4E0989A8">
          <w:rPr>
            <w:rStyle w:val="Hyperlink"/>
          </w:rPr>
          <w:t>Are the APO and behaviour support practitioner different people?</w:t>
        </w:r>
        <w:r w:rsidR="00BE6ED5">
          <w:tab/>
        </w:r>
        <w:r w:rsidR="00BE6ED5">
          <w:fldChar w:fldCharType="begin"/>
        </w:r>
        <w:r w:rsidR="00BE6ED5">
          <w:instrText>PAGEREF _Toc47889954 \h</w:instrText>
        </w:r>
        <w:r w:rsidR="00BE6ED5">
          <w:fldChar w:fldCharType="separate"/>
        </w:r>
        <w:r w:rsidRPr="4E0989A8">
          <w:rPr>
            <w:rStyle w:val="Hyperlink"/>
          </w:rPr>
          <w:t>6</w:t>
        </w:r>
        <w:r w:rsidR="00BE6ED5">
          <w:fldChar w:fldCharType="end"/>
        </w:r>
      </w:hyperlink>
      <w:r w:rsidR="00BE6ED5">
        <w:fldChar w:fldCharType="end"/>
      </w:r>
    </w:p>
    <w:p w14:paraId="623B2D43" w14:textId="44F79A4C" w:rsidR="007173CA" w:rsidRDefault="007173CA" w:rsidP="00D079AA">
      <w:pPr>
        <w:pStyle w:val="Body"/>
      </w:pPr>
    </w:p>
    <w:p w14:paraId="13445742" w14:textId="77777777" w:rsidR="00580394" w:rsidRPr="00B519CD" w:rsidRDefault="00580394" w:rsidP="007173CA">
      <w:pPr>
        <w:pStyle w:val="Body"/>
        <w:sectPr w:rsidR="00580394" w:rsidRPr="00B519CD" w:rsidSect="00593A99">
          <w:headerReference w:type="default" r:id="rId16"/>
          <w:footerReference w:type="default" r:id="rId17"/>
          <w:headerReference w:type="first" r:id="rId18"/>
          <w:type w:val="continuous"/>
          <w:pgSz w:w="11906" w:h="16838" w:code="9"/>
          <w:pgMar w:top="1418" w:right="851" w:bottom="851" w:left="851" w:header="851" w:footer="567" w:gutter="0"/>
          <w:cols w:space="340"/>
          <w:titlePg/>
          <w:docGrid w:linePitch="360"/>
        </w:sectPr>
      </w:pPr>
    </w:p>
    <w:p w14:paraId="090E48A9" w14:textId="77777777" w:rsidR="004D7B8B" w:rsidRDefault="004D7B8B" w:rsidP="4E0989A8">
      <w:pPr>
        <w:spacing w:after="0" w:line="240" w:lineRule="auto"/>
        <w:rPr>
          <w:rFonts w:eastAsia="MS Gothic" w:cs="Arial"/>
          <w:color w:val="201547"/>
          <w:kern w:val="32"/>
          <w:sz w:val="40"/>
          <w:szCs w:val="40"/>
        </w:rPr>
      </w:pPr>
      <w:r>
        <w:br w:type="page"/>
      </w:r>
    </w:p>
    <w:p w14:paraId="6A96E7EC" w14:textId="460A027D" w:rsidR="00B129A8" w:rsidRDefault="00B129A8" w:rsidP="00B129A8">
      <w:pPr>
        <w:pStyle w:val="Heading1"/>
      </w:pPr>
      <w:bookmarkStart w:id="0" w:name="_Toc546481359"/>
      <w:r>
        <w:lastRenderedPageBreak/>
        <w:t>Authorisation process in Victoria</w:t>
      </w:r>
      <w:bookmarkEnd w:id="0"/>
    </w:p>
    <w:p w14:paraId="3A4C4019" w14:textId="77777777" w:rsidR="00B129A8" w:rsidRDefault="00B129A8" w:rsidP="00B129A8">
      <w:pPr>
        <w:pStyle w:val="Body"/>
      </w:pPr>
      <w:r>
        <w:t>The NDIS (Restrictive Practice and Behaviour Support) Rules 2018</w:t>
      </w:r>
      <w:r w:rsidRPr="651C882D">
        <w:rPr>
          <w:i/>
          <w:iCs/>
        </w:rPr>
        <w:t xml:space="preserve"> </w:t>
      </w:r>
      <w:r>
        <w:t xml:space="preserve">set out the requirements for developing NDIS behaviour support plans (BSPs) including a regulated restrictive practice and ongoing reporting requirements to the NDIS Quality and Safeguards Commission. </w:t>
      </w:r>
      <w:r w:rsidRPr="651C882D">
        <w:t xml:space="preserve">Under the NDIS Rules 2018, States and Territories are responsible for the authorisation process of regulated restrictive practices. </w:t>
      </w:r>
    </w:p>
    <w:p w14:paraId="1A43C01F" w14:textId="1AA737E2" w:rsidR="00B129A8" w:rsidRDefault="00B129A8" w:rsidP="00B129A8">
      <w:pPr>
        <w:pStyle w:val="Body"/>
      </w:pPr>
      <w:r>
        <w:t xml:space="preserve">The Disability Act 2006 outlines the authorisation process for the use of regulated restrictive practices in Victoria, as well as the criteria that the proposed use of regulated restrictive practices must satisfy prior to authorisation by Authorised Program Officers (APOs) (Section </w:t>
      </w:r>
      <w:r w:rsidR="002B140B">
        <w:t>136</w:t>
      </w:r>
      <w:r>
        <w:t xml:space="preserve">).The Disability Act 2006 provides an authorising environment that safeguards the rights of people with disability by facilitating oversight of the use of regulated restrictive practices and promoting the reduction and elimination of regulated restrictive practices in Victoria. </w:t>
      </w:r>
    </w:p>
    <w:p w14:paraId="342E3237" w14:textId="77777777" w:rsidR="00B129A8" w:rsidRPr="00A052BE" w:rsidRDefault="00B129A8" w:rsidP="00B129A8">
      <w:pPr>
        <w:pStyle w:val="Body"/>
      </w:pPr>
      <w:r w:rsidRPr="00A052BE">
        <w:t>The Authorised Program Officer (APO) of the service provider implementing regulated restrictive practices is responsible for the authorisation of all regulated restrictive practices. Once the APO have provided authorisation, the Disability Act 2006 stipulates that approval is required from the Victorian Senior Practitioner (VSP) for the use of the following:</w:t>
      </w:r>
    </w:p>
    <w:p w14:paraId="6B49305C" w14:textId="77777777" w:rsidR="00B129A8" w:rsidRPr="00185E94" w:rsidRDefault="00B129A8" w:rsidP="00B129A8">
      <w:pPr>
        <w:pStyle w:val="Bullet1"/>
      </w:pPr>
      <w:r w:rsidRPr="00185E94">
        <w:t>physical restraint</w:t>
      </w:r>
    </w:p>
    <w:p w14:paraId="71D12517" w14:textId="77777777" w:rsidR="00B129A8" w:rsidRPr="00185E94" w:rsidRDefault="00B129A8" w:rsidP="00B129A8">
      <w:pPr>
        <w:pStyle w:val="Bullet1"/>
      </w:pPr>
      <w:r w:rsidRPr="00185E94">
        <w:t>mechanical restraint</w:t>
      </w:r>
    </w:p>
    <w:p w14:paraId="7F88E44E" w14:textId="77777777" w:rsidR="00B129A8" w:rsidRDefault="00B129A8" w:rsidP="00B129A8">
      <w:pPr>
        <w:pStyle w:val="Bullet1"/>
      </w:pPr>
      <w:r w:rsidRPr="00185E94">
        <w:t>seclusion</w:t>
      </w:r>
    </w:p>
    <w:p w14:paraId="41AB7567" w14:textId="77777777" w:rsidR="00B129A8" w:rsidRPr="00EB5008" w:rsidRDefault="00B129A8" w:rsidP="00B129A8">
      <w:pPr>
        <w:pStyle w:val="Bullet1"/>
      </w:pPr>
      <w:r w:rsidRPr="00A94EA7">
        <w:t>any</w:t>
      </w:r>
      <w:r>
        <w:t xml:space="preserve"> regulated</w:t>
      </w:r>
      <w:r w:rsidRPr="00A94EA7">
        <w:t xml:space="preserve"> restrictive practice proposed for a person with a psychosocial disability only </w:t>
      </w:r>
      <w:r w:rsidRPr="00A94EA7">
        <w:rPr>
          <w:i/>
          <w:iCs/>
        </w:rPr>
        <w:t>(refer to Victorian Senior Practitioner Direction – Psychosocial Disability)</w:t>
      </w:r>
      <w:r w:rsidRPr="00A94EA7">
        <w:t>.</w:t>
      </w:r>
    </w:p>
    <w:p w14:paraId="69C3CE00" w14:textId="77777777" w:rsidR="00B129A8" w:rsidRPr="00185E94" w:rsidRDefault="00B129A8" w:rsidP="00B129A8">
      <w:pPr>
        <w:pStyle w:val="Bodyafterbullets"/>
      </w:pPr>
      <w:r w:rsidRPr="00185E94">
        <w:t>The VSP may direct that other types of</w:t>
      </w:r>
      <w:r w:rsidRPr="00874476">
        <w:t xml:space="preserve"> </w:t>
      </w:r>
      <w:r>
        <w:t>regulated</w:t>
      </w:r>
      <w:r w:rsidRPr="00185E94">
        <w:t xml:space="preserve"> restrictive practices require approval</w:t>
      </w:r>
      <w:r>
        <w:t xml:space="preserve"> for use by the VSP,</w:t>
      </w:r>
      <w:r w:rsidRPr="00185E94">
        <w:t xml:space="preserve"> such as certain classes of chemical restraint.</w:t>
      </w:r>
      <w:r>
        <w:t xml:space="preserve"> All APO authorisation decisions and Victorian Senior Practitioner approval decisions are reviewable at VCAT.</w:t>
      </w:r>
    </w:p>
    <w:p w14:paraId="17C2D12F" w14:textId="77777777" w:rsidR="00B129A8" w:rsidRDefault="00B129A8" w:rsidP="00B129A8">
      <w:pPr>
        <w:spacing w:after="0" w:line="240" w:lineRule="auto"/>
        <w:rPr>
          <w:rFonts w:eastAsia="Times"/>
          <w:sz w:val="20"/>
        </w:rPr>
      </w:pPr>
      <w:r>
        <w:rPr>
          <w:rFonts w:eastAsia="Times"/>
          <w:sz w:val="20"/>
        </w:rPr>
        <w:br w:type="page"/>
      </w:r>
    </w:p>
    <w:p w14:paraId="27DFC33B" w14:textId="4F47D513" w:rsidR="00B129A8" w:rsidRDefault="00B129A8" w:rsidP="00B129A8">
      <w:pPr>
        <w:pStyle w:val="Heading1"/>
      </w:pPr>
      <w:bookmarkStart w:id="1" w:name="_Toc515169045"/>
      <w:r>
        <w:lastRenderedPageBreak/>
        <w:t xml:space="preserve">Authorisation </w:t>
      </w:r>
      <w:r w:rsidR="005A28E4">
        <w:t>c</w:t>
      </w:r>
      <w:r>
        <w:t>riteria</w:t>
      </w:r>
      <w:bookmarkEnd w:id="1"/>
    </w:p>
    <w:p w14:paraId="4E516907" w14:textId="72BC344C" w:rsidR="00B129A8" w:rsidRPr="00E14842" w:rsidRDefault="00B129A8" w:rsidP="00B129A8">
      <w:pPr>
        <w:pStyle w:val="Body"/>
      </w:pPr>
      <w:r>
        <w:t xml:space="preserve">The authorisation criteria below are extracted from the Disability Act 2006 (Part 7). The APO may provide their authorisation for the use of a regulated restrictive practice if they are satisfied that all criteria are met. </w:t>
      </w:r>
    </w:p>
    <w:p w14:paraId="24370D08" w14:textId="77777777" w:rsidR="00B129A8" w:rsidRDefault="00B129A8" w:rsidP="00B129A8">
      <w:pPr>
        <w:pStyle w:val="Body"/>
      </w:pPr>
      <w:r w:rsidRPr="651C882D">
        <w:t>It is recommended that the APO consider their rationale for determining if the criteria is met as part of their decision-making process.</w:t>
      </w:r>
    </w:p>
    <w:p w14:paraId="6EFBBD6D" w14:textId="1F8C9245" w:rsidR="00B129A8" w:rsidRDefault="00E175D2" w:rsidP="00E175D2">
      <w:pPr>
        <w:pStyle w:val="Heading2"/>
      </w:pPr>
      <w:bookmarkStart w:id="2" w:name="_Toc1653830645"/>
      <w:r>
        <w:t>Criteria item</w:t>
      </w:r>
      <w:bookmarkEnd w:id="2"/>
    </w:p>
    <w:p w14:paraId="491E7908" w14:textId="3662A708" w:rsidR="004544FB" w:rsidRPr="004544FB" w:rsidRDefault="00D6250D" w:rsidP="004544FB">
      <w:pPr>
        <w:pStyle w:val="Body"/>
      </w:pPr>
      <w:r>
        <w:t>(</w:t>
      </w:r>
      <w:r w:rsidR="004544FB">
        <w:t xml:space="preserve">Please mark each </w:t>
      </w:r>
      <w:r w:rsidR="005D60F7">
        <w:t>criteri</w:t>
      </w:r>
      <w:r w:rsidR="39F5B08E">
        <w:t>a item</w:t>
      </w:r>
      <w:r w:rsidR="004544FB">
        <w:t xml:space="preserve"> met with an X</w:t>
      </w:r>
      <w:r>
        <w:t>).</w:t>
      </w:r>
    </w:p>
    <w:p w14:paraId="72BE247C" w14:textId="77777777" w:rsidR="00DE0E6D" w:rsidRDefault="00C77B68" w:rsidP="00C77B68">
      <w:pPr>
        <w:pStyle w:val="Heading3"/>
        <w:numPr>
          <w:ilvl w:val="2"/>
          <w:numId w:val="48"/>
        </w:numPr>
      </w:pPr>
      <w:bookmarkStart w:id="3" w:name="_Toc538787388"/>
      <w:r>
        <w:t>Is the regulated restrictive practice necessary to prevent the person from causing physical harm to themselves or others?</w:t>
      </w:r>
      <w:bookmarkEnd w:id="3"/>
      <w:r w:rsidR="005D60F7">
        <w:t xml:space="preserve"> </w:t>
      </w:r>
    </w:p>
    <w:p w14:paraId="58623FF1" w14:textId="7E43E1F0" w:rsidR="00C77B68" w:rsidRPr="00DE0E6D" w:rsidRDefault="00C77B68" w:rsidP="4E0989A8">
      <w:pPr>
        <w:pStyle w:val="Body"/>
        <w:rPr>
          <w:i/>
          <w:iCs/>
        </w:rPr>
      </w:pPr>
      <w:r w:rsidRPr="4E0989A8">
        <w:rPr>
          <w:i/>
          <w:iCs/>
        </w:rPr>
        <w:t>Disability Act 2006 (</w:t>
      </w:r>
      <w:r w:rsidR="00D023D1" w:rsidRPr="4E0989A8">
        <w:rPr>
          <w:i/>
          <w:iCs/>
        </w:rPr>
        <w:t>136</w:t>
      </w:r>
      <w:r w:rsidRPr="4E0989A8">
        <w:rPr>
          <w:i/>
          <w:iCs/>
        </w:rPr>
        <w:t>(1)(a))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993"/>
      </w:tblGrid>
      <w:tr w:rsidR="00C66E80" w14:paraId="1659A091" w14:textId="77777777" w:rsidTr="4E0989A8">
        <w:trPr>
          <w:cantSplit/>
          <w:tblHeader/>
        </w:trPr>
        <w:tc>
          <w:tcPr>
            <w:tcW w:w="9067" w:type="dxa"/>
          </w:tcPr>
          <w:p w14:paraId="4E79E90D" w14:textId="600F6A9F" w:rsidR="00C66E80" w:rsidRPr="00DF3A5C" w:rsidRDefault="005D60F7" w:rsidP="00DE0856">
            <w:pPr>
              <w:pStyle w:val="Tablecolhead"/>
            </w:pPr>
            <w:r>
              <w:t>Description</w:t>
            </w:r>
          </w:p>
        </w:tc>
        <w:tc>
          <w:tcPr>
            <w:tcW w:w="993" w:type="dxa"/>
          </w:tcPr>
          <w:p w14:paraId="35EE69B2" w14:textId="3F3D97F8" w:rsidR="00C66E80" w:rsidDel="00EB5008" w:rsidRDefault="00C66E80" w:rsidP="00DE0856">
            <w:pPr>
              <w:pStyle w:val="Tablecolhead"/>
            </w:pPr>
            <w:r>
              <w:t xml:space="preserve">Criteria </w:t>
            </w:r>
            <w:r w:rsidR="005D60F7">
              <w:t>m</w:t>
            </w:r>
            <w:r>
              <w:t>et?</w:t>
            </w:r>
          </w:p>
        </w:tc>
      </w:tr>
      <w:tr w:rsidR="00C66E80" w14:paraId="70AE4F16" w14:textId="77777777" w:rsidTr="4E0989A8">
        <w:trPr>
          <w:cantSplit/>
        </w:trPr>
        <w:tc>
          <w:tcPr>
            <w:tcW w:w="9067" w:type="dxa"/>
          </w:tcPr>
          <w:p w14:paraId="59B79F84" w14:textId="1C374ED2" w:rsidR="00C66E80" w:rsidRDefault="577A3905" w:rsidP="00194512">
            <w:pPr>
              <w:pStyle w:val="Tabletext"/>
            </w:pPr>
            <w:r>
              <w:t>Regulated restrictive practices</w:t>
            </w:r>
            <w:r w:rsidR="279FBC18">
              <w:t xml:space="preserve"> </w:t>
            </w:r>
            <w:r w:rsidR="4E1B3D1B">
              <w:t>can</w:t>
            </w:r>
            <w:r>
              <w:t xml:space="preserve"> only</w:t>
            </w:r>
            <w:r w:rsidR="57BEECB8">
              <w:t xml:space="preserve"> be</w:t>
            </w:r>
            <w:r>
              <w:t xml:space="preserve"> used to prevent physical harm to self or others. This risk of harm must be outlined in the BSP as a ‘behaviour of concern’ and assessed during the functional behaviour analysis (FBA) process. The </w:t>
            </w:r>
            <w:r w:rsidRPr="4E0989A8">
              <w:rPr>
                <w:rFonts w:eastAsia="Times"/>
              </w:rPr>
              <w:t xml:space="preserve">regulated </w:t>
            </w:r>
            <w:r>
              <w:t>restrictive practice should be proportional to the risk of harm caused by the behaviour of concern.</w:t>
            </w:r>
          </w:p>
        </w:tc>
        <w:tc>
          <w:tcPr>
            <w:tcW w:w="993" w:type="dxa"/>
          </w:tcPr>
          <w:p w14:paraId="746F6623" w14:textId="77777777" w:rsidR="00C66E80" w:rsidRDefault="00C66E80" w:rsidP="00BE6ED5">
            <w:pPr>
              <w:pStyle w:val="DHHStabletext"/>
            </w:pPr>
          </w:p>
        </w:tc>
      </w:tr>
    </w:tbl>
    <w:p w14:paraId="1F0E380D" w14:textId="77777777" w:rsidR="00DE0E6D" w:rsidRPr="00DE0E6D" w:rsidRDefault="005D60F7" w:rsidP="00DE0E6D">
      <w:pPr>
        <w:pStyle w:val="CriteriaNumberedHeading3"/>
      </w:pPr>
      <w:bookmarkStart w:id="4" w:name="_Toc261092267"/>
      <w:r>
        <w:t xml:space="preserve">Is the use of the </w:t>
      </w:r>
      <w:r w:rsidRPr="4E0989A8">
        <w:rPr>
          <w:rFonts w:eastAsia="Times"/>
        </w:rPr>
        <w:t xml:space="preserve">regulated </w:t>
      </w:r>
      <w:r>
        <w:t>restrictive practice the least restrictive option as possible</w:t>
      </w:r>
      <w:r w:rsidR="00DE0E6D">
        <w:t>.</w:t>
      </w:r>
      <w:bookmarkEnd w:id="4"/>
      <w:r w:rsidR="00DE0E6D" w:rsidRPr="4E0989A8">
        <w:rPr>
          <w:i/>
          <w:iCs/>
        </w:rPr>
        <w:t xml:space="preserve"> </w:t>
      </w:r>
    </w:p>
    <w:p w14:paraId="5530AD02" w14:textId="147EADB2" w:rsidR="00727694" w:rsidRPr="00E87DB8" w:rsidRDefault="00DE0E6D" w:rsidP="6CFAE56B">
      <w:pPr>
        <w:pStyle w:val="Body"/>
        <w:rPr>
          <w:i/>
          <w:iCs/>
        </w:rPr>
      </w:pPr>
      <w:r w:rsidRPr="6CFAE56B">
        <w:rPr>
          <w:i/>
          <w:iCs/>
        </w:rPr>
        <w:t>Disability Act 2006 (13</w:t>
      </w:r>
      <w:r w:rsidR="1BAEC6AA" w:rsidRPr="6CFAE56B">
        <w:rPr>
          <w:i/>
          <w:iCs/>
        </w:rPr>
        <w:t>6</w:t>
      </w:r>
      <w:r w:rsidRPr="6CFAE56B">
        <w:rPr>
          <w:i/>
          <w:iCs/>
        </w:rPr>
        <w:t>(1)(b)(</w:t>
      </w:r>
      <w:proofErr w:type="spellStart"/>
      <w:r w:rsidRPr="6CFAE56B">
        <w:rPr>
          <w:i/>
          <w:iCs/>
        </w:rPr>
        <w:t>i</w:t>
      </w:r>
      <w:proofErr w:type="spellEnd"/>
      <w:r w:rsidRPr="6CFAE56B">
        <w:rPr>
          <w:i/>
          <w:iC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993"/>
      </w:tblGrid>
      <w:tr w:rsidR="0022384B" w14:paraId="263A5099" w14:textId="77777777" w:rsidTr="4E0989A8">
        <w:trPr>
          <w:cantSplit/>
        </w:trPr>
        <w:tc>
          <w:tcPr>
            <w:tcW w:w="9067" w:type="dxa"/>
          </w:tcPr>
          <w:p w14:paraId="61E04449" w14:textId="4A7A488D" w:rsidR="0022384B" w:rsidRPr="005D60F7" w:rsidRDefault="0022384B" w:rsidP="005D60F7">
            <w:pPr>
              <w:pStyle w:val="Tablecolhead"/>
            </w:pPr>
            <w:r>
              <w:t>Description</w:t>
            </w:r>
          </w:p>
        </w:tc>
        <w:tc>
          <w:tcPr>
            <w:tcW w:w="993" w:type="dxa"/>
          </w:tcPr>
          <w:p w14:paraId="73A89A74" w14:textId="32705F51" w:rsidR="0022384B" w:rsidRPr="005D60F7" w:rsidRDefault="0022384B" w:rsidP="005D60F7">
            <w:pPr>
              <w:pStyle w:val="Tablecolhead"/>
            </w:pPr>
            <w:r>
              <w:t>Criteria met?</w:t>
            </w:r>
          </w:p>
        </w:tc>
      </w:tr>
      <w:tr w:rsidR="0022384B" w14:paraId="59F8CAB2" w14:textId="77777777" w:rsidTr="4E0989A8">
        <w:trPr>
          <w:cantSplit/>
        </w:trPr>
        <w:tc>
          <w:tcPr>
            <w:tcW w:w="9067" w:type="dxa"/>
          </w:tcPr>
          <w:p w14:paraId="7F0549F0" w14:textId="000F1B5C" w:rsidR="0022384B" w:rsidRPr="0093638E" w:rsidRDefault="359ACD5F" w:rsidP="0022384B">
            <w:pPr>
              <w:pStyle w:val="Tabletext"/>
            </w:pPr>
            <w:r>
              <w:t xml:space="preserve">A regulated restrictive practice should be used only as a last resort in response to risk of harm to the person with disability or others, and after evidence-based, </w:t>
            </w:r>
            <w:r w:rsidR="71170694">
              <w:t>person-centred,</w:t>
            </w:r>
            <w:r>
              <w:t xml:space="preserve"> and proactive strategies have been explored and applied.</w:t>
            </w:r>
          </w:p>
          <w:p w14:paraId="432888DB" w14:textId="77777777" w:rsidR="0022384B" w:rsidRDefault="359ACD5F" w:rsidP="0022384B">
            <w:pPr>
              <w:pStyle w:val="Tabletext"/>
            </w:pPr>
            <w:r>
              <w:t>Reactive strategy plans should include non-restrictive strategies prior to the use of PRN restrictive practices.</w:t>
            </w:r>
          </w:p>
          <w:p w14:paraId="08F2774C" w14:textId="48F385A2" w:rsidR="00CB6B97" w:rsidRDefault="3D4B7B1B" w:rsidP="3A9521B7">
            <w:pPr>
              <w:pStyle w:val="Tabletext"/>
            </w:pPr>
            <w:r w:rsidRPr="4E0989A8">
              <w:rPr>
                <w:rFonts w:eastAsia="Arial" w:cs="Arial"/>
                <w:color w:val="333333"/>
              </w:rPr>
              <w:t xml:space="preserve"> Where a relevant health professional has been involved in the prescription of a device that constitutes mechanical restraint, this assessment should inform the APO’s decision making. The Victorian Senior Practitioner may request evidence of this assessment.</w:t>
            </w:r>
          </w:p>
        </w:tc>
        <w:tc>
          <w:tcPr>
            <w:tcW w:w="993" w:type="dxa"/>
          </w:tcPr>
          <w:p w14:paraId="58D762DE" w14:textId="77777777" w:rsidR="0022384B" w:rsidRDefault="0022384B" w:rsidP="00BE6ED5">
            <w:pPr>
              <w:pStyle w:val="DHHStabletext"/>
            </w:pPr>
          </w:p>
        </w:tc>
      </w:tr>
    </w:tbl>
    <w:p w14:paraId="6B2533BE" w14:textId="77777777" w:rsidR="00FE20BE" w:rsidRDefault="00FE20BE">
      <w:pPr>
        <w:spacing w:after="0" w:line="240" w:lineRule="auto"/>
        <w:rPr>
          <w:rFonts w:eastAsia="MS Gothic"/>
          <w:bCs/>
          <w:color w:val="201547"/>
          <w:sz w:val="28"/>
          <w:szCs w:val="26"/>
          <w:highlight w:val="lightGray"/>
        </w:rPr>
      </w:pPr>
      <w:r>
        <w:rPr>
          <w:highlight w:val="lightGray"/>
        </w:rPr>
        <w:br w:type="page"/>
      </w:r>
    </w:p>
    <w:p w14:paraId="3D44A58B" w14:textId="7AFC276E" w:rsidR="003E54BD" w:rsidRPr="00D6250D" w:rsidRDefault="00D6250D" w:rsidP="00D6250D">
      <w:pPr>
        <w:pStyle w:val="CriteriaNumberedHeading3"/>
      </w:pPr>
      <w:bookmarkStart w:id="5" w:name="_Toc126721868"/>
      <w:r>
        <w:lastRenderedPageBreak/>
        <w:t>Is the use and form of the proposed regulated restrictive practice included in the person’s NDIS behaviour support plan?</w:t>
      </w:r>
      <w:bookmarkEnd w:id="5"/>
      <w:r>
        <w:t xml:space="preserve"> </w:t>
      </w:r>
    </w:p>
    <w:p w14:paraId="37272D10" w14:textId="26E5554C" w:rsidR="00D6250D" w:rsidRPr="00D6250D" w:rsidRDefault="00D6250D" w:rsidP="4E0989A8">
      <w:pPr>
        <w:pStyle w:val="Body"/>
        <w:rPr>
          <w:i/>
          <w:iCs/>
        </w:rPr>
      </w:pPr>
      <w:r w:rsidRPr="4E0989A8">
        <w:rPr>
          <w:i/>
          <w:iCs/>
        </w:rPr>
        <w:t>Disability Act 2006 (</w:t>
      </w:r>
      <w:r w:rsidR="00CA699C" w:rsidRPr="4E0989A8">
        <w:rPr>
          <w:i/>
          <w:iCs/>
        </w:rPr>
        <w:t>136</w:t>
      </w:r>
      <w:r w:rsidRPr="4E0989A8">
        <w:rPr>
          <w:i/>
          <w:iCs/>
        </w:rPr>
        <w:t>(1)(b)(ii))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993"/>
      </w:tblGrid>
      <w:tr w:rsidR="00D80EA1" w14:paraId="4313E37D" w14:textId="77777777" w:rsidTr="005345C7">
        <w:trPr>
          <w:cantSplit/>
        </w:trPr>
        <w:tc>
          <w:tcPr>
            <w:tcW w:w="9067" w:type="dxa"/>
          </w:tcPr>
          <w:p w14:paraId="69D72596" w14:textId="0886C713" w:rsidR="00D80EA1" w:rsidRPr="00D80EA1" w:rsidRDefault="00D80EA1" w:rsidP="00D80EA1">
            <w:pPr>
              <w:pStyle w:val="Tablecolhead"/>
            </w:pPr>
            <w:r w:rsidRPr="00D80EA1">
              <w:t>Description</w:t>
            </w:r>
          </w:p>
        </w:tc>
        <w:tc>
          <w:tcPr>
            <w:tcW w:w="993" w:type="dxa"/>
          </w:tcPr>
          <w:p w14:paraId="7DC9D596" w14:textId="358FE311" w:rsidR="00D80EA1" w:rsidRPr="00D80EA1" w:rsidRDefault="00D80EA1" w:rsidP="00D80EA1">
            <w:pPr>
              <w:pStyle w:val="Tablecolhead"/>
            </w:pPr>
            <w:r w:rsidRPr="00D80EA1">
              <w:t>Criteria met?</w:t>
            </w:r>
          </w:p>
        </w:tc>
      </w:tr>
      <w:tr w:rsidR="00D80EA1" w14:paraId="1B48B5D5" w14:textId="77777777" w:rsidTr="005345C7">
        <w:trPr>
          <w:cantSplit/>
        </w:trPr>
        <w:tc>
          <w:tcPr>
            <w:tcW w:w="9067" w:type="dxa"/>
          </w:tcPr>
          <w:p w14:paraId="0B01B8CB" w14:textId="77777777" w:rsidR="00D80EA1" w:rsidRDefault="00D80EA1" w:rsidP="00D80EA1">
            <w:pPr>
              <w:pStyle w:val="Tabletext"/>
            </w:pPr>
            <w:r>
              <w:t xml:space="preserve">Information depicting how the </w:t>
            </w:r>
            <w:r>
              <w:rPr>
                <w:rFonts w:eastAsia="Times"/>
              </w:rPr>
              <w:t xml:space="preserve">regulated </w:t>
            </w:r>
            <w:r>
              <w:t xml:space="preserve">restrictive practice is used must be included in the BSP. </w:t>
            </w:r>
          </w:p>
          <w:p w14:paraId="5C1AF1D3" w14:textId="77777777" w:rsidR="00D80EA1" w:rsidRDefault="00D80EA1" w:rsidP="00D80EA1">
            <w:pPr>
              <w:pStyle w:val="Tabletext"/>
            </w:pPr>
            <w:r>
              <w:t>This includes detail regarding:</w:t>
            </w:r>
          </w:p>
          <w:p w14:paraId="10BC20B2" w14:textId="77777777" w:rsidR="00D80EA1" w:rsidRPr="005345C7" w:rsidRDefault="00D80EA1" w:rsidP="00D80EA1">
            <w:pPr>
              <w:pStyle w:val="Tablebullet1"/>
            </w:pPr>
            <w:r w:rsidRPr="005345C7">
              <w:t>how long the</w:t>
            </w:r>
            <w:r w:rsidRPr="005345C7">
              <w:rPr>
                <w:rFonts w:eastAsia="Times"/>
              </w:rPr>
              <w:t xml:space="preserve"> regulated</w:t>
            </w:r>
            <w:r w:rsidRPr="005345C7">
              <w:t xml:space="preserve"> restrictive practice is used for </w:t>
            </w:r>
          </w:p>
          <w:p w14:paraId="1C3EF581" w14:textId="77777777" w:rsidR="00D80EA1" w:rsidRPr="005345C7" w:rsidRDefault="00D80EA1" w:rsidP="00D80EA1">
            <w:pPr>
              <w:pStyle w:val="Tablebullet1"/>
            </w:pPr>
            <w:r w:rsidRPr="005345C7">
              <w:t xml:space="preserve">indicators for when the </w:t>
            </w:r>
            <w:r w:rsidRPr="005345C7">
              <w:rPr>
                <w:rFonts w:eastAsia="Times"/>
              </w:rPr>
              <w:t xml:space="preserve">regulated </w:t>
            </w:r>
            <w:r w:rsidRPr="005345C7">
              <w:t xml:space="preserve">restrictive practice is commenced and ceased </w:t>
            </w:r>
          </w:p>
          <w:p w14:paraId="365D091D" w14:textId="77777777" w:rsidR="00D80EA1" w:rsidRPr="005345C7" w:rsidRDefault="00D80EA1" w:rsidP="00D80EA1">
            <w:pPr>
              <w:pStyle w:val="Tablebullet1"/>
            </w:pPr>
            <w:r w:rsidRPr="005345C7">
              <w:t xml:space="preserve">what exactly is occurring when the </w:t>
            </w:r>
            <w:r w:rsidRPr="005345C7">
              <w:rPr>
                <w:rFonts w:eastAsia="Times"/>
              </w:rPr>
              <w:t xml:space="preserve">regulated </w:t>
            </w:r>
            <w:r w:rsidRPr="005345C7">
              <w:t>restrictive practice is applied</w:t>
            </w:r>
          </w:p>
          <w:p w14:paraId="2A3380AB" w14:textId="77777777" w:rsidR="00D80EA1" w:rsidRPr="005345C7" w:rsidRDefault="00D80EA1" w:rsidP="00D80EA1">
            <w:pPr>
              <w:pStyle w:val="Tablebullet1"/>
            </w:pPr>
            <w:r w:rsidRPr="005345C7">
              <w:t xml:space="preserve">how implementers apply the </w:t>
            </w:r>
            <w:r w:rsidRPr="005345C7">
              <w:rPr>
                <w:rFonts w:eastAsia="Times"/>
              </w:rPr>
              <w:t xml:space="preserve">regulated </w:t>
            </w:r>
            <w:r w:rsidRPr="005345C7">
              <w:t>restrictive practice</w:t>
            </w:r>
          </w:p>
          <w:p w14:paraId="14DBDF83" w14:textId="77777777" w:rsidR="00D80EA1" w:rsidRPr="005345C7" w:rsidRDefault="00D80EA1" w:rsidP="00D80EA1">
            <w:pPr>
              <w:pStyle w:val="Tablebullet1"/>
            </w:pPr>
            <w:r w:rsidRPr="005345C7">
              <w:t xml:space="preserve">what other less restrictive strategies are to be trialled prior to using the </w:t>
            </w:r>
            <w:r w:rsidRPr="005345C7">
              <w:rPr>
                <w:rFonts w:eastAsia="Times"/>
              </w:rPr>
              <w:t xml:space="preserve">regulated </w:t>
            </w:r>
            <w:r w:rsidRPr="005345C7">
              <w:t>restrictive practice</w:t>
            </w:r>
          </w:p>
          <w:p w14:paraId="521A71B1" w14:textId="77777777" w:rsidR="00D80EA1" w:rsidRPr="006F5AA4" w:rsidRDefault="00D80EA1" w:rsidP="00D80EA1">
            <w:pPr>
              <w:pStyle w:val="Tablebullet1"/>
            </w:pPr>
            <w:r w:rsidRPr="005345C7">
              <w:t xml:space="preserve">what is to occur following the use of the </w:t>
            </w:r>
            <w:r w:rsidRPr="005345C7">
              <w:rPr>
                <w:rFonts w:eastAsia="Times"/>
              </w:rPr>
              <w:t xml:space="preserve">regulated </w:t>
            </w:r>
            <w:r w:rsidRPr="005345C7">
              <w:t>restrictive practice.</w:t>
            </w:r>
          </w:p>
        </w:tc>
        <w:tc>
          <w:tcPr>
            <w:tcW w:w="993" w:type="dxa"/>
          </w:tcPr>
          <w:p w14:paraId="5B88699E" w14:textId="77777777" w:rsidR="00D80EA1" w:rsidRDefault="00D80EA1" w:rsidP="00D80EA1">
            <w:pPr>
              <w:pStyle w:val="DHHStabletext"/>
            </w:pPr>
          </w:p>
        </w:tc>
      </w:tr>
    </w:tbl>
    <w:p w14:paraId="57228902" w14:textId="77777777" w:rsidR="00CA699C" w:rsidRDefault="00CA699C" w:rsidP="00CA699C">
      <w:pPr>
        <w:pStyle w:val="CriteriaNumberedHeading3"/>
      </w:pPr>
      <w:bookmarkStart w:id="6" w:name="_Toc1004129189"/>
      <w:r>
        <w:t>Is the use and form of the proposed regulated restrictive practice in accordance with the person’s NDIS behaviour support plan?</w:t>
      </w:r>
      <w:bookmarkEnd w:id="6"/>
    </w:p>
    <w:p w14:paraId="62EEEEF0" w14:textId="46117F2A" w:rsidR="00CA699C" w:rsidRPr="00D6250D" w:rsidRDefault="00CA699C" w:rsidP="4E0989A8">
      <w:pPr>
        <w:pStyle w:val="Body"/>
        <w:rPr>
          <w:i/>
          <w:iCs/>
        </w:rPr>
      </w:pPr>
      <w:r w:rsidRPr="4E0989A8">
        <w:rPr>
          <w:i/>
          <w:iCs/>
        </w:rPr>
        <w:t>Disability Act 2006 (136(1)(b)(iii))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993"/>
      </w:tblGrid>
      <w:tr w:rsidR="00CA699C" w14:paraId="75CE368E" w14:textId="77777777" w:rsidTr="4E0989A8">
        <w:trPr>
          <w:tblHeader/>
        </w:trPr>
        <w:tc>
          <w:tcPr>
            <w:tcW w:w="9067" w:type="dxa"/>
          </w:tcPr>
          <w:p w14:paraId="03514588" w14:textId="77777777" w:rsidR="00CA699C" w:rsidRPr="5661E14F" w:rsidRDefault="00CA699C" w:rsidP="00BE6ED5">
            <w:pPr>
              <w:pStyle w:val="Tablecolhead"/>
              <w:rPr>
                <w:sz w:val="20"/>
              </w:rPr>
            </w:pPr>
            <w:r>
              <w:t>Description</w:t>
            </w:r>
          </w:p>
        </w:tc>
        <w:tc>
          <w:tcPr>
            <w:tcW w:w="993" w:type="dxa"/>
          </w:tcPr>
          <w:p w14:paraId="5FE52BCD" w14:textId="77777777" w:rsidR="00CA699C" w:rsidDel="001E1D02" w:rsidRDefault="00CA699C" w:rsidP="00BE6ED5">
            <w:pPr>
              <w:pStyle w:val="Tablecolhead"/>
              <w:rPr>
                <w:sz w:val="20"/>
              </w:rPr>
            </w:pPr>
            <w:r>
              <w:t>Criteria met?</w:t>
            </w:r>
          </w:p>
        </w:tc>
      </w:tr>
      <w:tr w:rsidR="00CA699C" w14:paraId="43FC7CAA" w14:textId="77777777" w:rsidTr="4E0989A8">
        <w:trPr>
          <w:tblHeader/>
        </w:trPr>
        <w:tc>
          <w:tcPr>
            <w:tcW w:w="9067" w:type="dxa"/>
          </w:tcPr>
          <w:p w14:paraId="030FE9B0" w14:textId="4C6CC44F" w:rsidR="00CA699C" w:rsidRPr="00064A41" w:rsidRDefault="00CA699C" w:rsidP="00BE6ED5">
            <w:pPr>
              <w:pStyle w:val="Tabletext"/>
            </w:pPr>
            <w:r>
              <w:t xml:space="preserve">All proposed </w:t>
            </w:r>
            <w:r w:rsidRPr="4E0989A8">
              <w:rPr>
                <w:rFonts w:eastAsia="Times"/>
              </w:rPr>
              <w:t xml:space="preserve">regulated </w:t>
            </w:r>
            <w:r>
              <w:t>restrictive practices must be listed within the</w:t>
            </w:r>
            <w:r w:rsidR="083E1D21">
              <w:t xml:space="preserve"> </w:t>
            </w:r>
            <w:r w:rsidR="6C6E1CC1">
              <w:t xml:space="preserve">Summary of Regulated Restrictive Practices (RRP) </w:t>
            </w:r>
            <w:r w:rsidR="5D1E0A47">
              <w:t xml:space="preserve">in </w:t>
            </w:r>
            <w:r w:rsidR="6C6E1CC1">
              <w:t xml:space="preserve">the BSP. </w:t>
            </w:r>
            <w:r>
              <w:t>The</w:t>
            </w:r>
            <w:r w:rsidRPr="4E0989A8">
              <w:rPr>
                <w:rFonts w:eastAsia="Times"/>
              </w:rPr>
              <w:t xml:space="preserve"> regulated</w:t>
            </w:r>
            <w:r>
              <w:t xml:space="preserve"> restrictive practice</w:t>
            </w:r>
            <w:r w:rsidR="117E6AA6">
              <w:t>s</w:t>
            </w:r>
            <w:r>
              <w:t xml:space="preserve"> must be in place to prevent harm due to an assessed behaviour of concern.</w:t>
            </w:r>
          </w:p>
        </w:tc>
        <w:tc>
          <w:tcPr>
            <w:tcW w:w="993" w:type="dxa"/>
          </w:tcPr>
          <w:p w14:paraId="1484C168" w14:textId="77777777" w:rsidR="00CA699C" w:rsidRPr="00064A41" w:rsidDel="001E1D02" w:rsidRDefault="00CA699C" w:rsidP="00BE6ED5">
            <w:pPr>
              <w:pStyle w:val="Tabletext"/>
            </w:pPr>
          </w:p>
        </w:tc>
      </w:tr>
      <w:tr w:rsidR="00CA699C" w14:paraId="7A28124E" w14:textId="77777777" w:rsidTr="4E0989A8">
        <w:trPr>
          <w:tblHeader/>
        </w:trPr>
        <w:tc>
          <w:tcPr>
            <w:tcW w:w="9067" w:type="dxa"/>
          </w:tcPr>
          <w:p w14:paraId="484753FC" w14:textId="77777777" w:rsidR="00CA699C" w:rsidRPr="00064A41" w:rsidRDefault="00CA699C" w:rsidP="00BE6ED5">
            <w:pPr>
              <w:pStyle w:val="Tabletext"/>
            </w:pPr>
            <w:r w:rsidRPr="00064A41">
              <w:t>The protocol for all regulated restrictive practices must be outlined in the BSP to clearly inform the implementing provider about its proposed use. This includes a maximum dosage per day for PRN chemical restraint, dosages for routine medications, and protocol for when a restrictive practice is indicated for use.</w:t>
            </w:r>
          </w:p>
          <w:p w14:paraId="736DB64C" w14:textId="77777777" w:rsidR="00CA699C" w:rsidRPr="00064A41" w:rsidRDefault="00CA699C" w:rsidP="00BE6ED5">
            <w:pPr>
              <w:pStyle w:val="Tabletext"/>
            </w:pPr>
            <w:r w:rsidRPr="00064A41">
              <w:t xml:space="preserve">Information in BSPs must be legible. </w:t>
            </w:r>
          </w:p>
        </w:tc>
        <w:tc>
          <w:tcPr>
            <w:tcW w:w="993" w:type="dxa"/>
          </w:tcPr>
          <w:p w14:paraId="52F773F3" w14:textId="77777777" w:rsidR="00CA699C" w:rsidRPr="00064A41" w:rsidRDefault="00CA699C" w:rsidP="00BE6ED5">
            <w:pPr>
              <w:pStyle w:val="Tabletext"/>
            </w:pPr>
          </w:p>
        </w:tc>
      </w:tr>
      <w:tr w:rsidR="00CA699C" w14:paraId="5002B678" w14:textId="77777777" w:rsidTr="4E0989A8">
        <w:trPr>
          <w:tblHeader/>
        </w:trPr>
        <w:tc>
          <w:tcPr>
            <w:tcW w:w="9067" w:type="dxa"/>
          </w:tcPr>
          <w:p w14:paraId="6E534327" w14:textId="77777777" w:rsidR="00CA699C" w:rsidRPr="00064A41" w:rsidRDefault="00CA699C" w:rsidP="00BE6ED5">
            <w:pPr>
              <w:pStyle w:val="Tabletext"/>
            </w:pPr>
            <w:r w:rsidRPr="00064A41">
              <w:t xml:space="preserve">The RIDS submission must be in accordance with the BSP. All regulated restrictive practice details (including chemical restraint dosages), implementing provider information and service addresses are consistent in the BSP and RIDS submission. </w:t>
            </w:r>
          </w:p>
        </w:tc>
        <w:tc>
          <w:tcPr>
            <w:tcW w:w="993" w:type="dxa"/>
          </w:tcPr>
          <w:p w14:paraId="0B442316" w14:textId="77777777" w:rsidR="00CA699C" w:rsidRPr="00064A41" w:rsidRDefault="00CA699C" w:rsidP="00BE6ED5">
            <w:pPr>
              <w:pStyle w:val="Tabletext"/>
            </w:pPr>
          </w:p>
        </w:tc>
      </w:tr>
      <w:tr w:rsidR="00CA699C" w14:paraId="54F58EAA" w14:textId="77777777" w:rsidTr="4E0989A8">
        <w:trPr>
          <w:tblHeader/>
        </w:trPr>
        <w:tc>
          <w:tcPr>
            <w:tcW w:w="9067" w:type="dxa"/>
          </w:tcPr>
          <w:p w14:paraId="24346918" w14:textId="6DDD152B" w:rsidR="00CA699C" w:rsidRPr="00064A41" w:rsidRDefault="00CA699C" w:rsidP="3A9521B7">
            <w:pPr>
              <w:pStyle w:val="Tabletext"/>
              <w:rPr>
                <w:rStyle w:val="normaltextrun"/>
              </w:rPr>
            </w:pPr>
            <w:r w:rsidRPr="4E0989A8">
              <w:rPr>
                <w:rStyle w:val="normaltextrun"/>
              </w:rPr>
              <w:t xml:space="preserve">BSP must be shared on RIDS with all </w:t>
            </w:r>
            <w:r w:rsidR="0EC634BB" w:rsidRPr="4E0989A8">
              <w:rPr>
                <w:rStyle w:val="normaltextrun"/>
              </w:rPr>
              <w:t xml:space="preserve">registered </w:t>
            </w:r>
            <w:r w:rsidRPr="4E0989A8">
              <w:rPr>
                <w:rStyle w:val="normaltextrun"/>
              </w:rPr>
              <w:t>providers implementing</w:t>
            </w:r>
            <w:r w:rsidRPr="4E0989A8">
              <w:rPr>
                <w:rFonts w:eastAsia="Times"/>
              </w:rPr>
              <w:t xml:space="preserve"> regulated</w:t>
            </w:r>
            <w:r w:rsidRPr="4E0989A8">
              <w:rPr>
                <w:rStyle w:val="normaltextrun"/>
              </w:rPr>
              <w:t xml:space="preserve"> restrictive practices prior to authorisation.</w:t>
            </w:r>
            <w:r w:rsidR="22E54245" w:rsidRPr="4E0989A8">
              <w:rPr>
                <w:rStyle w:val="normaltextrun"/>
              </w:rPr>
              <w:t xml:space="preserve"> It must be clear in the BSP and on RIDS which restrictive practices each provider is proposing to implement.</w:t>
            </w:r>
          </w:p>
        </w:tc>
        <w:tc>
          <w:tcPr>
            <w:tcW w:w="993" w:type="dxa"/>
          </w:tcPr>
          <w:p w14:paraId="09B08BF3" w14:textId="77777777" w:rsidR="00CA699C" w:rsidRPr="00064A41" w:rsidRDefault="00CA699C" w:rsidP="00BE6ED5">
            <w:pPr>
              <w:pStyle w:val="Tabletext"/>
            </w:pPr>
          </w:p>
        </w:tc>
      </w:tr>
    </w:tbl>
    <w:p w14:paraId="35843EF8" w14:textId="765C1781" w:rsidR="001E65EF" w:rsidRDefault="001E65EF">
      <w:pPr>
        <w:spacing w:after="0" w:line="240" w:lineRule="auto"/>
        <w:rPr>
          <w:rFonts w:eastAsia="MS Gothic"/>
          <w:bCs/>
          <w:color w:val="201547"/>
          <w:sz w:val="28"/>
          <w:szCs w:val="26"/>
        </w:rPr>
      </w:pPr>
      <w:r>
        <w:br w:type="page"/>
      </w:r>
    </w:p>
    <w:p w14:paraId="7994E3F4" w14:textId="5F8CBEE5" w:rsidR="005345C7" w:rsidRDefault="005345C7" w:rsidP="001E65EF">
      <w:pPr>
        <w:pStyle w:val="CriteriaNumberedHeading3"/>
      </w:pPr>
      <w:bookmarkStart w:id="7" w:name="_Toc1633305334"/>
      <w:r>
        <w:lastRenderedPageBreak/>
        <w:t>Is the proposed regulated restrictive practice applied for no longer than necessary to prevent the person from causing physical harm to themselves or others?</w:t>
      </w:r>
      <w:bookmarkEnd w:id="7"/>
    </w:p>
    <w:p w14:paraId="521174E2" w14:textId="42B2B607" w:rsidR="005345C7" w:rsidRPr="005345C7" w:rsidRDefault="005345C7" w:rsidP="4E0989A8">
      <w:pPr>
        <w:pStyle w:val="Body"/>
        <w:rPr>
          <w:i/>
          <w:iCs/>
        </w:rPr>
      </w:pPr>
      <w:r w:rsidRPr="4E0989A8">
        <w:rPr>
          <w:i/>
          <w:iCs/>
        </w:rPr>
        <w:t>Disability Act 2006 (</w:t>
      </w:r>
      <w:r w:rsidR="008702E6" w:rsidRPr="4E0989A8">
        <w:rPr>
          <w:i/>
          <w:iCs/>
        </w:rPr>
        <w:t>136</w:t>
      </w:r>
      <w:r w:rsidRPr="4E0989A8">
        <w:rPr>
          <w:i/>
          <w:iCs/>
        </w:rPr>
        <w:t>(1)(b)(iv))</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993"/>
      </w:tblGrid>
      <w:tr w:rsidR="006255D8" w14:paraId="3AF61778" w14:textId="77777777" w:rsidTr="4E0989A8">
        <w:trPr>
          <w:cantSplit/>
        </w:trPr>
        <w:tc>
          <w:tcPr>
            <w:tcW w:w="9067" w:type="dxa"/>
          </w:tcPr>
          <w:p w14:paraId="19B8E395" w14:textId="7A4A48D2" w:rsidR="006255D8" w:rsidRDefault="006255D8" w:rsidP="006255D8">
            <w:pPr>
              <w:pStyle w:val="Tablecolhead"/>
            </w:pPr>
            <w:r w:rsidRPr="00D80EA1">
              <w:t>Description</w:t>
            </w:r>
          </w:p>
        </w:tc>
        <w:tc>
          <w:tcPr>
            <w:tcW w:w="993" w:type="dxa"/>
          </w:tcPr>
          <w:p w14:paraId="64FF8DF7" w14:textId="0ED898DA" w:rsidR="006255D8" w:rsidRDefault="006255D8" w:rsidP="006255D8">
            <w:pPr>
              <w:pStyle w:val="Tablecolhead"/>
            </w:pPr>
            <w:r w:rsidRPr="00D80EA1">
              <w:t>Criteria met?</w:t>
            </w:r>
          </w:p>
        </w:tc>
      </w:tr>
      <w:tr w:rsidR="006255D8" w14:paraId="03EE7DFA" w14:textId="77777777" w:rsidTr="4E0989A8">
        <w:trPr>
          <w:cantSplit/>
        </w:trPr>
        <w:tc>
          <w:tcPr>
            <w:tcW w:w="9067" w:type="dxa"/>
          </w:tcPr>
          <w:p w14:paraId="1D975AC0" w14:textId="1F0E03A7" w:rsidR="006255D8" w:rsidRDefault="65575BF4" w:rsidP="00064A41">
            <w:pPr>
              <w:pStyle w:val="Tabletext"/>
            </w:pPr>
            <w:r>
              <w:t xml:space="preserve">The BSP outlines sound reasoning for the proposed duration for the use of the </w:t>
            </w:r>
            <w:r w:rsidRPr="4E0989A8">
              <w:rPr>
                <w:rFonts w:eastAsia="Times"/>
              </w:rPr>
              <w:t xml:space="preserve">regulated </w:t>
            </w:r>
            <w:r>
              <w:t xml:space="preserve">restrictive practice and how this is the shortest </w:t>
            </w:r>
            <w:r w:rsidR="25D282DB">
              <w:t>period</w:t>
            </w:r>
            <w:r>
              <w:t xml:space="preserve"> necessary to prevent harm. </w:t>
            </w:r>
          </w:p>
          <w:p w14:paraId="528126BB" w14:textId="77777777" w:rsidR="006255D8" w:rsidRPr="005356E6" w:rsidRDefault="006255D8" w:rsidP="00064A41">
            <w:pPr>
              <w:pStyle w:val="Tabletext"/>
            </w:pPr>
            <w:r>
              <w:t xml:space="preserve">Consider whether routine restraints could be used as PRN. </w:t>
            </w:r>
          </w:p>
        </w:tc>
        <w:tc>
          <w:tcPr>
            <w:tcW w:w="993" w:type="dxa"/>
          </w:tcPr>
          <w:p w14:paraId="3FB7A981" w14:textId="77777777" w:rsidR="006255D8" w:rsidRDefault="006255D8" w:rsidP="00064A41">
            <w:pPr>
              <w:pStyle w:val="Tabletext"/>
            </w:pPr>
          </w:p>
        </w:tc>
      </w:tr>
    </w:tbl>
    <w:p w14:paraId="1D2213EC" w14:textId="77777777" w:rsidR="005345C7" w:rsidRPr="002E5DDD" w:rsidRDefault="005345C7" w:rsidP="002E5DDD">
      <w:pPr>
        <w:pStyle w:val="CriteriaNumberedHeading3"/>
      </w:pPr>
      <w:bookmarkStart w:id="8" w:name="_Toc876392586"/>
      <w:r>
        <w:t>Is the NDIS BSP in accordance with the requirements of the NDIS (Restrictive Practices and Behaviour Support) Rules?</w:t>
      </w:r>
      <w:bookmarkEnd w:id="8"/>
    </w:p>
    <w:p w14:paraId="36AB2B68" w14:textId="34A8F39E" w:rsidR="005345C7" w:rsidRPr="002E5DDD" w:rsidRDefault="005345C7" w:rsidP="4E0989A8">
      <w:pPr>
        <w:pStyle w:val="Body"/>
        <w:rPr>
          <w:i/>
          <w:iCs/>
        </w:rPr>
      </w:pPr>
      <w:r w:rsidRPr="4E0989A8">
        <w:rPr>
          <w:i/>
          <w:iCs/>
        </w:rPr>
        <w:t>Disability Act 2006 (</w:t>
      </w:r>
      <w:r w:rsidR="00B93EC2" w:rsidRPr="4E0989A8">
        <w:rPr>
          <w:i/>
          <w:iCs/>
        </w:rPr>
        <w:t>136</w:t>
      </w:r>
      <w:r w:rsidRPr="4E0989A8">
        <w:rPr>
          <w:i/>
          <w:iCs/>
        </w:rPr>
        <w:t>(1)(</w:t>
      </w:r>
      <w:r w:rsidR="00B94666" w:rsidRPr="4E0989A8">
        <w:rPr>
          <w:i/>
          <w:iCs/>
        </w:rPr>
        <w:t>d</w:t>
      </w:r>
      <w:r w:rsidRPr="4E0989A8">
        <w:rPr>
          <w:i/>
          <w:iC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993"/>
      </w:tblGrid>
      <w:tr w:rsidR="005A748E" w14:paraId="5429F821" w14:textId="77777777" w:rsidTr="006255D8">
        <w:trPr>
          <w:cantSplit/>
        </w:trPr>
        <w:tc>
          <w:tcPr>
            <w:tcW w:w="9067" w:type="dxa"/>
          </w:tcPr>
          <w:p w14:paraId="4002E242" w14:textId="0D7D1A3A" w:rsidR="005A748E" w:rsidRDefault="005A748E" w:rsidP="005A748E">
            <w:pPr>
              <w:pStyle w:val="Tablecolhead"/>
            </w:pPr>
            <w:r w:rsidRPr="00D80EA1">
              <w:t>Description</w:t>
            </w:r>
          </w:p>
        </w:tc>
        <w:tc>
          <w:tcPr>
            <w:tcW w:w="993" w:type="dxa"/>
          </w:tcPr>
          <w:p w14:paraId="49AEDB90" w14:textId="1363EE3A" w:rsidR="005A748E" w:rsidRDefault="005A748E" w:rsidP="005A748E">
            <w:pPr>
              <w:pStyle w:val="Tablecolhead"/>
            </w:pPr>
            <w:r w:rsidRPr="00D80EA1">
              <w:t>Criteria met?</w:t>
            </w:r>
          </w:p>
        </w:tc>
      </w:tr>
      <w:tr w:rsidR="006255D8" w14:paraId="2870583D" w14:textId="77777777" w:rsidTr="006255D8">
        <w:trPr>
          <w:cantSplit/>
        </w:trPr>
        <w:tc>
          <w:tcPr>
            <w:tcW w:w="9067" w:type="dxa"/>
          </w:tcPr>
          <w:p w14:paraId="3E23E364" w14:textId="77777777" w:rsidR="006255D8" w:rsidRDefault="006255D8" w:rsidP="00064A41">
            <w:pPr>
              <w:pStyle w:val="Tabletext"/>
            </w:pPr>
            <w:r>
              <w:t xml:space="preserve">Strategies to reduce need for the restrictive practice must be identified in a comprehensive BSP. This may be in the form of a designated fade-out plan and skill-building strategies. </w:t>
            </w:r>
          </w:p>
          <w:p w14:paraId="01D73784" w14:textId="77777777" w:rsidR="006255D8" w:rsidRPr="00E404C0" w:rsidRDefault="006255D8" w:rsidP="00064A41">
            <w:pPr>
              <w:pStyle w:val="Tabletext"/>
              <w:rPr>
                <w:i/>
                <w:iCs/>
              </w:rPr>
            </w:pPr>
            <w:r>
              <w:t xml:space="preserve">Chemical restraints should be reviewed regularly by medical practitioner. A template for a fade out plan for chemical restraint is available </w:t>
            </w:r>
            <w:r w:rsidRPr="06CE50B8">
              <w:rPr>
                <w:i/>
                <w:iCs/>
              </w:rPr>
              <w:t>on Victorian Senior Practitioner website (Medication Fade Out Plan)</w:t>
            </w:r>
          </w:p>
        </w:tc>
        <w:tc>
          <w:tcPr>
            <w:tcW w:w="993" w:type="dxa"/>
          </w:tcPr>
          <w:p w14:paraId="387981AB" w14:textId="77777777" w:rsidR="006255D8" w:rsidRDefault="006255D8" w:rsidP="00064A41">
            <w:pPr>
              <w:pStyle w:val="Tabletext"/>
            </w:pPr>
          </w:p>
        </w:tc>
      </w:tr>
      <w:tr w:rsidR="006255D8" w14:paraId="25FDA2EE" w14:textId="77777777" w:rsidTr="006255D8">
        <w:trPr>
          <w:cantSplit/>
        </w:trPr>
        <w:tc>
          <w:tcPr>
            <w:tcW w:w="9067" w:type="dxa"/>
          </w:tcPr>
          <w:p w14:paraId="0BE5F277" w14:textId="77777777" w:rsidR="006255D8" w:rsidRDefault="006255D8" w:rsidP="00064A41">
            <w:pPr>
              <w:pStyle w:val="Tabletext"/>
            </w:pPr>
            <w:r>
              <w:t>It is a behaviour support provider’s responsibility to develop a comprehensive BSP within six months of engagement.</w:t>
            </w:r>
          </w:p>
        </w:tc>
        <w:tc>
          <w:tcPr>
            <w:tcW w:w="993" w:type="dxa"/>
          </w:tcPr>
          <w:p w14:paraId="0F936E5D" w14:textId="77777777" w:rsidR="006255D8" w:rsidRDefault="006255D8" w:rsidP="00064A41">
            <w:pPr>
              <w:pStyle w:val="Tabletext"/>
            </w:pPr>
          </w:p>
        </w:tc>
      </w:tr>
    </w:tbl>
    <w:p w14:paraId="036298D2" w14:textId="77777777" w:rsidR="002E5DDD" w:rsidRDefault="002E5DDD" w:rsidP="002E5DDD">
      <w:pPr>
        <w:pStyle w:val="CriteriaNumberedHeading3"/>
      </w:pPr>
      <w:bookmarkStart w:id="9" w:name="_Toc1240216389"/>
      <w:r>
        <w:t>If seclusion is to be used, is the person provided with: appropriate bedding, adequate heating or cooling, food and drink at appropriate times and toilet arrangements?</w:t>
      </w:r>
      <w:bookmarkEnd w:id="9"/>
    </w:p>
    <w:p w14:paraId="62D61F63" w14:textId="41B8F746" w:rsidR="002E5DDD" w:rsidRPr="002E5DDD" w:rsidRDefault="002E5DDD" w:rsidP="4E0989A8">
      <w:pPr>
        <w:pStyle w:val="Body"/>
        <w:rPr>
          <w:i/>
          <w:iCs/>
        </w:rPr>
      </w:pPr>
      <w:r w:rsidRPr="4E0989A8">
        <w:rPr>
          <w:i/>
          <w:iCs/>
        </w:rPr>
        <w:t>Disability Act 2006 (</w:t>
      </w:r>
      <w:r w:rsidR="00B94666" w:rsidRPr="4E0989A8">
        <w:rPr>
          <w:i/>
          <w:iCs/>
        </w:rPr>
        <w:t>136</w:t>
      </w:r>
      <w:r w:rsidRPr="4E0989A8">
        <w:rPr>
          <w:i/>
          <w:iCs/>
        </w:rPr>
        <w:t>(1)(</w:t>
      </w:r>
      <w:r w:rsidR="00B94666" w:rsidRPr="4E0989A8">
        <w:rPr>
          <w:i/>
          <w:iCs/>
        </w:rPr>
        <w:t>e</w:t>
      </w:r>
      <w:r w:rsidRPr="4E0989A8">
        <w:rPr>
          <w:i/>
          <w:iC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993"/>
      </w:tblGrid>
      <w:tr w:rsidR="005A748E" w14:paraId="2C47AE3C" w14:textId="77777777" w:rsidTr="002E5DDD">
        <w:trPr>
          <w:cantSplit/>
        </w:trPr>
        <w:tc>
          <w:tcPr>
            <w:tcW w:w="9067" w:type="dxa"/>
          </w:tcPr>
          <w:p w14:paraId="27A0BFCB" w14:textId="48E9B69A" w:rsidR="005A748E" w:rsidRDefault="005A748E" w:rsidP="005A748E">
            <w:pPr>
              <w:pStyle w:val="Tablecolhead"/>
            </w:pPr>
            <w:r w:rsidRPr="00D80EA1">
              <w:t>Description</w:t>
            </w:r>
          </w:p>
        </w:tc>
        <w:tc>
          <w:tcPr>
            <w:tcW w:w="993" w:type="dxa"/>
          </w:tcPr>
          <w:p w14:paraId="5CEA86F1" w14:textId="490F1394" w:rsidR="005A748E" w:rsidRPr="005E6E17" w:rsidRDefault="005A748E" w:rsidP="005A748E">
            <w:pPr>
              <w:pStyle w:val="Tablecolhead"/>
            </w:pPr>
            <w:r w:rsidRPr="00D80EA1">
              <w:t>Criteria met?</w:t>
            </w:r>
          </w:p>
        </w:tc>
      </w:tr>
      <w:tr w:rsidR="002E5DDD" w14:paraId="776143B6" w14:textId="77777777" w:rsidTr="002E5DDD">
        <w:trPr>
          <w:cantSplit/>
        </w:trPr>
        <w:tc>
          <w:tcPr>
            <w:tcW w:w="9067" w:type="dxa"/>
          </w:tcPr>
          <w:p w14:paraId="15F4EA00" w14:textId="023844E0" w:rsidR="002E5DDD" w:rsidRDefault="002E5DDD" w:rsidP="00064A41">
            <w:pPr>
              <w:pStyle w:val="Tabletext"/>
            </w:pPr>
            <w:r>
              <w:t>It is recommended that 15-minute visual observations are maintained, at minimum. If this is not possible, a verbal response should be obtained, particularly if PRN medication has been administered.</w:t>
            </w:r>
          </w:p>
        </w:tc>
        <w:tc>
          <w:tcPr>
            <w:tcW w:w="993" w:type="dxa"/>
          </w:tcPr>
          <w:p w14:paraId="6FC1C2F6" w14:textId="77777777" w:rsidR="002E5DDD" w:rsidRPr="005E6E17" w:rsidRDefault="002E5DDD" w:rsidP="00064A41">
            <w:pPr>
              <w:pStyle w:val="Tabletext"/>
            </w:pPr>
          </w:p>
        </w:tc>
      </w:tr>
    </w:tbl>
    <w:p w14:paraId="5BF91F85" w14:textId="77777777" w:rsidR="001E65EF" w:rsidRDefault="001E65EF">
      <w:pPr>
        <w:spacing w:after="0" w:line="240" w:lineRule="auto"/>
        <w:rPr>
          <w:rFonts w:eastAsia="MS Gothic"/>
          <w:bCs/>
          <w:color w:val="201547"/>
          <w:sz w:val="28"/>
          <w:szCs w:val="26"/>
        </w:rPr>
      </w:pPr>
      <w:r>
        <w:br w:type="page"/>
      </w:r>
    </w:p>
    <w:p w14:paraId="1CA2D41A" w14:textId="493FA44A" w:rsidR="002E5DDD" w:rsidRDefault="002E5DDD" w:rsidP="001E65EF">
      <w:pPr>
        <w:pStyle w:val="CriteriaNumberedHeading3"/>
      </w:pPr>
      <w:bookmarkStart w:id="10" w:name="_Toc1724781326"/>
      <w:r>
        <w:lastRenderedPageBreak/>
        <w:t>If physical restraint is to be used, is it to be used PRN</w:t>
      </w:r>
      <w:r w:rsidR="00DF11F4">
        <w:t>,</w:t>
      </w:r>
      <w:r w:rsidR="6546D5EB">
        <w:t xml:space="preserve"> </w:t>
      </w:r>
      <w:r>
        <w:t>does not include any prohibited physical restraints</w:t>
      </w:r>
      <w:r w:rsidR="00DF11F4">
        <w:t>, and meets the requirements of the Physical Restraint Direction Paper</w:t>
      </w:r>
      <w:r>
        <w:t>?</w:t>
      </w:r>
      <w:bookmarkEnd w:id="10"/>
    </w:p>
    <w:p w14:paraId="47D3C158" w14:textId="6C20290B" w:rsidR="002E5DDD" w:rsidRPr="002E5DDD" w:rsidRDefault="002E5DDD" w:rsidP="4E0989A8">
      <w:pPr>
        <w:pStyle w:val="Body"/>
        <w:rPr>
          <w:i/>
          <w:iCs/>
        </w:rPr>
      </w:pPr>
      <w:r w:rsidRPr="4E0989A8">
        <w:rPr>
          <w:i/>
          <w:iCs/>
        </w:rPr>
        <w:t>Disability Act 2006 (</w:t>
      </w:r>
      <w:r w:rsidR="00F81C12" w:rsidRPr="4E0989A8">
        <w:rPr>
          <w:i/>
          <w:iCs/>
        </w:rPr>
        <w:t>136</w:t>
      </w:r>
      <w:r w:rsidRPr="4E0989A8">
        <w:rPr>
          <w:i/>
          <w:iCs/>
        </w:rPr>
        <w:t>(1)(</w:t>
      </w:r>
      <w:r w:rsidR="00F81C12" w:rsidRPr="4E0989A8">
        <w:rPr>
          <w:i/>
          <w:iCs/>
        </w:rPr>
        <w:t>g</w:t>
      </w:r>
      <w:r w:rsidRPr="4E0989A8">
        <w:rPr>
          <w:i/>
          <w:iCs/>
        </w:rPr>
        <w:t>)) and Physical Restraint Direction Paper.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993"/>
      </w:tblGrid>
      <w:tr w:rsidR="005A748E" w14:paraId="3648A559" w14:textId="77777777" w:rsidTr="4E0989A8">
        <w:trPr>
          <w:tblHeader/>
        </w:trPr>
        <w:tc>
          <w:tcPr>
            <w:tcW w:w="9067" w:type="dxa"/>
          </w:tcPr>
          <w:p w14:paraId="4C641E8A" w14:textId="4446058E" w:rsidR="005A748E" w:rsidRPr="005A748E" w:rsidRDefault="005A748E" w:rsidP="005A748E">
            <w:pPr>
              <w:pStyle w:val="Tablecolhead"/>
            </w:pPr>
            <w:r w:rsidRPr="00D80EA1">
              <w:t>Description</w:t>
            </w:r>
          </w:p>
        </w:tc>
        <w:tc>
          <w:tcPr>
            <w:tcW w:w="993" w:type="dxa"/>
          </w:tcPr>
          <w:p w14:paraId="37F4680E" w14:textId="4D4FFA5E" w:rsidR="005A748E" w:rsidRPr="005A748E" w:rsidRDefault="005A748E" w:rsidP="005A748E">
            <w:pPr>
              <w:pStyle w:val="Tablecolhead"/>
            </w:pPr>
            <w:r w:rsidRPr="00D80EA1">
              <w:t>Criteria met?</w:t>
            </w:r>
          </w:p>
        </w:tc>
      </w:tr>
      <w:tr w:rsidR="002E5DDD" w14:paraId="2A33EF8F" w14:textId="77777777" w:rsidTr="4E0989A8">
        <w:trPr>
          <w:cantSplit/>
        </w:trPr>
        <w:tc>
          <w:tcPr>
            <w:tcW w:w="9067" w:type="dxa"/>
          </w:tcPr>
          <w:p w14:paraId="2F64AF5F" w14:textId="77777777" w:rsidR="002E5DDD" w:rsidRDefault="002E5DDD" w:rsidP="008A7BF8">
            <w:pPr>
              <w:pStyle w:val="Tabletext"/>
            </w:pPr>
            <w:r>
              <w:t xml:space="preserve">Physical restraint cannot be proposed as a routine </w:t>
            </w:r>
            <w:r>
              <w:rPr>
                <w:rFonts w:eastAsia="Times"/>
              </w:rPr>
              <w:t xml:space="preserve">regulated </w:t>
            </w:r>
            <w:r>
              <w:t>restrictive practice in Victoria</w:t>
            </w:r>
          </w:p>
          <w:p w14:paraId="44A8A48E" w14:textId="77777777" w:rsidR="002E5DDD" w:rsidRDefault="002E5DDD" w:rsidP="008A7BF8">
            <w:pPr>
              <w:pStyle w:val="Tabletext"/>
            </w:pPr>
            <w:r>
              <w:t>If the use of physical restraint is proposed in a BSP, it must be used as a last resort strategy and be evidenced as being proportionate to a significant risk of harm.</w:t>
            </w:r>
            <w:r w:rsidRPr="651C882D">
              <w:rPr>
                <w:rFonts w:cstheme="minorBidi"/>
                <w:lang w:eastAsia="en-AU"/>
              </w:rPr>
              <w:t xml:space="preserve"> Detailed and robust response strategies need to be identified and trialled prior to the proposed use of physical restraint.</w:t>
            </w:r>
          </w:p>
          <w:p w14:paraId="14BDBBA6" w14:textId="67EB88F5" w:rsidR="002E5DDD" w:rsidRPr="007D53AA" w:rsidRDefault="002E5DDD" w:rsidP="008A7BF8">
            <w:pPr>
              <w:pStyle w:val="Tabletext"/>
            </w:pPr>
            <w:r>
              <w:t xml:space="preserve">Refer to the </w:t>
            </w:r>
            <w:r w:rsidRPr="4E0989A8">
              <w:rPr>
                <w:i/>
                <w:iCs/>
              </w:rPr>
              <w:t xml:space="preserve">Physical Restraint Direction Paper </w:t>
            </w:r>
            <w:r>
              <w:t xml:space="preserve">for definition, guidelines about the use of physical restraint and prohibited physical restraints. </w:t>
            </w:r>
          </w:p>
          <w:p w14:paraId="4DD47D89" w14:textId="77777777" w:rsidR="002E5DDD" w:rsidRDefault="002E5DDD" w:rsidP="008A7BF8">
            <w:pPr>
              <w:pStyle w:val="Tabletext"/>
            </w:pPr>
            <w:r>
              <w:t>Consider what arrangements have been made to ensure the person’s physical condition is closely monitored during and after the physical restraint is concluded.</w:t>
            </w:r>
          </w:p>
        </w:tc>
        <w:tc>
          <w:tcPr>
            <w:tcW w:w="993" w:type="dxa"/>
          </w:tcPr>
          <w:p w14:paraId="6BE0CD61" w14:textId="77777777" w:rsidR="002E5DDD" w:rsidRDefault="002E5DDD" w:rsidP="008A7BF8">
            <w:pPr>
              <w:pStyle w:val="Tabletext"/>
            </w:pPr>
          </w:p>
        </w:tc>
      </w:tr>
    </w:tbl>
    <w:p w14:paraId="7722745D" w14:textId="6F3876CE" w:rsidR="002E5DDD" w:rsidRPr="00BB7E0B" w:rsidRDefault="30C9DE6B" w:rsidP="002E5DDD">
      <w:pPr>
        <w:pStyle w:val="CriteriaNumberedHeading3"/>
      </w:pPr>
      <w:bookmarkStart w:id="11" w:name="_Toc126761614"/>
      <w:bookmarkStart w:id="12" w:name="_Toc2064440611"/>
      <w:r>
        <w:t>Has</w:t>
      </w:r>
      <w:r w:rsidR="002E5DDD">
        <w:t xml:space="preserve"> an appropriate Independent </w:t>
      </w:r>
      <w:r w:rsidR="2D47E764">
        <w:t>Person been</w:t>
      </w:r>
      <w:r w:rsidR="3B966E78">
        <w:t xml:space="preserve"> engaged</w:t>
      </w:r>
      <w:r w:rsidR="002E5DDD">
        <w:t>?</w:t>
      </w:r>
      <w:bookmarkEnd w:id="11"/>
      <w:bookmarkEnd w:id="12"/>
    </w:p>
    <w:p w14:paraId="0678F754" w14:textId="6837DE40" w:rsidR="00C62F17" w:rsidRPr="002E5DDD" w:rsidRDefault="002E5DDD" w:rsidP="4E0989A8">
      <w:pPr>
        <w:pStyle w:val="Body"/>
        <w:rPr>
          <w:i/>
          <w:iCs/>
        </w:rPr>
      </w:pPr>
      <w:r w:rsidRPr="4E0989A8">
        <w:rPr>
          <w:i/>
          <w:iCs/>
        </w:rPr>
        <w:t xml:space="preserve">Disability Act 2006 (Section </w:t>
      </w:r>
      <w:r w:rsidR="008E4838" w:rsidRPr="4E0989A8">
        <w:rPr>
          <w:i/>
          <w:iCs/>
        </w:rPr>
        <w:t>140</w:t>
      </w:r>
      <w:r w:rsidRPr="4E0989A8">
        <w:rPr>
          <w:i/>
          <w:iC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993"/>
      </w:tblGrid>
      <w:tr w:rsidR="005A748E" w14:paraId="21D2FA36" w14:textId="77777777" w:rsidTr="4E0989A8">
        <w:trPr>
          <w:cantSplit/>
          <w:tblHeader/>
        </w:trPr>
        <w:tc>
          <w:tcPr>
            <w:tcW w:w="9067" w:type="dxa"/>
          </w:tcPr>
          <w:p w14:paraId="0FF426E7" w14:textId="2C986421" w:rsidR="005A748E" w:rsidRDefault="005A748E" w:rsidP="005A748E">
            <w:pPr>
              <w:pStyle w:val="Tablecolhead"/>
            </w:pPr>
            <w:r w:rsidRPr="00D80EA1">
              <w:t>Description</w:t>
            </w:r>
          </w:p>
        </w:tc>
        <w:tc>
          <w:tcPr>
            <w:tcW w:w="993" w:type="dxa"/>
          </w:tcPr>
          <w:p w14:paraId="24851DBF" w14:textId="6D460EF7" w:rsidR="005A748E" w:rsidRDefault="005A748E" w:rsidP="005A748E">
            <w:pPr>
              <w:pStyle w:val="Tablecolhead"/>
            </w:pPr>
            <w:r w:rsidRPr="00D80EA1">
              <w:t>Criteria met?</w:t>
            </w:r>
          </w:p>
        </w:tc>
      </w:tr>
      <w:tr w:rsidR="002E5DDD" w14:paraId="7D913143" w14:textId="77777777" w:rsidTr="4E0989A8">
        <w:trPr>
          <w:cantSplit/>
          <w:tblHeader/>
        </w:trPr>
        <w:tc>
          <w:tcPr>
            <w:tcW w:w="9067" w:type="dxa"/>
          </w:tcPr>
          <w:p w14:paraId="4964069A" w14:textId="56D97430" w:rsidR="002E5DDD" w:rsidRPr="008A7BF8" w:rsidRDefault="002E5DDD" w:rsidP="008A7BF8">
            <w:pPr>
              <w:pStyle w:val="Tabletext"/>
            </w:pPr>
            <w:r>
              <w:t xml:space="preserve">Ensuring the involvement of an Independent Person is a legislated responsibility of </w:t>
            </w:r>
            <w:r w:rsidR="04DDD0FF">
              <w:t>the</w:t>
            </w:r>
            <w:r w:rsidR="1AE212F7">
              <w:t xml:space="preserve"> APO.</w:t>
            </w:r>
            <w:r>
              <w:t xml:space="preserve"> </w:t>
            </w:r>
          </w:p>
          <w:p w14:paraId="1D5E132C" w14:textId="6E7C8F47" w:rsidR="002E5DDD" w:rsidRPr="00411857" w:rsidRDefault="002E5DDD" w:rsidP="008A7BF8">
            <w:pPr>
              <w:pStyle w:val="Tabletext"/>
            </w:pPr>
            <w:r>
              <w:t xml:space="preserve">Consider stating the nature of the relationship of the Independent Person to the person in the BSP, </w:t>
            </w:r>
            <w:r w:rsidR="5AF1160F">
              <w:t>t</w:t>
            </w:r>
            <w:r>
              <w:t xml:space="preserve">o support </w:t>
            </w:r>
            <w:r w:rsidR="221CDDB9">
              <w:t>the</w:t>
            </w:r>
            <w:r>
              <w:t xml:space="preserve"> authorisation process (e.g. family member, friend, advocate).</w:t>
            </w:r>
          </w:p>
        </w:tc>
        <w:tc>
          <w:tcPr>
            <w:tcW w:w="993" w:type="dxa"/>
          </w:tcPr>
          <w:p w14:paraId="3D122E90" w14:textId="77777777" w:rsidR="002E5DDD" w:rsidRDefault="002E5DDD" w:rsidP="00BE6ED5">
            <w:pPr>
              <w:pStyle w:val="DHHStabletext"/>
            </w:pPr>
          </w:p>
        </w:tc>
      </w:tr>
    </w:tbl>
    <w:p w14:paraId="384C7C6D" w14:textId="7D748D0E" w:rsidR="002E5DDD" w:rsidRDefault="002E5DDD" w:rsidP="002E5DDD">
      <w:pPr>
        <w:pStyle w:val="CriteriaNumberedHeading3"/>
      </w:pPr>
      <w:bookmarkStart w:id="13" w:name="_Toc1847948411"/>
      <w:r>
        <w:t>Is the BSP written on the correct template?</w:t>
      </w:r>
      <w:bookmarkEnd w:id="13"/>
    </w:p>
    <w:p w14:paraId="16734118" w14:textId="5E94EE37" w:rsidR="002E5DDD" w:rsidRPr="002E5DDD" w:rsidRDefault="002E5DDD" w:rsidP="002E5DDD">
      <w:pPr>
        <w:pStyle w:val="Body"/>
        <w:rPr>
          <w:i/>
          <w:iCs/>
        </w:rPr>
      </w:pPr>
      <w:r w:rsidRPr="002E5DDD">
        <w:rPr>
          <w:i/>
          <w:iCs/>
        </w:rPr>
        <w:t>Behaviour Support Plans and NDIS behaviour support plans – Direction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993"/>
      </w:tblGrid>
      <w:tr w:rsidR="00C33FDC" w14:paraId="18C054A9" w14:textId="77777777" w:rsidTr="4E0989A8">
        <w:trPr>
          <w:cantSplit/>
          <w:tblHeader/>
        </w:trPr>
        <w:tc>
          <w:tcPr>
            <w:tcW w:w="9067" w:type="dxa"/>
          </w:tcPr>
          <w:p w14:paraId="17896516" w14:textId="608A7A13" w:rsidR="00C33FDC" w:rsidRDefault="00C33FDC" w:rsidP="00C33FDC">
            <w:pPr>
              <w:pStyle w:val="Tablecolhead"/>
            </w:pPr>
            <w:r w:rsidRPr="00D80EA1">
              <w:t>Description</w:t>
            </w:r>
          </w:p>
        </w:tc>
        <w:tc>
          <w:tcPr>
            <w:tcW w:w="993" w:type="dxa"/>
          </w:tcPr>
          <w:p w14:paraId="0CF7C800" w14:textId="3B7A21E4" w:rsidR="00C33FDC" w:rsidRDefault="00C33FDC" w:rsidP="00C33FDC">
            <w:pPr>
              <w:pStyle w:val="Tablecolhead"/>
            </w:pPr>
            <w:r w:rsidRPr="00D80EA1">
              <w:t>Criteria met?</w:t>
            </w:r>
          </w:p>
        </w:tc>
      </w:tr>
      <w:tr w:rsidR="002E5DDD" w14:paraId="5B9DA60E" w14:textId="77777777" w:rsidTr="4E0989A8">
        <w:trPr>
          <w:cantSplit/>
        </w:trPr>
        <w:tc>
          <w:tcPr>
            <w:tcW w:w="9067" w:type="dxa"/>
          </w:tcPr>
          <w:p w14:paraId="0F941BB8" w14:textId="6B1473C2" w:rsidR="002E5DDD" w:rsidRPr="008A7BF8" w:rsidRDefault="002E5DDD" w:rsidP="008A7BF8">
            <w:pPr>
              <w:pStyle w:val="Tabletext"/>
            </w:pPr>
            <w:r>
              <w:t>In Victoria, all BSPs must be</w:t>
            </w:r>
            <w:r w:rsidR="3ACAE453">
              <w:t xml:space="preserve"> developed using </w:t>
            </w:r>
            <w:r>
              <w:t xml:space="preserve">either the NDIS Commission BSP templates or the VSP template. </w:t>
            </w:r>
          </w:p>
          <w:p w14:paraId="3FF82701" w14:textId="0C4C84E4" w:rsidR="002E5DDD" w:rsidRPr="008A7BF8" w:rsidRDefault="002E5DDD" w:rsidP="4E0989A8">
            <w:pPr>
              <w:pStyle w:val="Tabletext"/>
              <w:spacing w:line="259" w:lineRule="auto"/>
            </w:pPr>
            <w:r>
              <w:t>Adaptations</w:t>
            </w:r>
            <w:r w:rsidR="2D86F685">
              <w:t xml:space="preserve"> or modifications</w:t>
            </w:r>
            <w:r>
              <w:t xml:space="preserve"> to these </w:t>
            </w:r>
            <w:r w:rsidR="07747938">
              <w:t>templates will</w:t>
            </w:r>
            <w:r w:rsidR="7BBB16F6">
              <w:t xml:space="preserve"> not meet the intent of the legal Direction.</w:t>
            </w:r>
          </w:p>
          <w:p w14:paraId="2DFD1DF1" w14:textId="6DF38F30" w:rsidR="002E5DDD" w:rsidRPr="00B54C57" w:rsidRDefault="05CD82E5" w:rsidP="008A7BF8">
            <w:pPr>
              <w:pStyle w:val="Tabletext"/>
            </w:pPr>
            <w:r>
              <w:t>A</w:t>
            </w:r>
            <w:r w:rsidR="002E5DDD">
              <w:t>ttachments</w:t>
            </w:r>
            <w:r w:rsidR="59A3BB33">
              <w:t xml:space="preserve"> and appendices to the BSP can be submitted if </w:t>
            </w:r>
            <w:r w:rsidR="002E5DDD">
              <w:t xml:space="preserve">additional information </w:t>
            </w:r>
            <w:r w:rsidR="05361659">
              <w:t xml:space="preserve">is </w:t>
            </w:r>
            <w:r w:rsidR="002E5DDD">
              <w:t>necessary</w:t>
            </w:r>
            <w:r w:rsidR="2755F7FE">
              <w:t>.</w:t>
            </w:r>
          </w:p>
        </w:tc>
        <w:tc>
          <w:tcPr>
            <w:tcW w:w="993" w:type="dxa"/>
          </w:tcPr>
          <w:p w14:paraId="62727274" w14:textId="77777777" w:rsidR="002E5DDD" w:rsidRDefault="002E5DDD" w:rsidP="00BE6ED5">
            <w:pPr>
              <w:pStyle w:val="DHHStabletext"/>
              <w:spacing w:after="0"/>
            </w:pPr>
          </w:p>
        </w:tc>
      </w:tr>
    </w:tbl>
    <w:p w14:paraId="0EA2476D" w14:textId="77777777" w:rsidR="002E5DDD" w:rsidRDefault="002E5DDD" w:rsidP="002E5DDD">
      <w:pPr>
        <w:pStyle w:val="CriteriaNumberedHeading3"/>
      </w:pPr>
      <w:bookmarkStart w:id="14" w:name="_Toc47889954"/>
      <w:r>
        <w:t>Are the APO and behaviour support practitioner different people?</w:t>
      </w:r>
      <w:bookmarkEnd w:id="14"/>
      <w:r>
        <w:t> </w:t>
      </w:r>
    </w:p>
    <w:p w14:paraId="602B9A57" w14:textId="2B9314D4" w:rsidR="00C62F17" w:rsidRPr="002E5DDD" w:rsidRDefault="002E5DDD" w:rsidP="002E5DDD">
      <w:pPr>
        <w:pStyle w:val="Body"/>
        <w:rPr>
          <w:i/>
          <w:iCs/>
        </w:rPr>
      </w:pPr>
      <w:r w:rsidRPr="002E5DDD">
        <w:rPr>
          <w:i/>
          <w:iCs/>
        </w:rPr>
        <w:t>Authorised Program Officers - Direction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993"/>
      </w:tblGrid>
      <w:tr w:rsidR="00C33FDC" w14:paraId="65BCA147" w14:textId="77777777" w:rsidTr="00C33FDC">
        <w:trPr>
          <w:cantSplit/>
          <w:tblHeader/>
        </w:trPr>
        <w:tc>
          <w:tcPr>
            <w:tcW w:w="9067" w:type="dxa"/>
          </w:tcPr>
          <w:p w14:paraId="55200647" w14:textId="5BE94356" w:rsidR="00C33FDC" w:rsidRDefault="00C33FDC" w:rsidP="00C33FDC">
            <w:pPr>
              <w:pStyle w:val="Tablecolhead"/>
            </w:pPr>
            <w:r w:rsidRPr="00D80EA1">
              <w:t>Description</w:t>
            </w:r>
          </w:p>
        </w:tc>
        <w:tc>
          <w:tcPr>
            <w:tcW w:w="993" w:type="dxa"/>
          </w:tcPr>
          <w:p w14:paraId="489DB885" w14:textId="1EC92A56" w:rsidR="00C33FDC" w:rsidRDefault="00C33FDC" w:rsidP="00C33FDC">
            <w:pPr>
              <w:pStyle w:val="Tablecolhead"/>
            </w:pPr>
            <w:r w:rsidRPr="00D80EA1">
              <w:t>Criteria met?</w:t>
            </w:r>
          </w:p>
        </w:tc>
      </w:tr>
      <w:tr w:rsidR="002E5DDD" w14:paraId="48333548" w14:textId="77777777" w:rsidTr="002E5DDD">
        <w:trPr>
          <w:cantSplit/>
        </w:trPr>
        <w:tc>
          <w:tcPr>
            <w:tcW w:w="9067" w:type="dxa"/>
          </w:tcPr>
          <w:p w14:paraId="5F1AE1B4" w14:textId="77777777" w:rsidR="002E5DDD" w:rsidRPr="008A7BF8" w:rsidRDefault="002E5DDD" w:rsidP="008A7BF8">
            <w:pPr>
              <w:pStyle w:val="Tabletext"/>
            </w:pPr>
            <w:r w:rsidRPr="008A7BF8">
              <w:t xml:space="preserve">An APO is not permitted to authorise regulated restrictive practices for BSP they have written. An APO is also not permitted to authorise regulated restrictive practices for a BSP written by a behaviour support practitioner, for which they are a supervisor. </w:t>
            </w:r>
          </w:p>
        </w:tc>
        <w:tc>
          <w:tcPr>
            <w:tcW w:w="993" w:type="dxa"/>
          </w:tcPr>
          <w:p w14:paraId="2551A4FD" w14:textId="77777777" w:rsidR="002E5DDD" w:rsidRDefault="002E5DDD" w:rsidP="00BE6ED5">
            <w:pPr>
              <w:pStyle w:val="DHHStabletext"/>
            </w:pPr>
          </w:p>
        </w:tc>
      </w:tr>
    </w:tbl>
    <w:p w14:paraId="67FD0F19" w14:textId="5E4A35D7" w:rsidR="00B129A8" w:rsidRDefault="00B129A8" w:rsidP="4E0989A8">
      <w:pPr>
        <w:pStyle w:val="CriteriaNumberedHeading3"/>
        <w:numPr>
          <w:ilvl w:val="0"/>
          <w:numId w:val="0"/>
        </w:numPr>
        <w:spacing w:after="0" w:line="240" w:lineRule="auto"/>
      </w:pPr>
    </w:p>
    <w:tbl>
      <w:tblPr>
        <w:tblStyle w:val="TableGrid"/>
        <w:tblW w:w="0" w:type="auto"/>
        <w:tblCellMar>
          <w:bottom w:w="108" w:type="dxa"/>
        </w:tblCellMar>
        <w:tblLook w:val="0600" w:firstRow="0" w:lastRow="0" w:firstColumn="0" w:lastColumn="0" w:noHBand="1" w:noVBand="1"/>
      </w:tblPr>
      <w:tblGrid>
        <w:gridCol w:w="10194"/>
      </w:tblGrid>
      <w:tr w:rsidR="00B129A8" w14:paraId="54C35F1C" w14:textId="77777777" w:rsidTr="4E0989A8">
        <w:tc>
          <w:tcPr>
            <w:tcW w:w="10194" w:type="dxa"/>
          </w:tcPr>
          <w:p w14:paraId="65DE06D6" w14:textId="18A78E3F" w:rsidR="00B129A8" w:rsidRPr="0055119B" w:rsidRDefault="00B129A8" w:rsidP="00BE6ED5">
            <w:pPr>
              <w:pStyle w:val="Accessibilitypara"/>
            </w:pPr>
            <w:r w:rsidRPr="0055119B">
              <w:t>To receive this document in another format</w:t>
            </w:r>
            <w:r>
              <w:t>,</w:t>
            </w:r>
            <w:r w:rsidRPr="0055119B">
              <w:t xml:space="preserve"> phone</w:t>
            </w:r>
            <w:r w:rsidRPr="00994035">
              <w:t xml:space="preserve"> 9096</w:t>
            </w:r>
            <w:r>
              <w:t xml:space="preserve"> </w:t>
            </w:r>
            <w:r w:rsidRPr="00994035">
              <w:t>8427</w:t>
            </w:r>
            <w:r w:rsidRPr="0055119B">
              <w:t xml:space="preserve">, using the National Relay Service 13 36 77 if required, or email </w:t>
            </w:r>
            <w:r>
              <w:t>The Victorian Senior Practitioner</w:t>
            </w:r>
            <w:r w:rsidRPr="002C49C9">
              <w:t xml:space="preserve"> &lt;</w:t>
            </w:r>
            <w:r w:rsidR="002F0E1C">
              <w:t>Victorianseniorpractitioner</w:t>
            </w:r>
            <w:r>
              <w:t>@dffh.vic.gov.au</w:t>
            </w:r>
            <w:r w:rsidRPr="002C49C9">
              <w:t>&gt;</w:t>
            </w:r>
          </w:p>
          <w:p w14:paraId="11B936E2" w14:textId="77777777" w:rsidR="00B129A8" w:rsidRPr="0055119B" w:rsidRDefault="00B129A8" w:rsidP="00BE6ED5">
            <w:pPr>
              <w:pStyle w:val="Imprint"/>
            </w:pPr>
            <w:r w:rsidRPr="0055119B">
              <w:t>Authorised and published by the Victorian Government, 1 Treasury Place, Melbourne.</w:t>
            </w:r>
          </w:p>
          <w:p w14:paraId="6CDED279" w14:textId="18CF056F" w:rsidR="00B129A8" w:rsidRDefault="00B129A8" w:rsidP="00BE6ED5">
            <w:pPr>
              <w:pStyle w:val="Imprint"/>
            </w:pPr>
            <w:r>
              <w:t xml:space="preserve">© State of Victoria, Australia, Department of Families, Fairness and </w:t>
            </w:r>
            <w:r w:rsidR="1ABD1C5B">
              <w:t>Housing, October</w:t>
            </w:r>
            <w:r w:rsidR="000A569D">
              <w:t xml:space="preserve"> 2024</w:t>
            </w:r>
          </w:p>
          <w:p w14:paraId="097B283D" w14:textId="6114D3C8" w:rsidR="00B129A8" w:rsidRDefault="00B129A8" w:rsidP="00BE6ED5">
            <w:pPr>
              <w:pStyle w:val="Imprint"/>
            </w:pPr>
            <w:r w:rsidRPr="0055119B">
              <w:t>Available at &lt;</w:t>
            </w:r>
            <w:r w:rsidR="002F0E1C" w:rsidRPr="002F0E1C">
              <w:t>https://www.dffh.vic.gov.au/victorian-senior-practitioner</w:t>
            </w:r>
            <w:r w:rsidRPr="0055119B">
              <w:t>&gt;</w:t>
            </w:r>
          </w:p>
        </w:tc>
      </w:tr>
    </w:tbl>
    <w:p w14:paraId="312DEA78" w14:textId="77777777" w:rsidR="00162CA9" w:rsidRDefault="00162CA9" w:rsidP="00162CA9">
      <w:pPr>
        <w:pStyle w:val="Body"/>
      </w:pPr>
    </w:p>
    <w:sectPr w:rsidR="00162CA9" w:rsidSect="00593A99">
      <w:headerReference w:type="first" r:id="rId1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B468A" w14:textId="77777777" w:rsidR="00063793" w:rsidRDefault="00063793">
      <w:r>
        <w:separator/>
      </w:r>
    </w:p>
    <w:p w14:paraId="111DD7B4" w14:textId="77777777" w:rsidR="00063793" w:rsidRDefault="00063793"/>
  </w:endnote>
  <w:endnote w:type="continuationSeparator" w:id="0">
    <w:p w14:paraId="3F9B668D" w14:textId="77777777" w:rsidR="00063793" w:rsidRDefault="00063793">
      <w:r>
        <w:continuationSeparator/>
      </w:r>
    </w:p>
    <w:p w14:paraId="47B9FF8C" w14:textId="77777777" w:rsidR="00063793" w:rsidRDefault="00063793"/>
  </w:endnote>
  <w:endnote w:type="continuationNotice" w:id="1">
    <w:p w14:paraId="590AF7F3" w14:textId="77777777" w:rsidR="008F57A4" w:rsidRDefault="008F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C20CC" w14:textId="77777777" w:rsidR="00063793" w:rsidRDefault="00063793" w:rsidP="00207717">
      <w:pPr>
        <w:spacing w:before="120"/>
      </w:pPr>
      <w:r>
        <w:separator/>
      </w:r>
    </w:p>
  </w:footnote>
  <w:footnote w:type="continuationSeparator" w:id="0">
    <w:p w14:paraId="7788D23A" w14:textId="77777777" w:rsidR="00063793" w:rsidRDefault="00063793">
      <w:r>
        <w:continuationSeparator/>
      </w:r>
    </w:p>
    <w:p w14:paraId="56F5E159" w14:textId="77777777" w:rsidR="00063793" w:rsidRDefault="00063793"/>
  </w:footnote>
  <w:footnote w:type="continuationNotice" w:id="1">
    <w:p w14:paraId="7C317D1E" w14:textId="77777777" w:rsidR="008F57A4" w:rsidRDefault="008F57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4E0989A8" w14:paraId="672CC97A" w14:textId="77777777" w:rsidTr="4E0989A8">
      <w:trPr>
        <w:trHeight w:val="300"/>
      </w:trPr>
      <w:tc>
        <w:tcPr>
          <w:tcW w:w="3400" w:type="dxa"/>
        </w:tcPr>
        <w:p w14:paraId="33A34732" w14:textId="3A3CD2DD" w:rsidR="4E0989A8" w:rsidRDefault="4E0989A8" w:rsidP="4E0989A8">
          <w:pPr>
            <w:pStyle w:val="Header"/>
            <w:ind w:left="-115"/>
          </w:pPr>
        </w:p>
      </w:tc>
      <w:tc>
        <w:tcPr>
          <w:tcW w:w="3400" w:type="dxa"/>
        </w:tcPr>
        <w:p w14:paraId="402453D9" w14:textId="77CC6243" w:rsidR="4E0989A8" w:rsidRDefault="4E0989A8" w:rsidP="4E0989A8">
          <w:pPr>
            <w:pStyle w:val="Header"/>
            <w:jc w:val="center"/>
          </w:pPr>
        </w:p>
      </w:tc>
      <w:tc>
        <w:tcPr>
          <w:tcW w:w="3400" w:type="dxa"/>
        </w:tcPr>
        <w:p w14:paraId="5A422409" w14:textId="73777301" w:rsidR="4E0989A8" w:rsidRDefault="4E0989A8" w:rsidP="4E0989A8">
          <w:pPr>
            <w:pStyle w:val="Header"/>
            <w:ind w:right="-115"/>
            <w:jc w:val="right"/>
          </w:pPr>
        </w:p>
      </w:tc>
    </w:tr>
  </w:tbl>
  <w:p w14:paraId="25F68A4C" w14:textId="2B8D6AFB" w:rsidR="4E0989A8" w:rsidRDefault="4E0989A8" w:rsidP="4E098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4E0989A8" w14:paraId="357CC4EF" w14:textId="77777777" w:rsidTr="4E0989A8">
      <w:trPr>
        <w:trHeight w:val="300"/>
      </w:trPr>
      <w:tc>
        <w:tcPr>
          <w:tcW w:w="3400" w:type="dxa"/>
        </w:tcPr>
        <w:p w14:paraId="640DE870" w14:textId="17592007" w:rsidR="4E0989A8" w:rsidRDefault="4E0989A8" w:rsidP="4E0989A8">
          <w:pPr>
            <w:pStyle w:val="Header"/>
            <w:ind w:left="-115"/>
          </w:pPr>
        </w:p>
      </w:tc>
      <w:tc>
        <w:tcPr>
          <w:tcW w:w="3400" w:type="dxa"/>
        </w:tcPr>
        <w:p w14:paraId="1E284A46" w14:textId="28B7BD3B" w:rsidR="4E0989A8" w:rsidRDefault="4E0989A8" w:rsidP="4E0989A8">
          <w:pPr>
            <w:pStyle w:val="Header"/>
            <w:jc w:val="center"/>
          </w:pPr>
        </w:p>
      </w:tc>
      <w:tc>
        <w:tcPr>
          <w:tcW w:w="3400" w:type="dxa"/>
        </w:tcPr>
        <w:p w14:paraId="48653D39" w14:textId="2DC8CB34" w:rsidR="4E0989A8" w:rsidRDefault="4E0989A8" w:rsidP="4E0989A8">
          <w:pPr>
            <w:pStyle w:val="Header"/>
            <w:ind w:right="-115"/>
            <w:jc w:val="right"/>
          </w:pPr>
        </w:p>
      </w:tc>
    </w:tr>
  </w:tbl>
  <w:p w14:paraId="43DC3510" w14:textId="32CACE2F" w:rsidR="4E0989A8" w:rsidRDefault="4E0989A8" w:rsidP="4E098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772396CE" w:rsidR="00E261B3" w:rsidRPr="0051568D" w:rsidRDefault="4E0989A8" w:rsidP="0017674D">
    <w:pPr>
      <w:pStyle w:val="Header"/>
    </w:pPr>
    <w:r>
      <w:t>Regulated restrictive practices authorisation check list (</w:t>
    </w:r>
    <w:r w:rsidRPr="4E0989A8">
      <w:t>Victorian Senior Practitioner, October 2024</w:t>
    </w:r>
    <w:r>
      <w:rPr>
        <w:szCs w:val="28"/>
      </w:rPr>
      <w:t xml:space="preserve">) </w:t>
    </w:r>
    <w:r w:rsidR="00B14B5F">
      <w:ptab w:relativeTo="margin" w:alignment="right" w:leader="none"/>
    </w:r>
    <w:r w:rsidR="00B14B5F" w:rsidRPr="4E0989A8">
      <w:fldChar w:fldCharType="begin"/>
    </w:r>
    <w:r w:rsidR="00B14B5F" w:rsidRPr="00DE6C85">
      <w:rPr>
        <w:bCs/>
      </w:rPr>
      <w:instrText xml:space="preserve"> PAGE </w:instrText>
    </w:r>
    <w:r w:rsidR="00B14B5F" w:rsidRPr="4E0989A8">
      <w:rPr>
        <w:b w:val="0"/>
      </w:rPr>
      <w:fldChar w:fldCharType="separate"/>
    </w:r>
    <w:r w:rsidRPr="4E0989A8">
      <w:t>2</w:t>
    </w:r>
    <w:r w:rsidR="00B14B5F" w:rsidRPr="4E0989A8">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0"/>
      <w:gridCol w:w="3400"/>
      <w:gridCol w:w="3400"/>
    </w:tblGrid>
    <w:tr w:rsidR="4E0989A8" w14:paraId="33BF4DF7" w14:textId="77777777" w:rsidTr="2D124456">
      <w:trPr>
        <w:trHeight w:val="300"/>
      </w:trPr>
      <w:tc>
        <w:tcPr>
          <w:tcW w:w="3400" w:type="dxa"/>
        </w:tcPr>
        <w:p w14:paraId="079AB19E" w14:textId="2A2D113C" w:rsidR="4E0989A8" w:rsidRDefault="4E0989A8" w:rsidP="2D124456">
          <w:pPr>
            <w:pStyle w:val="Header"/>
            <w:ind w:left="-115"/>
          </w:pPr>
        </w:p>
      </w:tc>
      <w:tc>
        <w:tcPr>
          <w:tcW w:w="3400" w:type="dxa"/>
        </w:tcPr>
        <w:p w14:paraId="2392FDB7" w14:textId="482AEE72" w:rsidR="4E0989A8" w:rsidRDefault="4E0989A8" w:rsidP="2D124456">
          <w:pPr>
            <w:pStyle w:val="Header"/>
            <w:jc w:val="center"/>
          </w:pPr>
        </w:p>
      </w:tc>
      <w:tc>
        <w:tcPr>
          <w:tcW w:w="3400" w:type="dxa"/>
        </w:tcPr>
        <w:p w14:paraId="50A8992A" w14:textId="4C390B22" w:rsidR="4E0989A8" w:rsidRDefault="4E0989A8" w:rsidP="2D124456">
          <w:pPr>
            <w:pStyle w:val="Header"/>
            <w:ind w:right="-115"/>
            <w:jc w:val="right"/>
          </w:pPr>
        </w:p>
      </w:tc>
    </w:tr>
  </w:tbl>
  <w:p w14:paraId="1C19AF52" w14:textId="16AD3CE5" w:rsidR="4E0989A8" w:rsidRDefault="4E0989A8" w:rsidP="2D1244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15" w:author="Lauren Swan (DFFH)" w:date="2024-10-31T04:40:00Z">
        <w:tblPr>
          <w:tblStyle w:val="TableGrid"/>
          <w:tblW w:w="0" w:type="nil"/>
          <w:tblLayout w:type="fixed"/>
          <w:tblLook w:val="06A0" w:firstRow="1" w:lastRow="0" w:firstColumn="1" w:lastColumn="0" w:noHBand="1" w:noVBand="1"/>
        </w:tblPr>
      </w:tblPrChange>
    </w:tblPr>
    <w:tblGrid>
      <w:gridCol w:w="3400"/>
      <w:gridCol w:w="3400"/>
      <w:gridCol w:w="3400"/>
      <w:tblGridChange w:id="16">
        <w:tblGrid>
          <w:gridCol w:w="5"/>
          <w:gridCol w:w="3395"/>
          <w:gridCol w:w="5"/>
          <w:gridCol w:w="3395"/>
          <w:gridCol w:w="5"/>
          <w:gridCol w:w="3395"/>
          <w:gridCol w:w="5"/>
        </w:tblGrid>
      </w:tblGridChange>
    </w:tblGrid>
    <w:tr w:rsidR="4E0989A8" w14:paraId="64A16EFA" w14:textId="77777777" w:rsidTr="4E0989A8">
      <w:trPr>
        <w:trHeight w:val="300"/>
        <w:trPrChange w:id="17" w:author="Lauren Swan (DFFH)" w:date="2024-10-31T04:40:00Z">
          <w:trPr>
            <w:gridBefore w:val="1"/>
            <w:trHeight w:val="300"/>
          </w:trPr>
        </w:trPrChange>
      </w:trPr>
      <w:tc>
        <w:tcPr>
          <w:tcW w:w="3400" w:type="dxa"/>
          <w:tcPrChange w:id="18" w:author="Lauren Swan (DFFH)" w:date="2024-10-31T04:40:00Z">
            <w:tcPr>
              <w:tcW w:w="3400" w:type="dxa"/>
              <w:gridSpan w:val="2"/>
            </w:tcPr>
          </w:tcPrChange>
        </w:tcPr>
        <w:p w14:paraId="175101FA" w14:textId="53198D42" w:rsidR="4E0989A8" w:rsidRDefault="4E0989A8">
          <w:pPr>
            <w:pStyle w:val="Header"/>
            <w:ind w:left="-115"/>
            <w:pPrChange w:id="19" w:author="Lauren Swan (DFFH)" w:date="2024-10-31T04:40:00Z">
              <w:pPr/>
            </w:pPrChange>
          </w:pPr>
        </w:p>
      </w:tc>
      <w:tc>
        <w:tcPr>
          <w:tcW w:w="3400" w:type="dxa"/>
          <w:tcPrChange w:id="20" w:author="Lauren Swan (DFFH)" w:date="2024-10-31T04:40:00Z">
            <w:tcPr>
              <w:tcW w:w="3400" w:type="dxa"/>
              <w:gridSpan w:val="2"/>
            </w:tcPr>
          </w:tcPrChange>
        </w:tcPr>
        <w:p w14:paraId="11C2827C" w14:textId="2C9C0485" w:rsidR="4E0989A8" w:rsidRDefault="4E0989A8">
          <w:pPr>
            <w:pStyle w:val="Header"/>
            <w:jc w:val="center"/>
            <w:pPrChange w:id="21" w:author="Lauren Swan (DFFH)" w:date="2024-10-31T04:40:00Z">
              <w:pPr/>
            </w:pPrChange>
          </w:pPr>
        </w:p>
      </w:tc>
      <w:tc>
        <w:tcPr>
          <w:tcW w:w="3400" w:type="dxa"/>
          <w:tcPrChange w:id="22" w:author="Lauren Swan (DFFH)" w:date="2024-10-31T04:40:00Z">
            <w:tcPr>
              <w:tcW w:w="3400" w:type="dxa"/>
              <w:gridSpan w:val="2"/>
            </w:tcPr>
          </w:tcPrChange>
        </w:tcPr>
        <w:p w14:paraId="15F130A9" w14:textId="4C743869" w:rsidR="4E0989A8" w:rsidRDefault="4E0989A8">
          <w:pPr>
            <w:pStyle w:val="Header"/>
            <w:ind w:right="-115"/>
            <w:jc w:val="right"/>
            <w:pPrChange w:id="23" w:author="Lauren Swan (DFFH)" w:date="2024-10-31T04:40:00Z">
              <w:pPr/>
            </w:pPrChange>
          </w:pPr>
        </w:p>
      </w:tc>
    </w:tr>
  </w:tbl>
  <w:p w14:paraId="26005D29" w14:textId="7CABB449" w:rsidR="4E0989A8" w:rsidRDefault="4E0989A8">
    <w:pPr>
      <w:pStyle w:val="Header"/>
      <w:pPrChange w:id="24" w:author="Lauren Swan (DFFH)" w:date="2024-10-31T04:40:00Z">
        <w:pPr/>
      </w:pPrChange>
    </w:pPr>
  </w:p>
</w:hdr>
</file>

<file path=word/intelligence2.xml><?xml version="1.0" encoding="utf-8"?>
<int2:intelligence xmlns:int2="http://schemas.microsoft.com/office/intelligence/2020/intelligence" xmlns:oel="http://schemas.microsoft.com/office/2019/extlst">
  <int2:observations>
    <int2:textHash int2:hashCode="BC3EUS+j05HFFw" int2:id="kYQNvz2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746DF5"/>
    <w:multiLevelType w:val="multilevel"/>
    <w:tmpl w:val="E85EFD4C"/>
    <w:numStyleLink w:val="ZZTablebullets"/>
  </w:abstractNum>
  <w:abstractNum w:abstractNumId="17" w15:restartNumberingAfterBreak="0">
    <w:nsid w:val="31A82CE0"/>
    <w:multiLevelType w:val="hybridMultilevel"/>
    <w:tmpl w:val="090C8A3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DA4070B"/>
    <w:multiLevelType w:val="multilevel"/>
    <w:tmpl w:val="E85EFD4C"/>
    <w:numStyleLink w:val="ZZTablebullets"/>
  </w:abstractNum>
  <w:abstractNum w:abstractNumId="2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0E56E8"/>
    <w:multiLevelType w:val="multilevel"/>
    <w:tmpl w:val="0D7A676E"/>
    <w:lvl w:ilvl="0">
      <w:start w:val="1"/>
      <w:numFmt w:val="decimal"/>
      <w:lvlText w:val="%1."/>
      <w:lvlJc w:val="left"/>
      <w:pPr>
        <w:ind w:left="360" w:hanging="360"/>
      </w:pPr>
      <w:rPr>
        <w:rFonts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decimal"/>
      <w:pStyle w:val="CriteriaNumberedHeading3"/>
      <w:lvlText w:val="%3."/>
      <w:lvlJc w:val="left"/>
      <w:pPr>
        <w:ind w:left="360" w:hanging="360"/>
      </w:p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1611C2"/>
    <w:multiLevelType w:val="multilevel"/>
    <w:tmpl w:val="E85EFD4C"/>
    <w:styleLink w:val="ZZTablebullets"/>
    <w:lvl w:ilvl="0">
      <w:start w:val="1"/>
      <w:numFmt w:val="decimal"/>
      <w:lvlText w:val="%1."/>
      <w:lvlJc w:val="left"/>
      <w:pPr>
        <w:ind w:left="360" w:hanging="360"/>
      </w:pPr>
      <w:rPr>
        <w:rFonts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64738F5"/>
    <w:multiLevelType w:val="multilevel"/>
    <w:tmpl w:val="6B24A7C4"/>
    <w:lvl w:ilvl="0">
      <w:start w:val="1"/>
      <w:numFmt w:val="bullet"/>
      <w:pStyle w:val="Tablebullet1"/>
      <w:lvlText w:val=""/>
      <w:lvlJc w:val="left"/>
      <w:pPr>
        <w:ind w:left="360" w:hanging="360"/>
      </w:pPr>
      <w:rPr>
        <w:rFonts w:ascii="Symbol" w:hAnsi="Symbol"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07176A0"/>
    <w:multiLevelType w:val="hybridMultilevel"/>
    <w:tmpl w:val="6892214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62633280">
    <w:abstractNumId w:val="10"/>
  </w:num>
  <w:num w:numId="2" w16cid:durableId="1076703311">
    <w:abstractNumId w:val="20"/>
  </w:num>
  <w:num w:numId="3" w16cid:durableId="674580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47407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20179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8484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6234202">
    <w:abstractNumId w:val="25"/>
  </w:num>
  <w:num w:numId="8" w16cid:durableId="1214851590">
    <w:abstractNumId w:val="18"/>
  </w:num>
  <w:num w:numId="9" w16cid:durableId="1604025838">
    <w:abstractNumId w:val="24"/>
  </w:num>
  <w:num w:numId="10" w16cid:durableId="15296342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0459491">
    <w:abstractNumId w:val="27"/>
  </w:num>
  <w:num w:numId="12" w16cid:durableId="9217652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1192259">
    <w:abstractNumId w:val="21"/>
  </w:num>
  <w:num w:numId="14" w16cid:durableId="5763307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41085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1281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37514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4771147">
    <w:abstractNumId w:val="29"/>
  </w:num>
  <w:num w:numId="19" w16cid:durableId="9152422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1156434">
    <w:abstractNumId w:val="14"/>
  </w:num>
  <w:num w:numId="21" w16cid:durableId="830606891">
    <w:abstractNumId w:val="12"/>
  </w:num>
  <w:num w:numId="22" w16cid:durableId="1085801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1757477">
    <w:abstractNumId w:val="15"/>
  </w:num>
  <w:num w:numId="24" w16cid:durableId="1795904831">
    <w:abstractNumId w:val="31"/>
  </w:num>
  <w:num w:numId="25" w16cid:durableId="1409887772">
    <w:abstractNumId w:val="28"/>
  </w:num>
  <w:num w:numId="26" w16cid:durableId="935407581">
    <w:abstractNumId w:val="22"/>
  </w:num>
  <w:num w:numId="27" w16cid:durableId="502818579">
    <w:abstractNumId w:val="11"/>
  </w:num>
  <w:num w:numId="28" w16cid:durableId="868568255">
    <w:abstractNumId w:val="32"/>
  </w:num>
  <w:num w:numId="29" w16cid:durableId="1269853109">
    <w:abstractNumId w:val="9"/>
  </w:num>
  <w:num w:numId="30" w16cid:durableId="895700969">
    <w:abstractNumId w:val="7"/>
  </w:num>
  <w:num w:numId="31" w16cid:durableId="232089050">
    <w:abstractNumId w:val="6"/>
  </w:num>
  <w:num w:numId="32" w16cid:durableId="1234662078">
    <w:abstractNumId w:val="5"/>
  </w:num>
  <w:num w:numId="33" w16cid:durableId="375084728">
    <w:abstractNumId w:val="4"/>
  </w:num>
  <w:num w:numId="34" w16cid:durableId="808015083">
    <w:abstractNumId w:val="8"/>
  </w:num>
  <w:num w:numId="35" w16cid:durableId="1241673430">
    <w:abstractNumId w:val="3"/>
  </w:num>
  <w:num w:numId="36" w16cid:durableId="746151014">
    <w:abstractNumId w:val="2"/>
  </w:num>
  <w:num w:numId="37" w16cid:durableId="1463115181">
    <w:abstractNumId w:val="1"/>
  </w:num>
  <w:num w:numId="38" w16cid:durableId="2001883808">
    <w:abstractNumId w:val="0"/>
  </w:num>
  <w:num w:numId="39" w16cid:durableId="5875380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5300683">
    <w:abstractNumId w:val="25"/>
  </w:num>
  <w:num w:numId="41" w16cid:durableId="1694257533">
    <w:abstractNumId w:val="25"/>
  </w:num>
  <w:num w:numId="42" w16cid:durableId="673873281">
    <w:abstractNumId w:val="25"/>
  </w:num>
  <w:num w:numId="43" w16cid:durableId="356002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1515276">
    <w:abstractNumId w:val="17"/>
  </w:num>
  <w:num w:numId="45" w16cid:durableId="112529098">
    <w:abstractNumId w:val="30"/>
  </w:num>
  <w:num w:numId="46" w16cid:durableId="966858594">
    <w:abstractNumId w:val="19"/>
  </w:num>
  <w:num w:numId="47" w16cid:durableId="282540630">
    <w:abstractNumId w:val="16"/>
  </w:num>
  <w:num w:numId="48" w16cid:durableId="1405102863">
    <w:abstractNumId w:val="23"/>
  </w:num>
  <w:num w:numId="49" w16cid:durableId="131414222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D43"/>
    <w:rsid w:val="00002D68"/>
    <w:rsid w:val="00003403"/>
    <w:rsid w:val="00004475"/>
    <w:rsid w:val="00005347"/>
    <w:rsid w:val="000072B6"/>
    <w:rsid w:val="0001021B"/>
    <w:rsid w:val="00011D89"/>
    <w:rsid w:val="000154FD"/>
    <w:rsid w:val="00016F85"/>
    <w:rsid w:val="00022271"/>
    <w:rsid w:val="000235E8"/>
    <w:rsid w:val="00024D89"/>
    <w:rsid w:val="000250B6"/>
    <w:rsid w:val="00033D81"/>
    <w:rsid w:val="00037366"/>
    <w:rsid w:val="00041BF0"/>
    <w:rsid w:val="00042C8A"/>
    <w:rsid w:val="0004536B"/>
    <w:rsid w:val="00046B68"/>
    <w:rsid w:val="000527DD"/>
    <w:rsid w:val="00057478"/>
    <w:rsid w:val="000578B2"/>
    <w:rsid w:val="00060959"/>
    <w:rsid w:val="00060C8F"/>
    <w:rsid w:val="0006298A"/>
    <w:rsid w:val="00063793"/>
    <w:rsid w:val="00063AAA"/>
    <w:rsid w:val="000643BD"/>
    <w:rsid w:val="00064A41"/>
    <w:rsid w:val="000663CD"/>
    <w:rsid w:val="000733FE"/>
    <w:rsid w:val="00074219"/>
    <w:rsid w:val="00074ED5"/>
    <w:rsid w:val="000821B6"/>
    <w:rsid w:val="0008508E"/>
    <w:rsid w:val="00086557"/>
    <w:rsid w:val="00087951"/>
    <w:rsid w:val="0009050A"/>
    <w:rsid w:val="0009113B"/>
    <w:rsid w:val="00093402"/>
    <w:rsid w:val="00094DA3"/>
    <w:rsid w:val="00096CD1"/>
    <w:rsid w:val="000A012C"/>
    <w:rsid w:val="000A0EB9"/>
    <w:rsid w:val="000A186C"/>
    <w:rsid w:val="000A1EA4"/>
    <w:rsid w:val="000A2476"/>
    <w:rsid w:val="000A569D"/>
    <w:rsid w:val="000A641A"/>
    <w:rsid w:val="000B2117"/>
    <w:rsid w:val="000B3EDB"/>
    <w:rsid w:val="000B543D"/>
    <w:rsid w:val="000B55F9"/>
    <w:rsid w:val="000B5BF7"/>
    <w:rsid w:val="000B6BC8"/>
    <w:rsid w:val="000C0303"/>
    <w:rsid w:val="000C42EA"/>
    <w:rsid w:val="000C4546"/>
    <w:rsid w:val="000D1042"/>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56717"/>
    <w:rsid w:val="0016037B"/>
    <w:rsid w:val="00161939"/>
    <w:rsid w:val="00161AA0"/>
    <w:rsid w:val="00161D2E"/>
    <w:rsid w:val="00161F3E"/>
    <w:rsid w:val="00162093"/>
    <w:rsid w:val="00162CA9"/>
    <w:rsid w:val="00165459"/>
    <w:rsid w:val="00165A57"/>
    <w:rsid w:val="001701C8"/>
    <w:rsid w:val="001712C2"/>
    <w:rsid w:val="00172944"/>
    <w:rsid w:val="00172BAF"/>
    <w:rsid w:val="0017674D"/>
    <w:rsid w:val="001771DD"/>
    <w:rsid w:val="00177995"/>
    <w:rsid w:val="00177A8C"/>
    <w:rsid w:val="00186B33"/>
    <w:rsid w:val="00192F9D"/>
    <w:rsid w:val="00194512"/>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5E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384B"/>
    <w:rsid w:val="0022701F"/>
    <w:rsid w:val="00227C68"/>
    <w:rsid w:val="00233311"/>
    <w:rsid w:val="002333F5"/>
    <w:rsid w:val="00233724"/>
    <w:rsid w:val="002365B4"/>
    <w:rsid w:val="00242378"/>
    <w:rsid w:val="002432E1"/>
    <w:rsid w:val="00246207"/>
    <w:rsid w:val="00246C5E"/>
    <w:rsid w:val="00250960"/>
    <w:rsid w:val="00250DC4"/>
    <w:rsid w:val="00251343"/>
    <w:rsid w:val="00251D5B"/>
    <w:rsid w:val="002536A4"/>
    <w:rsid w:val="00254F58"/>
    <w:rsid w:val="002620BC"/>
    <w:rsid w:val="00262802"/>
    <w:rsid w:val="00263A90"/>
    <w:rsid w:val="0026408B"/>
    <w:rsid w:val="00267354"/>
    <w:rsid w:val="00267C3E"/>
    <w:rsid w:val="002709BB"/>
    <w:rsid w:val="0027131C"/>
    <w:rsid w:val="00273BAC"/>
    <w:rsid w:val="0027598B"/>
    <w:rsid w:val="002763B3"/>
    <w:rsid w:val="002802E3"/>
    <w:rsid w:val="00280C4B"/>
    <w:rsid w:val="0028213D"/>
    <w:rsid w:val="002862F1"/>
    <w:rsid w:val="00291373"/>
    <w:rsid w:val="0029597D"/>
    <w:rsid w:val="002962C3"/>
    <w:rsid w:val="0029752B"/>
    <w:rsid w:val="002A0A9C"/>
    <w:rsid w:val="002A483C"/>
    <w:rsid w:val="002B0C7C"/>
    <w:rsid w:val="002B140B"/>
    <w:rsid w:val="002B1729"/>
    <w:rsid w:val="002B36C7"/>
    <w:rsid w:val="002B4DD4"/>
    <w:rsid w:val="002B5277"/>
    <w:rsid w:val="002B5375"/>
    <w:rsid w:val="002B77C1"/>
    <w:rsid w:val="002C0ED7"/>
    <w:rsid w:val="002C2728"/>
    <w:rsid w:val="002D1E0D"/>
    <w:rsid w:val="002D5006"/>
    <w:rsid w:val="002E01D0"/>
    <w:rsid w:val="002E161D"/>
    <w:rsid w:val="002E3100"/>
    <w:rsid w:val="002E5DDD"/>
    <w:rsid w:val="002E6C95"/>
    <w:rsid w:val="002E7C36"/>
    <w:rsid w:val="002F0E1C"/>
    <w:rsid w:val="002F3ADF"/>
    <w:rsid w:val="002F3D32"/>
    <w:rsid w:val="002F5F31"/>
    <w:rsid w:val="002F5F46"/>
    <w:rsid w:val="00302216"/>
    <w:rsid w:val="00303E53"/>
    <w:rsid w:val="00305CC1"/>
    <w:rsid w:val="00306E5F"/>
    <w:rsid w:val="00307E14"/>
    <w:rsid w:val="00314054"/>
    <w:rsid w:val="00316327"/>
    <w:rsid w:val="00316F27"/>
    <w:rsid w:val="003214F1"/>
    <w:rsid w:val="00322E4B"/>
    <w:rsid w:val="003252EE"/>
    <w:rsid w:val="00327870"/>
    <w:rsid w:val="003306A4"/>
    <w:rsid w:val="0033259D"/>
    <w:rsid w:val="00332828"/>
    <w:rsid w:val="003333D2"/>
    <w:rsid w:val="00337339"/>
    <w:rsid w:val="003406C6"/>
    <w:rsid w:val="003418CC"/>
    <w:rsid w:val="003459BD"/>
    <w:rsid w:val="00350D38"/>
    <w:rsid w:val="00351405"/>
    <w:rsid w:val="00351B36"/>
    <w:rsid w:val="00356BB8"/>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5808"/>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54BD"/>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4FB"/>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7B8B"/>
    <w:rsid w:val="004E1106"/>
    <w:rsid w:val="004E138F"/>
    <w:rsid w:val="004E4649"/>
    <w:rsid w:val="004E5C2B"/>
    <w:rsid w:val="004F00DD"/>
    <w:rsid w:val="004F2133"/>
    <w:rsid w:val="004F2557"/>
    <w:rsid w:val="004F5398"/>
    <w:rsid w:val="004F55F1"/>
    <w:rsid w:val="004F6936"/>
    <w:rsid w:val="004F7B35"/>
    <w:rsid w:val="00503DC6"/>
    <w:rsid w:val="00506F5D"/>
    <w:rsid w:val="00510C37"/>
    <w:rsid w:val="005126D0"/>
    <w:rsid w:val="00513109"/>
    <w:rsid w:val="00514667"/>
    <w:rsid w:val="0051568D"/>
    <w:rsid w:val="00526AC7"/>
    <w:rsid w:val="00526C15"/>
    <w:rsid w:val="005345C7"/>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8E4"/>
    <w:rsid w:val="005A2AF8"/>
    <w:rsid w:val="005A479D"/>
    <w:rsid w:val="005A748E"/>
    <w:rsid w:val="005B1C6D"/>
    <w:rsid w:val="005B21B6"/>
    <w:rsid w:val="005B3A08"/>
    <w:rsid w:val="005B7A63"/>
    <w:rsid w:val="005C0955"/>
    <w:rsid w:val="005C49DA"/>
    <w:rsid w:val="005C50F3"/>
    <w:rsid w:val="005C54B5"/>
    <w:rsid w:val="005C5D80"/>
    <w:rsid w:val="005C5D91"/>
    <w:rsid w:val="005D07B8"/>
    <w:rsid w:val="005D1125"/>
    <w:rsid w:val="005D60F7"/>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55D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61"/>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1891"/>
    <w:rsid w:val="006F0330"/>
    <w:rsid w:val="006F1FDC"/>
    <w:rsid w:val="006F6B8C"/>
    <w:rsid w:val="007013EF"/>
    <w:rsid w:val="007055BD"/>
    <w:rsid w:val="007173CA"/>
    <w:rsid w:val="007216AA"/>
    <w:rsid w:val="00721AB5"/>
    <w:rsid w:val="00721CFB"/>
    <w:rsid w:val="00721DEF"/>
    <w:rsid w:val="00724A43"/>
    <w:rsid w:val="007273AC"/>
    <w:rsid w:val="00727694"/>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6953"/>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4910"/>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401"/>
    <w:rsid w:val="00855535"/>
    <w:rsid w:val="00857C5A"/>
    <w:rsid w:val="0086255E"/>
    <w:rsid w:val="008633F0"/>
    <w:rsid w:val="00867D9D"/>
    <w:rsid w:val="008702E6"/>
    <w:rsid w:val="00872C54"/>
    <w:rsid w:val="00872E0A"/>
    <w:rsid w:val="00873594"/>
    <w:rsid w:val="00875285"/>
    <w:rsid w:val="00884B62"/>
    <w:rsid w:val="0088529C"/>
    <w:rsid w:val="00887903"/>
    <w:rsid w:val="0089270A"/>
    <w:rsid w:val="00893AF6"/>
    <w:rsid w:val="00894BC4"/>
    <w:rsid w:val="008A28A8"/>
    <w:rsid w:val="008A5B32"/>
    <w:rsid w:val="008A5D60"/>
    <w:rsid w:val="008A7BF8"/>
    <w:rsid w:val="008B2029"/>
    <w:rsid w:val="008B2EE4"/>
    <w:rsid w:val="008B3821"/>
    <w:rsid w:val="008B4D3D"/>
    <w:rsid w:val="008B5165"/>
    <w:rsid w:val="008B57C7"/>
    <w:rsid w:val="008B6CC6"/>
    <w:rsid w:val="008C2F92"/>
    <w:rsid w:val="008C589D"/>
    <w:rsid w:val="008C6804"/>
    <w:rsid w:val="008C6D51"/>
    <w:rsid w:val="008D2846"/>
    <w:rsid w:val="008D4236"/>
    <w:rsid w:val="008D462F"/>
    <w:rsid w:val="008D5C45"/>
    <w:rsid w:val="008D6DCF"/>
    <w:rsid w:val="008E4376"/>
    <w:rsid w:val="008E4838"/>
    <w:rsid w:val="008E7A0A"/>
    <w:rsid w:val="008E7B49"/>
    <w:rsid w:val="008F15FB"/>
    <w:rsid w:val="008F57A4"/>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7"/>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5A72"/>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41B"/>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29A8"/>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811"/>
    <w:rsid w:val="00B431E8"/>
    <w:rsid w:val="00B45141"/>
    <w:rsid w:val="00B519CD"/>
    <w:rsid w:val="00B5273A"/>
    <w:rsid w:val="00B57329"/>
    <w:rsid w:val="00B60E61"/>
    <w:rsid w:val="00B62B50"/>
    <w:rsid w:val="00B635B7"/>
    <w:rsid w:val="00B63AE8"/>
    <w:rsid w:val="00B64CC8"/>
    <w:rsid w:val="00B65950"/>
    <w:rsid w:val="00B66D83"/>
    <w:rsid w:val="00B672C0"/>
    <w:rsid w:val="00B676FD"/>
    <w:rsid w:val="00B678B6"/>
    <w:rsid w:val="00B706E8"/>
    <w:rsid w:val="00B75646"/>
    <w:rsid w:val="00B7629E"/>
    <w:rsid w:val="00B90729"/>
    <w:rsid w:val="00B907DA"/>
    <w:rsid w:val="00B91FFE"/>
    <w:rsid w:val="00B93EC2"/>
    <w:rsid w:val="00B94666"/>
    <w:rsid w:val="00B950BC"/>
    <w:rsid w:val="00B95AB9"/>
    <w:rsid w:val="00B9714C"/>
    <w:rsid w:val="00BA29AD"/>
    <w:rsid w:val="00BA33CF"/>
    <w:rsid w:val="00BA3F8D"/>
    <w:rsid w:val="00BB7A10"/>
    <w:rsid w:val="00BB7E0B"/>
    <w:rsid w:val="00BC60BE"/>
    <w:rsid w:val="00BC7468"/>
    <w:rsid w:val="00BC7D4F"/>
    <w:rsid w:val="00BC7ED7"/>
    <w:rsid w:val="00BD2850"/>
    <w:rsid w:val="00BD6049"/>
    <w:rsid w:val="00BE28D2"/>
    <w:rsid w:val="00BE4A64"/>
    <w:rsid w:val="00BE5E43"/>
    <w:rsid w:val="00BE6ED5"/>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3FDC"/>
    <w:rsid w:val="00C35484"/>
    <w:rsid w:val="00C4173A"/>
    <w:rsid w:val="00C5019C"/>
    <w:rsid w:val="00C50DED"/>
    <w:rsid w:val="00C52217"/>
    <w:rsid w:val="00C602FF"/>
    <w:rsid w:val="00C61174"/>
    <w:rsid w:val="00C6148F"/>
    <w:rsid w:val="00C621B1"/>
    <w:rsid w:val="00C62F17"/>
    <w:rsid w:val="00C62F7A"/>
    <w:rsid w:val="00C63B9C"/>
    <w:rsid w:val="00C6682F"/>
    <w:rsid w:val="00C66E80"/>
    <w:rsid w:val="00C67BF4"/>
    <w:rsid w:val="00C7275E"/>
    <w:rsid w:val="00C74C5D"/>
    <w:rsid w:val="00C77B68"/>
    <w:rsid w:val="00C863C4"/>
    <w:rsid w:val="00C920EA"/>
    <w:rsid w:val="00C93C3E"/>
    <w:rsid w:val="00CA12E3"/>
    <w:rsid w:val="00CA1476"/>
    <w:rsid w:val="00CA6611"/>
    <w:rsid w:val="00CA699C"/>
    <w:rsid w:val="00CA6AE6"/>
    <w:rsid w:val="00CA782F"/>
    <w:rsid w:val="00CB187B"/>
    <w:rsid w:val="00CB2835"/>
    <w:rsid w:val="00CB3285"/>
    <w:rsid w:val="00CB4500"/>
    <w:rsid w:val="00CB6B97"/>
    <w:rsid w:val="00CC0C72"/>
    <w:rsid w:val="00CC2BFD"/>
    <w:rsid w:val="00CD1A9A"/>
    <w:rsid w:val="00CD3476"/>
    <w:rsid w:val="00CD64DF"/>
    <w:rsid w:val="00CE0DBB"/>
    <w:rsid w:val="00CE225F"/>
    <w:rsid w:val="00CF2F50"/>
    <w:rsid w:val="00CF4148"/>
    <w:rsid w:val="00CF6198"/>
    <w:rsid w:val="00D023D1"/>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8CD"/>
    <w:rsid w:val="00D50B9C"/>
    <w:rsid w:val="00D52D73"/>
    <w:rsid w:val="00D52E58"/>
    <w:rsid w:val="00D56B20"/>
    <w:rsid w:val="00D578B3"/>
    <w:rsid w:val="00D618F4"/>
    <w:rsid w:val="00D6250D"/>
    <w:rsid w:val="00D653BC"/>
    <w:rsid w:val="00D714CC"/>
    <w:rsid w:val="00D75EA7"/>
    <w:rsid w:val="00D80EA1"/>
    <w:rsid w:val="00D81ADF"/>
    <w:rsid w:val="00D81F21"/>
    <w:rsid w:val="00D8423D"/>
    <w:rsid w:val="00D84658"/>
    <w:rsid w:val="00D864F2"/>
    <w:rsid w:val="00D943F8"/>
    <w:rsid w:val="00D95470"/>
    <w:rsid w:val="00D96B55"/>
    <w:rsid w:val="00D96F9E"/>
    <w:rsid w:val="00DA1D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5DD6"/>
    <w:rsid w:val="00DD6628"/>
    <w:rsid w:val="00DD6945"/>
    <w:rsid w:val="00DE0856"/>
    <w:rsid w:val="00DE0E6D"/>
    <w:rsid w:val="00DE2D04"/>
    <w:rsid w:val="00DE3250"/>
    <w:rsid w:val="00DE6028"/>
    <w:rsid w:val="00DE6C85"/>
    <w:rsid w:val="00DE78A3"/>
    <w:rsid w:val="00DF11F4"/>
    <w:rsid w:val="00DF1A71"/>
    <w:rsid w:val="00DF50FC"/>
    <w:rsid w:val="00DF68C7"/>
    <w:rsid w:val="00DF731A"/>
    <w:rsid w:val="00E06B75"/>
    <w:rsid w:val="00E11332"/>
    <w:rsid w:val="00E11352"/>
    <w:rsid w:val="00E170DC"/>
    <w:rsid w:val="00E17546"/>
    <w:rsid w:val="00E175D2"/>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87DB8"/>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E6B90"/>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20E5"/>
    <w:rsid w:val="00F64696"/>
    <w:rsid w:val="00F65AA9"/>
    <w:rsid w:val="00F6768F"/>
    <w:rsid w:val="00F72115"/>
    <w:rsid w:val="00F72C2C"/>
    <w:rsid w:val="00F741F2"/>
    <w:rsid w:val="00F76CAB"/>
    <w:rsid w:val="00F772C6"/>
    <w:rsid w:val="00F815B5"/>
    <w:rsid w:val="00F81C12"/>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C68E5"/>
    <w:rsid w:val="00FD3766"/>
    <w:rsid w:val="00FD47C4"/>
    <w:rsid w:val="00FE20BE"/>
    <w:rsid w:val="00FE2DCF"/>
    <w:rsid w:val="00FE3FA7"/>
    <w:rsid w:val="00FF2A4E"/>
    <w:rsid w:val="00FF2FCE"/>
    <w:rsid w:val="00FF4F7D"/>
    <w:rsid w:val="00FF6D9D"/>
    <w:rsid w:val="00FF7DD5"/>
    <w:rsid w:val="0183F9A5"/>
    <w:rsid w:val="04DDD0FF"/>
    <w:rsid w:val="05361659"/>
    <w:rsid w:val="05CD82E5"/>
    <w:rsid w:val="0607DC3C"/>
    <w:rsid w:val="076004A0"/>
    <w:rsid w:val="07747938"/>
    <w:rsid w:val="083E1D21"/>
    <w:rsid w:val="09307CF0"/>
    <w:rsid w:val="0A8F1026"/>
    <w:rsid w:val="0A96BB9E"/>
    <w:rsid w:val="0AB63621"/>
    <w:rsid w:val="0B3E8383"/>
    <w:rsid w:val="0B797805"/>
    <w:rsid w:val="0BAC591B"/>
    <w:rsid w:val="0EC634BB"/>
    <w:rsid w:val="1015B87E"/>
    <w:rsid w:val="10542634"/>
    <w:rsid w:val="117E6AA6"/>
    <w:rsid w:val="122BC8BB"/>
    <w:rsid w:val="16615426"/>
    <w:rsid w:val="181328C7"/>
    <w:rsid w:val="18DA99BB"/>
    <w:rsid w:val="1ABD1C5B"/>
    <w:rsid w:val="1AE212F7"/>
    <w:rsid w:val="1BAEC6AA"/>
    <w:rsid w:val="1D3964CF"/>
    <w:rsid w:val="1DD0778D"/>
    <w:rsid w:val="1F62818C"/>
    <w:rsid w:val="1FF286C4"/>
    <w:rsid w:val="221CDDB9"/>
    <w:rsid w:val="22607DCC"/>
    <w:rsid w:val="22E54245"/>
    <w:rsid w:val="233F92B9"/>
    <w:rsid w:val="2431BF77"/>
    <w:rsid w:val="243E71E1"/>
    <w:rsid w:val="25D282DB"/>
    <w:rsid w:val="2755F7FE"/>
    <w:rsid w:val="279FBC18"/>
    <w:rsid w:val="287DD76B"/>
    <w:rsid w:val="2A04C85B"/>
    <w:rsid w:val="2C4F7938"/>
    <w:rsid w:val="2C92116B"/>
    <w:rsid w:val="2D124456"/>
    <w:rsid w:val="2D47E764"/>
    <w:rsid w:val="2D86F685"/>
    <w:rsid w:val="2DF2AD72"/>
    <w:rsid w:val="2F9C6178"/>
    <w:rsid w:val="30C9DE6B"/>
    <w:rsid w:val="30FA73E5"/>
    <w:rsid w:val="31315B69"/>
    <w:rsid w:val="32A12126"/>
    <w:rsid w:val="3516B43F"/>
    <w:rsid w:val="359ACD5F"/>
    <w:rsid w:val="35B6B964"/>
    <w:rsid w:val="36975471"/>
    <w:rsid w:val="3708D289"/>
    <w:rsid w:val="39F5B08E"/>
    <w:rsid w:val="3A9521B7"/>
    <w:rsid w:val="3ACAE453"/>
    <w:rsid w:val="3B966E78"/>
    <w:rsid w:val="3D4B7B1B"/>
    <w:rsid w:val="3DE053F9"/>
    <w:rsid w:val="3E4CBD4F"/>
    <w:rsid w:val="48BA4701"/>
    <w:rsid w:val="4952A496"/>
    <w:rsid w:val="4AC22AF9"/>
    <w:rsid w:val="4AE2585B"/>
    <w:rsid w:val="4B5D4A23"/>
    <w:rsid w:val="4C126641"/>
    <w:rsid w:val="4C1F52A4"/>
    <w:rsid w:val="4E0989A8"/>
    <w:rsid w:val="4E1B3D1B"/>
    <w:rsid w:val="4EF77777"/>
    <w:rsid w:val="50078C86"/>
    <w:rsid w:val="504ACF9E"/>
    <w:rsid w:val="5406613E"/>
    <w:rsid w:val="54EEF64E"/>
    <w:rsid w:val="555F443E"/>
    <w:rsid w:val="56C0BD8C"/>
    <w:rsid w:val="573E1AAB"/>
    <w:rsid w:val="577A3905"/>
    <w:rsid w:val="57BEECB8"/>
    <w:rsid w:val="595677AE"/>
    <w:rsid w:val="59A3BB33"/>
    <w:rsid w:val="59EAC2B2"/>
    <w:rsid w:val="5AF1160F"/>
    <w:rsid w:val="5B238E49"/>
    <w:rsid w:val="5C7C9D7B"/>
    <w:rsid w:val="5CA1D20B"/>
    <w:rsid w:val="5D1E0A47"/>
    <w:rsid w:val="5D675E9C"/>
    <w:rsid w:val="5E44668A"/>
    <w:rsid w:val="5E7E42AD"/>
    <w:rsid w:val="60A6968A"/>
    <w:rsid w:val="61A9F085"/>
    <w:rsid w:val="6275CA4A"/>
    <w:rsid w:val="62887392"/>
    <w:rsid w:val="6546D5EB"/>
    <w:rsid w:val="65575BF4"/>
    <w:rsid w:val="666D1EAC"/>
    <w:rsid w:val="69303A1C"/>
    <w:rsid w:val="6B8A13E5"/>
    <w:rsid w:val="6C6E1CC1"/>
    <w:rsid w:val="6CFAE56B"/>
    <w:rsid w:val="71170694"/>
    <w:rsid w:val="77716C53"/>
    <w:rsid w:val="7928C081"/>
    <w:rsid w:val="7BBB16F6"/>
    <w:rsid w:val="7EDAA51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B3B1ED83-891A-443F-9880-33901362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5345C7"/>
    <w:pPr>
      <w:numPr>
        <w:numId w:val="4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tabletext6pt">
    <w:name w:val="DHHS table text + 6pt"/>
    <w:basedOn w:val="DHHStabletext"/>
    <w:rsid w:val="00B129A8"/>
    <w:pPr>
      <w:spacing w:after="120"/>
    </w:pPr>
  </w:style>
  <w:style w:type="paragraph" w:customStyle="1" w:styleId="DHHStabletext">
    <w:name w:val="DHHS table text"/>
    <w:uiPriority w:val="3"/>
    <w:qFormat/>
    <w:rsid w:val="00B129A8"/>
    <w:pPr>
      <w:spacing w:before="80" w:after="60"/>
    </w:pPr>
    <w:rPr>
      <w:rFonts w:ascii="Arial" w:hAnsi="Arial"/>
      <w:lang w:eastAsia="en-US"/>
    </w:rPr>
  </w:style>
  <w:style w:type="paragraph" w:customStyle="1" w:styleId="DHHStablecolhead">
    <w:name w:val="DHHS table col head"/>
    <w:uiPriority w:val="3"/>
    <w:qFormat/>
    <w:rsid w:val="00B129A8"/>
    <w:pPr>
      <w:spacing w:before="80" w:after="60"/>
    </w:pPr>
    <w:rPr>
      <w:rFonts w:ascii="Arial" w:hAnsi="Arial"/>
      <w:b/>
      <w:color w:val="007B4B"/>
      <w:lang w:eastAsia="en-US"/>
    </w:rPr>
  </w:style>
  <w:style w:type="paragraph" w:customStyle="1" w:styleId="DHHSletterbody">
    <w:name w:val="DHHS letter body"/>
    <w:qFormat/>
    <w:rsid w:val="00B129A8"/>
    <w:pPr>
      <w:tabs>
        <w:tab w:val="left" w:pos="1333"/>
      </w:tabs>
      <w:spacing w:line="270" w:lineRule="atLeast"/>
    </w:pPr>
    <w:rPr>
      <w:rFonts w:ascii="Arial" w:eastAsia="MS PMincho" w:hAnsi="Arial" w:cs="Arial"/>
      <w:sz w:val="22"/>
      <w:szCs w:val="22"/>
      <w:lang w:eastAsia="en-US"/>
    </w:rPr>
  </w:style>
  <w:style w:type="character" w:customStyle="1" w:styleId="normaltextrun">
    <w:name w:val="normaltextrun"/>
    <w:basedOn w:val="DefaultParagraphFont"/>
    <w:rsid w:val="00B129A8"/>
  </w:style>
  <w:style w:type="paragraph" w:customStyle="1" w:styleId="Default">
    <w:name w:val="Default"/>
    <w:rsid w:val="00B129A8"/>
    <w:pPr>
      <w:autoSpaceDE w:val="0"/>
      <w:autoSpaceDN w:val="0"/>
      <w:adjustRightInd w:val="0"/>
    </w:pPr>
    <w:rPr>
      <w:rFonts w:ascii="Calibri" w:hAnsi="Calibri" w:cs="Calibri"/>
      <w:color w:val="000000"/>
      <w:sz w:val="24"/>
      <w:szCs w:val="24"/>
    </w:rPr>
  </w:style>
  <w:style w:type="paragraph" w:customStyle="1" w:styleId="SpacebeforeAct">
    <w:name w:val="Space before Act"/>
    <w:basedOn w:val="DHHStabletext"/>
    <w:uiPriority w:val="11"/>
    <w:rsid w:val="00194512"/>
    <w:pPr>
      <w:spacing w:before="240"/>
    </w:pPr>
    <w:rPr>
      <w:i/>
      <w:iCs/>
      <w:sz w:val="21"/>
    </w:rPr>
  </w:style>
  <w:style w:type="paragraph" w:customStyle="1" w:styleId="CriteriaNumberedHeading3">
    <w:name w:val="Criteria Numbered Heading 3"/>
    <w:basedOn w:val="Heading3"/>
    <w:uiPriority w:val="11"/>
    <w:rsid w:val="00C66E80"/>
    <w:pPr>
      <w:numPr>
        <w:ilvl w:val="2"/>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B99F3D680534598A3A3A13AB76B07" ma:contentTypeVersion="6" ma:contentTypeDescription="Create a new document." ma:contentTypeScope="" ma:versionID="03332bd3f27ba607cd6616f5d38c0344">
  <xsd:schema xmlns:xsd="http://www.w3.org/2001/XMLSchema" xmlns:xs="http://www.w3.org/2001/XMLSchema" xmlns:p="http://schemas.microsoft.com/office/2006/metadata/properties" xmlns:ns2="b1847b96-306c-438f-adfa-94cac3f41cb8" xmlns:ns3="3c36e1ba-29ff-43e6-a6af-25082c6c5060" targetNamespace="http://schemas.microsoft.com/office/2006/metadata/properties" ma:root="true" ma:fieldsID="c582c4daacfdecccf5cf9e9f39898aa0" ns2:_="" ns3:_="">
    <xsd:import namespace="b1847b96-306c-438f-adfa-94cac3f41cb8"/>
    <xsd:import namespace="3c36e1ba-29ff-43e6-a6af-25082c6c50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47b96-306c-438f-adfa-94cac3f41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6e1ba-29ff-43e6-a6af-25082c6c50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1FF87-70CD-4542-AC3C-CE85447F6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47b96-306c-438f-adfa-94cac3f41cb8"/>
    <ds:schemaRef ds:uri="3c36e1ba-29ff-43e6-a6af-25082c6c5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3c36e1ba-29ff-43e6-a6af-25082c6c5060"/>
    <ds:schemaRef ds:uri="b1847b96-306c-438f-adfa-94cac3f41cb8"/>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1835</Words>
  <Characters>10462</Characters>
  <Application>Microsoft Office Word</Application>
  <DocSecurity>0</DocSecurity>
  <Lines>87</Lines>
  <Paragraphs>24</Paragraphs>
  <ScaleCrop>false</ScaleCrop>
  <Manager/>
  <Company>Victoria State Government, Department of Families, Fairness and Housing</Company>
  <LinksUpToDate>false</LinksUpToDate>
  <CharactersWithSpaces>12273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Regulated restrictive practices authorisation check list</dc:title>
  <dc:subject>Regulated restrictive practices</dc:subject>
  <dc:creator>Victorian Senior Practitioner</dc:creator>
  <cp:keywords>Regulated restrictive practices, authorisation check list</cp:keywords>
  <dc:description/>
  <cp:revision>2</cp:revision>
  <cp:lastPrinted>2021-01-30T00:27:00Z</cp:lastPrinted>
  <dcterms:created xsi:type="dcterms:W3CDTF">2024-11-11T04:31:00Z</dcterms:created>
  <dcterms:modified xsi:type="dcterms:W3CDTF">2024-11-11T04:31:00Z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0x010100BF6B99F3D680534598A3A3A13AB76B07</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https://dhhsvicgovau.sharepoint.com/:w:/s/dffh/EWTw52hTjk9LsIHmaWfGVT4By0UHV7b7Stwuk6sJ9BwJjg?e=ETdVYc, DFFH A4 portrait factsheet Green (O365)</vt:lpwstr>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Style">
    <vt:lpwstr>Visual style</vt:lpwstr>
  </property>
  <property fmtid="{D5CDD505-2E9C-101B-9397-08002B2CF9AE}" pid="20" name="TemplateVersion">
    <vt:i4>1</vt:i4>
  </property>
  <property fmtid="{D5CDD505-2E9C-101B-9397-08002B2CF9AE}" pid="21" name="Hyperlink Base">
    <vt:lpwstr>https://dhhsvicgovau.sharepoint.com/:w:/s/dffh/EXHkYNRDXbJJj1jq4QTYer4Bsv-7qMFzzGCMv2ZycaI3Og</vt:lpwstr>
  </property>
  <property fmtid="{D5CDD505-2E9C-101B-9397-08002B2CF9AE}" pid="22" name="Link">
    <vt:lpwstr>https://dhhsvicgovau.sharepoint.com/:w:/s/dffh/EXHkYNRDXbJJj1jq4QTYer4Bsv-7qMFzzGCMv2ZycaI3Og, https://dhhsvicgovau.sharepoint.com/:w:/s/dffh/EXHkYNRDXbJJj1jq4QTYer4Bsv-7qMFzzGCMv2ZycaI3Og</vt:lpwstr>
  </property>
  <property fmtid="{D5CDD505-2E9C-101B-9397-08002B2CF9AE}" pid="23" name="xd_Signature">
    <vt:bool>false</vt:bool>
  </property>
</Properties>
</file>