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943F1" w14:textId="77777777" w:rsidR="0074696E" w:rsidRPr="004C6EEE" w:rsidRDefault="00257C94" w:rsidP="00AD784C">
      <w:pPr>
        <w:pStyle w:val="Spacerparatopoffirstpage"/>
      </w:pPr>
      <w:r>
        <w:drawing>
          <wp:anchor distT="0" distB="0" distL="114300" distR="114300" simplePos="0" relativeHeight="251658240" behindDoc="1" locked="1" layoutInCell="1" allowOverlap="1" wp14:anchorId="591B214F" wp14:editId="292782EC">
            <wp:simplePos x="0" y="0"/>
            <wp:positionH relativeFrom="page">
              <wp:posOffset>0</wp:posOffset>
            </wp:positionH>
            <wp:positionV relativeFrom="page">
              <wp:posOffset>0</wp:posOffset>
            </wp:positionV>
            <wp:extent cx="7560000" cy="20808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2080800"/>
                    </a:xfrm>
                    <a:prstGeom prst="rect">
                      <a:avLst/>
                    </a:prstGeom>
                  </pic:spPr>
                </pic:pic>
              </a:graphicData>
            </a:graphic>
            <wp14:sizeRelH relativeFrom="margin">
              <wp14:pctWidth>0</wp14:pctWidth>
            </wp14:sizeRelH>
            <wp14:sizeRelV relativeFrom="margin">
              <wp14:pctHeight>0</wp14:pctHeight>
            </wp14:sizeRelV>
          </wp:anchor>
        </w:drawing>
      </w:r>
    </w:p>
    <w:p w14:paraId="30D03FDB" w14:textId="77777777" w:rsidR="00A62D44" w:rsidRPr="004C6EEE" w:rsidRDefault="00A62D44" w:rsidP="004C6EEE">
      <w:pPr>
        <w:pStyle w:val="Sectionbreakfirstpage"/>
        <w:sectPr w:rsidR="00A62D44" w:rsidRPr="004C6EEE" w:rsidSect="00B04489">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5281AE9A" w14:textId="77777777" w:rsidTr="00C81056">
        <w:trPr>
          <w:trHeight w:val="1418"/>
        </w:trPr>
        <w:tc>
          <w:tcPr>
            <w:tcW w:w="7655" w:type="dxa"/>
            <w:vAlign w:val="bottom"/>
          </w:tcPr>
          <w:p w14:paraId="402E7D17" w14:textId="20624390" w:rsidR="00AD784C" w:rsidRPr="00161AA0" w:rsidRDefault="00511E5B" w:rsidP="007D2CD3">
            <w:pPr>
              <w:pStyle w:val="Documenttitle"/>
            </w:pPr>
            <w:r w:rsidRPr="00511E5B">
              <w:t xml:space="preserve">Promoting complaints awareness in </w:t>
            </w:r>
            <w:r w:rsidR="00644634">
              <w:t xml:space="preserve">care services </w:t>
            </w:r>
          </w:p>
        </w:tc>
      </w:tr>
      <w:tr w:rsidR="000B2117" w14:paraId="228B54C1" w14:textId="77777777" w:rsidTr="00C81056">
        <w:trPr>
          <w:trHeight w:val="1247"/>
        </w:trPr>
        <w:tc>
          <w:tcPr>
            <w:tcW w:w="7655" w:type="dxa"/>
          </w:tcPr>
          <w:p w14:paraId="54141C37" w14:textId="53217A05" w:rsidR="007D2CD3" w:rsidRPr="007D2CD3" w:rsidRDefault="00511E5B" w:rsidP="00CF4148">
            <w:pPr>
              <w:pStyle w:val="Documentsubtitle"/>
              <w:rPr>
                <w:b/>
                <w:bCs/>
              </w:rPr>
            </w:pPr>
            <w:r w:rsidRPr="00511E5B">
              <w:t>Factsheet for carers</w:t>
            </w:r>
          </w:p>
        </w:tc>
      </w:tr>
    </w:tbl>
    <w:p w14:paraId="2731CB43" w14:textId="77777777" w:rsidR="00511E5B" w:rsidRDefault="00511E5B" w:rsidP="00511E5B">
      <w:pPr>
        <w:pStyle w:val="Heading1"/>
      </w:pPr>
      <w:bookmarkStart w:id="0" w:name="_Hlk37240926"/>
      <w:r>
        <w:t>It’s OK to tell someone</w:t>
      </w:r>
    </w:p>
    <w:p w14:paraId="6FC36D96" w14:textId="28F4D640" w:rsidR="00511E5B" w:rsidRPr="00511E5B" w:rsidRDefault="00511E5B" w:rsidP="00511E5B">
      <w:pPr>
        <w:pStyle w:val="Body"/>
      </w:pPr>
      <w:r w:rsidRPr="00511E5B">
        <w:t xml:space="preserve">Children and young people in </w:t>
      </w:r>
      <w:r w:rsidR="005F5647" w:rsidRPr="005F5647">
        <w:t xml:space="preserve">care services (which was called out of home care) </w:t>
      </w:r>
      <w:r w:rsidRPr="00511E5B">
        <w:t xml:space="preserve">have the right to feel safe and secure and to tell someone how they feel, including if they are unhappy or have a concern about their care. </w:t>
      </w:r>
    </w:p>
    <w:p w14:paraId="53796CCF" w14:textId="4B9C755B" w:rsidR="00511E5B" w:rsidRPr="00511E5B" w:rsidRDefault="00511E5B" w:rsidP="00511E5B">
      <w:pPr>
        <w:pStyle w:val="Body"/>
      </w:pPr>
      <w:r w:rsidRPr="00511E5B">
        <w:t xml:space="preserve">Carers and staff play an important role in promoting complaints awareness among children and young people including the avenues available to them for making a complaint. </w:t>
      </w:r>
    </w:p>
    <w:p w14:paraId="74501E8F" w14:textId="052CABC9" w:rsidR="00511E5B" w:rsidRPr="00511E5B" w:rsidRDefault="00511E5B" w:rsidP="00511E5B">
      <w:pPr>
        <w:pStyle w:val="Body"/>
      </w:pPr>
      <w:r w:rsidRPr="00511E5B">
        <w:t xml:space="preserve">Children and young people should be encouraged to talk with an adult they trust, their </w:t>
      </w:r>
      <w:r w:rsidR="005F5647">
        <w:t>care services</w:t>
      </w:r>
      <w:r w:rsidRPr="00511E5B">
        <w:t xml:space="preserve"> provider or child protection practitioner, other professional organisations or the Department of </w:t>
      </w:r>
      <w:r>
        <w:t>Families, Fairness and Housing’s</w:t>
      </w:r>
      <w:r w:rsidRPr="00511E5B">
        <w:t xml:space="preserve"> Compliments and Complaints team. </w:t>
      </w:r>
    </w:p>
    <w:p w14:paraId="40B13A3A" w14:textId="359E1749" w:rsidR="00511E5B" w:rsidRDefault="005F5647" w:rsidP="00511E5B">
      <w:pPr>
        <w:pStyle w:val="Heading1"/>
      </w:pPr>
      <w:r>
        <w:t>C</w:t>
      </w:r>
      <w:r w:rsidR="00511E5B">
        <w:t>hild friendly resources</w:t>
      </w:r>
    </w:p>
    <w:p w14:paraId="6A139AA9" w14:textId="26FA4995" w:rsidR="00511E5B" w:rsidRPr="00511E5B" w:rsidRDefault="005F5647" w:rsidP="00511E5B">
      <w:pPr>
        <w:pStyle w:val="Body"/>
      </w:pPr>
      <w:r>
        <w:t>R</w:t>
      </w:r>
      <w:r w:rsidR="00511E5B" w:rsidRPr="00511E5B">
        <w:t>esources are available to children and young people</w:t>
      </w:r>
      <w:r w:rsidR="002F2245">
        <w:t xml:space="preserve"> help them</w:t>
      </w:r>
      <w:r w:rsidR="00511E5B" w:rsidRPr="00511E5B">
        <w:t xml:space="preserve"> speak up if they have any issues or concerns about their care.</w:t>
      </w:r>
    </w:p>
    <w:p w14:paraId="0D212C33" w14:textId="6B70DC40" w:rsidR="00511E5B" w:rsidRPr="00511E5B" w:rsidRDefault="00511E5B" w:rsidP="00511E5B">
      <w:pPr>
        <w:pStyle w:val="Body"/>
      </w:pPr>
      <w:r w:rsidRPr="00511E5B">
        <w:t xml:space="preserve">The resources include the </w:t>
      </w:r>
      <w:r w:rsidRPr="00511E5B">
        <w:rPr>
          <w:i/>
          <w:iCs/>
        </w:rPr>
        <w:t>It’s OK to tell someone</w:t>
      </w:r>
      <w:r w:rsidRPr="00511E5B">
        <w:t xml:space="preserve"> online animation, available on the Department of Families, Fairness and Housing'</w:t>
      </w:r>
      <w:r>
        <w:t>s ‘</w:t>
      </w:r>
      <w:r w:rsidRPr="00511E5B">
        <w:t xml:space="preserve">making a complaint' webpage. The webpage has been updated to be child friendly, including the development of an online complaints form and contact details for organisations that can provide support. </w:t>
      </w:r>
    </w:p>
    <w:p w14:paraId="4CA95C18" w14:textId="3A82F154" w:rsidR="00511E5B" w:rsidRPr="00511E5B" w:rsidRDefault="001E73D2" w:rsidP="00511E5B">
      <w:pPr>
        <w:pStyle w:val="Body"/>
      </w:pPr>
      <w:r>
        <w:t>A</w:t>
      </w:r>
      <w:r w:rsidR="00511E5B" w:rsidRPr="00511E5B">
        <w:t xml:space="preserve"> magnet </w:t>
      </w:r>
      <w:r>
        <w:t xml:space="preserve">has been </w:t>
      </w:r>
      <w:r w:rsidR="005F5647">
        <w:t>made</w:t>
      </w:r>
      <w:r>
        <w:t xml:space="preserve"> </w:t>
      </w:r>
      <w:r w:rsidR="00511E5B" w:rsidRPr="00511E5B">
        <w:t>with the compliments and complaints number</w:t>
      </w:r>
      <w:r w:rsidR="005F5647">
        <w:t xml:space="preserve"> which can be</w:t>
      </w:r>
      <w:r w:rsidR="00511E5B" w:rsidRPr="00511E5B">
        <w:t xml:space="preserve"> put somewhere that children and young people can easily see (such as your fridge). </w:t>
      </w:r>
    </w:p>
    <w:p w14:paraId="183EEE12" w14:textId="77777777" w:rsidR="00511E5B" w:rsidRPr="00511E5B" w:rsidRDefault="00511E5B" w:rsidP="00511E5B">
      <w:pPr>
        <w:pStyle w:val="Body"/>
      </w:pPr>
      <w:r w:rsidRPr="00511E5B">
        <w:t>We have worked closely with children and young people to create these resources. The work is a positive example of the impact children and young people make in the work the department does.</w:t>
      </w:r>
    </w:p>
    <w:p w14:paraId="413FEADA" w14:textId="77777777" w:rsidR="00511E5B" w:rsidRDefault="00511E5B" w:rsidP="00511E5B">
      <w:pPr>
        <w:pStyle w:val="Heading1"/>
      </w:pPr>
      <w:r>
        <w:t>Making a complaint webpage</w:t>
      </w:r>
    </w:p>
    <w:p w14:paraId="4C217D85" w14:textId="7B44BB1F" w:rsidR="00511E5B" w:rsidRPr="00511E5B" w:rsidRDefault="00511E5B" w:rsidP="00511E5B">
      <w:pPr>
        <w:pStyle w:val="Body"/>
      </w:pPr>
      <w:r w:rsidRPr="00511E5B">
        <w:t xml:space="preserve">Carers and staff are encouraged to share these resources with children and young people to help ensure they know it’s okay to raise concerns and are aware of the avenues available to make a complaint in </w:t>
      </w:r>
      <w:r w:rsidR="005F5647">
        <w:t>care services</w:t>
      </w:r>
      <w:r w:rsidRPr="00511E5B">
        <w:t xml:space="preserve">. </w:t>
      </w:r>
    </w:p>
    <w:p w14:paraId="19E31D07" w14:textId="34CB073D" w:rsidR="00511E5B" w:rsidRDefault="00511E5B" w:rsidP="00511E5B">
      <w:pPr>
        <w:pStyle w:val="Body"/>
        <w:rPr>
          <w:b/>
          <w:bCs/>
        </w:rPr>
      </w:pPr>
      <w:r w:rsidRPr="00511E5B">
        <w:rPr>
          <w:b/>
          <w:bCs/>
        </w:rPr>
        <w:t xml:space="preserve">Available at: </w:t>
      </w:r>
      <w:hyperlink r:id="rId18" w:history="1">
        <w:r w:rsidR="009B3922" w:rsidRPr="009B3922">
          <w:rPr>
            <w:rStyle w:val="Hyperlink"/>
            <w:b/>
            <w:bCs/>
          </w:rPr>
          <w:t>Making a complaint for children and young people in care</w:t>
        </w:r>
      </w:hyperlink>
      <w:r w:rsidR="009B3922">
        <w:rPr>
          <w:b/>
          <w:bCs/>
        </w:rPr>
        <w:t xml:space="preserve"> </w:t>
      </w:r>
    </w:p>
    <w:p w14:paraId="55F6D8E1" w14:textId="77777777" w:rsidR="00511E5B" w:rsidRDefault="00511E5B" w:rsidP="00511E5B">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7B228774" w14:textId="77777777" w:rsidTr="00641724">
        <w:tc>
          <w:tcPr>
            <w:tcW w:w="10194" w:type="dxa"/>
          </w:tcPr>
          <w:p w14:paraId="301C5643" w14:textId="77777777" w:rsidR="00511E5B" w:rsidRPr="0055119B" w:rsidRDefault="00511E5B" w:rsidP="00511E5B">
            <w:pPr>
              <w:pStyle w:val="Accessibilitypara"/>
            </w:pPr>
            <w:r w:rsidRPr="00C81056">
              <w:t xml:space="preserve">To receive this publication in an accessible format </w:t>
            </w:r>
            <w:r w:rsidRPr="0055119B">
              <w:t xml:space="preserve">email </w:t>
            </w:r>
            <w:hyperlink r:id="rId19" w:history="1">
              <w:r w:rsidRPr="00E15A79">
                <w:rPr>
                  <w:rStyle w:val="Hyperlink"/>
                </w:rPr>
                <w:t>careservices@dffh.vic.gov.au</w:t>
              </w:r>
            </w:hyperlink>
            <w:r w:rsidRPr="0055119B">
              <w:t>.</w:t>
            </w:r>
          </w:p>
          <w:p w14:paraId="4A2609FA" w14:textId="77777777" w:rsidR="00511E5B" w:rsidRPr="006A0497" w:rsidRDefault="00511E5B" w:rsidP="00511E5B">
            <w:pPr>
              <w:pStyle w:val="Imprint"/>
              <w:rPr>
                <w:color w:val="auto"/>
              </w:rPr>
            </w:pPr>
            <w:r w:rsidRPr="006A0497">
              <w:rPr>
                <w:color w:val="auto"/>
              </w:rPr>
              <w:t>Authorised and published by the Victorian Government, 1 Treasury Place, Melbourne.</w:t>
            </w:r>
          </w:p>
          <w:p w14:paraId="30599A28" w14:textId="77777777" w:rsidR="00511E5B" w:rsidRPr="006A0497" w:rsidRDefault="00511E5B" w:rsidP="00511E5B">
            <w:pPr>
              <w:pStyle w:val="Imprint"/>
              <w:rPr>
                <w:color w:val="auto"/>
              </w:rPr>
            </w:pPr>
            <w:r w:rsidRPr="006A0497">
              <w:rPr>
                <w:color w:val="auto"/>
              </w:rPr>
              <w:t xml:space="preserve">© State of Victoria, Australia, Department of Families, Fairness and Housing, </w:t>
            </w:r>
            <w:r>
              <w:rPr>
                <w:color w:val="auto"/>
              </w:rPr>
              <w:t xml:space="preserve">June, </w:t>
            </w:r>
            <w:r w:rsidRPr="006A0497">
              <w:rPr>
                <w:color w:val="auto"/>
              </w:rPr>
              <w:t>202</w:t>
            </w:r>
            <w:r>
              <w:rPr>
                <w:color w:val="auto"/>
              </w:rPr>
              <w:t>2</w:t>
            </w:r>
            <w:r w:rsidRPr="006A0497">
              <w:rPr>
                <w:color w:val="auto"/>
              </w:rPr>
              <w:t>.</w:t>
            </w:r>
          </w:p>
          <w:p w14:paraId="645DBCD8" w14:textId="1D3562CB" w:rsidR="0055119B" w:rsidRDefault="00511E5B" w:rsidP="00511E5B">
            <w:pPr>
              <w:pStyle w:val="Imprint"/>
            </w:pPr>
            <w:r w:rsidRPr="006951F8">
              <w:t xml:space="preserve">Available at </w:t>
            </w:r>
            <w:hyperlink r:id="rId20" w:history="1">
              <w:r w:rsidRPr="00511E5B">
                <w:rPr>
                  <w:rStyle w:val="Hyperlink"/>
                </w:rPr>
                <w:t>Making a complaint</w:t>
              </w:r>
            </w:hyperlink>
            <w:r w:rsidRPr="006951F8">
              <w:t xml:space="preserve"> &lt;</w:t>
            </w:r>
            <w:r w:rsidRPr="00511E5B">
              <w:t>https://www.dffh.vic.gov.au/making-complaint</w:t>
            </w:r>
            <w:r w:rsidRPr="006951F8">
              <w:t>&gt;</w:t>
            </w:r>
          </w:p>
        </w:tc>
      </w:tr>
      <w:bookmarkEnd w:id="0"/>
    </w:tbl>
    <w:p w14:paraId="76B356F0" w14:textId="77777777" w:rsidR="00162CA9" w:rsidRDefault="00162CA9" w:rsidP="00C81056">
      <w:pPr>
        <w:pStyle w:val="Body"/>
      </w:pPr>
    </w:p>
    <w:sectPr w:rsidR="00162CA9" w:rsidSect="00B04489">
      <w:headerReference w:type="default" r:id="rId21"/>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154AB" w14:textId="77777777" w:rsidR="008E5C43" w:rsidRDefault="008E5C43">
      <w:r>
        <w:separator/>
      </w:r>
    </w:p>
    <w:p w14:paraId="7EEA0DC4" w14:textId="77777777" w:rsidR="008E5C43" w:rsidRDefault="008E5C43"/>
  </w:endnote>
  <w:endnote w:type="continuationSeparator" w:id="0">
    <w:p w14:paraId="689ED806" w14:textId="77777777" w:rsidR="008E5C43" w:rsidRDefault="008E5C43">
      <w:r>
        <w:continuationSeparator/>
      </w:r>
    </w:p>
    <w:p w14:paraId="30D25C23" w14:textId="77777777" w:rsidR="008E5C43" w:rsidRDefault="008E5C43"/>
  </w:endnote>
  <w:endnote w:type="continuationNotice" w:id="1">
    <w:p w14:paraId="638C9919" w14:textId="77777777" w:rsidR="008E5C43" w:rsidRDefault="008E5C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2FBE0" w14:textId="77777777" w:rsidR="002F2245" w:rsidRDefault="002F22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C171C" w14:textId="77777777" w:rsidR="00E261B3" w:rsidRPr="00F65AA9" w:rsidRDefault="00242378" w:rsidP="00EF2C72">
    <w:pPr>
      <w:pStyle w:val="Footer"/>
    </w:pPr>
    <w:r>
      <w:rPr>
        <w:noProof/>
        <w:lang w:eastAsia="en-AU"/>
      </w:rPr>
      <w:drawing>
        <wp:anchor distT="0" distB="0" distL="114300" distR="114300" simplePos="0" relativeHeight="251658242" behindDoc="1" locked="1" layoutInCell="1" allowOverlap="1" wp14:anchorId="373F61DD" wp14:editId="159A3CC5">
          <wp:simplePos x="539750" y="9290050"/>
          <wp:positionH relativeFrom="page">
            <wp:align>right</wp:align>
          </wp:positionH>
          <wp:positionV relativeFrom="page">
            <wp:align>bottom</wp:align>
          </wp:positionV>
          <wp:extent cx="7560000" cy="1008000"/>
          <wp:effectExtent l="0" t="0" r="3175" b="1905"/>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591A111B" wp14:editId="580F13D8">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E8BDCB"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91A111B"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53E8BDCB"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38A4E"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557939E8" wp14:editId="26AF5D76">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EBC757"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57939E8"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" o:allowincell="f" filled="f" stroked="f" strokeweight=".5pt">
              <v:textbox inset=",0,,0">
                <w:txbxContent>
                  <w:p w14:paraId="1DEBC757"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F978C" w14:textId="77777777" w:rsidR="008E5C43" w:rsidRDefault="008E5C43" w:rsidP="00207717">
      <w:pPr>
        <w:spacing w:before="120"/>
      </w:pPr>
      <w:r>
        <w:separator/>
      </w:r>
    </w:p>
  </w:footnote>
  <w:footnote w:type="continuationSeparator" w:id="0">
    <w:p w14:paraId="51D5FFC6" w14:textId="77777777" w:rsidR="008E5C43" w:rsidRDefault="008E5C43">
      <w:r>
        <w:continuationSeparator/>
      </w:r>
    </w:p>
    <w:p w14:paraId="19C22D44" w14:textId="77777777" w:rsidR="008E5C43" w:rsidRDefault="008E5C43"/>
  </w:footnote>
  <w:footnote w:type="continuationNotice" w:id="1">
    <w:p w14:paraId="03DBD1FE" w14:textId="77777777" w:rsidR="008E5C43" w:rsidRDefault="008E5C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E6611" w14:textId="77777777" w:rsidR="002F2245" w:rsidRDefault="002F22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0F088" w14:textId="77777777" w:rsidR="00EF2C72" w:rsidRDefault="00EF2C72"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03986" w14:textId="77777777" w:rsidR="002F2245" w:rsidRDefault="002F224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0F3D" w14:textId="77777777" w:rsidR="00E261B3" w:rsidRPr="0051568D" w:rsidRDefault="00257C94" w:rsidP="0017674D">
    <w:pPr>
      <w:pStyle w:val="Header"/>
    </w:pPr>
    <w:r>
      <w:rPr>
        <w:noProof/>
      </w:rPr>
      <w:drawing>
        <wp:anchor distT="0" distB="0" distL="114300" distR="114300" simplePos="0" relativeHeight="251658243" behindDoc="1" locked="1" layoutInCell="1" allowOverlap="1" wp14:anchorId="30A14C16" wp14:editId="36F0C820">
          <wp:simplePos x="0" y="0"/>
          <wp:positionH relativeFrom="page">
            <wp:posOffset>0</wp:posOffset>
          </wp:positionH>
          <wp:positionV relativeFrom="page">
            <wp:posOffset>0</wp:posOffset>
          </wp:positionV>
          <wp:extent cx="7560000" cy="270000"/>
          <wp:effectExtent l="0" t="0" r="3175" b="0"/>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B14B5F">
      <w:t>Document title</w:t>
    </w:r>
    <w:r w:rsidR="00872C54">
      <w:t xml:space="preserve"> (use Header style)</w:t>
    </w:r>
    <w:r w:rsidR="00B14B5F">
      <w:ptab w:relativeTo="margin" w:alignment="right" w:leader="none"/>
    </w:r>
    <w:r w:rsidR="00B14B5F" w:rsidRPr="00DE6C85">
      <w:rPr>
        <w:b/>
        <w:bCs/>
      </w:rPr>
      <w:fldChar w:fldCharType="begin"/>
    </w:r>
    <w:r w:rsidR="00B14B5F" w:rsidRPr="00DE6C85">
      <w:rPr>
        <w:b/>
        <w:bCs/>
      </w:rPr>
      <w:instrText xml:space="preserve"> PAGE </w:instrText>
    </w:r>
    <w:r w:rsidR="00B14B5F" w:rsidRPr="00DE6C85">
      <w:rPr>
        <w:b/>
        <w:bCs/>
      </w:rPr>
      <w:fldChar w:fldCharType="separate"/>
    </w:r>
    <w:r w:rsidR="00B14B5F" w:rsidRPr="00DE6C85">
      <w:rPr>
        <w:b/>
        <w:bCs/>
      </w:rPr>
      <w:t>2</w:t>
    </w:r>
    <w:r w:rsidR="00B14B5F"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A9E73B8"/>
    <w:multiLevelType w:val="hybridMultilevel"/>
    <w:tmpl w:val="76C4CB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B8D43DB"/>
    <w:multiLevelType w:val="multilevel"/>
    <w:tmpl w:val="5890EA66"/>
    <w:numStyleLink w:val="ZZNumbersdigit"/>
  </w:abstractNum>
  <w:abstractNum w:abstractNumId="15"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0C54186F"/>
    <w:multiLevelType w:val="hybridMultilevel"/>
    <w:tmpl w:val="0354EA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6F74339"/>
    <w:multiLevelType w:val="hybridMultilevel"/>
    <w:tmpl w:val="2248AA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70A40E64"/>
    <w:multiLevelType w:val="hybridMultilevel"/>
    <w:tmpl w:val="90EC28E0"/>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29"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20"/>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9"/>
  </w:num>
  <w:num w:numId="9">
    <w:abstractNumId w:val="23"/>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29"/>
  </w:num>
  <w:num w:numId="25">
    <w:abstractNumId w:val="26"/>
  </w:num>
  <w:num w:numId="26">
    <w:abstractNumId w:val="22"/>
  </w:num>
  <w:num w:numId="27">
    <w:abstractNumId w:val="11"/>
  </w:num>
  <w:num w:numId="28">
    <w:abstractNumId w:val="30"/>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num>
  <w:num w:numId="41">
    <w:abstractNumId w:val="13"/>
  </w:num>
  <w:num w:numId="42">
    <w:abstractNumId w:val="17"/>
  </w:num>
  <w:num w:numId="43">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CD3"/>
    <w:rsid w:val="00000719"/>
    <w:rsid w:val="00002D68"/>
    <w:rsid w:val="00003403"/>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475C4"/>
    <w:rsid w:val="00047D11"/>
    <w:rsid w:val="000527DD"/>
    <w:rsid w:val="000578B2"/>
    <w:rsid w:val="00060959"/>
    <w:rsid w:val="00060C8F"/>
    <w:rsid w:val="0006298A"/>
    <w:rsid w:val="000663CD"/>
    <w:rsid w:val="000733FE"/>
    <w:rsid w:val="00074219"/>
    <w:rsid w:val="00074ED5"/>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34C9"/>
    <w:rsid w:val="00124ED5"/>
    <w:rsid w:val="001276FA"/>
    <w:rsid w:val="001447B3"/>
    <w:rsid w:val="001466D2"/>
    <w:rsid w:val="00152073"/>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E73D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F5"/>
    <w:rsid w:val="00233724"/>
    <w:rsid w:val="002365B4"/>
    <w:rsid w:val="00242378"/>
    <w:rsid w:val="002432E1"/>
    <w:rsid w:val="00246207"/>
    <w:rsid w:val="00246C5E"/>
    <w:rsid w:val="00250960"/>
    <w:rsid w:val="00250DC4"/>
    <w:rsid w:val="00251343"/>
    <w:rsid w:val="002536A4"/>
    <w:rsid w:val="00254F58"/>
    <w:rsid w:val="00257C94"/>
    <w:rsid w:val="002620BC"/>
    <w:rsid w:val="00262802"/>
    <w:rsid w:val="00263A90"/>
    <w:rsid w:val="0026408B"/>
    <w:rsid w:val="00267C3E"/>
    <w:rsid w:val="002709BB"/>
    <w:rsid w:val="0027131C"/>
    <w:rsid w:val="00273BAC"/>
    <w:rsid w:val="002763B3"/>
    <w:rsid w:val="002802E3"/>
    <w:rsid w:val="0028213D"/>
    <w:rsid w:val="002862F1"/>
    <w:rsid w:val="00291373"/>
    <w:rsid w:val="0029563B"/>
    <w:rsid w:val="0029597D"/>
    <w:rsid w:val="002962C3"/>
    <w:rsid w:val="0029752B"/>
    <w:rsid w:val="002A05A6"/>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2245"/>
    <w:rsid w:val="002F3ADF"/>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7339"/>
    <w:rsid w:val="003406C6"/>
    <w:rsid w:val="003418CC"/>
    <w:rsid w:val="003459BD"/>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48F9"/>
    <w:rsid w:val="0042084E"/>
    <w:rsid w:val="00421EEF"/>
    <w:rsid w:val="00424D65"/>
    <w:rsid w:val="00430393"/>
    <w:rsid w:val="00431806"/>
    <w:rsid w:val="00437AC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1E5B"/>
    <w:rsid w:val="005126D0"/>
    <w:rsid w:val="00514667"/>
    <w:rsid w:val="0051568D"/>
    <w:rsid w:val="00526AC7"/>
    <w:rsid w:val="00526C15"/>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2891"/>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3341"/>
    <w:rsid w:val="005D6597"/>
    <w:rsid w:val="005E14E7"/>
    <w:rsid w:val="005E26A3"/>
    <w:rsid w:val="005E2ECB"/>
    <w:rsid w:val="005E447E"/>
    <w:rsid w:val="005E4FD1"/>
    <w:rsid w:val="005F0775"/>
    <w:rsid w:val="005F0CF5"/>
    <w:rsid w:val="005F21EB"/>
    <w:rsid w:val="005F5647"/>
    <w:rsid w:val="005F64CF"/>
    <w:rsid w:val="006041AD"/>
    <w:rsid w:val="00605908"/>
    <w:rsid w:val="00607850"/>
    <w:rsid w:val="00610D7C"/>
    <w:rsid w:val="00613414"/>
    <w:rsid w:val="0061400C"/>
    <w:rsid w:val="00620154"/>
    <w:rsid w:val="0062408D"/>
    <w:rsid w:val="006240CC"/>
    <w:rsid w:val="00624940"/>
    <w:rsid w:val="006254F8"/>
    <w:rsid w:val="00627DA7"/>
    <w:rsid w:val="00630DA4"/>
    <w:rsid w:val="00631CD4"/>
    <w:rsid w:val="00632597"/>
    <w:rsid w:val="00634D13"/>
    <w:rsid w:val="006358B4"/>
    <w:rsid w:val="00641724"/>
    <w:rsid w:val="006419AA"/>
    <w:rsid w:val="00644634"/>
    <w:rsid w:val="00644B1F"/>
    <w:rsid w:val="00644B7E"/>
    <w:rsid w:val="006454E6"/>
    <w:rsid w:val="00646235"/>
    <w:rsid w:val="00646A68"/>
    <w:rsid w:val="006505BD"/>
    <w:rsid w:val="006508EA"/>
    <w:rsid w:val="0065092E"/>
    <w:rsid w:val="006557A7"/>
    <w:rsid w:val="00656290"/>
    <w:rsid w:val="006601C9"/>
    <w:rsid w:val="006608D8"/>
    <w:rsid w:val="00660B32"/>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55BD"/>
    <w:rsid w:val="007173CA"/>
    <w:rsid w:val="007216AA"/>
    <w:rsid w:val="00721AB5"/>
    <w:rsid w:val="00721CFB"/>
    <w:rsid w:val="00721DEF"/>
    <w:rsid w:val="00724A43"/>
    <w:rsid w:val="007259A4"/>
    <w:rsid w:val="007273AC"/>
    <w:rsid w:val="00731AD4"/>
    <w:rsid w:val="007346E4"/>
    <w:rsid w:val="00740F22"/>
    <w:rsid w:val="00741CF0"/>
    <w:rsid w:val="00741F1A"/>
    <w:rsid w:val="00743A2C"/>
    <w:rsid w:val="007447DA"/>
    <w:rsid w:val="007450F8"/>
    <w:rsid w:val="00745564"/>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CD3"/>
    <w:rsid w:val="007D2FB6"/>
    <w:rsid w:val="007D49EB"/>
    <w:rsid w:val="007D5E1C"/>
    <w:rsid w:val="007D6349"/>
    <w:rsid w:val="007E0DE2"/>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B2029"/>
    <w:rsid w:val="008B2EE4"/>
    <w:rsid w:val="008B3821"/>
    <w:rsid w:val="008B4D3D"/>
    <w:rsid w:val="008B57C7"/>
    <w:rsid w:val="008C2F92"/>
    <w:rsid w:val="008C589D"/>
    <w:rsid w:val="008C6D51"/>
    <w:rsid w:val="008D2846"/>
    <w:rsid w:val="008D4236"/>
    <w:rsid w:val="008D462F"/>
    <w:rsid w:val="008D5C45"/>
    <w:rsid w:val="008D6DCF"/>
    <w:rsid w:val="008E4376"/>
    <w:rsid w:val="008E5C43"/>
    <w:rsid w:val="008E7A0A"/>
    <w:rsid w:val="008E7B49"/>
    <w:rsid w:val="008F59F6"/>
    <w:rsid w:val="00900719"/>
    <w:rsid w:val="009017AC"/>
    <w:rsid w:val="00902A9A"/>
    <w:rsid w:val="00904A1C"/>
    <w:rsid w:val="00905030"/>
    <w:rsid w:val="00906490"/>
    <w:rsid w:val="009111B2"/>
    <w:rsid w:val="009142AA"/>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615A"/>
    <w:rsid w:val="00961400"/>
    <w:rsid w:val="00961A8C"/>
    <w:rsid w:val="00963646"/>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3922"/>
    <w:rsid w:val="009B528E"/>
    <w:rsid w:val="009B5622"/>
    <w:rsid w:val="009B59E9"/>
    <w:rsid w:val="009B70AA"/>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1191"/>
    <w:rsid w:val="00A02FA1"/>
    <w:rsid w:val="00A04CCE"/>
    <w:rsid w:val="00A07421"/>
    <w:rsid w:val="00A07486"/>
    <w:rsid w:val="00A0776B"/>
    <w:rsid w:val="00A10FB9"/>
    <w:rsid w:val="00A11421"/>
    <w:rsid w:val="00A11FD8"/>
    <w:rsid w:val="00A1389F"/>
    <w:rsid w:val="00A157B1"/>
    <w:rsid w:val="00A22229"/>
    <w:rsid w:val="00A24442"/>
    <w:rsid w:val="00A32577"/>
    <w:rsid w:val="00A330BB"/>
    <w:rsid w:val="00A34ACD"/>
    <w:rsid w:val="00A44882"/>
    <w:rsid w:val="00A45125"/>
    <w:rsid w:val="00A54715"/>
    <w:rsid w:val="00A55DD3"/>
    <w:rsid w:val="00A6061C"/>
    <w:rsid w:val="00A62D44"/>
    <w:rsid w:val="00A67263"/>
    <w:rsid w:val="00A7161C"/>
    <w:rsid w:val="00A759B8"/>
    <w:rsid w:val="00A77AA3"/>
    <w:rsid w:val="00A8236D"/>
    <w:rsid w:val="00A854EB"/>
    <w:rsid w:val="00A872E5"/>
    <w:rsid w:val="00A91406"/>
    <w:rsid w:val="00A96E65"/>
    <w:rsid w:val="00A96ECE"/>
    <w:rsid w:val="00A97C72"/>
    <w:rsid w:val="00AA310B"/>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AF67C9"/>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45150"/>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316C"/>
    <w:rsid w:val="00B950BC"/>
    <w:rsid w:val="00B9714C"/>
    <w:rsid w:val="00BA29AD"/>
    <w:rsid w:val="00BA33CF"/>
    <w:rsid w:val="00BA3F8D"/>
    <w:rsid w:val="00BB7A10"/>
    <w:rsid w:val="00BC60BE"/>
    <w:rsid w:val="00BC7468"/>
    <w:rsid w:val="00BC7D4F"/>
    <w:rsid w:val="00BC7ED7"/>
    <w:rsid w:val="00BD2850"/>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1056"/>
    <w:rsid w:val="00C863C4"/>
    <w:rsid w:val="00C920EA"/>
    <w:rsid w:val="00C93C3E"/>
    <w:rsid w:val="00CA10E9"/>
    <w:rsid w:val="00CA12E3"/>
    <w:rsid w:val="00CA1476"/>
    <w:rsid w:val="00CA6611"/>
    <w:rsid w:val="00CA6AE6"/>
    <w:rsid w:val="00CA782F"/>
    <w:rsid w:val="00CB187B"/>
    <w:rsid w:val="00CB2835"/>
    <w:rsid w:val="00CB3285"/>
    <w:rsid w:val="00CB4500"/>
    <w:rsid w:val="00CC0C72"/>
    <w:rsid w:val="00CC2BFD"/>
    <w:rsid w:val="00CC4A28"/>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7B72"/>
    <w:rsid w:val="00D242A6"/>
    <w:rsid w:val="00D3185C"/>
    <w:rsid w:val="00D3205F"/>
    <w:rsid w:val="00D3318E"/>
    <w:rsid w:val="00D33E72"/>
    <w:rsid w:val="00D35680"/>
    <w:rsid w:val="00D35BD6"/>
    <w:rsid w:val="00D361B5"/>
    <w:rsid w:val="00D411A2"/>
    <w:rsid w:val="00D4606D"/>
    <w:rsid w:val="00D50B9C"/>
    <w:rsid w:val="00D52D73"/>
    <w:rsid w:val="00D52E58"/>
    <w:rsid w:val="00D56B20"/>
    <w:rsid w:val="00D578B3"/>
    <w:rsid w:val="00D618F4"/>
    <w:rsid w:val="00D714CC"/>
    <w:rsid w:val="00D75EA7"/>
    <w:rsid w:val="00D81ADF"/>
    <w:rsid w:val="00D81F21"/>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69BE"/>
    <w:rsid w:val="00DF731A"/>
    <w:rsid w:val="00E06B75"/>
    <w:rsid w:val="00E11332"/>
    <w:rsid w:val="00E11352"/>
    <w:rsid w:val="00E170DC"/>
    <w:rsid w:val="00E17546"/>
    <w:rsid w:val="00E210B5"/>
    <w:rsid w:val="00E261B3"/>
    <w:rsid w:val="00E26818"/>
    <w:rsid w:val="00E27FFC"/>
    <w:rsid w:val="00E30B15"/>
    <w:rsid w:val="00E33237"/>
    <w:rsid w:val="00E40181"/>
    <w:rsid w:val="00E52412"/>
    <w:rsid w:val="00E54950"/>
    <w:rsid w:val="00E55FB3"/>
    <w:rsid w:val="00E56A01"/>
    <w:rsid w:val="00E629A1"/>
    <w:rsid w:val="00E6794C"/>
    <w:rsid w:val="00E71591"/>
    <w:rsid w:val="00E71CEB"/>
    <w:rsid w:val="00E7474F"/>
    <w:rsid w:val="00E80DE3"/>
    <w:rsid w:val="00E82C55"/>
    <w:rsid w:val="00E8787E"/>
    <w:rsid w:val="00E92AC3"/>
    <w:rsid w:val="00EA2F6A"/>
    <w:rsid w:val="00EB00E0"/>
    <w:rsid w:val="00EB05D5"/>
    <w:rsid w:val="00EB1931"/>
    <w:rsid w:val="00EC059F"/>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37E6"/>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2"/>
    <w:rsid w:val="00F64696"/>
    <w:rsid w:val="00F65AA9"/>
    <w:rsid w:val="00F6768F"/>
    <w:rsid w:val="00F72C2C"/>
    <w:rsid w:val="00F741F2"/>
    <w:rsid w:val="00F76CAB"/>
    <w:rsid w:val="00F772C6"/>
    <w:rsid w:val="00F7743D"/>
    <w:rsid w:val="00F815B5"/>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9C9899D"/>
  <w15:docId w15:val="{A6726CA4-F45C-43AC-B9EC-FD2B3B448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04489"/>
    <w:pPr>
      <w:spacing w:after="120" w:line="280" w:lineRule="atLeast"/>
    </w:pPr>
    <w:rPr>
      <w:rFonts w:ascii="Arial" w:hAnsi="Arial"/>
      <w:sz w:val="21"/>
      <w:lang w:eastAsia="en-US"/>
    </w:rPr>
  </w:style>
  <w:style w:type="paragraph" w:styleId="Heading1">
    <w:name w:val="heading 1"/>
    <w:next w:val="Body"/>
    <w:link w:val="Heading1Char"/>
    <w:uiPriority w:val="1"/>
    <w:qFormat/>
    <w:rsid w:val="00C81056"/>
    <w:pPr>
      <w:keepNext/>
      <w:keepLines/>
      <w:spacing w:before="320" w:after="12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A07486"/>
    <w:pPr>
      <w:keepNext/>
      <w:keepLines/>
      <w:spacing w:before="280" w:after="120" w:line="310" w:lineRule="atLeast"/>
      <w:outlineLvl w:val="2"/>
    </w:pPr>
    <w:rPr>
      <w:rFonts w:ascii="Arial" w:eastAsia="MS Gothic" w:hAnsi="Arial"/>
      <w:bCs/>
      <w:color w:val="201547"/>
      <w:sz w:val="24"/>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C81056"/>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A07486"/>
    <w:rPr>
      <w:rFonts w:ascii="Arial" w:eastAsia="MS Gothic" w:hAnsi="Arial"/>
      <w:bCs/>
      <w:color w:val="201547"/>
      <w:sz w:val="24"/>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A01191"/>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Numberloweralphaindent"/>
    <w:uiPriority w:val="3"/>
    <w:rsid w:val="00337339"/>
    <w:pPr>
      <w:numPr>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dffh.vic.gov.au/making-complaint-children-and-young-people-out-home-care"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dffh.vic.gov.au/making-complai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C:/Users/jpow0304/AppData/Local/Microsoft/Windows/INetCache/Content.Outlook/Y43CPI5M/careservices@dff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6D179483B3A4E458E2DA955233B6DD4" ma:contentTypeVersion="12" ma:contentTypeDescription="Create a new document." ma:contentTypeScope="" ma:versionID="f8882af0a36c6fc9797a7de062dada73">
  <xsd:schema xmlns:xsd="http://www.w3.org/2001/XMLSchema" xmlns:xs="http://www.w3.org/2001/XMLSchema" xmlns:p="http://schemas.microsoft.com/office/2006/metadata/properties" xmlns:ns2="31b2e4f9-c376-4e2f-bd2e-796d1bcd5746" xmlns:ns3="7ee2ad8a-2b33-419f-875c-ac0e4cfc6b7f" targetNamespace="http://schemas.microsoft.com/office/2006/metadata/properties" ma:root="true" ma:fieldsID="2c65e9e6c56722466ca690a5c35f76da" ns2:_="" ns3:_="">
    <xsd:import namespace="31b2e4f9-c376-4e2f-bd2e-796d1bcd5746"/>
    <xsd:import namespace="7ee2ad8a-2b33-419f-875c-ac0e4cfc6b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2e4f9-c376-4e2f-bd2e-796d1bcd5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e2ad8a-2b33-419f-875c-ac0e4cfc6b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35C668D4-473A-4B5F-979A-0C394936F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2e4f9-c376-4e2f-bd2e-796d1bcd5746"/>
    <ds:schemaRef ds:uri="7ee2ad8a-2b33-419f-875c-ac0e4cfc6b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Pages>
  <Words>381</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DFFH purple factsheet</vt:lpstr>
    </vt:vector>
  </TitlesOfParts>
  <Company>Victoria State Government, Department of Familes, Fairness and Housing</Company>
  <LinksUpToDate>false</LinksUpToDate>
  <CharactersWithSpaces>2548</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DFFH purple factsheet</dc:title>
  <dc:creator>Kenny</dc:creator>
  <cp:lastModifiedBy>Jose Peregrina (DFFH)</cp:lastModifiedBy>
  <cp:revision>19</cp:revision>
  <cp:lastPrinted>2021-01-29T05:27:00Z</cp:lastPrinted>
  <dcterms:created xsi:type="dcterms:W3CDTF">2022-05-20T01:39:00Z</dcterms:created>
  <dcterms:modified xsi:type="dcterms:W3CDTF">2022-06-02T06:28:00Z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0x01010026D179483B3A4E458E2DA955233B6DD4</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2022-06-02T06:28:58Z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07d9f4bd-0564-4812-8fd2-c4c9b08dac19</vt:lpwstr>
  </property>
  <property fmtid="{D5CDD505-2E9C-101B-9397-08002B2CF9AE}" pid="11" name="MSIP_Label_43e64453-338c-4f93-8a4d-0039a0a41f2a_ContentBits">
    <vt:lpwstr>2</vt:lpwstr>
  </property>
</Properties>
</file>